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D7BDF" w14:textId="77777777" w:rsidR="00B91C37" w:rsidRPr="008C70FF" w:rsidRDefault="00B91C37" w:rsidP="00B91C37">
      <w:pPr>
        <w:pStyle w:val="Sinespaciado"/>
        <w:tabs>
          <w:tab w:val="center" w:pos="3793"/>
          <w:tab w:val="right" w:pos="7586"/>
        </w:tabs>
        <w:spacing w:before="1540" w:after="240"/>
        <w:jc w:val="center"/>
        <w:rPr>
          <w:rFonts w:ascii="Artifex CF Extra Light" w:eastAsiaTheme="minorHAnsi" w:hAnsi="Artifex CF Extra Light"/>
          <w:color w:val="8E6C00"/>
          <w:spacing w:val="24"/>
          <w14:textFill>
            <w14:solidFill>
              <w14:srgbClr w14:val="8E6C00">
                <w14:alpha w14:val="50000"/>
              </w14:srgbClr>
            </w14:solidFill>
          </w14:textFill>
        </w:rPr>
      </w:pPr>
      <w:r w:rsidRPr="003F5956">
        <w:rPr>
          <w:noProof/>
          <w:color w:val="8E6C00"/>
          <w:lang w:eastAsia="es-DO"/>
          <w14:textFill>
            <w14:solidFill>
              <w14:srgbClr w14:val="8E6C00">
                <w14:alpha w14:val="50000"/>
              </w14:srgbClr>
            </w14:solidFill>
          </w14:textFill>
        </w:rPr>
        <w:drawing>
          <wp:anchor distT="0" distB="0" distL="114300" distR="114300" simplePos="0" relativeHeight="251698688" behindDoc="0" locked="0" layoutInCell="1" allowOverlap="1" wp14:anchorId="6825E83F" wp14:editId="114BA22A">
            <wp:simplePos x="0" y="0"/>
            <wp:positionH relativeFrom="margin">
              <wp:align>center</wp:align>
            </wp:positionH>
            <wp:positionV relativeFrom="margin">
              <wp:posOffset>-404476</wp:posOffset>
            </wp:positionV>
            <wp:extent cx="1270659" cy="1284699"/>
            <wp:effectExtent l="0" t="0" r="5715" b="0"/>
            <wp:wrapNone/>
            <wp:docPr id="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5956">
        <w:rPr>
          <w:rFonts w:ascii="Artifex CF Demi Bold" w:hAnsi="Artifex CF Demi Bold"/>
          <w:b/>
          <w:bCs/>
          <w:color w:val="8E6C00"/>
          <w:spacing w:val="24"/>
          <w14:textFill>
            <w14:solidFill>
              <w14:srgbClr w14:val="8E6C00">
                <w14:alpha w14:val="50000"/>
              </w14:srgbClr>
            </w14:solidFill>
          </w14:textFill>
        </w:rPr>
        <w:t>REPÚBLICA</w:t>
      </w:r>
      <w:r>
        <w:rPr>
          <w:rFonts w:ascii="Artifex CF Demi Bold" w:hAnsi="Artifex CF Demi Bold"/>
          <w:b/>
          <w:bCs/>
          <w:color w:val="8E6C00"/>
          <w:spacing w:val="24"/>
          <w14:textFill>
            <w14:solidFill>
              <w14:srgbClr w14:val="8E6C00">
                <w14:alpha w14:val="50000"/>
              </w14:srgbClr>
            </w14:solidFill>
          </w14:textFill>
        </w:rPr>
        <w:t xml:space="preserve"> </w:t>
      </w:r>
      <w:r w:rsidRPr="003F5956">
        <w:rPr>
          <w:rFonts w:ascii="Artifex CF Demi Bold" w:hAnsi="Artifex CF Demi Bold"/>
          <w:b/>
          <w:bCs/>
          <w:color w:val="8E6C00"/>
          <w:spacing w:val="24"/>
          <w14:textFill>
            <w14:solidFill>
              <w14:srgbClr w14:val="8E6C00">
                <w14:alpha w14:val="50000"/>
              </w14:srgbClr>
            </w14:solidFill>
          </w14:textFill>
        </w:rPr>
        <w:t>DOMINICANA</w:t>
      </w:r>
    </w:p>
    <w:p w14:paraId="40D5DA4D" w14:textId="77777777" w:rsidR="00B91C37" w:rsidRDefault="00B91C37" w:rsidP="00B91C37">
      <w:pPr>
        <w:rPr>
          <w:b/>
          <w:bCs/>
        </w:rPr>
      </w:pPr>
    </w:p>
    <w:p w14:paraId="67248FF7" w14:textId="77777777" w:rsidR="00B91C37" w:rsidRDefault="00B91C37" w:rsidP="00B91C37">
      <w:pPr>
        <w:rPr>
          <w:b/>
          <w:bCs/>
        </w:rPr>
      </w:pPr>
    </w:p>
    <w:p w14:paraId="00B3E853" w14:textId="77777777" w:rsidR="00B91C37" w:rsidRDefault="00B91C37" w:rsidP="00B91C37">
      <w:pPr>
        <w:rPr>
          <w:b/>
          <w:bCs/>
        </w:rPr>
      </w:pPr>
    </w:p>
    <w:p w14:paraId="10E479B8" w14:textId="77777777" w:rsidR="00B91C37" w:rsidRDefault="00B91C37" w:rsidP="00B91C37">
      <w:pPr>
        <w:rPr>
          <w:b/>
          <w:bCs/>
        </w:rPr>
      </w:pPr>
    </w:p>
    <w:p w14:paraId="281E38DA" w14:textId="77777777" w:rsidR="00B91C37" w:rsidRDefault="00B91C37" w:rsidP="00B91C37">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2A77BA3B" w14:textId="77777777" w:rsidR="00B91C37" w:rsidRPr="00A95F68" w:rsidRDefault="00B91C37" w:rsidP="00B91C37">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4E304003" w14:textId="77777777" w:rsidR="00B91C37" w:rsidRPr="00A95F68" w:rsidRDefault="00B91C37" w:rsidP="00B91C37">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2C149BBB" w14:textId="77777777" w:rsidR="00B91C37" w:rsidRPr="00A95F68" w:rsidRDefault="00B91C37" w:rsidP="00B91C37">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lang w:eastAsia="es-DO"/>
          <w14:textFill>
            <w14:solidFill>
              <w14:srgbClr w14:val="8E6C00">
                <w14:alpha w14:val="50000"/>
              </w14:srgbClr>
            </w14:solidFill>
          </w14:textFill>
        </w:rPr>
        <mc:AlternateContent>
          <mc:Choice Requires="wps">
            <w:drawing>
              <wp:anchor distT="0" distB="0" distL="114300" distR="114300" simplePos="0" relativeHeight="251692544" behindDoc="0" locked="0" layoutInCell="1" allowOverlap="1" wp14:anchorId="1D98E09A" wp14:editId="0CED4865">
                <wp:simplePos x="0" y="0"/>
                <wp:positionH relativeFrom="margin">
                  <wp:align>center</wp:align>
                </wp:positionH>
                <wp:positionV relativeFrom="paragraph">
                  <wp:posOffset>3810</wp:posOffset>
                </wp:positionV>
                <wp:extent cx="439420" cy="8255"/>
                <wp:effectExtent l="19050" t="19050" r="36830" b="29845"/>
                <wp:wrapNone/>
                <wp:docPr id="43"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2155DCF1" id="Conector recto 4" o:spid="_x0000_s1026" style="position:absolute;flip:y;z-index:25169254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Q+9AEAADg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" strokecolor="#8e6c00" strokeweight="3pt">
                <v:stroke opacity="26214f" joinstyle="miter"/>
                <w10:wrap anchorx="margin"/>
              </v:line>
            </w:pict>
          </mc:Fallback>
        </mc:AlternateContent>
      </w:r>
    </w:p>
    <w:p w14:paraId="2DA70EA1" w14:textId="77777777" w:rsidR="00B91C37" w:rsidRDefault="00B91C37" w:rsidP="00B91C37">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pPr>
      <w:r w:rsidRPr="009C5883">
        <w:rPr>
          <w:rFonts w:ascii="Artifex CF Extra Light" w:hAnsi="Artifex CF Extra Light"/>
          <w:color w:val="8E6C00"/>
          <w:spacing w:val="40"/>
          <w:sz w:val="20"/>
          <w:szCs w:val="20"/>
          <w14:textFill>
            <w14:solidFill>
              <w14:srgbClr w14:val="8E6C00">
                <w14:alpha w14:val="50000"/>
              </w14:srgbClr>
            </w14:solidFill>
          </w14:textFill>
        </w:rPr>
        <w:t>AÑO 202</w:t>
      </w:r>
      <w:r w:rsidRPr="0046408F">
        <w:rPr>
          <w:rFonts w:ascii="Artifex CF" w:hAnsi="Artifex CF"/>
          <w:noProof/>
          <w:color w:val="8E6C00"/>
          <w:spacing w:val="8"/>
          <w:lang w:eastAsia="es-DO"/>
          <w14:textFill>
            <w14:solidFill>
              <w14:srgbClr w14:val="8E6C00">
                <w14:alpha w14:val="50000"/>
              </w14:srgbClr>
            </w14:solidFill>
          </w14:textFill>
        </w:rPr>
        <mc:AlternateContent>
          <mc:Choice Requires="wps">
            <w:drawing>
              <wp:anchor distT="45720" distB="45720" distL="114300" distR="114300" simplePos="0" relativeHeight="251694592" behindDoc="0" locked="0" layoutInCell="1" allowOverlap="1" wp14:anchorId="05FEF302" wp14:editId="20BD3C91">
                <wp:simplePos x="0" y="0"/>
                <wp:positionH relativeFrom="margin">
                  <wp:posOffset>3414395</wp:posOffset>
                </wp:positionH>
                <wp:positionV relativeFrom="paragraph">
                  <wp:posOffset>2832735</wp:posOffset>
                </wp:positionV>
                <wp:extent cx="2286000" cy="1000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solidFill>
                            <a:srgbClr val="D4B07F"/>
                          </a:solidFill>
                          <a:miter lim="800000"/>
                          <a:headEnd/>
                          <a:tailEnd/>
                        </a:ln>
                      </wps:spPr>
                      <wps:txbx>
                        <w:txbxContent>
                          <w:p w14:paraId="6E479DBF" w14:textId="77777777" w:rsidR="004B055F" w:rsidRPr="009C5883" w:rsidRDefault="004B055F" w:rsidP="00B91C37">
                            <w:pPr>
                              <w:rPr>
                                <w:sz w:val="10"/>
                                <w:szCs w:val="14"/>
                              </w:rPr>
                            </w:pPr>
                          </w:p>
                          <w:p w14:paraId="4C7BA3F1" w14:textId="77777777" w:rsidR="004B055F" w:rsidRPr="005A1BB2" w:rsidRDefault="004B055F" w:rsidP="00B91C37">
                            <w:pPr>
                              <w:jc w:val="center"/>
                            </w:pPr>
                            <w:r w:rsidRPr="00B26816">
                              <w:rPr>
                                <w:rFonts w:ascii="Artifex CF Extra Light" w:hAnsi="Artifex CF Extra Light"/>
                                <w:b/>
                                <w:bCs/>
                                <w:color w:val="D4B07F"/>
                              </w:rPr>
                              <w:t>COMISIÓN NACIONAL DE ENERGÍA (CNE)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EF302" id="_x0000_t202" coordsize="21600,21600" o:spt="202" path="m,l,21600r21600,l21600,xe">
                <v:stroke joinstyle="miter"/>
                <v:path gradientshapeok="t" o:connecttype="rect"/>
              </v:shapetype>
              <v:shape id="Text Box 2" o:spid="_x0000_s1026" type="#_x0000_t202" style="position:absolute;left:0;text-align:left;margin-left:268.85pt;margin-top:223.05pt;width:180pt;height:78.75pt;z-index:25169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" filled="f" strokecolor="#d4b07f">
                <v:textbox>
                  <w:txbxContent>
                    <w:p w14:paraId="6E479DBF" w14:textId="77777777" w:rsidR="004B055F" w:rsidRPr="009C5883" w:rsidRDefault="004B055F" w:rsidP="00B91C37">
                      <w:pPr>
                        <w:rPr>
                          <w:sz w:val="10"/>
                          <w:szCs w:val="14"/>
                        </w:rPr>
                      </w:pPr>
                    </w:p>
                    <w:p w14:paraId="4C7BA3F1" w14:textId="77777777" w:rsidR="004B055F" w:rsidRPr="005A1BB2" w:rsidRDefault="004B055F" w:rsidP="00B91C37">
                      <w:pPr>
                        <w:jc w:val="center"/>
                      </w:pPr>
                      <w:r w:rsidRPr="00B26816">
                        <w:rPr>
                          <w:rFonts w:ascii="Artifex CF Extra Light" w:hAnsi="Artifex CF Extra Light"/>
                          <w:b/>
                          <w:bCs/>
                          <w:color w:val="D4B07F"/>
                        </w:rPr>
                        <w:t>COMISIÓN NACIONAL DE ENERGÍA (CNE)</w:t>
                      </w:r>
                    </w:p>
                  </w:txbxContent>
                </v:textbox>
                <w10:wrap type="square" anchorx="margin"/>
              </v:shape>
            </w:pict>
          </mc:Fallback>
        </mc:AlternateContent>
      </w:r>
      <w:r>
        <w:rPr>
          <w:noProof/>
          <w:lang w:eastAsia="es-DO"/>
        </w:rPr>
        <w:drawing>
          <wp:anchor distT="0" distB="0" distL="114300" distR="114300" simplePos="0" relativeHeight="251693568" behindDoc="0" locked="0" layoutInCell="1" allowOverlap="1" wp14:anchorId="16C939EE" wp14:editId="40C01C3A">
            <wp:simplePos x="0" y="0"/>
            <wp:positionH relativeFrom="column">
              <wp:posOffset>-890905</wp:posOffset>
            </wp:positionH>
            <wp:positionV relativeFrom="paragraph">
              <wp:posOffset>2680335</wp:posOffset>
            </wp:positionV>
            <wp:extent cx="2547620" cy="1118870"/>
            <wp:effectExtent l="0" t="0" r="5080" b="5080"/>
            <wp:wrapSquare wrapText="bothSides"/>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Pr>
          <w:rFonts w:ascii="Artifex CF Extra Light" w:hAnsi="Artifex CF Extra Light"/>
          <w:color w:val="8E6C00"/>
          <w:spacing w:val="40"/>
          <w:sz w:val="20"/>
          <w:szCs w:val="20"/>
          <w14:textFill>
            <w14:solidFill>
              <w14:srgbClr w14:val="8E6C00">
                <w14:alpha w14:val="50000"/>
              </w14:srgbClr>
            </w14:solidFill>
          </w14:textFill>
        </w:rPr>
        <w:t xml:space="preserve">0 </w:t>
      </w:r>
    </w:p>
    <w:p w14:paraId="7CE90B14" w14:textId="77777777" w:rsidR="00B91C37" w:rsidRDefault="00B91C37" w:rsidP="00B91C37">
      <w:pPr>
        <w:rPr>
          <w:rFonts w:ascii="Artifex CF Extra Light" w:eastAsiaTheme="minorEastAsia" w:hAnsi="Artifex CF Extra Light"/>
          <w:color w:val="8E6C00"/>
          <w:spacing w:val="40"/>
          <w:sz w:val="20"/>
          <w:szCs w:val="20"/>
          <w:lang w:eastAsia="es-DO"/>
          <w14:textFill>
            <w14:solidFill>
              <w14:srgbClr w14:val="8E6C00">
                <w14:alpha w14:val="50000"/>
              </w14:srgbClr>
            </w14:solidFill>
          </w14:textFill>
        </w:rPr>
      </w:pPr>
      <w:r>
        <w:rPr>
          <w:rFonts w:ascii="Artifex CF Extra Light" w:hAnsi="Artifex CF Extra Light"/>
          <w:color w:val="8E6C00"/>
          <w:spacing w:val="40"/>
          <w:sz w:val="20"/>
          <w:szCs w:val="20"/>
          <w14:textFill>
            <w14:solidFill>
              <w14:srgbClr w14:val="8E6C00">
                <w14:alpha w14:val="50000"/>
              </w14:srgbClr>
            </w14:solidFill>
          </w14:textFill>
        </w:rPr>
        <w:br w:type="page"/>
      </w:r>
    </w:p>
    <w:p w14:paraId="135B013E" w14:textId="77777777" w:rsidR="00B91C37" w:rsidRPr="00F24A25" w:rsidRDefault="00B91C37" w:rsidP="00B91C37">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sectPr w:rsidR="00B91C37" w:rsidRPr="00F24A25" w:rsidSect="00B91C37">
          <w:footerReference w:type="default" r:id="rId10"/>
          <w:type w:val="continuous"/>
          <w:pgSz w:w="11906" w:h="16838"/>
          <w:pgMar w:top="2160" w:right="2160" w:bottom="2160" w:left="2160" w:header="709" w:footer="709" w:gutter="0"/>
          <w:pgNumType w:start="0"/>
          <w:cols w:space="708"/>
          <w:titlePg/>
          <w:docGrid w:linePitch="360"/>
        </w:sectPr>
      </w:pPr>
    </w:p>
    <w:p w14:paraId="254B6E7C" w14:textId="77777777" w:rsidR="00B91C37" w:rsidRDefault="00B91C37" w:rsidP="00B91C37">
      <w:pPr>
        <w:rPr>
          <w:b/>
          <w:bCs/>
        </w:rPr>
      </w:pPr>
    </w:p>
    <w:p w14:paraId="59DA3F0C" w14:textId="77777777" w:rsidR="00B91C37" w:rsidRDefault="00B91C37" w:rsidP="00B91C37">
      <w:pPr>
        <w:rPr>
          <w:b/>
          <w:bCs/>
        </w:rPr>
      </w:pPr>
    </w:p>
    <w:p w14:paraId="24B18B73" w14:textId="77777777" w:rsidR="00B91C37" w:rsidRDefault="00B91C37" w:rsidP="00B91C37">
      <w:pPr>
        <w:rPr>
          <w:b/>
          <w:bCs/>
        </w:rPr>
      </w:pPr>
    </w:p>
    <w:p w14:paraId="4A3F7752" w14:textId="77777777" w:rsidR="00B91C37" w:rsidRDefault="00B91C37" w:rsidP="00B91C37">
      <w:pPr>
        <w:rPr>
          <w:b/>
          <w:bCs/>
        </w:rPr>
      </w:pPr>
    </w:p>
    <w:p w14:paraId="7FD155A2" w14:textId="77777777" w:rsidR="00B91C37" w:rsidRDefault="00B91C37" w:rsidP="00B91C37">
      <w:pPr>
        <w:rPr>
          <w:b/>
          <w:bCs/>
        </w:rPr>
      </w:pPr>
    </w:p>
    <w:p w14:paraId="1CCF27AF" w14:textId="77777777" w:rsidR="00B91C37" w:rsidRDefault="00B91C37" w:rsidP="00B91C37">
      <w:pPr>
        <w:rPr>
          <w:b/>
          <w:bCs/>
        </w:rPr>
      </w:pPr>
    </w:p>
    <w:p w14:paraId="5232138E" w14:textId="77777777" w:rsidR="00B91C37" w:rsidRDefault="00B91C37" w:rsidP="00B91C37">
      <w:pPr>
        <w:rPr>
          <w:b/>
          <w:bCs/>
        </w:rPr>
      </w:pPr>
    </w:p>
    <w:p w14:paraId="66250427" w14:textId="77777777" w:rsidR="00B91C37" w:rsidRDefault="00B91C37" w:rsidP="00B91C37">
      <w:pPr>
        <w:rPr>
          <w:b/>
          <w:bCs/>
        </w:rPr>
      </w:pPr>
    </w:p>
    <w:p w14:paraId="351D36A4" w14:textId="77777777" w:rsidR="00B91C37" w:rsidRPr="00A95F68" w:rsidRDefault="00B91C37" w:rsidP="00B91C37">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3CC60FB0" w14:textId="77777777" w:rsidR="00B91C37" w:rsidRPr="00A95F68" w:rsidRDefault="00B91C37" w:rsidP="00B91C37">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1554B22D" w14:textId="77777777" w:rsidR="00B91C37" w:rsidRPr="00A95F68" w:rsidRDefault="00B91C37" w:rsidP="00B91C37">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lang w:eastAsia="es-DO"/>
          <w14:textFill>
            <w14:solidFill>
              <w14:srgbClr w14:val="8E6C00">
                <w14:alpha w14:val="50000"/>
              </w14:srgbClr>
            </w14:solidFill>
          </w14:textFill>
        </w:rPr>
        <mc:AlternateContent>
          <mc:Choice Requires="wps">
            <w:drawing>
              <wp:anchor distT="0" distB="0" distL="114300" distR="114300" simplePos="0" relativeHeight="251695616" behindDoc="0" locked="0" layoutInCell="1" allowOverlap="1" wp14:anchorId="2507C2D3" wp14:editId="35C9E5C1">
                <wp:simplePos x="0" y="0"/>
                <wp:positionH relativeFrom="margin">
                  <wp:align>center</wp:align>
                </wp:positionH>
                <wp:positionV relativeFrom="paragraph">
                  <wp:posOffset>3810</wp:posOffset>
                </wp:positionV>
                <wp:extent cx="439420" cy="8255"/>
                <wp:effectExtent l="19050" t="19050" r="36830" b="29845"/>
                <wp:wrapNone/>
                <wp:docPr id="44" name="Conector recto 4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4A17A397" id="Conector recto 44" o:spid="_x0000_s1026" style="position:absolute;flip:y;z-index:251695616;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" strokecolor="#8e6c00" strokeweight="3pt">
                <v:stroke opacity="26214f" joinstyle="miter"/>
                <w10:wrap anchorx="margin"/>
              </v:line>
            </w:pict>
          </mc:Fallback>
        </mc:AlternateContent>
      </w:r>
    </w:p>
    <w:p w14:paraId="6D4416A7" w14:textId="77777777" w:rsidR="00B91C37" w:rsidRPr="00F24A25" w:rsidRDefault="00B91C37" w:rsidP="00B91C37">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sectPr w:rsidR="00B91C37" w:rsidRPr="00F24A25" w:rsidSect="00A95DA8">
          <w:footerReference w:type="default" r:id="rId11"/>
          <w:pgSz w:w="11906" w:h="16838"/>
          <w:pgMar w:top="2160" w:right="2160" w:bottom="2160" w:left="2160" w:header="709" w:footer="709" w:gutter="0"/>
          <w:pgNumType w:start="0"/>
          <w:cols w:space="708"/>
          <w:titlePg/>
          <w:docGrid w:linePitch="360"/>
        </w:sectPr>
      </w:pPr>
      <w:r w:rsidRPr="0046408F">
        <w:rPr>
          <w:rFonts w:ascii="Artifex CF" w:hAnsi="Artifex CF"/>
          <w:noProof/>
          <w:color w:val="8E6C00"/>
          <w:spacing w:val="8"/>
          <w:lang w:eastAsia="es-DO"/>
          <w14:textFill>
            <w14:solidFill>
              <w14:srgbClr w14:val="8E6C00">
                <w14:alpha w14:val="50000"/>
              </w14:srgbClr>
            </w14:solidFill>
          </w14:textFill>
        </w:rPr>
        <mc:AlternateContent>
          <mc:Choice Requires="wps">
            <w:drawing>
              <wp:anchor distT="45720" distB="45720" distL="114300" distR="114300" simplePos="0" relativeHeight="251697664" behindDoc="0" locked="0" layoutInCell="1" allowOverlap="1" wp14:anchorId="1D7FF36F" wp14:editId="50AAA664">
                <wp:simplePos x="0" y="0"/>
                <wp:positionH relativeFrom="margin">
                  <wp:posOffset>3642995</wp:posOffset>
                </wp:positionH>
                <wp:positionV relativeFrom="paragraph">
                  <wp:posOffset>4239895</wp:posOffset>
                </wp:positionV>
                <wp:extent cx="2286000" cy="1000125"/>
                <wp:effectExtent l="0" t="0" r="19050" b="2857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solidFill>
                            <a:srgbClr val="D4B07F"/>
                          </a:solidFill>
                          <a:miter lim="800000"/>
                          <a:headEnd/>
                          <a:tailEnd/>
                        </a:ln>
                      </wps:spPr>
                      <wps:txbx>
                        <w:txbxContent>
                          <w:p w14:paraId="3E4D429F" w14:textId="77777777" w:rsidR="004B055F" w:rsidRPr="009C5883" w:rsidRDefault="004B055F" w:rsidP="00B91C37">
                            <w:pPr>
                              <w:rPr>
                                <w:sz w:val="10"/>
                                <w:szCs w:val="14"/>
                              </w:rPr>
                            </w:pPr>
                          </w:p>
                          <w:p w14:paraId="3501A115" w14:textId="77777777" w:rsidR="004B055F" w:rsidRPr="005A1BB2" w:rsidRDefault="004B055F" w:rsidP="00B91C37">
                            <w:pPr>
                              <w:jc w:val="center"/>
                            </w:pPr>
                            <w:r w:rsidRPr="004739E2">
                              <w:rPr>
                                <w:rFonts w:ascii="Artifex CF Extra Light" w:hAnsi="Artifex CF Extra Light"/>
                                <w:b/>
                                <w:bCs/>
                                <w:color w:val="D4B07F"/>
                              </w:rPr>
                              <w:t>COMISIÓN NACIONAL DE ENERGÍA (CNE)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FF36F" id="_x0000_s1027" type="#_x0000_t202" style="position:absolute;left:0;text-align:left;margin-left:286.85pt;margin-top:333.85pt;width:180pt;height:78.75pt;z-index:2516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" filled="f" strokecolor="#d4b07f">
                <v:textbox>
                  <w:txbxContent>
                    <w:p w14:paraId="3E4D429F" w14:textId="77777777" w:rsidR="004B055F" w:rsidRPr="009C5883" w:rsidRDefault="004B055F" w:rsidP="00B91C37">
                      <w:pPr>
                        <w:rPr>
                          <w:sz w:val="10"/>
                          <w:szCs w:val="14"/>
                        </w:rPr>
                      </w:pPr>
                    </w:p>
                    <w:p w14:paraId="3501A115" w14:textId="77777777" w:rsidR="004B055F" w:rsidRPr="005A1BB2" w:rsidRDefault="004B055F" w:rsidP="00B91C37">
                      <w:pPr>
                        <w:jc w:val="center"/>
                      </w:pPr>
                      <w:r w:rsidRPr="004739E2">
                        <w:rPr>
                          <w:rFonts w:ascii="Artifex CF Extra Light" w:hAnsi="Artifex CF Extra Light"/>
                          <w:b/>
                          <w:bCs/>
                          <w:color w:val="D4B07F"/>
                        </w:rPr>
                        <w:t>COMISIÓN NACIONAL DE ENERGÍA (CNE)</w:t>
                      </w:r>
                    </w:p>
                  </w:txbxContent>
                </v:textbox>
                <w10:wrap type="square" anchorx="margin"/>
              </v:shape>
            </w:pict>
          </mc:Fallback>
        </mc:AlternateContent>
      </w:r>
      <w:r>
        <w:rPr>
          <w:noProof/>
          <w:lang w:eastAsia="es-DO"/>
        </w:rPr>
        <w:drawing>
          <wp:anchor distT="0" distB="0" distL="114300" distR="114300" simplePos="0" relativeHeight="251696640" behindDoc="0" locked="0" layoutInCell="1" allowOverlap="1" wp14:anchorId="3DBE2597" wp14:editId="42B4F4D6">
            <wp:simplePos x="0" y="0"/>
            <wp:positionH relativeFrom="column">
              <wp:posOffset>-1024255</wp:posOffset>
            </wp:positionH>
            <wp:positionV relativeFrom="paragraph">
              <wp:posOffset>4144645</wp:posOffset>
            </wp:positionV>
            <wp:extent cx="2547620" cy="1118870"/>
            <wp:effectExtent l="0" t="0" r="5080" b="5080"/>
            <wp:wrapSquare wrapText="bothSides"/>
            <wp:docPr id="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9C5883">
        <w:rPr>
          <w:rFonts w:ascii="Artifex CF Extra Light" w:hAnsi="Artifex CF Extra Light"/>
          <w:color w:val="8E6C00"/>
          <w:spacing w:val="40"/>
          <w:sz w:val="20"/>
          <w:szCs w:val="20"/>
          <w14:textFill>
            <w14:solidFill>
              <w14:srgbClr w14:val="8E6C00">
                <w14:alpha w14:val="50000"/>
              </w14:srgbClr>
            </w14:solidFill>
          </w14:textFill>
        </w:rPr>
        <w:t>AÑO 2020</w:t>
      </w:r>
    </w:p>
    <w:bookmarkStart w:id="0" w:name="_Toc470520647"/>
    <w:bookmarkStart w:id="1" w:name="_Toc500926117"/>
    <w:bookmarkStart w:id="2" w:name="_Toc500927866"/>
    <w:bookmarkStart w:id="3" w:name="_Toc56670282"/>
    <w:p w14:paraId="61AC7977" w14:textId="547EA78F" w:rsidR="00B2010B" w:rsidRPr="00B91C37" w:rsidRDefault="00B178E9" w:rsidP="00584A75">
      <w:pPr>
        <w:pStyle w:val="Ttulo1"/>
        <w:numPr>
          <w:ilvl w:val="0"/>
          <w:numId w:val="2"/>
        </w:numPr>
        <w:ind w:left="567" w:hanging="425"/>
        <w:jc w:val="center"/>
        <w:rPr>
          <w:rFonts w:ascii="Artifex CF" w:hAnsi="Artifex CF"/>
          <w:color w:val="1F4E79" w:themeColor="accent1" w:themeShade="80"/>
          <w:sz w:val="26"/>
          <w:szCs w:val="26"/>
        </w:rPr>
      </w:pPr>
      <w:r w:rsidRPr="00C231F6">
        <w:rPr>
          <w:rStyle w:val="Ttulo5Car"/>
          <w:noProof/>
          <w:color w:val="1F4E79" w:themeColor="accent1" w:themeShade="80"/>
          <w:lang w:val="es-DO" w:eastAsia="es-DO"/>
        </w:rPr>
        <w:lastRenderedPageBreak/>
        <mc:AlternateContent>
          <mc:Choice Requires="wps">
            <w:drawing>
              <wp:anchor distT="0" distB="0" distL="114300" distR="114300" simplePos="0" relativeHeight="251700736" behindDoc="0" locked="0" layoutInCell="1" allowOverlap="1" wp14:anchorId="389A4E79" wp14:editId="5BC2CEB3">
                <wp:simplePos x="0" y="0"/>
                <wp:positionH relativeFrom="margin">
                  <wp:posOffset>2295525</wp:posOffset>
                </wp:positionH>
                <wp:positionV relativeFrom="paragraph">
                  <wp:posOffset>438150</wp:posOffset>
                </wp:positionV>
                <wp:extent cx="540000" cy="0"/>
                <wp:effectExtent l="0" t="19050" r="31750" b="19050"/>
                <wp:wrapNone/>
                <wp:docPr id="60" name="Conector recto 6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F8A01" id="Conector recto 60" o:spid="_x0000_s1026" style="position:absolute;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75pt,34.5pt" to="223.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" strokecolor="red" strokeweight="2.5pt">
                <v:stroke joinstyle="miter"/>
                <w10:wrap anchorx="margin"/>
              </v:line>
            </w:pict>
          </mc:Fallback>
        </mc:AlternateContent>
      </w:r>
      <w:r w:rsidR="00B2010B" w:rsidRPr="00B91C37">
        <w:rPr>
          <w:rFonts w:ascii="Artifex CF" w:hAnsi="Artifex CF"/>
          <w:color w:val="1F4E79" w:themeColor="accent1" w:themeShade="80"/>
          <w:sz w:val="26"/>
          <w:szCs w:val="26"/>
        </w:rPr>
        <w:t>ÍNDICE DE CONTENIDO</w:t>
      </w:r>
      <w:bookmarkEnd w:id="0"/>
      <w:bookmarkEnd w:id="1"/>
      <w:bookmarkEnd w:id="2"/>
      <w:bookmarkEnd w:id="3"/>
    </w:p>
    <w:sdt>
      <w:sdtPr>
        <w:rPr>
          <w:rFonts w:eastAsia="Calibri"/>
          <w:b w:val="0"/>
          <w:bCs w:val="0"/>
          <w:sz w:val="24"/>
          <w:szCs w:val="22"/>
        </w:rPr>
        <w:id w:val="-1332978694"/>
        <w:docPartObj>
          <w:docPartGallery w:val="Table of Contents"/>
          <w:docPartUnique/>
        </w:docPartObj>
      </w:sdtPr>
      <w:sdtEndPr/>
      <w:sdtContent>
        <w:p w14:paraId="21EA4128" w14:textId="29704E75" w:rsidR="00FA65BD" w:rsidRPr="0015440F" w:rsidRDefault="00FA65BD" w:rsidP="00781F87">
          <w:pPr>
            <w:pStyle w:val="TtulodeTDC"/>
            <w:numPr>
              <w:ilvl w:val="0"/>
              <w:numId w:val="0"/>
            </w:numPr>
            <w:jc w:val="both"/>
            <w:rPr>
              <w:sz w:val="2"/>
            </w:rPr>
          </w:pPr>
        </w:p>
        <w:p w14:paraId="1E45694D" w14:textId="77777777" w:rsidR="006512A4" w:rsidRPr="00B91C37" w:rsidRDefault="00C0227A" w:rsidP="00781F87">
          <w:pPr>
            <w:pStyle w:val="TDC1"/>
            <w:rPr>
              <w:rFonts w:asciiTheme="minorHAnsi" w:eastAsiaTheme="minorEastAsia" w:hAnsiTheme="minorHAnsi" w:cstheme="minorBidi"/>
              <w:noProof/>
              <w:color w:val="1F4E79" w:themeColor="accent1" w:themeShade="80"/>
              <w:sz w:val="22"/>
              <w:lang w:val="en-US"/>
            </w:rPr>
          </w:pPr>
          <w:r>
            <w:fldChar w:fldCharType="begin"/>
          </w:r>
          <w:r>
            <w:instrText xml:space="preserve"> TOC \o "1-4" \h \z \u </w:instrText>
          </w:r>
          <w:r>
            <w:fldChar w:fldCharType="separate"/>
          </w:r>
          <w:hyperlink w:anchor="_Toc56670282" w:history="1">
            <w:r w:rsidR="006512A4" w:rsidRPr="00B91C37">
              <w:rPr>
                <w:rStyle w:val="Hipervnculo"/>
                <w:rFonts w:ascii="Artifex CF" w:hAnsi="Artifex CF"/>
                <w:noProof/>
                <w:color w:val="1F4E79" w:themeColor="accent1" w:themeShade="80"/>
              </w:rPr>
              <w:t>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rPr>
              <w:t>ÍNDICE DE CONTENIDO</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_Toc56670282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sidR="00361656">
              <w:rPr>
                <w:noProof/>
                <w:webHidden/>
                <w:color w:val="1F4E79" w:themeColor="accent1" w:themeShade="80"/>
              </w:rPr>
              <w:t>1</w:t>
            </w:r>
            <w:r w:rsidR="006512A4" w:rsidRPr="00B91C37">
              <w:rPr>
                <w:noProof/>
                <w:webHidden/>
                <w:color w:val="1F4E79" w:themeColor="accent1" w:themeShade="80"/>
              </w:rPr>
              <w:fldChar w:fldCharType="end"/>
            </w:r>
          </w:hyperlink>
        </w:p>
        <w:p w14:paraId="67E56FA2" w14:textId="77777777" w:rsidR="006512A4" w:rsidRPr="00B91C37" w:rsidRDefault="00361656" w:rsidP="00781F87">
          <w:pPr>
            <w:pStyle w:val="TDC1"/>
            <w:rPr>
              <w:rFonts w:asciiTheme="minorHAnsi" w:eastAsiaTheme="minorEastAsia" w:hAnsiTheme="minorHAnsi" w:cstheme="minorBidi"/>
              <w:noProof/>
              <w:color w:val="1F4E79" w:themeColor="accent1" w:themeShade="80"/>
              <w:sz w:val="22"/>
              <w:lang w:val="en-US"/>
            </w:rPr>
          </w:pPr>
          <w:hyperlink w:anchor="_Toc56670283" w:history="1">
            <w:r w:rsidR="006512A4" w:rsidRPr="00B91C37">
              <w:rPr>
                <w:rStyle w:val="Hipervnculo"/>
                <w:rFonts w:ascii="Artifex CF" w:hAnsi="Artifex CF"/>
                <w:noProof/>
                <w:color w:val="1F4E79" w:themeColor="accent1" w:themeShade="80"/>
              </w:rPr>
              <w:t>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rPr>
              <w:t>RESUMEN EJECUTIVO</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_Toc56670283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w:t>
            </w:r>
            <w:r w:rsidR="006512A4" w:rsidRPr="00B91C37">
              <w:rPr>
                <w:noProof/>
                <w:webHidden/>
                <w:color w:val="1F4E79" w:themeColor="accent1" w:themeShade="80"/>
              </w:rPr>
              <w:fldChar w:fldCharType="end"/>
            </w:r>
          </w:hyperlink>
        </w:p>
        <w:p w14:paraId="67F890B0" w14:textId="77777777" w:rsidR="006512A4" w:rsidRPr="00B91C37" w:rsidRDefault="00361656" w:rsidP="00781F87">
          <w:pPr>
            <w:pStyle w:val="TDC1"/>
            <w:rPr>
              <w:rFonts w:asciiTheme="minorHAnsi" w:eastAsiaTheme="minorEastAsia" w:hAnsiTheme="minorHAnsi" w:cstheme="minorBidi"/>
              <w:noProof/>
              <w:color w:val="1F4E79" w:themeColor="accent1" w:themeShade="80"/>
              <w:sz w:val="22"/>
              <w:lang w:val="en-US"/>
            </w:rPr>
          </w:pPr>
          <w:hyperlink w:anchor="_Toc56670284" w:history="1">
            <w:r w:rsidR="006512A4" w:rsidRPr="00B91C37">
              <w:rPr>
                <w:rStyle w:val="Hipervnculo"/>
                <w:rFonts w:ascii="Artifex CF" w:hAnsi="Artifex CF"/>
                <w:noProof/>
                <w:color w:val="1F4E79" w:themeColor="accent1" w:themeShade="80"/>
              </w:rPr>
              <w:t>III.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rPr>
              <w:t>INFORMACIÓN INSTITUCIONAL</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_Toc56670284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8</w:t>
            </w:r>
            <w:r w:rsidR="006512A4" w:rsidRPr="00B91C37">
              <w:rPr>
                <w:noProof/>
                <w:webHidden/>
                <w:color w:val="1F4E79" w:themeColor="accent1" w:themeShade="80"/>
              </w:rPr>
              <w:fldChar w:fldCharType="end"/>
            </w:r>
          </w:hyperlink>
        </w:p>
        <w:p w14:paraId="45D38CEC"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285" w:history="1">
            <w:r w:rsidR="006512A4" w:rsidRPr="00B91C37">
              <w:rPr>
                <w:rStyle w:val="Hipervnculo"/>
                <w:rFonts w:ascii="iCiel Gotham Medium" w:hAnsi="iCiel Gotham Medium"/>
                <w:noProof/>
                <w:color w:val="1F4E79" w:themeColor="accent1" w:themeShade="80"/>
              </w:rPr>
              <w:t>a)</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rPr>
              <w:t>Misión y Visión de la institución</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_Toc56670285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8</w:t>
            </w:r>
            <w:r w:rsidR="006512A4" w:rsidRPr="00B91C37">
              <w:rPr>
                <w:noProof/>
                <w:webHidden/>
                <w:color w:val="1F4E79" w:themeColor="accent1" w:themeShade="80"/>
              </w:rPr>
              <w:fldChar w:fldCharType="end"/>
            </w:r>
          </w:hyperlink>
        </w:p>
        <w:p w14:paraId="5FD22388"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286" w:history="1">
            <w:r w:rsidR="006512A4" w:rsidRPr="00B91C37">
              <w:rPr>
                <w:rStyle w:val="Hipervnculo"/>
                <w:rFonts w:ascii="iCiel Gotham Medium" w:hAnsi="iCiel Gotham Medium"/>
                <w:noProof/>
                <w:color w:val="1F4E79" w:themeColor="accent1" w:themeShade="80"/>
              </w:rPr>
              <w:t>b)</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rPr>
              <w:t>Breve reseña de la base legal institucional</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_Toc56670286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9</w:t>
            </w:r>
            <w:r w:rsidR="006512A4" w:rsidRPr="00B91C37">
              <w:rPr>
                <w:noProof/>
                <w:webHidden/>
                <w:color w:val="1F4E79" w:themeColor="accent1" w:themeShade="80"/>
              </w:rPr>
              <w:fldChar w:fldCharType="end"/>
            </w:r>
          </w:hyperlink>
        </w:p>
        <w:p w14:paraId="1BAA0488"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287" w:history="1">
            <w:r w:rsidR="006512A4" w:rsidRPr="00B91C37">
              <w:rPr>
                <w:rStyle w:val="Hipervnculo"/>
                <w:rFonts w:ascii="iCiel Gotham Medium" w:hAnsi="iCiel Gotham Medium"/>
                <w:noProof/>
                <w:color w:val="1F4E79" w:themeColor="accent1" w:themeShade="80"/>
              </w:rPr>
              <w:t>c)</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rPr>
              <w:t>Principales funcionarios de la institución</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_Toc56670287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10</w:t>
            </w:r>
            <w:r w:rsidR="006512A4" w:rsidRPr="00B91C37">
              <w:rPr>
                <w:noProof/>
                <w:webHidden/>
                <w:color w:val="1F4E79" w:themeColor="accent1" w:themeShade="80"/>
              </w:rPr>
              <w:fldChar w:fldCharType="end"/>
            </w:r>
          </w:hyperlink>
        </w:p>
        <w:p w14:paraId="647C8D00" w14:textId="77777777" w:rsidR="006512A4" w:rsidRPr="00B91C37" w:rsidRDefault="00361656" w:rsidP="00781F87">
          <w:pPr>
            <w:pStyle w:val="TDC1"/>
            <w:rPr>
              <w:rFonts w:asciiTheme="minorHAnsi" w:eastAsiaTheme="minorEastAsia" w:hAnsiTheme="minorHAnsi" w:cstheme="minorBidi"/>
              <w:noProof/>
              <w:color w:val="1F4E79" w:themeColor="accent1" w:themeShade="80"/>
              <w:sz w:val="22"/>
              <w:lang w:val="en-US"/>
            </w:rPr>
          </w:pPr>
          <w:hyperlink w:anchor="_Toc56670288" w:history="1">
            <w:r w:rsidR="006512A4" w:rsidRPr="00B91C37">
              <w:rPr>
                <w:rStyle w:val="Hipervnculo"/>
                <w:rFonts w:ascii="Artifex CF" w:hAnsi="Artifex CF"/>
                <w:noProof/>
                <w:color w:val="1F4E79" w:themeColor="accent1" w:themeShade="80"/>
              </w:rPr>
              <w:t>IV.</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rPr>
              <w:t>RESULTADOS DE LA GESTIÓN DEL AÑO</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_Toc56670288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12</w:t>
            </w:r>
            <w:r w:rsidR="006512A4" w:rsidRPr="00B91C37">
              <w:rPr>
                <w:noProof/>
                <w:webHidden/>
                <w:color w:val="1F4E79" w:themeColor="accent1" w:themeShade="80"/>
              </w:rPr>
              <w:fldChar w:fldCharType="end"/>
            </w:r>
          </w:hyperlink>
        </w:p>
        <w:p w14:paraId="193A30AA"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289" w:history="1">
            <w:r w:rsidR="006512A4" w:rsidRPr="00B91C37">
              <w:rPr>
                <w:rStyle w:val="Hipervnculo"/>
                <w:rFonts w:ascii="iCiel Gotham Medium" w:hAnsi="iCiel Gotham Medium"/>
                <w:noProof/>
                <w:color w:val="1F4E79" w:themeColor="accent1" w:themeShade="80"/>
              </w:rPr>
              <w:t>a)</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rPr>
              <w:t>Metas Institucionales de impacto a la ciudadanía</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_Toc56670289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12</w:t>
            </w:r>
            <w:r w:rsidR="006512A4" w:rsidRPr="00B91C37">
              <w:rPr>
                <w:noProof/>
                <w:webHidden/>
                <w:color w:val="1F4E79" w:themeColor="accent1" w:themeShade="80"/>
              </w:rPr>
              <w:fldChar w:fldCharType="end"/>
            </w:r>
          </w:hyperlink>
        </w:p>
        <w:p w14:paraId="6869A04E"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290" w:history="1">
            <w:r w:rsidR="006512A4" w:rsidRPr="00B91C37">
              <w:rPr>
                <w:rStyle w:val="Hipervnculo"/>
                <w:rFonts w:ascii="Artifex CF" w:hAnsi="Artifex CF"/>
                <w:noProof/>
                <w:color w:val="1F4E79" w:themeColor="accent1" w:themeShade="80"/>
              </w:rPr>
              <w:t>b)</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rPr>
              <w:t>Indicadores de Gestión</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_Toc56670290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13</w:t>
            </w:r>
            <w:r w:rsidR="006512A4" w:rsidRPr="00B91C37">
              <w:rPr>
                <w:noProof/>
                <w:webHidden/>
                <w:color w:val="1F4E79" w:themeColor="accent1" w:themeShade="80"/>
              </w:rPr>
              <w:fldChar w:fldCharType="end"/>
            </w:r>
          </w:hyperlink>
        </w:p>
        <w:p w14:paraId="3737B32B" w14:textId="3E3E17A9" w:rsidR="006512A4" w:rsidRPr="00B91C37" w:rsidRDefault="00361656" w:rsidP="00781F87">
          <w:pPr>
            <w:pStyle w:val="TDC2"/>
            <w:tabs>
              <w:tab w:val="left" w:pos="1540"/>
            </w:tabs>
            <w:jc w:val="both"/>
            <w:rPr>
              <w:rFonts w:asciiTheme="minorHAnsi" w:eastAsiaTheme="minorEastAsia" w:hAnsiTheme="minorHAnsi" w:cstheme="minorBidi"/>
              <w:noProof/>
              <w:color w:val="1F4E79" w:themeColor="accent1" w:themeShade="80"/>
              <w:sz w:val="22"/>
              <w:lang w:val="en-US"/>
            </w:rPr>
          </w:pPr>
          <w:hyperlink w:anchor="_Toc56670291" w:history="1">
            <w:r w:rsidR="006512A4" w:rsidRPr="00B91C37">
              <w:rPr>
                <w:rStyle w:val="Hipervnculo"/>
                <w:rFonts w:ascii="Artifex CF" w:hAnsi="Artifex CF"/>
                <w:noProof/>
                <w:color w:val="1F4E79" w:themeColor="accent1" w:themeShade="80"/>
              </w:rPr>
              <w:t>1.</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rPr>
              <w:t>Perspectiva Estratégica</w:t>
            </w:r>
            <w:r w:rsidR="006512A4" w:rsidRPr="00B91C37">
              <w:rPr>
                <w:noProof/>
                <w:webHidden/>
                <w:color w:val="1F4E79" w:themeColor="accent1" w:themeShade="80"/>
              </w:rPr>
              <w:tab/>
            </w:r>
            <w:r w:rsidR="00474D4A" w:rsidRPr="00B91C37">
              <w:rPr>
                <w:noProof/>
                <w:webHidden/>
                <w:color w:val="1F4E79" w:themeColor="accent1" w:themeShade="80"/>
              </w:rPr>
              <w:t>………………………………………</w:t>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_Toc56670291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13</w:t>
            </w:r>
            <w:r w:rsidR="006512A4" w:rsidRPr="00B91C37">
              <w:rPr>
                <w:noProof/>
                <w:webHidden/>
                <w:color w:val="1F4E79" w:themeColor="accent1" w:themeShade="80"/>
              </w:rPr>
              <w:fldChar w:fldCharType="end"/>
            </w:r>
          </w:hyperlink>
        </w:p>
        <w:p w14:paraId="6EE1427F"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292" w:history="1">
            <w:r w:rsidR="006512A4" w:rsidRPr="00B91C37">
              <w:rPr>
                <w:rStyle w:val="Hipervnculo"/>
                <w:rFonts w:ascii="Artifex CF" w:hAnsi="Artifex CF"/>
                <w:noProof/>
                <w:color w:val="1F4E79" w:themeColor="accent1" w:themeShade="80"/>
                <w:lang w:val="es-DO"/>
              </w:rPr>
              <w:t>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lang w:val="es-DO"/>
              </w:rPr>
              <w:t>Metas Presidenciales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_Toc56670292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13</w:t>
            </w:r>
            <w:r w:rsidR="006512A4" w:rsidRPr="00B91C37">
              <w:rPr>
                <w:noProof/>
                <w:webHidden/>
                <w:color w:val="1F4E79" w:themeColor="accent1" w:themeShade="80"/>
              </w:rPr>
              <w:fldChar w:fldCharType="end"/>
            </w:r>
          </w:hyperlink>
        </w:p>
        <w:p w14:paraId="52C10616" w14:textId="3155D0DC"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293" w:history="1">
            <w:r w:rsidR="006512A4" w:rsidRPr="00B91C37">
              <w:rPr>
                <w:rStyle w:val="Hipervnculo"/>
                <w:rFonts w:ascii="Artifex CF" w:hAnsi="Artifex CF"/>
                <w:noProof/>
                <w:color w:val="1F4E79" w:themeColor="accent1" w:themeShade="80"/>
                <w:lang w:val="es-DO"/>
              </w:rPr>
              <w:t>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lang w:val="es-DO"/>
              </w:rPr>
              <w:t xml:space="preserve">Objetivos de Desarrollo Sostenible </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_Toc56670293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13</w:t>
            </w:r>
            <w:r w:rsidR="006512A4" w:rsidRPr="00B91C37">
              <w:rPr>
                <w:noProof/>
                <w:webHidden/>
                <w:color w:val="1F4E79" w:themeColor="accent1" w:themeShade="80"/>
              </w:rPr>
              <w:fldChar w:fldCharType="end"/>
            </w:r>
          </w:hyperlink>
        </w:p>
        <w:p w14:paraId="52134EE3"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294" w:history="1">
            <w:r w:rsidR="006512A4" w:rsidRPr="00B91C37">
              <w:rPr>
                <w:rStyle w:val="Hipervnculo"/>
                <w:rFonts w:ascii="Artifex CF" w:hAnsi="Artifex CF"/>
                <w:noProof/>
                <w:color w:val="1F4E79" w:themeColor="accent1" w:themeShade="80"/>
                <w:lang w:val="es-DO"/>
              </w:rPr>
              <w:t>iii.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lang w:val="es-DO"/>
              </w:rPr>
              <w:t>Sistema de Monitoreo y Medición de la Gestión Pública (SMMGP)</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_Toc56670294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14</w:t>
            </w:r>
            <w:r w:rsidR="006512A4" w:rsidRPr="00B91C37">
              <w:rPr>
                <w:noProof/>
                <w:webHidden/>
                <w:color w:val="1F4E79" w:themeColor="accent1" w:themeShade="80"/>
              </w:rPr>
              <w:fldChar w:fldCharType="end"/>
            </w:r>
          </w:hyperlink>
        </w:p>
        <w:p w14:paraId="49C62C96"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295" w:history="1">
            <w:r w:rsidR="006512A4" w:rsidRPr="00B91C37">
              <w:rPr>
                <w:rStyle w:val="Hipervnculo"/>
                <w:rFonts w:ascii="Artifex CF" w:hAnsi="Artifex CF"/>
                <w:noProof/>
                <w:color w:val="1F4E79" w:themeColor="accent1" w:themeShade="80"/>
                <w:lang w:val="es-DO"/>
              </w:rPr>
              <w:t>iv.</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lang w:val="es-DO"/>
              </w:rPr>
              <w:t>Sistema de Monitoreo de la Administración Pública (SISMAP)</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_Toc56670295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15</w:t>
            </w:r>
            <w:r w:rsidR="006512A4" w:rsidRPr="00B91C37">
              <w:rPr>
                <w:noProof/>
                <w:webHidden/>
                <w:color w:val="1F4E79" w:themeColor="accent1" w:themeShade="80"/>
              </w:rPr>
              <w:fldChar w:fldCharType="end"/>
            </w:r>
          </w:hyperlink>
        </w:p>
        <w:p w14:paraId="52A95354" w14:textId="5200B2A3" w:rsidR="006512A4" w:rsidRPr="00B91C37" w:rsidRDefault="00361656" w:rsidP="00781F87">
          <w:pPr>
            <w:pStyle w:val="TDC2"/>
            <w:tabs>
              <w:tab w:val="left" w:pos="1540"/>
            </w:tabs>
            <w:jc w:val="both"/>
            <w:rPr>
              <w:rFonts w:asciiTheme="minorHAnsi" w:eastAsiaTheme="minorEastAsia" w:hAnsiTheme="minorHAnsi" w:cstheme="minorBidi"/>
              <w:noProof/>
              <w:color w:val="1F4E79" w:themeColor="accent1" w:themeShade="80"/>
              <w:sz w:val="22"/>
              <w:lang w:val="en-US"/>
            </w:rPr>
          </w:pPr>
          <w:hyperlink w:anchor="_Toc56670296" w:history="1">
            <w:r w:rsidR="006512A4" w:rsidRPr="00B91C37">
              <w:rPr>
                <w:rStyle w:val="Hipervnculo"/>
                <w:rFonts w:ascii="iCiel Gotham Medium" w:hAnsi="iCiel Gotham Medium"/>
                <w:noProof/>
                <w:color w:val="1F4E79" w:themeColor="accent1" w:themeShade="80"/>
              </w:rPr>
              <w:t>2.</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rPr>
              <w:t>Perspectiva Operativa</w:t>
            </w:r>
            <w:r w:rsidR="006512A4" w:rsidRPr="00B91C37">
              <w:rPr>
                <w:noProof/>
                <w:webHidden/>
                <w:color w:val="1F4E79" w:themeColor="accent1" w:themeShade="80"/>
              </w:rPr>
              <w:tab/>
            </w:r>
            <w:r w:rsidR="00474D4A" w:rsidRPr="00B91C37">
              <w:rPr>
                <w:noProof/>
                <w:webHidden/>
                <w:color w:val="1F4E79" w:themeColor="accent1" w:themeShade="80"/>
              </w:rPr>
              <w:t>………………………………………</w:t>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_Toc56670296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16</w:t>
            </w:r>
            <w:r w:rsidR="006512A4" w:rsidRPr="00B91C37">
              <w:rPr>
                <w:noProof/>
                <w:webHidden/>
                <w:color w:val="1F4E79" w:themeColor="accent1" w:themeShade="80"/>
              </w:rPr>
              <w:fldChar w:fldCharType="end"/>
            </w:r>
          </w:hyperlink>
        </w:p>
        <w:p w14:paraId="44EE9961"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297" w:history="1">
            <w:r w:rsidR="006512A4" w:rsidRPr="00B91C37">
              <w:rPr>
                <w:rStyle w:val="Hipervnculo"/>
                <w:rFonts w:ascii="Artifex CF" w:hAnsi="Artifex CF"/>
                <w:noProof/>
                <w:color w:val="1F4E79" w:themeColor="accent1" w:themeShade="80"/>
                <w:lang w:val="es-DO"/>
              </w:rPr>
              <w:t>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lang w:val="es-DO"/>
              </w:rPr>
              <w:t>Índice de Transparencia</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_Toc56670297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16</w:t>
            </w:r>
            <w:r w:rsidR="006512A4" w:rsidRPr="00B91C37">
              <w:rPr>
                <w:noProof/>
                <w:webHidden/>
                <w:color w:val="1F4E79" w:themeColor="accent1" w:themeShade="80"/>
              </w:rPr>
              <w:fldChar w:fldCharType="end"/>
            </w:r>
          </w:hyperlink>
        </w:p>
        <w:p w14:paraId="107EEC3E"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298" w:history="1">
            <w:r w:rsidR="006512A4" w:rsidRPr="00B91C37">
              <w:rPr>
                <w:rStyle w:val="Hipervnculo"/>
                <w:rFonts w:ascii="iCiel Gotham Medium" w:hAnsi="iCiel Gotham Medium"/>
                <w:noProof/>
                <w:color w:val="1F4E79" w:themeColor="accent1" w:themeShade="80"/>
                <w:lang w:val="es-DO"/>
              </w:rPr>
              <w:t>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val="es-DO"/>
              </w:rPr>
              <w:t>Uso de las TICs e Implementación del Gobierno Electrónico</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_Toc56670298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18</w:t>
            </w:r>
            <w:r w:rsidR="006512A4" w:rsidRPr="00B91C37">
              <w:rPr>
                <w:noProof/>
                <w:webHidden/>
                <w:color w:val="1F4E79" w:themeColor="accent1" w:themeShade="80"/>
              </w:rPr>
              <w:fldChar w:fldCharType="end"/>
            </w:r>
          </w:hyperlink>
        </w:p>
        <w:p w14:paraId="7039BD5E"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299" w:history="1">
            <w:r w:rsidR="006512A4" w:rsidRPr="00B91C37">
              <w:rPr>
                <w:rStyle w:val="Hipervnculo"/>
                <w:rFonts w:ascii="iCiel Gotham Medium" w:hAnsi="iCiel Gotham Medium"/>
                <w:noProof/>
                <w:color w:val="1F4E79" w:themeColor="accent1" w:themeShade="80"/>
                <w:lang w:val="es-DO"/>
              </w:rPr>
              <w:t>iii.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val="es-DO"/>
              </w:rPr>
              <w:t>Normas Básicas de Control Interno (NOBACI)</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_Toc56670299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19</w:t>
            </w:r>
            <w:r w:rsidR="006512A4" w:rsidRPr="00B91C37">
              <w:rPr>
                <w:noProof/>
                <w:webHidden/>
                <w:color w:val="1F4E79" w:themeColor="accent1" w:themeShade="80"/>
              </w:rPr>
              <w:fldChar w:fldCharType="end"/>
            </w:r>
          </w:hyperlink>
        </w:p>
        <w:p w14:paraId="7222BDD9"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00" w:history="1">
            <w:r w:rsidR="006512A4" w:rsidRPr="00B91C37">
              <w:rPr>
                <w:rStyle w:val="Hipervnculo"/>
                <w:rFonts w:ascii="iCiel Gotham Medium" w:hAnsi="iCiel Gotham Medium"/>
                <w:noProof/>
                <w:color w:val="1F4E79" w:themeColor="accent1" w:themeShade="80"/>
                <w:lang w:val="es-DO"/>
              </w:rPr>
              <w:t>iv.</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val="es-DO"/>
              </w:rPr>
              <w:t>Gestión Presupuestaria</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_Toc56670300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20</w:t>
            </w:r>
            <w:r w:rsidR="006512A4" w:rsidRPr="00B91C37">
              <w:rPr>
                <w:noProof/>
                <w:webHidden/>
                <w:color w:val="1F4E79" w:themeColor="accent1" w:themeShade="80"/>
              </w:rPr>
              <w:fldChar w:fldCharType="end"/>
            </w:r>
          </w:hyperlink>
        </w:p>
        <w:p w14:paraId="39DA3408"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01" w:history="1">
            <w:r w:rsidR="006512A4" w:rsidRPr="00B91C37">
              <w:rPr>
                <w:rStyle w:val="Hipervnculo"/>
                <w:rFonts w:ascii="iCiel Gotham Medium" w:hAnsi="iCiel Gotham Medium"/>
                <w:noProof/>
                <w:color w:val="1F4E79" w:themeColor="accent1" w:themeShade="80"/>
                <w:lang w:val="es-DO"/>
              </w:rPr>
              <w:t>v.</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val="es-DO"/>
              </w:rPr>
              <w:t>Plan Anual de Compras y Contrataciones (PACC)</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_Toc56670301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21</w:t>
            </w:r>
            <w:r w:rsidR="006512A4" w:rsidRPr="00B91C37">
              <w:rPr>
                <w:noProof/>
                <w:webHidden/>
                <w:color w:val="1F4E79" w:themeColor="accent1" w:themeShade="80"/>
              </w:rPr>
              <w:fldChar w:fldCharType="end"/>
            </w:r>
          </w:hyperlink>
        </w:p>
        <w:p w14:paraId="030AD6AD"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02" w:history="1">
            <w:r w:rsidR="006512A4" w:rsidRPr="00B91C37">
              <w:rPr>
                <w:rStyle w:val="Hipervnculo"/>
                <w:rFonts w:ascii="iCiel Gotham Medium" w:hAnsi="iCiel Gotham Medium"/>
                <w:noProof/>
                <w:color w:val="1F4E79" w:themeColor="accent1" w:themeShade="80"/>
                <w:lang w:val="es-DO"/>
              </w:rPr>
              <w:t>vi.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val="es-DO"/>
              </w:rPr>
              <w:t>Sistema Nacional de Compras y Contrataciones Públicas (SNCCP)</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_Toc56670302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22</w:t>
            </w:r>
            <w:r w:rsidR="006512A4" w:rsidRPr="00B91C37">
              <w:rPr>
                <w:noProof/>
                <w:webHidden/>
                <w:color w:val="1F4E79" w:themeColor="accent1" w:themeShade="80"/>
              </w:rPr>
              <w:fldChar w:fldCharType="end"/>
            </w:r>
          </w:hyperlink>
        </w:p>
        <w:p w14:paraId="51DA4E10" w14:textId="3FF0FB0C"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03" w:history="1">
            <w:r w:rsidR="006512A4" w:rsidRPr="00B91C37">
              <w:rPr>
                <w:rStyle w:val="Hipervnculo"/>
                <w:rFonts w:ascii="iCiel Gotham Medium" w:hAnsi="iCiel Gotham Medium"/>
                <w:noProof/>
                <w:color w:val="1F4E79" w:themeColor="accent1" w:themeShade="80"/>
                <w:lang w:val="es-DO"/>
              </w:rPr>
              <w:t>vii.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val="es-DO"/>
              </w:rPr>
              <w:t xml:space="preserve">Comisiones de Veeduría Ciudadana </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_Toc56670303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23</w:t>
            </w:r>
            <w:r w:rsidR="006512A4" w:rsidRPr="00B91C37">
              <w:rPr>
                <w:noProof/>
                <w:webHidden/>
                <w:color w:val="1F4E79" w:themeColor="accent1" w:themeShade="80"/>
              </w:rPr>
              <w:fldChar w:fldCharType="end"/>
            </w:r>
          </w:hyperlink>
        </w:p>
        <w:p w14:paraId="3EF1A3E4" w14:textId="7AA7B98E"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04" w:history="1">
            <w:r w:rsidR="006512A4" w:rsidRPr="00B91C37">
              <w:rPr>
                <w:rStyle w:val="Hipervnculo"/>
                <w:rFonts w:ascii="iCiel Gotham Medium" w:hAnsi="iCiel Gotham Medium"/>
                <w:noProof/>
                <w:color w:val="1F4E79" w:themeColor="accent1" w:themeShade="80"/>
                <w:lang w:val="es-DO"/>
              </w:rPr>
              <w:t>viii.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val="es-DO"/>
              </w:rPr>
              <w:t>Registros financieros e impacto de la cooperación internacional</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_Toc56670304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23</w:t>
            </w:r>
            <w:r w:rsidR="006512A4" w:rsidRPr="00B91C37">
              <w:rPr>
                <w:noProof/>
                <w:webHidden/>
                <w:color w:val="1F4E79" w:themeColor="accent1" w:themeShade="80"/>
              </w:rPr>
              <w:fldChar w:fldCharType="end"/>
            </w:r>
          </w:hyperlink>
        </w:p>
        <w:p w14:paraId="572937C5"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05" w:history="1">
            <w:r w:rsidR="006512A4" w:rsidRPr="00B91C37">
              <w:rPr>
                <w:rStyle w:val="Hipervnculo"/>
                <w:rFonts w:ascii="iCiel Gotham Medium" w:hAnsi="iCiel Gotham Medium"/>
                <w:noProof/>
                <w:color w:val="1F4E79" w:themeColor="accent1" w:themeShade="80"/>
                <w:lang w:val="es-DO"/>
              </w:rPr>
              <w:t>ix.</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val="es-DO"/>
              </w:rPr>
              <w:t>Auditorias y Declaraciones Juradas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_Toc56670305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24</w:t>
            </w:r>
            <w:r w:rsidR="006512A4" w:rsidRPr="00B91C37">
              <w:rPr>
                <w:noProof/>
                <w:webHidden/>
                <w:color w:val="1F4E79" w:themeColor="accent1" w:themeShade="80"/>
              </w:rPr>
              <w:fldChar w:fldCharType="end"/>
            </w:r>
          </w:hyperlink>
        </w:p>
        <w:p w14:paraId="634D6784" w14:textId="49BDA7F4" w:rsidR="006512A4" w:rsidRPr="00B91C37" w:rsidRDefault="00361656" w:rsidP="00781F87">
          <w:pPr>
            <w:pStyle w:val="TDC2"/>
            <w:tabs>
              <w:tab w:val="left" w:pos="1540"/>
            </w:tabs>
            <w:jc w:val="both"/>
            <w:rPr>
              <w:rFonts w:asciiTheme="minorHAnsi" w:eastAsiaTheme="minorEastAsia" w:hAnsiTheme="minorHAnsi" w:cstheme="minorBidi"/>
              <w:noProof/>
              <w:color w:val="1F4E79" w:themeColor="accent1" w:themeShade="80"/>
              <w:sz w:val="22"/>
              <w:lang w:val="en-US"/>
            </w:rPr>
          </w:pPr>
          <w:hyperlink w:anchor="_Toc56670306" w:history="1">
            <w:r w:rsidR="006512A4" w:rsidRPr="00B91C37">
              <w:rPr>
                <w:rStyle w:val="Hipervnculo"/>
                <w:rFonts w:ascii="Artifex CF" w:hAnsi="Artifex CF"/>
                <w:noProof/>
                <w:color w:val="1F4E79" w:themeColor="accent1" w:themeShade="80"/>
              </w:rPr>
              <w:t>3.</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rPr>
              <w:t>Perspectiva de los Usuarios</w:t>
            </w:r>
            <w:r w:rsidR="00474D4A" w:rsidRPr="00B91C37">
              <w:rPr>
                <w:noProof/>
                <w:webHidden/>
                <w:color w:val="1F4E79" w:themeColor="accent1" w:themeShade="80"/>
              </w:rPr>
              <w:t>……………………………………...</w:t>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_Toc56670306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24</w:t>
            </w:r>
            <w:r w:rsidR="006512A4" w:rsidRPr="00B91C37">
              <w:rPr>
                <w:noProof/>
                <w:webHidden/>
                <w:color w:val="1F4E79" w:themeColor="accent1" w:themeShade="80"/>
              </w:rPr>
              <w:fldChar w:fldCharType="end"/>
            </w:r>
          </w:hyperlink>
        </w:p>
        <w:p w14:paraId="2B8922D3"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07" w:history="1">
            <w:r w:rsidR="006512A4" w:rsidRPr="00B91C37">
              <w:rPr>
                <w:rStyle w:val="Hipervnculo"/>
                <w:rFonts w:ascii="iCiel Gotham Medium" w:hAnsi="iCiel Gotham Medium"/>
                <w:noProof/>
                <w:color w:val="1F4E79" w:themeColor="accent1" w:themeShade="80"/>
                <w:lang w:val="es-DO"/>
              </w:rPr>
              <w:t>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val="es-DO"/>
              </w:rPr>
              <w:t>Sistema de Atención Ciudadana 3-1-1</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_Toc56670307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24</w:t>
            </w:r>
            <w:r w:rsidR="006512A4" w:rsidRPr="00B91C37">
              <w:rPr>
                <w:noProof/>
                <w:webHidden/>
                <w:color w:val="1F4E79" w:themeColor="accent1" w:themeShade="80"/>
              </w:rPr>
              <w:fldChar w:fldCharType="end"/>
            </w:r>
          </w:hyperlink>
        </w:p>
        <w:p w14:paraId="4709B365"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08" w:history="1">
            <w:r w:rsidR="006512A4" w:rsidRPr="00B91C37">
              <w:rPr>
                <w:rStyle w:val="Hipervnculo"/>
                <w:rFonts w:ascii="iCiel Gotham Medium" w:hAnsi="iCiel Gotham Medium"/>
                <w:noProof/>
                <w:color w:val="1F4E79" w:themeColor="accent1" w:themeShade="80"/>
                <w:lang w:val="es-DO"/>
              </w:rPr>
              <w:t>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val="es-DO"/>
              </w:rPr>
              <w:t>Entrada de servicios en línea, simplificación de trámites, mejora de servicios públicos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_Toc56670308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25</w:t>
            </w:r>
            <w:r w:rsidR="006512A4" w:rsidRPr="00B91C37">
              <w:rPr>
                <w:noProof/>
                <w:webHidden/>
                <w:color w:val="1F4E79" w:themeColor="accent1" w:themeShade="80"/>
              </w:rPr>
              <w:fldChar w:fldCharType="end"/>
            </w:r>
          </w:hyperlink>
        </w:p>
        <w:p w14:paraId="1ACE2F2E"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310" w:history="1">
            <w:r w:rsidR="006512A4" w:rsidRPr="00B91C37">
              <w:rPr>
                <w:rStyle w:val="Hipervnculo"/>
                <w:rFonts w:ascii="iCiel Gotham Medium" w:hAnsi="iCiel Gotham Medium"/>
                <w:noProof/>
                <w:color w:val="1F4E79" w:themeColor="accent1" w:themeShade="80"/>
              </w:rPr>
              <w:t>c)</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rPr>
              <w:t>Otras acciones desarrolladas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_Toc56670310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28</w:t>
            </w:r>
            <w:r w:rsidR="006512A4" w:rsidRPr="00B91C37">
              <w:rPr>
                <w:noProof/>
                <w:webHidden/>
                <w:color w:val="1F4E79" w:themeColor="accent1" w:themeShade="80"/>
              </w:rPr>
              <w:fldChar w:fldCharType="end"/>
            </w:r>
          </w:hyperlink>
        </w:p>
        <w:p w14:paraId="72F4C3E9"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11" w:history="1">
            <w:r w:rsidR="006512A4" w:rsidRPr="00B91C37">
              <w:rPr>
                <w:rStyle w:val="Hipervnculo"/>
                <w:rFonts w:ascii="iCiel Gotham Medium" w:hAnsi="iCiel Gotham Medium"/>
                <w:noProof/>
                <w:color w:val="1F4E79" w:themeColor="accent1" w:themeShade="80"/>
                <w:lang w:eastAsia="es-DO"/>
              </w:rPr>
              <w:t>iii.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eastAsia="es-DO"/>
              </w:rPr>
              <w:t>En materia de Biocombustibles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_Toc56670311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39</w:t>
            </w:r>
            <w:r w:rsidR="006512A4" w:rsidRPr="00B91C37">
              <w:rPr>
                <w:noProof/>
                <w:webHidden/>
                <w:color w:val="1F4E79" w:themeColor="accent1" w:themeShade="80"/>
              </w:rPr>
              <w:fldChar w:fldCharType="end"/>
            </w:r>
          </w:hyperlink>
        </w:p>
        <w:p w14:paraId="330CB76F"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12" w:history="1">
            <w:r w:rsidR="006512A4" w:rsidRPr="00B91C37">
              <w:rPr>
                <w:rStyle w:val="Hipervnculo"/>
                <w:rFonts w:ascii="iCiel Gotham Medium" w:hAnsi="iCiel Gotham Medium"/>
                <w:noProof/>
                <w:color w:val="1F4E79" w:themeColor="accent1" w:themeShade="80"/>
                <w:lang w:eastAsia="es-DO"/>
              </w:rPr>
              <w:t>iv.</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eastAsia="es-DO"/>
              </w:rPr>
              <w:t>En materia de Hidrocarburos: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_Toc56670312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40</w:t>
            </w:r>
            <w:r w:rsidR="006512A4" w:rsidRPr="00B91C37">
              <w:rPr>
                <w:noProof/>
                <w:webHidden/>
                <w:color w:val="1F4E79" w:themeColor="accent1" w:themeShade="80"/>
              </w:rPr>
              <w:fldChar w:fldCharType="end"/>
            </w:r>
          </w:hyperlink>
        </w:p>
        <w:p w14:paraId="09E5E57C"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13" w:history="1">
            <w:r w:rsidR="006512A4" w:rsidRPr="00B91C37">
              <w:rPr>
                <w:rStyle w:val="Hipervnculo"/>
                <w:rFonts w:ascii="iCiel Gotham Medium" w:hAnsi="iCiel Gotham Medium"/>
                <w:noProof/>
                <w:color w:val="1F4E79" w:themeColor="accent1" w:themeShade="80"/>
                <w:lang w:eastAsia="es-DO"/>
              </w:rPr>
              <w:t>v.</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eastAsia="es-DO"/>
              </w:rPr>
              <w:t>En materia de aplicaciones nucleares en la industria y la medicina:</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_Toc56670313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40</w:t>
            </w:r>
            <w:r w:rsidR="006512A4" w:rsidRPr="00B91C37">
              <w:rPr>
                <w:noProof/>
                <w:webHidden/>
                <w:color w:val="1F4E79" w:themeColor="accent1" w:themeShade="80"/>
              </w:rPr>
              <w:fldChar w:fldCharType="end"/>
            </w:r>
          </w:hyperlink>
        </w:p>
        <w:p w14:paraId="53A17673"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14" w:history="1">
            <w:r w:rsidR="006512A4" w:rsidRPr="00B91C37">
              <w:rPr>
                <w:rStyle w:val="Hipervnculo"/>
                <w:rFonts w:ascii="iCiel Gotham Medium" w:hAnsi="iCiel Gotham Medium"/>
                <w:noProof/>
                <w:color w:val="1F4E79" w:themeColor="accent1" w:themeShade="80"/>
                <w:lang w:eastAsia="es-DO"/>
              </w:rPr>
              <w:t>vi.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eastAsia="es-DO"/>
              </w:rPr>
              <w:t>En materia de Cooperación Internacional</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_Toc56670314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42</w:t>
            </w:r>
            <w:r w:rsidR="006512A4" w:rsidRPr="00B91C37">
              <w:rPr>
                <w:noProof/>
                <w:webHidden/>
                <w:color w:val="1F4E79" w:themeColor="accent1" w:themeShade="80"/>
              </w:rPr>
              <w:fldChar w:fldCharType="end"/>
            </w:r>
          </w:hyperlink>
        </w:p>
        <w:p w14:paraId="744A00A7"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15" w:history="1">
            <w:r w:rsidR="006512A4" w:rsidRPr="00B91C37">
              <w:rPr>
                <w:rStyle w:val="Hipervnculo"/>
                <w:rFonts w:ascii="iCiel Gotham Medium" w:hAnsi="iCiel Gotham Medium"/>
                <w:noProof/>
                <w:color w:val="1F4E79" w:themeColor="accent1" w:themeShade="80"/>
                <w:lang w:eastAsia="es-DO"/>
              </w:rPr>
              <w:t>vii.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eastAsia="es-DO"/>
              </w:rPr>
              <w:t>En materia de Planificación Energética</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_Toc56670315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43</w:t>
            </w:r>
            <w:r w:rsidR="006512A4" w:rsidRPr="00B91C37">
              <w:rPr>
                <w:noProof/>
                <w:webHidden/>
                <w:color w:val="1F4E79" w:themeColor="accent1" w:themeShade="80"/>
              </w:rPr>
              <w:fldChar w:fldCharType="end"/>
            </w:r>
          </w:hyperlink>
        </w:p>
        <w:p w14:paraId="5607EF91" w14:textId="77777777"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16" w:history="1">
            <w:r w:rsidR="006512A4" w:rsidRPr="00B91C37">
              <w:rPr>
                <w:rStyle w:val="Hipervnculo"/>
                <w:rFonts w:ascii="iCiel Gotham Medium" w:hAnsi="iCiel Gotham Medium"/>
                <w:noProof/>
                <w:color w:val="1F4E79" w:themeColor="accent1" w:themeShade="80"/>
                <w:lang w:eastAsia="es-DO"/>
              </w:rPr>
              <w:t>viii.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eastAsia="es-DO"/>
              </w:rPr>
              <w:t>Gestión de la calidad</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_Toc56670316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46</w:t>
            </w:r>
            <w:r w:rsidR="006512A4" w:rsidRPr="00B91C37">
              <w:rPr>
                <w:noProof/>
                <w:webHidden/>
                <w:color w:val="1F4E79" w:themeColor="accent1" w:themeShade="80"/>
              </w:rPr>
              <w:fldChar w:fldCharType="end"/>
            </w:r>
          </w:hyperlink>
        </w:p>
        <w:p w14:paraId="4328DE94" w14:textId="11EFA883" w:rsidR="00A96D7C" w:rsidRPr="00B91C37" w:rsidRDefault="00361656" w:rsidP="00474D4A">
          <w:pPr>
            <w:pStyle w:val="TDC4"/>
            <w:rPr>
              <w:noProof/>
              <w:color w:val="1F4E79" w:themeColor="accent1" w:themeShade="80"/>
              <w:u w:val="single"/>
            </w:rPr>
          </w:pPr>
          <w:hyperlink w:anchor="_Toc56670317" w:history="1">
            <w:r w:rsidR="006512A4" w:rsidRPr="00B91C37">
              <w:rPr>
                <w:rStyle w:val="Hipervnculo"/>
                <w:rFonts w:ascii="iCiel Gotham Medium" w:hAnsi="iCiel Gotham Medium"/>
                <w:noProof/>
                <w:color w:val="1F4E79" w:themeColor="accent1" w:themeShade="80"/>
                <w:lang w:val="es-DO"/>
              </w:rPr>
              <w:t>ix.</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eastAsia="es-DO"/>
              </w:rPr>
              <w:t>Participación en eventos internacionales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_Toc56670317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46</w:t>
            </w:r>
            <w:r w:rsidR="006512A4" w:rsidRPr="00B91C37">
              <w:rPr>
                <w:noProof/>
                <w:webHidden/>
                <w:color w:val="1F4E79" w:themeColor="accent1" w:themeShade="80"/>
              </w:rPr>
              <w:fldChar w:fldCharType="end"/>
            </w:r>
          </w:hyperlink>
        </w:p>
        <w:p w14:paraId="530AF0F7" w14:textId="14AE7386" w:rsidR="006512A4" w:rsidRPr="00B91C37" w:rsidRDefault="00361656" w:rsidP="00474D4A">
          <w:pPr>
            <w:pStyle w:val="TDC4"/>
            <w:rPr>
              <w:rFonts w:asciiTheme="minorHAnsi" w:eastAsiaTheme="minorEastAsia" w:hAnsiTheme="minorHAnsi" w:cstheme="minorBidi"/>
              <w:noProof/>
              <w:color w:val="1F4E79" w:themeColor="accent1" w:themeShade="80"/>
              <w:sz w:val="22"/>
              <w:lang w:val="en-US"/>
            </w:rPr>
          </w:pPr>
          <w:hyperlink w:anchor="_Toc56670318" w:history="1">
            <w:r w:rsidR="006512A4" w:rsidRPr="00B91C37">
              <w:rPr>
                <w:rStyle w:val="Hipervnculo"/>
                <w:rFonts w:ascii="iCiel Gotham Medium" w:hAnsi="iCiel Gotham Medium"/>
                <w:noProof/>
                <w:color w:val="1F4E79" w:themeColor="accent1" w:themeShade="80"/>
                <w:lang w:eastAsia="es-DO"/>
              </w:rPr>
              <w:t>x.</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iCiel Gotham Medium" w:hAnsi="iCiel Gotham Medium"/>
                <w:noProof/>
                <w:color w:val="1F4E79" w:themeColor="accent1" w:themeShade="80"/>
                <w:lang w:eastAsia="es-DO"/>
              </w:rPr>
              <w:t>Proyectos e iniciativas para la participación ciudadana</w:t>
            </w:r>
            <w:r w:rsidR="00474D4A" w:rsidRPr="00B91C37">
              <w:rPr>
                <w:noProof/>
                <w:webHidden/>
                <w:color w:val="1F4E79" w:themeColor="accent1" w:themeShade="80"/>
              </w:rPr>
              <w:t>………………………………………………………….</w:t>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_Toc56670318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47</w:t>
            </w:r>
            <w:r w:rsidR="006512A4" w:rsidRPr="00B91C37">
              <w:rPr>
                <w:noProof/>
                <w:webHidden/>
                <w:color w:val="1F4E79" w:themeColor="accent1" w:themeShade="80"/>
              </w:rPr>
              <w:fldChar w:fldCharType="end"/>
            </w:r>
          </w:hyperlink>
        </w:p>
        <w:p w14:paraId="65CB26E5" w14:textId="77777777" w:rsidR="006512A4" w:rsidRPr="00B91C37" w:rsidRDefault="00361656" w:rsidP="00781F87">
          <w:pPr>
            <w:pStyle w:val="TDC1"/>
            <w:rPr>
              <w:rFonts w:asciiTheme="minorHAnsi" w:eastAsiaTheme="minorEastAsia" w:hAnsiTheme="minorHAnsi" w:cstheme="minorBidi"/>
              <w:noProof/>
              <w:color w:val="1F4E79" w:themeColor="accent1" w:themeShade="80"/>
              <w:sz w:val="22"/>
              <w:lang w:val="en-US"/>
            </w:rPr>
          </w:pPr>
          <w:hyperlink w:anchor="_Toc56670319" w:history="1">
            <w:r w:rsidR="006512A4" w:rsidRPr="00B91C37">
              <w:rPr>
                <w:rStyle w:val="Hipervnculo"/>
                <w:rFonts w:ascii="Artifex CF" w:hAnsi="Artifex CF"/>
                <w:noProof/>
                <w:color w:val="1F4E79" w:themeColor="accent1" w:themeShade="80"/>
              </w:rPr>
              <w:t>V.</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rPr>
              <w:t>GESTIÓN INTERNA</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_Toc56670319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47</w:t>
            </w:r>
            <w:r w:rsidR="006512A4" w:rsidRPr="00B91C37">
              <w:rPr>
                <w:noProof/>
                <w:webHidden/>
                <w:color w:val="1F4E79" w:themeColor="accent1" w:themeShade="80"/>
              </w:rPr>
              <w:fldChar w:fldCharType="end"/>
            </w:r>
          </w:hyperlink>
        </w:p>
        <w:p w14:paraId="3DA00000"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320" w:history="1">
            <w:r w:rsidR="006512A4" w:rsidRPr="00B91C37">
              <w:rPr>
                <w:rStyle w:val="Hipervnculo"/>
                <w:noProof/>
                <w:color w:val="1F4E79" w:themeColor="accent1" w:themeShade="80"/>
              </w:rPr>
              <w:t>a)</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noProof/>
                <w:color w:val="1F4E79" w:themeColor="accent1" w:themeShade="80"/>
              </w:rPr>
              <w:t>Desempeño Financiero</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_Toc56670320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47</w:t>
            </w:r>
            <w:r w:rsidR="006512A4" w:rsidRPr="00B91C37">
              <w:rPr>
                <w:noProof/>
                <w:webHidden/>
                <w:color w:val="1F4E79" w:themeColor="accent1" w:themeShade="80"/>
              </w:rPr>
              <w:fldChar w:fldCharType="end"/>
            </w:r>
          </w:hyperlink>
        </w:p>
        <w:p w14:paraId="3E2CCD8D"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321" w:history="1">
            <w:r w:rsidR="006512A4" w:rsidRPr="00B91C37">
              <w:rPr>
                <w:rStyle w:val="Hipervnculo"/>
                <w:noProof/>
                <w:color w:val="1F4E79" w:themeColor="accent1" w:themeShade="80"/>
              </w:rPr>
              <w:t>b)</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noProof/>
                <w:color w:val="1F4E79" w:themeColor="accent1" w:themeShade="80"/>
              </w:rPr>
              <w:t>Contrataciones y Adquisiciones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_Toc56670321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48</w:t>
            </w:r>
            <w:r w:rsidR="006512A4" w:rsidRPr="00B91C37">
              <w:rPr>
                <w:noProof/>
                <w:webHidden/>
                <w:color w:val="1F4E79" w:themeColor="accent1" w:themeShade="80"/>
              </w:rPr>
              <w:fldChar w:fldCharType="end"/>
            </w:r>
          </w:hyperlink>
        </w:p>
        <w:p w14:paraId="57D673FC"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322" w:history="1">
            <w:r w:rsidR="006512A4" w:rsidRPr="00B91C37">
              <w:rPr>
                <w:rStyle w:val="Hipervnculo"/>
                <w:rFonts w:eastAsia="Times New Roman"/>
                <w:b/>
                <w:bCs/>
                <w:noProof/>
                <w:color w:val="1F4E79" w:themeColor="accent1" w:themeShade="80"/>
              </w:rPr>
              <w:t>1)</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eastAsia="Times New Roman"/>
                <w:b/>
                <w:bCs/>
                <w:noProof/>
                <w:color w:val="1F4E79" w:themeColor="accent1" w:themeShade="80"/>
              </w:rPr>
              <w:t>Resumen de licitaciones realizadas en el período</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_Toc56670322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48</w:t>
            </w:r>
            <w:r w:rsidR="006512A4" w:rsidRPr="00B91C37">
              <w:rPr>
                <w:noProof/>
                <w:webHidden/>
                <w:color w:val="1F4E79" w:themeColor="accent1" w:themeShade="80"/>
              </w:rPr>
              <w:fldChar w:fldCharType="end"/>
            </w:r>
          </w:hyperlink>
        </w:p>
        <w:p w14:paraId="592C7B9D"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323" w:history="1">
            <w:r w:rsidR="006512A4" w:rsidRPr="00B91C37">
              <w:rPr>
                <w:rStyle w:val="Hipervnculo"/>
                <w:rFonts w:eastAsia="Times New Roman"/>
                <w:b/>
                <w:bCs/>
                <w:noProof/>
                <w:color w:val="1F4E79" w:themeColor="accent1" w:themeShade="80"/>
              </w:rPr>
              <w:t>2)</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eastAsia="Times New Roman"/>
                <w:b/>
                <w:bCs/>
                <w:noProof/>
                <w:color w:val="1F4E79" w:themeColor="accent1" w:themeShade="80"/>
              </w:rPr>
              <w:t>Resumen de compras y contrataciones realizadas en el período</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_Toc56670323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48</w:t>
            </w:r>
            <w:r w:rsidR="006512A4" w:rsidRPr="00B91C37">
              <w:rPr>
                <w:noProof/>
                <w:webHidden/>
                <w:color w:val="1F4E79" w:themeColor="accent1" w:themeShade="80"/>
              </w:rPr>
              <w:fldChar w:fldCharType="end"/>
            </w:r>
          </w:hyperlink>
        </w:p>
        <w:p w14:paraId="1A8F138C"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324" w:history="1">
            <w:r w:rsidR="006512A4" w:rsidRPr="00B91C37">
              <w:rPr>
                <w:rStyle w:val="Hipervnculo"/>
                <w:rFonts w:eastAsia="Times New Roman"/>
                <w:b/>
                <w:bCs/>
                <w:noProof/>
                <w:color w:val="1F4E79" w:themeColor="accent1" w:themeShade="80"/>
              </w:rPr>
              <w:t>3)</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eastAsia="Times New Roman"/>
                <w:b/>
                <w:bCs/>
                <w:noProof/>
                <w:color w:val="1F4E79" w:themeColor="accent1" w:themeShade="80"/>
              </w:rPr>
              <w:t>Rubro Identificación de Contratos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_Toc56670324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49</w:t>
            </w:r>
            <w:r w:rsidR="006512A4" w:rsidRPr="00B91C37">
              <w:rPr>
                <w:noProof/>
                <w:webHidden/>
                <w:color w:val="1F4E79" w:themeColor="accent1" w:themeShade="80"/>
              </w:rPr>
              <w:fldChar w:fldCharType="end"/>
            </w:r>
          </w:hyperlink>
        </w:p>
        <w:p w14:paraId="7DEDAFB5"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325" w:history="1">
            <w:r w:rsidR="006512A4" w:rsidRPr="00B91C37">
              <w:rPr>
                <w:rStyle w:val="Hipervnculo"/>
                <w:rFonts w:eastAsia="Times New Roman"/>
                <w:b/>
                <w:bCs/>
                <w:noProof/>
                <w:color w:val="1F4E79" w:themeColor="accent1" w:themeShade="80"/>
              </w:rPr>
              <w:t>4)</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eastAsia="Times New Roman"/>
                <w:b/>
                <w:bCs/>
                <w:noProof/>
                <w:color w:val="1F4E79" w:themeColor="accent1" w:themeShade="80"/>
              </w:rPr>
              <w:t>Proveedor (es) contratado (s)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_Toc56670325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49</w:t>
            </w:r>
            <w:r w:rsidR="006512A4" w:rsidRPr="00B91C37">
              <w:rPr>
                <w:noProof/>
                <w:webHidden/>
                <w:color w:val="1F4E79" w:themeColor="accent1" w:themeShade="80"/>
              </w:rPr>
              <w:fldChar w:fldCharType="end"/>
            </w:r>
          </w:hyperlink>
        </w:p>
        <w:p w14:paraId="227AA865"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326" w:history="1">
            <w:r w:rsidR="006512A4" w:rsidRPr="00B91C37">
              <w:rPr>
                <w:rStyle w:val="Hipervnculo"/>
                <w:rFonts w:eastAsia="Times New Roman"/>
                <w:b/>
                <w:bCs/>
                <w:noProof/>
                <w:color w:val="1F4E79" w:themeColor="accent1" w:themeShade="80"/>
              </w:rPr>
              <w:t>5)</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eastAsia="Times New Roman"/>
                <w:b/>
                <w:bCs/>
                <w:noProof/>
                <w:color w:val="1F4E79" w:themeColor="accent1" w:themeShade="80"/>
              </w:rPr>
              <w:t>Monto contratado</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_Toc56670326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49</w:t>
            </w:r>
            <w:r w:rsidR="006512A4" w:rsidRPr="00B91C37">
              <w:rPr>
                <w:noProof/>
                <w:webHidden/>
                <w:color w:val="1F4E79" w:themeColor="accent1" w:themeShade="80"/>
              </w:rPr>
              <w:fldChar w:fldCharType="end"/>
            </w:r>
          </w:hyperlink>
        </w:p>
        <w:p w14:paraId="569AE50F" w14:textId="6DEBD8AC" w:rsidR="006512A4" w:rsidRPr="00B91C37" w:rsidRDefault="00361656" w:rsidP="00781F87">
          <w:pPr>
            <w:pStyle w:val="TDC1"/>
            <w:rPr>
              <w:rFonts w:asciiTheme="minorHAnsi" w:eastAsiaTheme="minorEastAsia" w:hAnsiTheme="minorHAnsi" w:cstheme="minorBidi"/>
              <w:noProof/>
              <w:color w:val="1F4E79" w:themeColor="accent1" w:themeShade="80"/>
              <w:sz w:val="22"/>
              <w:lang w:val="en-US"/>
            </w:rPr>
          </w:pPr>
          <w:hyperlink w:anchor="_Toc56670327" w:history="1">
            <w:r w:rsidR="006512A4" w:rsidRPr="00B91C37">
              <w:rPr>
                <w:rStyle w:val="Hipervnculo"/>
                <w:rFonts w:ascii="Artifex CF" w:hAnsi="Artifex CF"/>
                <w:noProof/>
                <w:color w:val="1F4E79" w:themeColor="accent1" w:themeShade="80"/>
              </w:rPr>
              <w:t>VI.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rPr>
              <w:t>Implementación y Certificaciones de Calidad alcanzadas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_Toc56670327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50</w:t>
            </w:r>
            <w:r w:rsidR="006512A4" w:rsidRPr="00B91C37">
              <w:rPr>
                <w:noProof/>
                <w:webHidden/>
                <w:color w:val="1F4E79" w:themeColor="accent1" w:themeShade="80"/>
              </w:rPr>
              <w:fldChar w:fldCharType="end"/>
            </w:r>
          </w:hyperlink>
        </w:p>
        <w:p w14:paraId="0F525D66" w14:textId="77777777"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328" w:history="1">
            <w:r w:rsidR="006512A4" w:rsidRPr="00B91C37">
              <w:rPr>
                <w:rStyle w:val="Hipervnculo"/>
                <w:rFonts w:ascii="Artifex CF" w:hAnsi="Artifex CF"/>
                <w:b/>
                <w:noProof/>
                <w:color w:val="1F4E79" w:themeColor="accent1" w:themeShade="80"/>
              </w:rPr>
              <w:t>Premio Nacional a la Calidad</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_Toc56670328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50</w:t>
            </w:r>
            <w:r w:rsidR="006512A4" w:rsidRPr="00B91C37">
              <w:rPr>
                <w:noProof/>
                <w:webHidden/>
                <w:color w:val="1F4E79" w:themeColor="accent1" w:themeShade="80"/>
              </w:rPr>
              <w:fldChar w:fldCharType="end"/>
            </w:r>
          </w:hyperlink>
        </w:p>
        <w:p w14:paraId="65D5C993" w14:textId="27C18C42" w:rsidR="006512A4" w:rsidRPr="00B91C37" w:rsidRDefault="00361656" w:rsidP="00781F87">
          <w:pPr>
            <w:pStyle w:val="TDC3"/>
            <w:rPr>
              <w:rFonts w:asciiTheme="minorHAnsi" w:eastAsiaTheme="minorEastAsia" w:hAnsiTheme="minorHAnsi" w:cstheme="minorBidi"/>
              <w:noProof/>
              <w:color w:val="1F4E79" w:themeColor="accent1" w:themeShade="80"/>
              <w:sz w:val="22"/>
              <w:lang w:val="en-US"/>
            </w:rPr>
          </w:pPr>
          <w:hyperlink w:anchor="_Toc56670329" w:history="1">
            <w:r w:rsidR="006512A4" w:rsidRPr="00B91C37">
              <w:rPr>
                <w:rStyle w:val="Hipervnculo"/>
                <w:rFonts w:ascii="Artifex CF" w:hAnsi="Artifex CF"/>
                <w:b/>
                <w:noProof/>
                <w:color w:val="1F4E79" w:themeColor="accent1" w:themeShade="80"/>
              </w:rPr>
              <w:t>Sistema de Gestión de la Calid</w:t>
            </w:r>
            <w:r w:rsidR="00474D4A" w:rsidRPr="00B91C37">
              <w:rPr>
                <w:rStyle w:val="Hipervnculo"/>
                <w:rFonts w:ascii="Artifex CF" w:hAnsi="Artifex CF"/>
                <w:b/>
                <w:noProof/>
                <w:color w:val="1F4E79" w:themeColor="accent1" w:themeShade="80"/>
              </w:rPr>
              <w:t xml:space="preserve">ad Certificado con la Norma ISO </w:t>
            </w:r>
            <w:r w:rsidR="006512A4" w:rsidRPr="00B91C37">
              <w:rPr>
                <w:rStyle w:val="Hipervnculo"/>
                <w:rFonts w:ascii="Artifex CF" w:hAnsi="Artifex CF"/>
                <w:b/>
                <w:noProof/>
                <w:color w:val="1F4E79" w:themeColor="accent1" w:themeShade="80"/>
              </w:rPr>
              <w:t>9001:2015</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_Toc56670329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50</w:t>
            </w:r>
            <w:r w:rsidR="006512A4" w:rsidRPr="00B91C37">
              <w:rPr>
                <w:noProof/>
                <w:webHidden/>
                <w:color w:val="1F4E79" w:themeColor="accent1" w:themeShade="80"/>
              </w:rPr>
              <w:fldChar w:fldCharType="end"/>
            </w:r>
          </w:hyperlink>
        </w:p>
        <w:p w14:paraId="55A2FD18" w14:textId="77777777" w:rsidR="006512A4" w:rsidRPr="00B91C37" w:rsidRDefault="00361656" w:rsidP="00781F87">
          <w:pPr>
            <w:pStyle w:val="TDC1"/>
            <w:rPr>
              <w:rFonts w:asciiTheme="minorHAnsi" w:eastAsiaTheme="minorEastAsia" w:hAnsiTheme="minorHAnsi" w:cstheme="minorBidi"/>
              <w:noProof/>
              <w:color w:val="1F4E79" w:themeColor="accent1" w:themeShade="80"/>
              <w:sz w:val="22"/>
              <w:lang w:val="en-US"/>
            </w:rPr>
          </w:pPr>
          <w:hyperlink w:anchor="_Toc56670330" w:history="1">
            <w:r w:rsidR="006512A4" w:rsidRPr="00B91C37">
              <w:rPr>
                <w:rStyle w:val="Hipervnculo"/>
                <w:rFonts w:ascii="Artifex CF" w:hAnsi="Artifex CF"/>
                <w:noProof/>
                <w:color w:val="1F4E79" w:themeColor="accent1" w:themeShade="80"/>
              </w:rPr>
              <w:t>VII.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rPr>
              <w:t>Proyecciones para el Año 2021</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_Toc56670330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50</w:t>
            </w:r>
            <w:r w:rsidR="006512A4" w:rsidRPr="00B91C37">
              <w:rPr>
                <w:noProof/>
                <w:webHidden/>
                <w:color w:val="1F4E79" w:themeColor="accent1" w:themeShade="80"/>
              </w:rPr>
              <w:fldChar w:fldCharType="end"/>
            </w:r>
          </w:hyperlink>
        </w:p>
        <w:p w14:paraId="68D462C0" w14:textId="77777777" w:rsidR="006512A4" w:rsidRPr="00B91C37" w:rsidRDefault="00361656" w:rsidP="00781F87">
          <w:pPr>
            <w:pStyle w:val="TDC1"/>
            <w:rPr>
              <w:rFonts w:asciiTheme="minorHAnsi" w:eastAsiaTheme="minorEastAsia" w:hAnsiTheme="minorHAnsi" w:cstheme="minorBidi"/>
              <w:noProof/>
              <w:color w:val="1F4E79" w:themeColor="accent1" w:themeShade="80"/>
              <w:sz w:val="22"/>
              <w:lang w:val="en-US"/>
            </w:rPr>
          </w:pPr>
          <w:hyperlink w:anchor="_Toc56670331" w:history="1">
            <w:r w:rsidR="006512A4" w:rsidRPr="00B91C37">
              <w:rPr>
                <w:rStyle w:val="Hipervnculo"/>
                <w:rFonts w:ascii="Artifex CF" w:hAnsi="Artifex CF"/>
                <w:noProof/>
                <w:color w:val="1F4E79" w:themeColor="accent1" w:themeShade="80"/>
              </w:rPr>
              <w:t>VIII.</w:t>
            </w:r>
            <w:r w:rsidR="006512A4" w:rsidRPr="00B91C37">
              <w:rPr>
                <w:rFonts w:asciiTheme="minorHAnsi" w:eastAsiaTheme="minorEastAsia" w:hAnsiTheme="minorHAnsi" w:cstheme="minorBidi"/>
                <w:noProof/>
                <w:color w:val="1F4E79" w:themeColor="accent1" w:themeShade="80"/>
                <w:sz w:val="22"/>
                <w:lang w:val="en-US"/>
              </w:rPr>
              <w:tab/>
            </w:r>
            <w:r w:rsidR="006512A4" w:rsidRPr="00B91C37">
              <w:rPr>
                <w:rStyle w:val="Hipervnculo"/>
                <w:rFonts w:ascii="Artifex CF" w:hAnsi="Artifex CF"/>
                <w:noProof/>
                <w:color w:val="1F4E79" w:themeColor="accent1" w:themeShade="80"/>
              </w:rPr>
              <w:t>ANEXOS</w:t>
            </w:r>
            <w:r w:rsidR="006512A4" w:rsidRPr="00B91C37">
              <w:rPr>
                <w:noProof/>
                <w:webHidden/>
                <w:color w:val="1F4E79" w:themeColor="accent1" w:themeShade="80"/>
              </w:rPr>
              <w:tab/>
            </w:r>
            <w:r w:rsidR="006512A4" w:rsidRPr="00B91C37">
              <w:rPr>
                <w:noProof/>
                <w:webHidden/>
                <w:color w:val="1F4E79" w:themeColor="accent1" w:themeShade="80"/>
              </w:rPr>
              <w:fldChar w:fldCharType="begin"/>
            </w:r>
            <w:r w:rsidR="006512A4" w:rsidRPr="00B91C37">
              <w:rPr>
                <w:noProof/>
                <w:webHidden/>
                <w:color w:val="1F4E79" w:themeColor="accent1" w:themeShade="80"/>
              </w:rPr>
              <w:instrText xml:space="preserve"> PAGEREF _Toc56670331 \h </w:instrText>
            </w:r>
            <w:r w:rsidR="006512A4" w:rsidRPr="00B91C37">
              <w:rPr>
                <w:noProof/>
                <w:webHidden/>
                <w:color w:val="1F4E79" w:themeColor="accent1" w:themeShade="80"/>
              </w:rPr>
            </w:r>
            <w:r w:rsidR="006512A4" w:rsidRPr="00B91C37">
              <w:rPr>
                <w:noProof/>
                <w:webHidden/>
                <w:color w:val="1F4E79" w:themeColor="accent1" w:themeShade="80"/>
              </w:rPr>
              <w:fldChar w:fldCharType="separate"/>
            </w:r>
            <w:r>
              <w:rPr>
                <w:noProof/>
                <w:webHidden/>
                <w:color w:val="1F4E79" w:themeColor="accent1" w:themeShade="80"/>
              </w:rPr>
              <w:t>55</w:t>
            </w:r>
            <w:r w:rsidR="006512A4" w:rsidRPr="00B91C37">
              <w:rPr>
                <w:noProof/>
                <w:webHidden/>
                <w:color w:val="1F4E79" w:themeColor="accent1" w:themeShade="80"/>
              </w:rPr>
              <w:fldChar w:fldCharType="end"/>
            </w:r>
          </w:hyperlink>
        </w:p>
        <w:p w14:paraId="32D2541A" w14:textId="1860B9AE" w:rsidR="00FA65BD" w:rsidRPr="00C0227A" w:rsidRDefault="00C0227A" w:rsidP="00781F87">
          <w:pPr>
            <w:pStyle w:val="TDC1"/>
            <w:rPr>
              <w:rFonts w:asciiTheme="minorHAnsi" w:eastAsiaTheme="minorEastAsia" w:hAnsiTheme="minorHAnsi" w:cstheme="minorBidi"/>
              <w:noProof/>
              <w:sz w:val="22"/>
              <w:lang w:val="es-DO" w:eastAsia="es-DO"/>
            </w:rPr>
          </w:pPr>
          <w:r>
            <w:fldChar w:fldCharType="end"/>
          </w:r>
        </w:p>
      </w:sdtContent>
    </w:sdt>
    <w:p w14:paraId="6E59D5B6" w14:textId="77777777" w:rsidR="00B2010B" w:rsidRPr="00421057" w:rsidRDefault="00B2010B" w:rsidP="00EC5FC3">
      <w:pPr>
        <w:pStyle w:val="TtulodeTDC"/>
        <w:numPr>
          <w:ilvl w:val="0"/>
          <w:numId w:val="2"/>
        </w:numPr>
        <w:outlineLvl w:val="0"/>
        <w:rPr>
          <w:szCs w:val="32"/>
          <w:u w:val="single"/>
        </w:rPr>
        <w:sectPr w:rsidR="00B2010B" w:rsidRPr="00421057" w:rsidSect="00F1478D">
          <w:footerReference w:type="default" r:id="rId12"/>
          <w:pgSz w:w="12242" w:h="15842" w:code="1"/>
          <w:pgMar w:top="1440" w:right="1894" w:bottom="1440" w:left="2160" w:header="709" w:footer="709" w:gutter="0"/>
          <w:pgNumType w:start="1"/>
          <w:cols w:space="708"/>
          <w:docGrid w:linePitch="360"/>
        </w:sectPr>
      </w:pPr>
      <w:bookmarkStart w:id="4" w:name="_Toc470520648"/>
      <w:bookmarkStart w:id="5" w:name="_Toc500927867"/>
    </w:p>
    <w:bookmarkEnd w:id="4"/>
    <w:bookmarkEnd w:id="5"/>
    <w:p w14:paraId="18506FCA" w14:textId="486D77C7" w:rsidR="00DF1CB8" w:rsidRPr="00B91C37" w:rsidRDefault="00C52DB2" w:rsidP="004A5EA9">
      <w:pPr>
        <w:pStyle w:val="Ttulo1"/>
        <w:numPr>
          <w:ilvl w:val="0"/>
          <w:numId w:val="2"/>
        </w:numPr>
        <w:ind w:left="567" w:hanging="425"/>
        <w:jc w:val="center"/>
        <w:rPr>
          <w:rFonts w:ascii="Artifex CF Light" w:hAnsi="Artifex CF Light"/>
          <w:color w:val="1F4E79" w:themeColor="accent1" w:themeShade="80"/>
          <w:sz w:val="26"/>
          <w:szCs w:val="26"/>
        </w:rPr>
      </w:pPr>
      <w:r>
        <w:rPr>
          <w:szCs w:val="32"/>
          <w:u w:val="single"/>
        </w:rPr>
        <w:br w:type="page"/>
      </w:r>
      <w:bookmarkStart w:id="6" w:name="_Toc56670283"/>
      <w:r w:rsidR="00DF1CB8" w:rsidRPr="00B91C37">
        <w:rPr>
          <w:rFonts w:ascii="Artifex CF Light" w:hAnsi="Artifex CF Light"/>
          <w:color w:val="1F4E79" w:themeColor="accent1" w:themeShade="80"/>
          <w:sz w:val="26"/>
          <w:szCs w:val="26"/>
        </w:rPr>
        <w:t>RESUMEN EJECUTIVO</w:t>
      </w:r>
      <w:bookmarkEnd w:id="6"/>
    </w:p>
    <w:p w14:paraId="60DD4B1C" w14:textId="77777777" w:rsidR="00DF1CB8" w:rsidRPr="00B91C37" w:rsidRDefault="00DF1CB8" w:rsidP="00DF1CB8">
      <w:pPr>
        <w:rPr>
          <w:color w:val="1F4E79" w:themeColor="accent1" w:themeShade="80"/>
          <w:sz w:val="8"/>
        </w:rPr>
      </w:pPr>
    </w:p>
    <w:p w14:paraId="249749E4" w14:textId="431715F2" w:rsidR="00DF1CB8" w:rsidRPr="00B91C37" w:rsidRDefault="00DF1CB8" w:rsidP="00E91AAD">
      <w:pPr>
        <w:spacing w:after="160"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La Comisión Nacional de Energía (CNE) es una institución pública creada mediante la </w:t>
      </w:r>
      <w:r w:rsidR="00D93D18" w:rsidRPr="00B91C37">
        <w:rPr>
          <w:rFonts w:ascii="Artifex CF Extra Light" w:hAnsi="Artifex CF Extra Light"/>
          <w:color w:val="1F4E79" w:themeColor="accent1" w:themeShade="80"/>
          <w:sz w:val="18"/>
          <w:szCs w:val="18"/>
          <w:lang w:val="es-DO"/>
        </w:rPr>
        <w:t>Ley General de Electricidad No.</w:t>
      </w:r>
      <w:r w:rsidRPr="00B91C37">
        <w:rPr>
          <w:rFonts w:ascii="Artifex CF Extra Light" w:hAnsi="Artifex CF Extra Light"/>
          <w:color w:val="1F4E79" w:themeColor="accent1" w:themeShade="80"/>
          <w:sz w:val="18"/>
          <w:szCs w:val="18"/>
          <w:lang w:val="es-DO"/>
        </w:rPr>
        <w:t xml:space="preserve">125-01 </w:t>
      </w:r>
      <w:r w:rsidR="00E02DCA" w:rsidRPr="00B91C37">
        <w:rPr>
          <w:rFonts w:ascii="Artifex CF Extra Light" w:hAnsi="Artifex CF Extra Light"/>
          <w:color w:val="1F4E79" w:themeColor="accent1" w:themeShade="80"/>
          <w:sz w:val="18"/>
          <w:szCs w:val="18"/>
          <w:lang w:val="es-DO"/>
        </w:rPr>
        <w:t xml:space="preserve">modificada a su vez por la Ley </w:t>
      </w:r>
      <w:r w:rsidRPr="00B91C37">
        <w:rPr>
          <w:rFonts w:ascii="Artifex CF Extra Light" w:hAnsi="Artifex CF Extra Light"/>
          <w:color w:val="1F4E79" w:themeColor="accent1" w:themeShade="80"/>
          <w:sz w:val="18"/>
          <w:szCs w:val="18"/>
          <w:lang w:val="es-DO"/>
        </w:rPr>
        <w:t>186-07, y sus correspondientes Reglamentos de Aplicación, que tiene entre sus atribuciones trazar y coordinar los proyectos de normativa legal y reglamentaria del Sector Energía, elaborar y proponer al Poder Ejecutivo planes indicativos, políticas y normas para el buen funcionamiento del sector. Además, dar seguimiento al cumplimiento de la Ley No. 57-07 sobre Incentivo al Desarrollo de Fuentes Renovables de Energía y sus Regímenes Especiales. En este tenor, se resumen a continuación las ejecutorias más importantes en el ámbito de las fun</w:t>
      </w:r>
      <w:r w:rsidR="00B616D9" w:rsidRPr="00B91C37">
        <w:rPr>
          <w:rFonts w:ascii="Artifex CF Extra Light" w:hAnsi="Artifex CF Extra Light"/>
          <w:color w:val="1F4E79" w:themeColor="accent1" w:themeShade="80"/>
          <w:sz w:val="18"/>
          <w:szCs w:val="18"/>
          <w:lang w:val="es-DO"/>
        </w:rPr>
        <w:t>ciones de la CNE para el año 2020</w:t>
      </w:r>
      <w:r w:rsidRPr="00B91C37">
        <w:rPr>
          <w:rFonts w:ascii="Artifex CF Extra Light" w:hAnsi="Artifex CF Extra Light"/>
          <w:color w:val="1F4E79" w:themeColor="accent1" w:themeShade="80"/>
          <w:sz w:val="18"/>
          <w:szCs w:val="18"/>
          <w:lang w:val="es-DO"/>
        </w:rPr>
        <w:t>:</w:t>
      </w:r>
    </w:p>
    <w:p w14:paraId="5AFA65B3" w14:textId="7A99B3CA" w:rsidR="00DF1CB8" w:rsidRPr="00B91C37" w:rsidRDefault="00DF1CB8"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En el período enero-noviembre del presente año, se recibieron un total de </w:t>
      </w:r>
      <w:r w:rsidR="00B616D9" w:rsidRPr="00B91C37">
        <w:rPr>
          <w:rFonts w:ascii="Artifex CF Extra Light" w:hAnsi="Artifex CF Extra Light"/>
          <w:color w:val="1F4E79" w:themeColor="accent1" w:themeShade="80"/>
          <w:sz w:val="18"/>
          <w:szCs w:val="18"/>
          <w:lang w:val="es-DO"/>
        </w:rPr>
        <w:t>953</w:t>
      </w:r>
      <w:r w:rsidRPr="00B91C37">
        <w:rPr>
          <w:rFonts w:ascii="Artifex CF Extra Light" w:hAnsi="Artifex CF Extra Light"/>
          <w:color w:val="1F4E79" w:themeColor="accent1" w:themeShade="80"/>
          <w:sz w:val="18"/>
          <w:szCs w:val="18"/>
          <w:lang w:val="es-DO"/>
        </w:rPr>
        <w:t xml:space="preserve"> solicitudes de incentivos fiscales relativos a la inversión en sistemas y equipos de fuentes renovables de energía. Se han emitido </w:t>
      </w:r>
      <w:r w:rsidR="009C5343" w:rsidRPr="00B91C37">
        <w:rPr>
          <w:rFonts w:ascii="Artifex CF Extra Light" w:hAnsi="Artifex CF Extra Light"/>
          <w:color w:val="1F4E79" w:themeColor="accent1" w:themeShade="80"/>
          <w:sz w:val="18"/>
          <w:szCs w:val="18"/>
          <w:lang w:val="es-DO"/>
        </w:rPr>
        <w:t>1,0</w:t>
      </w:r>
      <w:r w:rsidR="00FA07BE" w:rsidRPr="00B91C37">
        <w:rPr>
          <w:rFonts w:ascii="Artifex CF Extra Light" w:hAnsi="Artifex CF Extra Light"/>
          <w:color w:val="1F4E79" w:themeColor="accent1" w:themeShade="80"/>
          <w:sz w:val="18"/>
          <w:szCs w:val="18"/>
          <w:lang w:val="es-DO"/>
        </w:rPr>
        <w:t>5</w:t>
      </w:r>
      <w:r w:rsidR="009C5343" w:rsidRPr="00B91C37">
        <w:rPr>
          <w:rFonts w:ascii="Artifex CF Extra Light" w:hAnsi="Artifex CF Extra Light"/>
          <w:color w:val="1F4E79" w:themeColor="accent1" w:themeShade="80"/>
          <w:sz w:val="18"/>
          <w:szCs w:val="18"/>
          <w:lang w:val="es-DO"/>
        </w:rPr>
        <w:t>5</w:t>
      </w:r>
      <w:r w:rsidRPr="00B91C37">
        <w:rPr>
          <w:rFonts w:ascii="Artifex CF Extra Light" w:hAnsi="Artifex CF Extra Light"/>
          <w:color w:val="1F4E79" w:themeColor="accent1" w:themeShade="80"/>
          <w:sz w:val="18"/>
          <w:szCs w:val="18"/>
          <w:lang w:val="es-DO"/>
        </w:rPr>
        <w:t xml:space="preserve"> resoluciones de recomendación de autorización de aplicación de incentivos, que ascienden a un monto de RD$</w:t>
      </w:r>
      <w:r w:rsidR="00B616D9" w:rsidRPr="00B91C37">
        <w:rPr>
          <w:rFonts w:ascii="Artifex CF Extra Light" w:hAnsi="Artifex CF Extra Light"/>
          <w:color w:val="1F4E79" w:themeColor="accent1" w:themeShade="80"/>
          <w:sz w:val="18"/>
          <w:szCs w:val="18"/>
          <w:lang w:val="es-DO"/>
        </w:rPr>
        <w:t>1</w:t>
      </w:r>
      <w:proofErr w:type="gramStart"/>
      <w:r w:rsidR="00B616D9" w:rsidRPr="00B91C37">
        <w:rPr>
          <w:rFonts w:ascii="Artifex CF Extra Light" w:hAnsi="Artifex CF Extra Light"/>
          <w:color w:val="1F4E79" w:themeColor="accent1" w:themeShade="80"/>
          <w:sz w:val="18"/>
          <w:szCs w:val="18"/>
          <w:lang w:val="es-DO"/>
        </w:rPr>
        <w:t>,</w:t>
      </w:r>
      <w:r w:rsidR="009C5343" w:rsidRPr="00B91C37">
        <w:rPr>
          <w:rFonts w:ascii="Artifex CF Extra Light" w:hAnsi="Artifex CF Extra Light"/>
          <w:color w:val="1F4E79" w:themeColor="accent1" w:themeShade="80"/>
          <w:sz w:val="18"/>
          <w:szCs w:val="18"/>
          <w:lang w:val="es-DO"/>
        </w:rPr>
        <w:t>238</w:t>
      </w:r>
      <w:r w:rsidR="00B616D9" w:rsidRPr="00B91C37">
        <w:rPr>
          <w:rFonts w:ascii="Artifex CF Extra Light" w:hAnsi="Artifex CF Extra Light"/>
          <w:color w:val="1F4E79" w:themeColor="accent1" w:themeShade="80"/>
          <w:sz w:val="18"/>
          <w:szCs w:val="18"/>
          <w:lang w:val="es-DO"/>
        </w:rPr>
        <w:t>,</w:t>
      </w:r>
      <w:r w:rsidR="009C5343" w:rsidRPr="00B91C37">
        <w:rPr>
          <w:rFonts w:ascii="Artifex CF Extra Light" w:hAnsi="Artifex CF Extra Light"/>
          <w:color w:val="1F4E79" w:themeColor="accent1" w:themeShade="80"/>
          <w:sz w:val="18"/>
          <w:szCs w:val="18"/>
          <w:lang w:val="es-DO"/>
        </w:rPr>
        <w:t>426</w:t>
      </w:r>
      <w:r w:rsidR="00B616D9" w:rsidRPr="00B91C37">
        <w:rPr>
          <w:rFonts w:ascii="Artifex CF Extra Light" w:hAnsi="Artifex CF Extra Light"/>
          <w:color w:val="1F4E79" w:themeColor="accent1" w:themeShade="80"/>
          <w:sz w:val="18"/>
          <w:szCs w:val="18"/>
          <w:lang w:val="es-DO"/>
        </w:rPr>
        <w:t>,</w:t>
      </w:r>
      <w:r w:rsidR="009C5343" w:rsidRPr="00B91C37">
        <w:rPr>
          <w:rFonts w:ascii="Artifex CF Extra Light" w:hAnsi="Artifex CF Extra Light"/>
          <w:color w:val="1F4E79" w:themeColor="accent1" w:themeShade="80"/>
          <w:sz w:val="18"/>
          <w:szCs w:val="18"/>
          <w:lang w:val="es-DO"/>
        </w:rPr>
        <w:t>495</w:t>
      </w:r>
      <w:r w:rsidR="00B616D9" w:rsidRPr="00B91C37">
        <w:rPr>
          <w:rFonts w:ascii="Artifex CF Extra Light" w:hAnsi="Artifex CF Extra Light"/>
          <w:color w:val="1F4E79" w:themeColor="accent1" w:themeShade="80"/>
          <w:sz w:val="18"/>
          <w:szCs w:val="18"/>
          <w:lang w:val="es-DO"/>
        </w:rPr>
        <w:t>.</w:t>
      </w:r>
      <w:r w:rsidR="009C5343" w:rsidRPr="00B91C37">
        <w:rPr>
          <w:rFonts w:ascii="Artifex CF Extra Light" w:hAnsi="Artifex CF Extra Light"/>
          <w:color w:val="1F4E79" w:themeColor="accent1" w:themeShade="80"/>
          <w:sz w:val="18"/>
          <w:szCs w:val="18"/>
          <w:lang w:val="es-DO"/>
        </w:rPr>
        <w:t>2</w:t>
      </w:r>
      <w:r w:rsidR="00B616D9" w:rsidRPr="00B91C37">
        <w:rPr>
          <w:rFonts w:ascii="Artifex CF Extra Light" w:hAnsi="Artifex CF Extra Light"/>
          <w:color w:val="1F4E79" w:themeColor="accent1" w:themeShade="80"/>
          <w:sz w:val="18"/>
          <w:szCs w:val="18"/>
          <w:lang w:val="es-DO"/>
        </w:rPr>
        <w:t>8</w:t>
      </w:r>
      <w:proofErr w:type="gramEnd"/>
      <w:r w:rsidR="00B616D9" w:rsidRPr="00B91C37">
        <w:rPr>
          <w:rFonts w:ascii="Artifex CF Extra Light" w:hAnsi="Artifex CF Extra Light"/>
          <w:color w:val="1F4E79" w:themeColor="accent1" w:themeShade="80"/>
          <w:sz w:val="18"/>
          <w:szCs w:val="18"/>
          <w:lang w:val="es-DO"/>
        </w:rPr>
        <w:t xml:space="preserve"> millones de pesos; </w:t>
      </w:r>
      <w:r w:rsidR="009C5343" w:rsidRPr="00B91C37">
        <w:rPr>
          <w:rFonts w:ascii="Artifex CF Extra Light" w:hAnsi="Artifex CF Extra Light"/>
          <w:color w:val="1F4E79" w:themeColor="accent1" w:themeShade="80"/>
          <w:sz w:val="18"/>
          <w:szCs w:val="18"/>
          <w:lang w:val="es-DO"/>
        </w:rPr>
        <w:t>30</w:t>
      </w:r>
      <w:r w:rsidRPr="00B91C37">
        <w:rPr>
          <w:rFonts w:ascii="Artifex CF Extra Light" w:hAnsi="Artifex CF Extra Light"/>
          <w:color w:val="1F4E79" w:themeColor="accent1" w:themeShade="80"/>
          <w:sz w:val="18"/>
          <w:szCs w:val="18"/>
          <w:lang w:val="es-DO"/>
        </w:rPr>
        <w:t xml:space="preserve"> certificados de inscripción y renovación en el registro de personas físicas y jurídicas vinculadas al subsector de las energías renovables.</w:t>
      </w:r>
    </w:p>
    <w:p w14:paraId="05BC579F" w14:textId="1227CA0B" w:rsidR="00DF1CB8" w:rsidRPr="00B91C37" w:rsidRDefault="00DF1CB8"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Mediante el Programa de Medición Neta, la CNE </w:t>
      </w:r>
      <w:r w:rsidR="00920347" w:rsidRPr="00B91C37">
        <w:rPr>
          <w:rFonts w:ascii="Artifex CF Extra Light" w:hAnsi="Artifex CF Extra Light"/>
          <w:color w:val="1F4E79" w:themeColor="accent1" w:themeShade="80"/>
          <w:sz w:val="18"/>
          <w:szCs w:val="18"/>
          <w:lang w:val="es-DO"/>
        </w:rPr>
        <w:t>emite</w:t>
      </w:r>
      <w:r w:rsidRPr="00B91C37">
        <w:rPr>
          <w:rFonts w:ascii="Artifex CF Extra Light" w:hAnsi="Artifex CF Extra Light"/>
          <w:color w:val="1F4E79" w:themeColor="accent1" w:themeShade="80"/>
          <w:sz w:val="18"/>
          <w:szCs w:val="18"/>
          <w:lang w:val="es-DO"/>
        </w:rPr>
        <w:t xml:space="preserve"> Certificaciones con el objetivo de garantizar que los equipos a instalar a través de dicho programa, cuentan con la eficiencia requerida y cumplen con los requisitos para ser conectados al sistema eléctrico. Se han evaluado y recomendado </w:t>
      </w:r>
      <w:r w:rsidR="003D2B5A" w:rsidRPr="00B91C37">
        <w:rPr>
          <w:rFonts w:ascii="Artifex CF Extra Light" w:hAnsi="Artifex CF Extra Light"/>
          <w:color w:val="1F4E79" w:themeColor="accent1" w:themeShade="80"/>
          <w:sz w:val="18"/>
          <w:szCs w:val="18"/>
          <w:lang w:val="es-DO"/>
        </w:rPr>
        <w:t>157</w:t>
      </w:r>
      <w:r w:rsidR="007529D8" w:rsidRPr="00B91C37">
        <w:rPr>
          <w:rFonts w:ascii="Artifex CF Extra Light" w:hAnsi="Artifex CF Extra Light"/>
          <w:color w:val="1F4E79" w:themeColor="accent1" w:themeShade="80"/>
          <w:sz w:val="18"/>
          <w:szCs w:val="18"/>
          <w:lang w:val="es-DO"/>
        </w:rPr>
        <w:t xml:space="preserve"> </w:t>
      </w:r>
      <w:r w:rsidRPr="00B91C37">
        <w:rPr>
          <w:rFonts w:ascii="Artifex CF Extra Light" w:hAnsi="Artifex CF Extra Light"/>
          <w:color w:val="1F4E79" w:themeColor="accent1" w:themeShade="80"/>
          <w:sz w:val="18"/>
          <w:szCs w:val="18"/>
          <w:lang w:val="es-DO"/>
        </w:rPr>
        <w:t xml:space="preserve">solicitudes de certificación de equipos fotovoltaicos. Los usuarios inscritos en el Programa de Medición Neta, durante este periodo suman </w:t>
      </w:r>
      <w:r w:rsidR="003D2B5A" w:rsidRPr="00B91C37">
        <w:rPr>
          <w:rFonts w:ascii="Artifex CF Extra Light" w:hAnsi="Artifex CF Extra Light"/>
          <w:color w:val="1F4E79" w:themeColor="accent1" w:themeShade="80"/>
          <w:sz w:val="18"/>
          <w:szCs w:val="18"/>
          <w:lang w:val="es-DO"/>
        </w:rPr>
        <w:t>6,057</w:t>
      </w:r>
      <w:r w:rsidRPr="00B91C37">
        <w:rPr>
          <w:rFonts w:ascii="Artifex CF Extra Light" w:hAnsi="Artifex CF Extra Light"/>
          <w:color w:val="1F4E79" w:themeColor="accent1" w:themeShade="80"/>
          <w:sz w:val="18"/>
          <w:szCs w:val="18"/>
          <w:lang w:val="es-DO"/>
        </w:rPr>
        <w:t xml:space="preserve"> que se traducen en </w:t>
      </w:r>
      <w:r w:rsidR="003D2B5A" w:rsidRPr="00B91C37">
        <w:rPr>
          <w:rFonts w:ascii="Artifex CF Extra Light" w:hAnsi="Artifex CF Extra Light"/>
          <w:color w:val="1F4E79" w:themeColor="accent1" w:themeShade="80"/>
          <w:sz w:val="18"/>
          <w:szCs w:val="18"/>
          <w:lang w:val="es-DO"/>
        </w:rPr>
        <w:t xml:space="preserve">161,382 </w:t>
      </w:r>
      <w:r w:rsidRPr="00B91C37">
        <w:rPr>
          <w:rFonts w:ascii="Artifex CF Extra Light" w:hAnsi="Artifex CF Extra Light"/>
          <w:color w:val="1F4E79" w:themeColor="accent1" w:themeShade="80"/>
          <w:sz w:val="18"/>
          <w:szCs w:val="18"/>
          <w:lang w:val="es-DO"/>
        </w:rPr>
        <w:t>kW instalados.</w:t>
      </w:r>
    </w:p>
    <w:p w14:paraId="6F65FB2D" w14:textId="3F3186B7" w:rsidR="001D6203" w:rsidRPr="00B91C37" w:rsidRDefault="00A911E3"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La Comisión </w:t>
      </w:r>
      <w:r w:rsidR="00AB59A4" w:rsidRPr="00B91C37">
        <w:rPr>
          <w:rFonts w:ascii="Artifex CF Extra Light" w:hAnsi="Artifex CF Extra Light"/>
          <w:color w:val="1F4E79" w:themeColor="accent1" w:themeShade="80"/>
          <w:sz w:val="18"/>
          <w:szCs w:val="18"/>
          <w:lang w:val="es-DO"/>
        </w:rPr>
        <w:t>Nacional de Energía</w:t>
      </w:r>
      <w:r w:rsidRPr="00B91C37">
        <w:rPr>
          <w:rFonts w:ascii="Artifex CF Extra Light" w:hAnsi="Artifex CF Extra Light"/>
          <w:color w:val="1F4E79" w:themeColor="accent1" w:themeShade="80"/>
          <w:sz w:val="18"/>
          <w:szCs w:val="18"/>
          <w:lang w:val="es-DO"/>
        </w:rPr>
        <w:t xml:space="preserve"> en consonancia con los lineamientos d</w:t>
      </w:r>
      <w:r w:rsidR="00AB59A4" w:rsidRPr="00B91C37">
        <w:rPr>
          <w:rFonts w:ascii="Artifex CF Extra Light" w:hAnsi="Artifex CF Extra Light"/>
          <w:color w:val="1F4E79" w:themeColor="accent1" w:themeShade="80"/>
          <w:sz w:val="18"/>
          <w:szCs w:val="18"/>
          <w:lang w:val="es-DO"/>
        </w:rPr>
        <w:t xml:space="preserve">el plan de Gobierno 2021-2024, </w:t>
      </w:r>
      <w:r w:rsidRPr="00B91C37">
        <w:rPr>
          <w:rFonts w:ascii="Artifex CF Extra Light" w:hAnsi="Artifex CF Extra Light"/>
          <w:color w:val="1F4E79" w:themeColor="accent1" w:themeShade="80"/>
          <w:sz w:val="18"/>
          <w:szCs w:val="18"/>
          <w:lang w:val="es-DO"/>
        </w:rPr>
        <w:t>en fomentar el uso de las energías renovables</w:t>
      </w:r>
      <w:r w:rsidR="00AB59A4" w:rsidRPr="00B91C37">
        <w:rPr>
          <w:rFonts w:ascii="Artifex CF Extra Light" w:hAnsi="Artifex CF Extra Light"/>
          <w:color w:val="1F4E79" w:themeColor="accent1" w:themeShade="80"/>
          <w:sz w:val="18"/>
          <w:szCs w:val="18"/>
          <w:lang w:val="es-DO"/>
        </w:rPr>
        <w:t xml:space="preserve"> y dando cumplimiento al Objetivo de Desarrollo Sostenible (ODS) 7 “</w:t>
      </w:r>
      <w:r w:rsidR="00AB59A4" w:rsidRPr="00B91C37">
        <w:rPr>
          <w:rFonts w:ascii="Artifex CF Extra Light" w:hAnsi="Artifex CF Extra Light"/>
          <w:i/>
          <w:color w:val="1F4E79" w:themeColor="accent1" w:themeShade="80"/>
          <w:sz w:val="18"/>
          <w:szCs w:val="18"/>
          <w:lang w:val="es-DO"/>
        </w:rPr>
        <w:t>Energía Asequible y No contaminante</w:t>
      </w:r>
      <w:r w:rsidR="00AB59A4" w:rsidRPr="00B91C37">
        <w:rPr>
          <w:rFonts w:ascii="Artifex CF Extra Light" w:hAnsi="Artifex CF Extra Light"/>
          <w:color w:val="1F4E79" w:themeColor="accent1" w:themeShade="80"/>
          <w:sz w:val="18"/>
          <w:szCs w:val="18"/>
          <w:lang w:val="es-DO"/>
        </w:rPr>
        <w:t>”</w:t>
      </w:r>
      <w:r w:rsidR="00121335" w:rsidRPr="00B91C37">
        <w:rPr>
          <w:rFonts w:ascii="Artifex CF Extra Light" w:hAnsi="Artifex CF Extra Light"/>
          <w:color w:val="1F4E79" w:themeColor="accent1" w:themeShade="80"/>
          <w:sz w:val="18"/>
          <w:szCs w:val="18"/>
          <w:lang w:val="es-DO"/>
        </w:rPr>
        <w:t xml:space="preserve">; Mediante el consejo directivo </w:t>
      </w:r>
      <w:r w:rsidR="001D6203" w:rsidRPr="00B91C37">
        <w:rPr>
          <w:rFonts w:ascii="Artifex CF Extra Light" w:hAnsi="Artifex CF Extra Light"/>
          <w:color w:val="1F4E79" w:themeColor="accent1" w:themeShade="80"/>
          <w:sz w:val="18"/>
          <w:szCs w:val="18"/>
          <w:lang w:val="es-DO"/>
        </w:rPr>
        <w:t xml:space="preserve">fueron </w:t>
      </w:r>
      <w:r w:rsidR="00E02DCA" w:rsidRPr="00B91C37">
        <w:rPr>
          <w:rFonts w:ascii="Artifex CF Extra Light" w:hAnsi="Artifex CF Extra Light"/>
          <w:color w:val="1F4E79" w:themeColor="accent1" w:themeShade="80"/>
          <w:sz w:val="18"/>
          <w:szCs w:val="18"/>
          <w:lang w:val="es-DO"/>
        </w:rPr>
        <w:t>otorgadas</w:t>
      </w:r>
      <w:r w:rsidR="00DD31EC" w:rsidRPr="00B91C37">
        <w:rPr>
          <w:rFonts w:ascii="Artifex CF Extra Light" w:hAnsi="Artifex CF Extra Light"/>
          <w:color w:val="1F4E79" w:themeColor="accent1" w:themeShade="80"/>
          <w:sz w:val="18"/>
          <w:szCs w:val="18"/>
          <w:lang w:val="es-DO"/>
        </w:rPr>
        <w:t xml:space="preserve"> 3</w:t>
      </w:r>
      <w:r w:rsidR="001D6203" w:rsidRPr="00B91C37">
        <w:rPr>
          <w:rFonts w:ascii="Artifex CF Extra Light" w:hAnsi="Artifex CF Extra Light"/>
          <w:color w:val="1F4E79" w:themeColor="accent1" w:themeShade="80"/>
          <w:sz w:val="18"/>
          <w:szCs w:val="18"/>
          <w:lang w:val="es-DO"/>
        </w:rPr>
        <w:t xml:space="preserve"> concesiones definitivas para la construcción y explotación de obras eléctricas, con una cap</w:t>
      </w:r>
      <w:r w:rsidR="00C24EBF" w:rsidRPr="00B91C37">
        <w:rPr>
          <w:rFonts w:ascii="Artifex CF Extra Light" w:hAnsi="Artifex CF Extra Light"/>
          <w:color w:val="1F4E79" w:themeColor="accent1" w:themeShade="80"/>
          <w:sz w:val="18"/>
          <w:szCs w:val="18"/>
          <w:lang w:val="es-DO"/>
        </w:rPr>
        <w:t xml:space="preserve">acidad total de generación de </w:t>
      </w:r>
      <w:r w:rsidR="00DD31EC" w:rsidRPr="00B91C37">
        <w:rPr>
          <w:rFonts w:ascii="Artifex CF Extra Light" w:hAnsi="Artifex CF Extra Light"/>
          <w:color w:val="1F4E79" w:themeColor="accent1" w:themeShade="80"/>
          <w:sz w:val="18"/>
          <w:szCs w:val="18"/>
          <w:lang w:val="es-DO"/>
        </w:rPr>
        <w:t>418.65</w:t>
      </w:r>
      <w:r w:rsidR="001D6203" w:rsidRPr="00B91C37">
        <w:rPr>
          <w:rFonts w:ascii="Artifex CF Extra Light" w:hAnsi="Artifex CF Extra Light"/>
          <w:color w:val="1F4E79" w:themeColor="accent1" w:themeShade="80"/>
          <w:sz w:val="18"/>
          <w:szCs w:val="18"/>
          <w:lang w:val="es-DO"/>
        </w:rPr>
        <w:t xml:space="preserve"> MW</w:t>
      </w:r>
      <w:r w:rsidR="00DD31EC" w:rsidRPr="00B91C37">
        <w:rPr>
          <w:rFonts w:ascii="Artifex CF Extra Light" w:hAnsi="Artifex CF Extra Light"/>
          <w:color w:val="1F4E79" w:themeColor="accent1" w:themeShade="80"/>
          <w:sz w:val="18"/>
          <w:szCs w:val="18"/>
          <w:lang w:val="es-DO"/>
        </w:rPr>
        <w:t xml:space="preserve"> y</w:t>
      </w:r>
      <w:r w:rsidR="00C24EBF" w:rsidRPr="00B91C37">
        <w:rPr>
          <w:rFonts w:ascii="Artifex CF Extra Light" w:hAnsi="Artifex CF Extra Light"/>
          <w:color w:val="1F4E79" w:themeColor="accent1" w:themeShade="80"/>
          <w:sz w:val="18"/>
          <w:szCs w:val="18"/>
          <w:lang w:val="es-DO"/>
        </w:rPr>
        <w:t xml:space="preserve"> s</w:t>
      </w:r>
      <w:r w:rsidR="001D6203" w:rsidRPr="00B91C37">
        <w:rPr>
          <w:rFonts w:ascii="Artifex CF Extra Light" w:hAnsi="Artifex CF Extra Light"/>
          <w:color w:val="1F4E79" w:themeColor="accent1" w:themeShade="80"/>
          <w:sz w:val="18"/>
          <w:szCs w:val="18"/>
          <w:lang w:val="es-DO"/>
        </w:rPr>
        <w:t xml:space="preserve">e han suscrito </w:t>
      </w:r>
      <w:r w:rsidR="007F0AFE" w:rsidRPr="00B91C37">
        <w:rPr>
          <w:rFonts w:ascii="Artifex CF Extra Light" w:hAnsi="Artifex CF Extra Light"/>
          <w:color w:val="1F4E79" w:themeColor="accent1" w:themeShade="80"/>
          <w:sz w:val="18"/>
          <w:szCs w:val="18"/>
          <w:lang w:val="es-DO"/>
        </w:rPr>
        <w:t>24</w:t>
      </w:r>
      <w:r w:rsidR="001D6203" w:rsidRPr="00B91C37">
        <w:rPr>
          <w:rFonts w:ascii="Artifex CF Extra Light" w:hAnsi="Artifex CF Extra Light"/>
          <w:color w:val="1F4E79" w:themeColor="accent1" w:themeShade="80"/>
          <w:sz w:val="18"/>
          <w:szCs w:val="18"/>
          <w:lang w:val="es-DO"/>
        </w:rPr>
        <w:t xml:space="preserve"> contratos de concesión provisional, conforme la autorización otorgada por el poder ejecutivo con una proyección de capacidad de generación </w:t>
      </w:r>
      <w:r w:rsidR="00C24EBF" w:rsidRPr="00B91C37">
        <w:rPr>
          <w:rFonts w:ascii="Artifex CF Extra Light" w:hAnsi="Artifex CF Extra Light"/>
          <w:color w:val="1F4E79" w:themeColor="accent1" w:themeShade="80"/>
          <w:sz w:val="18"/>
          <w:szCs w:val="18"/>
          <w:lang w:val="es-DO"/>
        </w:rPr>
        <w:t xml:space="preserve">de </w:t>
      </w:r>
      <w:r w:rsidR="007F0AFE" w:rsidRPr="00B91C37">
        <w:rPr>
          <w:rFonts w:ascii="Artifex CF Extra Light" w:hAnsi="Artifex CF Extra Light"/>
          <w:color w:val="1F4E79" w:themeColor="accent1" w:themeShade="80"/>
          <w:sz w:val="18"/>
          <w:szCs w:val="18"/>
          <w:lang w:val="es-DO"/>
        </w:rPr>
        <w:t>1,403.42</w:t>
      </w:r>
      <w:r w:rsidR="00C24EBF" w:rsidRPr="00B91C37">
        <w:rPr>
          <w:rFonts w:ascii="Artifex CF Extra Light" w:hAnsi="Artifex CF Extra Light"/>
          <w:color w:val="1F4E79" w:themeColor="accent1" w:themeShade="80"/>
          <w:sz w:val="18"/>
          <w:szCs w:val="18"/>
          <w:lang w:val="es-DO"/>
        </w:rPr>
        <w:t xml:space="preserve"> </w:t>
      </w:r>
      <w:r w:rsidR="001D6203" w:rsidRPr="00B91C37">
        <w:rPr>
          <w:rFonts w:ascii="Artifex CF Extra Light" w:hAnsi="Artifex CF Extra Light"/>
          <w:color w:val="1F4E79" w:themeColor="accent1" w:themeShade="80"/>
          <w:sz w:val="18"/>
          <w:szCs w:val="18"/>
          <w:lang w:val="es-DO"/>
        </w:rPr>
        <w:t>MW.</w:t>
      </w:r>
    </w:p>
    <w:p w14:paraId="424C5CA6" w14:textId="5EDBF1B8" w:rsidR="00633668" w:rsidRPr="00B91C37" w:rsidRDefault="00633668"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A través del Plan de Desarrollo Fotovoltaico para Zonas Deprimidas, la CNE fomenta el uso de energía de energía fotovoltaica para usos individuales en zonas deprimidas y sin electricidad. Bajo este Plan, este año 2020 se realizó una base técnica para licitar los proyectos Centro Comunitario Monte Bonito, Destacamentos del Ejercito Nacional y el FEDA, la cual contemplaba tres lotes de proyectos. De esta base, fue seleccionado el Proyecto del Centro Comunitario Monte Bonito. Este fue ejecutado a principios del mes de julio y el mismo está compuesto de un Sistema Solar Fotovoltaico con una capacidad instalada en de 6.4 </w:t>
      </w:r>
      <w:proofErr w:type="spellStart"/>
      <w:r w:rsidRPr="00B91C37">
        <w:rPr>
          <w:rFonts w:ascii="Artifex CF Extra Light" w:hAnsi="Artifex CF Extra Light"/>
          <w:color w:val="1F4E79" w:themeColor="accent1" w:themeShade="80"/>
          <w:sz w:val="18"/>
          <w:szCs w:val="18"/>
          <w:lang w:val="es-DO"/>
        </w:rPr>
        <w:t>kWp</w:t>
      </w:r>
      <w:proofErr w:type="spellEnd"/>
      <w:r w:rsidRPr="00B91C37">
        <w:rPr>
          <w:rFonts w:ascii="Artifex CF Extra Light" w:hAnsi="Artifex CF Extra Light"/>
          <w:color w:val="1F4E79" w:themeColor="accent1" w:themeShade="80"/>
          <w:sz w:val="18"/>
          <w:szCs w:val="18"/>
          <w:lang w:val="es-DO"/>
        </w:rPr>
        <w:t xml:space="preserve"> y 5.0 </w:t>
      </w:r>
      <w:proofErr w:type="spellStart"/>
      <w:r w:rsidRPr="00B91C37">
        <w:rPr>
          <w:rFonts w:ascii="Artifex CF Extra Light" w:hAnsi="Artifex CF Extra Light"/>
          <w:color w:val="1F4E79" w:themeColor="accent1" w:themeShade="80"/>
          <w:sz w:val="18"/>
          <w:szCs w:val="18"/>
          <w:lang w:val="es-DO"/>
        </w:rPr>
        <w:t>kWac</w:t>
      </w:r>
      <w:proofErr w:type="spellEnd"/>
      <w:r w:rsidRPr="00B91C37">
        <w:rPr>
          <w:rFonts w:ascii="Artifex CF Extra Light" w:hAnsi="Artifex CF Extra Light"/>
          <w:color w:val="1F4E79" w:themeColor="accent1" w:themeShade="80"/>
          <w:sz w:val="18"/>
          <w:szCs w:val="18"/>
          <w:lang w:val="es-DO"/>
        </w:rPr>
        <w:t xml:space="preserve">, y un Inversor 4.5 </w:t>
      </w:r>
      <w:proofErr w:type="spellStart"/>
      <w:r w:rsidRPr="00B91C37">
        <w:rPr>
          <w:rFonts w:ascii="Artifex CF Extra Light" w:hAnsi="Artifex CF Extra Light"/>
          <w:color w:val="1F4E79" w:themeColor="accent1" w:themeShade="80"/>
          <w:sz w:val="18"/>
          <w:szCs w:val="18"/>
          <w:lang w:val="es-DO"/>
        </w:rPr>
        <w:t>kWac</w:t>
      </w:r>
      <w:proofErr w:type="spellEnd"/>
      <w:r w:rsidRPr="00B91C37">
        <w:rPr>
          <w:rFonts w:ascii="Artifex CF Extra Light" w:hAnsi="Artifex CF Extra Light"/>
          <w:color w:val="1F4E79" w:themeColor="accent1" w:themeShade="80"/>
          <w:sz w:val="18"/>
          <w:szCs w:val="18"/>
          <w:lang w:val="es-DO"/>
        </w:rPr>
        <w:t xml:space="preserve"> para cargar un sistema de almacenamiento con capacidad de 265 </w:t>
      </w:r>
      <w:proofErr w:type="spellStart"/>
      <w:r w:rsidRPr="00B91C37">
        <w:rPr>
          <w:rFonts w:ascii="Artifex CF Extra Light" w:hAnsi="Artifex CF Extra Light"/>
          <w:color w:val="1F4E79" w:themeColor="accent1" w:themeShade="80"/>
          <w:sz w:val="18"/>
          <w:szCs w:val="18"/>
          <w:lang w:val="es-DO"/>
        </w:rPr>
        <w:t>Amp</w:t>
      </w:r>
      <w:proofErr w:type="spellEnd"/>
      <w:r w:rsidRPr="00B91C37">
        <w:rPr>
          <w:rFonts w:ascii="Artifex CF Extra Light" w:hAnsi="Artifex CF Extra Light"/>
          <w:color w:val="1F4E79" w:themeColor="accent1" w:themeShade="80"/>
          <w:sz w:val="18"/>
          <w:szCs w:val="18"/>
          <w:lang w:val="es-DO"/>
        </w:rPr>
        <w:t>/h.</w:t>
      </w:r>
    </w:p>
    <w:p w14:paraId="598EAF2F" w14:textId="77777777" w:rsidR="00DF1CB8" w:rsidRPr="00B91C37" w:rsidRDefault="00DF1CB8"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Como parte de la iniciativa de cooperación del gobierno de los Emiratos Árabes Unidos para el Caribe y alineados al ODS 13 “</w:t>
      </w:r>
      <w:r w:rsidRPr="00B91C37">
        <w:rPr>
          <w:rFonts w:ascii="Artifex CF Extra Light" w:hAnsi="Artifex CF Extra Light"/>
          <w:i/>
          <w:color w:val="1F4E79" w:themeColor="accent1" w:themeShade="80"/>
          <w:sz w:val="18"/>
          <w:szCs w:val="18"/>
          <w:lang w:val="es-DO"/>
        </w:rPr>
        <w:t>Acción por el Clima</w:t>
      </w:r>
      <w:r w:rsidRPr="00B91C37">
        <w:rPr>
          <w:rFonts w:ascii="Artifex CF Extra Light" w:hAnsi="Artifex CF Extra Light"/>
          <w:color w:val="1F4E79" w:themeColor="accent1" w:themeShade="80"/>
          <w:sz w:val="18"/>
          <w:szCs w:val="18"/>
          <w:lang w:val="es-DO"/>
        </w:rPr>
        <w:t xml:space="preserve">” se firmó un Acuerdo para la instalación de una planta de generación fotovoltaica que proveerá una parte de la demanda de electricidad en los hospitales: Materno Infantil Dr. Reynaldo </w:t>
      </w:r>
      <w:proofErr w:type="spellStart"/>
      <w:r w:rsidRPr="00B91C37">
        <w:rPr>
          <w:rFonts w:ascii="Artifex CF Extra Light" w:hAnsi="Artifex CF Extra Light"/>
          <w:color w:val="1F4E79" w:themeColor="accent1" w:themeShade="80"/>
          <w:sz w:val="18"/>
          <w:szCs w:val="18"/>
          <w:lang w:val="es-DO"/>
        </w:rPr>
        <w:t>Almánzar</w:t>
      </w:r>
      <w:proofErr w:type="spellEnd"/>
      <w:r w:rsidRPr="00B91C37">
        <w:rPr>
          <w:rFonts w:ascii="Artifex CF Extra Light" w:hAnsi="Artifex CF Extra Light"/>
          <w:color w:val="1F4E79" w:themeColor="accent1" w:themeShade="80"/>
          <w:sz w:val="18"/>
          <w:szCs w:val="18"/>
          <w:lang w:val="es-DO"/>
        </w:rPr>
        <w:t xml:space="preserve"> y Pediátrico Dr. Hugo Mendoza, con una inversión aproximada de US$3</w:t>
      </w:r>
      <w:proofErr w:type="gramStart"/>
      <w:r w:rsidRPr="00B91C37">
        <w:rPr>
          <w:rFonts w:ascii="Artifex CF Extra Light" w:hAnsi="Artifex CF Extra Light"/>
          <w:color w:val="1F4E79" w:themeColor="accent1" w:themeShade="80"/>
          <w:sz w:val="18"/>
          <w:szCs w:val="18"/>
          <w:lang w:val="es-DO"/>
        </w:rPr>
        <w:t>,000,000.00</w:t>
      </w:r>
      <w:proofErr w:type="gramEnd"/>
      <w:r w:rsidRPr="00B91C37">
        <w:rPr>
          <w:rFonts w:ascii="Artifex CF Extra Light" w:hAnsi="Artifex CF Extra Light"/>
          <w:color w:val="1F4E79" w:themeColor="accent1" w:themeShade="80"/>
          <w:sz w:val="18"/>
          <w:szCs w:val="18"/>
          <w:lang w:val="es-DO"/>
        </w:rPr>
        <w:t xml:space="preserve"> dólares, bajo la modalidad de cooperación no reembolsable. La planta aportará 859 kW, con una vida útil estimada de 25 años y una proyección de producción de alrededor de 27,372 </w:t>
      </w:r>
      <w:proofErr w:type="spellStart"/>
      <w:r w:rsidRPr="00B91C37">
        <w:rPr>
          <w:rFonts w:ascii="Artifex CF Extra Light" w:hAnsi="Artifex CF Extra Light"/>
          <w:color w:val="1F4E79" w:themeColor="accent1" w:themeShade="80"/>
          <w:sz w:val="18"/>
          <w:szCs w:val="18"/>
          <w:lang w:val="es-DO"/>
        </w:rPr>
        <w:t>MWh</w:t>
      </w:r>
      <w:proofErr w:type="spellEnd"/>
      <w:r w:rsidRPr="00B91C37">
        <w:rPr>
          <w:rFonts w:ascii="Artifex CF Extra Light" w:hAnsi="Artifex CF Extra Light"/>
          <w:color w:val="1F4E79" w:themeColor="accent1" w:themeShade="80"/>
          <w:sz w:val="18"/>
          <w:szCs w:val="18"/>
          <w:lang w:val="es-DO"/>
        </w:rPr>
        <w:t>/año de energía limpia, lo que significa un ahorro anual de 269,584 litros de diésel y representa además una reducción del orden de 638 toneladas de CO</w:t>
      </w:r>
      <w:r w:rsidRPr="00B91C37">
        <w:rPr>
          <w:rFonts w:ascii="Artifex CF Extra Light" w:hAnsi="Artifex CF Extra Light"/>
          <w:color w:val="1F4E79" w:themeColor="accent1" w:themeShade="80"/>
          <w:sz w:val="18"/>
          <w:szCs w:val="18"/>
          <w:vertAlign w:val="subscript"/>
          <w:lang w:val="es-DO"/>
        </w:rPr>
        <w:t>2</w:t>
      </w:r>
      <w:r w:rsidRPr="00B91C37">
        <w:rPr>
          <w:rFonts w:ascii="Artifex CF Extra Light" w:hAnsi="Artifex CF Extra Light"/>
          <w:color w:val="1F4E79" w:themeColor="accent1" w:themeShade="80"/>
          <w:sz w:val="18"/>
          <w:szCs w:val="18"/>
          <w:lang w:val="es-DO"/>
        </w:rPr>
        <w:t xml:space="preserve"> cada año.</w:t>
      </w:r>
    </w:p>
    <w:p w14:paraId="51E38939" w14:textId="577A1F74" w:rsidR="00DF1CB8" w:rsidRPr="00B91C37" w:rsidRDefault="00DF1CB8"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A nivel nacional se han realizado </w:t>
      </w:r>
      <w:r w:rsidR="003D2B5A" w:rsidRPr="00B91C37">
        <w:rPr>
          <w:rFonts w:ascii="Artifex CF Extra Light" w:hAnsi="Artifex CF Extra Light"/>
          <w:color w:val="1F4E79" w:themeColor="accent1" w:themeShade="80"/>
          <w:sz w:val="18"/>
          <w:szCs w:val="18"/>
          <w:lang w:val="es-DO"/>
        </w:rPr>
        <w:t xml:space="preserve">79 </w:t>
      </w:r>
      <w:r w:rsidRPr="00B91C37">
        <w:rPr>
          <w:rFonts w:ascii="Artifex CF Extra Light" w:hAnsi="Artifex CF Extra Light"/>
          <w:color w:val="1F4E79" w:themeColor="accent1" w:themeShade="80"/>
          <w:sz w:val="18"/>
          <w:szCs w:val="18"/>
          <w:lang w:val="es-DO"/>
        </w:rPr>
        <w:t xml:space="preserve">charlas de orientación acerca del uso eficiente de la energía a través del Programa de Difusión Energética, alcanzando un universo de </w:t>
      </w:r>
      <w:r w:rsidR="003D2B5A" w:rsidRPr="00B91C37">
        <w:rPr>
          <w:rFonts w:ascii="Artifex CF Extra Light" w:hAnsi="Artifex CF Extra Light"/>
          <w:color w:val="1F4E79" w:themeColor="accent1" w:themeShade="80"/>
          <w:sz w:val="18"/>
          <w:szCs w:val="18"/>
          <w:lang w:val="es-DO"/>
        </w:rPr>
        <w:t>2</w:t>
      </w:r>
      <w:r w:rsidR="00FE3FA3" w:rsidRPr="00B91C37">
        <w:rPr>
          <w:rFonts w:ascii="Artifex CF Extra Light" w:hAnsi="Artifex CF Extra Light"/>
          <w:color w:val="1F4E79" w:themeColor="accent1" w:themeShade="80"/>
          <w:sz w:val="18"/>
          <w:szCs w:val="18"/>
          <w:lang w:val="es-DO"/>
        </w:rPr>
        <w:t>5</w:t>
      </w:r>
      <w:r w:rsidR="003D2B5A" w:rsidRPr="00B91C37">
        <w:rPr>
          <w:rFonts w:ascii="Artifex CF Extra Light" w:hAnsi="Artifex CF Extra Light"/>
          <w:color w:val="1F4E79" w:themeColor="accent1" w:themeShade="80"/>
          <w:sz w:val="18"/>
          <w:szCs w:val="18"/>
          <w:lang w:val="es-DO"/>
        </w:rPr>
        <w:t>,</w:t>
      </w:r>
      <w:r w:rsidR="00FE3FA3" w:rsidRPr="00B91C37">
        <w:rPr>
          <w:rFonts w:ascii="Artifex CF Extra Light" w:hAnsi="Artifex CF Extra Light"/>
          <w:color w:val="1F4E79" w:themeColor="accent1" w:themeShade="80"/>
          <w:sz w:val="18"/>
          <w:szCs w:val="18"/>
          <w:lang w:val="es-DO"/>
        </w:rPr>
        <w:t>394</w:t>
      </w:r>
      <w:r w:rsidR="003D2B5A" w:rsidRPr="00B91C37">
        <w:rPr>
          <w:rFonts w:ascii="Artifex CF Extra Light" w:hAnsi="Artifex CF Extra Light"/>
          <w:color w:val="1F4E79" w:themeColor="accent1" w:themeShade="80"/>
          <w:sz w:val="18"/>
          <w:szCs w:val="18"/>
          <w:lang w:val="es-DO"/>
        </w:rPr>
        <w:t xml:space="preserve"> </w:t>
      </w:r>
      <w:r w:rsidRPr="00B91C37">
        <w:rPr>
          <w:rFonts w:ascii="Artifex CF Extra Light" w:hAnsi="Artifex CF Extra Light"/>
          <w:color w:val="1F4E79" w:themeColor="accent1" w:themeShade="80"/>
          <w:sz w:val="18"/>
          <w:szCs w:val="18"/>
          <w:lang w:val="es-DO"/>
        </w:rPr>
        <w:t xml:space="preserve">ciudadanos; el </w:t>
      </w:r>
      <w:r w:rsidR="00FE3FA3" w:rsidRPr="00B91C37">
        <w:rPr>
          <w:rFonts w:ascii="Artifex CF Extra Light" w:hAnsi="Artifex CF Extra Light"/>
          <w:color w:val="1F4E79" w:themeColor="accent1" w:themeShade="80"/>
          <w:sz w:val="18"/>
          <w:szCs w:val="18"/>
          <w:lang w:val="es-DO"/>
        </w:rPr>
        <w:t>50,61</w:t>
      </w:r>
      <w:r w:rsidR="003D2B5A" w:rsidRPr="00B91C37">
        <w:rPr>
          <w:rFonts w:ascii="Artifex CF Extra Light" w:hAnsi="Artifex CF Extra Light"/>
          <w:color w:val="1F4E79" w:themeColor="accent1" w:themeShade="80"/>
          <w:sz w:val="18"/>
          <w:szCs w:val="18"/>
          <w:lang w:val="es-DO"/>
        </w:rPr>
        <w:t xml:space="preserve">% </w:t>
      </w:r>
      <w:r w:rsidRPr="00B91C37">
        <w:rPr>
          <w:rFonts w:ascii="Artifex CF Extra Light" w:hAnsi="Artifex CF Extra Light"/>
          <w:color w:val="1F4E79" w:themeColor="accent1" w:themeShade="80"/>
          <w:sz w:val="18"/>
          <w:szCs w:val="18"/>
          <w:lang w:val="es-DO"/>
        </w:rPr>
        <w:t>corresponde al sexo femenino (</w:t>
      </w:r>
      <w:r w:rsidR="00FE3FA3" w:rsidRPr="00B91C37">
        <w:rPr>
          <w:rFonts w:ascii="Artifex CF Extra Light" w:hAnsi="Artifex CF Extra Light"/>
          <w:color w:val="1F4E79" w:themeColor="accent1" w:themeShade="80"/>
          <w:sz w:val="18"/>
          <w:szCs w:val="18"/>
          <w:lang w:val="es-DO"/>
        </w:rPr>
        <w:t>12,851</w:t>
      </w:r>
      <w:r w:rsidR="003D2B5A" w:rsidRPr="00B91C37">
        <w:rPr>
          <w:rFonts w:ascii="Artifex CF Extra Light" w:hAnsi="Artifex CF Extra Light"/>
          <w:color w:val="1F4E79" w:themeColor="accent1" w:themeShade="80"/>
          <w:sz w:val="18"/>
          <w:szCs w:val="18"/>
          <w:lang w:val="es-DO"/>
        </w:rPr>
        <w:t xml:space="preserve"> </w:t>
      </w:r>
      <w:r w:rsidRPr="00B91C37">
        <w:rPr>
          <w:rFonts w:ascii="Artifex CF Extra Light" w:hAnsi="Artifex CF Extra Light"/>
          <w:color w:val="1F4E79" w:themeColor="accent1" w:themeShade="80"/>
          <w:sz w:val="18"/>
          <w:szCs w:val="18"/>
          <w:lang w:val="es-DO"/>
        </w:rPr>
        <w:t xml:space="preserve">personas) y el </w:t>
      </w:r>
      <w:r w:rsidR="00FE3FA3" w:rsidRPr="00B91C37">
        <w:rPr>
          <w:rFonts w:ascii="Artifex CF Extra Light" w:hAnsi="Artifex CF Extra Light"/>
          <w:color w:val="1F4E79" w:themeColor="accent1" w:themeShade="80"/>
          <w:sz w:val="18"/>
          <w:szCs w:val="18"/>
          <w:lang w:val="es-DO"/>
        </w:rPr>
        <w:t>49,39</w:t>
      </w:r>
      <w:r w:rsidR="003D2B5A" w:rsidRPr="00B91C37">
        <w:rPr>
          <w:rFonts w:ascii="Artifex CF Extra Light" w:hAnsi="Artifex CF Extra Light"/>
          <w:color w:val="1F4E79" w:themeColor="accent1" w:themeShade="80"/>
          <w:sz w:val="18"/>
          <w:szCs w:val="18"/>
          <w:lang w:val="es-DO"/>
        </w:rPr>
        <w:t xml:space="preserve">% </w:t>
      </w:r>
      <w:r w:rsidRPr="00B91C37">
        <w:rPr>
          <w:rFonts w:ascii="Artifex CF Extra Light" w:hAnsi="Artifex CF Extra Light"/>
          <w:color w:val="1F4E79" w:themeColor="accent1" w:themeShade="80"/>
          <w:sz w:val="18"/>
          <w:szCs w:val="18"/>
          <w:lang w:val="es-DO"/>
        </w:rPr>
        <w:t>al sexo masculino (</w:t>
      </w:r>
      <w:r w:rsidR="00FE3FA3" w:rsidRPr="00B91C37">
        <w:rPr>
          <w:rFonts w:ascii="Artifex CF Extra Light" w:hAnsi="Artifex CF Extra Light"/>
          <w:color w:val="1F4E79" w:themeColor="accent1" w:themeShade="80"/>
          <w:sz w:val="18"/>
          <w:szCs w:val="18"/>
          <w:lang w:val="es-DO"/>
        </w:rPr>
        <w:t>12</w:t>
      </w:r>
      <w:r w:rsidR="003D2B5A" w:rsidRPr="00B91C37">
        <w:rPr>
          <w:rFonts w:ascii="Artifex CF Extra Light" w:hAnsi="Artifex CF Extra Light"/>
          <w:color w:val="1F4E79" w:themeColor="accent1" w:themeShade="80"/>
          <w:sz w:val="18"/>
          <w:szCs w:val="18"/>
          <w:lang w:val="es-DO"/>
        </w:rPr>
        <w:t>,</w:t>
      </w:r>
      <w:r w:rsidR="00FE3FA3" w:rsidRPr="00B91C37">
        <w:rPr>
          <w:rFonts w:ascii="Artifex CF Extra Light" w:hAnsi="Artifex CF Extra Light"/>
          <w:color w:val="1F4E79" w:themeColor="accent1" w:themeShade="80"/>
          <w:sz w:val="18"/>
          <w:szCs w:val="18"/>
          <w:lang w:val="es-DO"/>
        </w:rPr>
        <w:t>543</w:t>
      </w:r>
      <w:r w:rsidR="003D2B5A" w:rsidRPr="00B91C37">
        <w:rPr>
          <w:rFonts w:ascii="Artifex CF Extra Light" w:hAnsi="Artifex CF Extra Light"/>
          <w:color w:val="1F4E79" w:themeColor="accent1" w:themeShade="80"/>
          <w:sz w:val="18"/>
          <w:szCs w:val="18"/>
          <w:lang w:val="es-DO"/>
        </w:rPr>
        <w:t xml:space="preserve"> </w:t>
      </w:r>
      <w:r w:rsidRPr="00B91C37">
        <w:rPr>
          <w:rFonts w:ascii="Artifex CF Extra Light" w:hAnsi="Artifex CF Extra Light"/>
          <w:color w:val="1F4E79" w:themeColor="accent1" w:themeShade="80"/>
          <w:sz w:val="18"/>
          <w:szCs w:val="18"/>
          <w:lang w:val="es-DO"/>
        </w:rPr>
        <w:t>personas). A diciembre de 20</w:t>
      </w:r>
      <w:r w:rsidR="003D2B5A" w:rsidRPr="00B91C37">
        <w:rPr>
          <w:rFonts w:ascii="Artifex CF Extra Light" w:hAnsi="Artifex CF Extra Light"/>
          <w:color w:val="1F4E79" w:themeColor="accent1" w:themeShade="80"/>
          <w:sz w:val="18"/>
          <w:szCs w:val="18"/>
          <w:lang w:val="es-DO"/>
        </w:rPr>
        <w:t>20</w:t>
      </w:r>
      <w:r w:rsidRPr="00B91C37">
        <w:rPr>
          <w:rFonts w:ascii="Artifex CF Extra Light" w:hAnsi="Artifex CF Extra Light"/>
          <w:color w:val="1F4E79" w:themeColor="accent1" w:themeShade="80"/>
          <w:sz w:val="18"/>
          <w:szCs w:val="18"/>
          <w:lang w:val="es-DO"/>
        </w:rPr>
        <w:t xml:space="preserve"> se proyecta alcanzar un total de </w:t>
      </w:r>
      <w:r w:rsidR="003D2B5A" w:rsidRPr="00B91C37">
        <w:rPr>
          <w:rFonts w:ascii="Artifex CF Extra Light" w:hAnsi="Artifex CF Extra Light"/>
          <w:color w:val="1F4E79" w:themeColor="accent1" w:themeShade="80"/>
          <w:sz w:val="18"/>
          <w:szCs w:val="18"/>
          <w:lang w:val="es-DO"/>
        </w:rPr>
        <w:t>2</w:t>
      </w:r>
      <w:r w:rsidR="00FE3FA3" w:rsidRPr="00B91C37">
        <w:rPr>
          <w:rFonts w:ascii="Artifex CF Extra Light" w:hAnsi="Artifex CF Extra Light"/>
          <w:color w:val="1F4E79" w:themeColor="accent1" w:themeShade="80"/>
          <w:sz w:val="18"/>
          <w:szCs w:val="18"/>
          <w:lang w:val="es-DO"/>
        </w:rPr>
        <w:t>5</w:t>
      </w:r>
      <w:r w:rsidR="003D2B5A" w:rsidRPr="00B91C37">
        <w:rPr>
          <w:rFonts w:ascii="Artifex CF Extra Light" w:hAnsi="Artifex CF Extra Light"/>
          <w:color w:val="1F4E79" w:themeColor="accent1" w:themeShade="80"/>
          <w:sz w:val="18"/>
          <w:szCs w:val="18"/>
          <w:lang w:val="es-DO"/>
        </w:rPr>
        <w:t xml:space="preserve">,800 </w:t>
      </w:r>
      <w:r w:rsidRPr="00B91C37">
        <w:rPr>
          <w:rFonts w:ascii="Artifex CF Extra Light" w:hAnsi="Artifex CF Extra Light"/>
          <w:color w:val="1F4E79" w:themeColor="accent1" w:themeShade="80"/>
          <w:sz w:val="18"/>
          <w:szCs w:val="18"/>
          <w:lang w:val="es-DO"/>
        </w:rPr>
        <w:t>ciudadanos.</w:t>
      </w:r>
    </w:p>
    <w:p w14:paraId="1C150259" w14:textId="3D7290BB" w:rsidR="00DF1CB8" w:rsidRPr="00B91C37" w:rsidRDefault="00FF60B6"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Durante el año 2020</w:t>
      </w:r>
      <w:r w:rsidR="00DF1CB8" w:rsidRPr="00B91C37">
        <w:rPr>
          <w:rFonts w:ascii="Artifex CF Extra Light" w:hAnsi="Artifex CF Extra Light"/>
          <w:color w:val="1F4E79" w:themeColor="accent1" w:themeShade="80"/>
          <w:sz w:val="18"/>
          <w:szCs w:val="18"/>
          <w:lang w:val="es-DO"/>
        </w:rPr>
        <w:t xml:space="preserve"> hubo un total de </w:t>
      </w:r>
      <w:r w:rsidRPr="00B91C37">
        <w:rPr>
          <w:rFonts w:ascii="Artifex CF Extra Light" w:hAnsi="Artifex CF Extra Light"/>
          <w:color w:val="1F4E79" w:themeColor="accent1" w:themeShade="80"/>
          <w:sz w:val="18"/>
          <w:szCs w:val="18"/>
          <w:lang w:val="es-DO"/>
        </w:rPr>
        <w:t>7</w:t>
      </w:r>
      <w:r w:rsidR="00DF1CB8" w:rsidRPr="00B91C37">
        <w:rPr>
          <w:rFonts w:ascii="Artifex CF Extra Light" w:hAnsi="Artifex CF Extra Light"/>
          <w:color w:val="1F4E79" w:themeColor="accent1" w:themeShade="80"/>
          <w:sz w:val="18"/>
          <w:szCs w:val="18"/>
          <w:lang w:val="es-DO"/>
        </w:rPr>
        <w:t xml:space="preserve">4 </w:t>
      </w:r>
      <w:r w:rsidRPr="00B91C37">
        <w:rPr>
          <w:rFonts w:ascii="Artifex CF Extra Light" w:hAnsi="Artifex CF Extra Light"/>
          <w:color w:val="1F4E79" w:themeColor="accent1" w:themeShade="80"/>
          <w:sz w:val="18"/>
          <w:szCs w:val="18"/>
          <w:lang w:val="es-DO"/>
        </w:rPr>
        <w:t>Centros Educativos, 2 Instituciones</w:t>
      </w:r>
      <w:r w:rsidR="00310411" w:rsidRPr="00B91C37">
        <w:rPr>
          <w:rFonts w:ascii="Artifex CF Extra Light" w:hAnsi="Artifex CF Extra Light"/>
          <w:color w:val="1F4E79" w:themeColor="accent1" w:themeShade="80"/>
          <w:sz w:val="18"/>
          <w:szCs w:val="18"/>
          <w:lang w:val="es-DO"/>
        </w:rPr>
        <w:t xml:space="preserve"> gubernamentales</w:t>
      </w:r>
      <w:r w:rsidRPr="00B91C37">
        <w:rPr>
          <w:rFonts w:ascii="Artifex CF Extra Light" w:hAnsi="Artifex CF Extra Light"/>
          <w:color w:val="1F4E79" w:themeColor="accent1" w:themeShade="80"/>
          <w:sz w:val="18"/>
          <w:szCs w:val="18"/>
          <w:lang w:val="es-DO"/>
        </w:rPr>
        <w:t xml:space="preserve"> y 3 </w:t>
      </w:r>
      <w:r w:rsidR="00DF1CB8" w:rsidRPr="00B91C37">
        <w:rPr>
          <w:rFonts w:ascii="Artifex CF Extra Light" w:hAnsi="Artifex CF Extra Light"/>
          <w:color w:val="1F4E79" w:themeColor="accent1" w:themeShade="80"/>
          <w:sz w:val="18"/>
          <w:szCs w:val="18"/>
          <w:lang w:val="es-DO"/>
        </w:rPr>
        <w:t xml:space="preserve">campamentos </w:t>
      </w:r>
      <w:r w:rsidRPr="00B91C37">
        <w:rPr>
          <w:rFonts w:ascii="Artifex CF Extra Light" w:hAnsi="Artifex CF Extra Light"/>
          <w:color w:val="1F4E79" w:themeColor="accent1" w:themeShade="80"/>
          <w:sz w:val="18"/>
          <w:szCs w:val="18"/>
          <w:lang w:val="es-DO"/>
        </w:rPr>
        <w:t>charlados. Debido a la pandemia mundial Covid-19, se impartieron charlas de forma virtual y a través de esta iniciativa, hemos logrado impactar positivamente a 772 niños y niñas, a los cuales les fueron transmitidos de forma didáctica y divertida, los consejos para el buen uso de la energía eléctrica</w:t>
      </w:r>
      <w:r w:rsidR="00DF1CB8" w:rsidRPr="00B91C37">
        <w:rPr>
          <w:rFonts w:ascii="Artifex CF Extra Light" w:hAnsi="Artifex CF Extra Light"/>
          <w:color w:val="1F4E79" w:themeColor="accent1" w:themeShade="80"/>
          <w:sz w:val="18"/>
          <w:szCs w:val="18"/>
          <w:lang w:val="es-DO"/>
        </w:rPr>
        <w:t>.</w:t>
      </w:r>
    </w:p>
    <w:p w14:paraId="7854302C" w14:textId="57F17C19" w:rsidR="00DF1CB8" w:rsidRPr="00B91C37" w:rsidRDefault="00DF1CB8"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Durante el año 20</w:t>
      </w:r>
      <w:r w:rsidR="00E31FE0" w:rsidRPr="00B91C37">
        <w:rPr>
          <w:rFonts w:ascii="Artifex CF Extra Light" w:hAnsi="Artifex CF Extra Light"/>
          <w:color w:val="1F4E79" w:themeColor="accent1" w:themeShade="80"/>
          <w:sz w:val="18"/>
          <w:szCs w:val="18"/>
          <w:lang w:val="es-DO"/>
        </w:rPr>
        <w:t>20</w:t>
      </w:r>
      <w:r w:rsidRPr="00B91C37">
        <w:rPr>
          <w:rFonts w:ascii="Artifex CF Extra Light" w:hAnsi="Artifex CF Extra Light"/>
          <w:color w:val="1F4E79" w:themeColor="accent1" w:themeShade="80"/>
          <w:sz w:val="18"/>
          <w:szCs w:val="18"/>
          <w:lang w:val="es-DO"/>
        </w:rPr>
        <w:t xml:space="preserve">, se emitieron </w:t>
      </w:r>
      <w:r w:rsidR="00C17A86" w:rsidRPr="00B91C37">
        <w:rPr>
          <w:rFonts w:ascii="Artifex CF Extra Light" w:hAnsi="Artifex CF Extra Light"/>
          <w:color w:val="1F4E79" w:themeColor="accent1" w:themeShade="80"/>
          <w:sz w:val="18"/>
          <w:szCs w:val="18"/>
          <w:lang w:val="es-DO"/>
        </w:rPr>
        <w:t>5</w:t>
      </w:r>
      <w:r w:rsidR="002F3BBB" w:rsidRPr="00B91C37">
        <w:rPr>
          <w:rFonts w:ascii="Artifex CF Extra Light" w:hAnsi="Artifex CF Extra Light"/>
          <w:color w:val="1F4E79" w:themeColor="accent1" w:themeShade="80"/>
          <w:sz w:val="18"/>
          <w:szCs w:val="18"/>
          <w:lang w:val="es-DO"/>
        </w:rPr>
        <w:t>9</w:t>
      </w:r>
      <w:r w:rsidR="00C17A86" w:rsidRPr="00B91C37">
        <w:rPr>
          <w:rFonts w:ascii="Artifex CF Extra Light" w:hAnsi="Artifex CF Extra Light"/>
          <w:color w:val="1F4E79" w:themeColor="accent1" w:themeShade="80"/>
          <w:sz w:val="18"/>
          <w:szCs w:val="18"/>
          <w:lang w:val="es-DO"/>
        </w:rPr>
        <w:t>4</w:t>
      </w:r>
      <w:r w:rsidR="00265F27" w:rsidRPr="00B91C37">
        <w:rPr>
          <w:rFonts w:ascii="Artifex CF Extra Light" w:hAnsi="Artifex CF Extra Light"/>
          <w:color w:val="1F4E79" w:themeColor="accent1" w:themeShade="80"/>
          <w:sz w:val="18"/>
          <w:szCs w:val="18"/>
          <w:lang w:val="es-DO"/>
        </w:rPr>
        <w:t xml:space="preserve"> </w:t>
      </w:r>
      <w:r w:rsidRPr="00B91C37">
        <w:rPr>
          <w:rFonts w:ascii="Artifex CF Extra Light" w:hAnsi="Artifex CF Extra Light"/>
          <w:color w:val="1F4E79" w:themeColor="accent1" w:themeShade="80"/>
          <w:sz w:val="18"/>
          <w:szCs w:val="18"/>
          <w:lang w:val="es-DO"/>
        </w:rPr>
        <w:t>autorizaciones</w:t>
      </w:r>
      <w:r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lang w:val="es-DO"/>
        </w:rPr>
        <w:t xml:space="preserve">en materia de protección radiológica: </w:t>
      </w:r>
      <w:r w:rsidR="00C17A86" w:rsidRPr="00B91C37">
        <w:rPr>
          <w:rFonts w:ascii="Artifex CF Extra Light" w:hAnsi="Artifex CF Extra Light"/>
          <w:color w:val="1F4E79" w:themeColor="accent1" w:themeShade="80"/>
          <w:sz w:val="18"/>
          <w:szCs w:val="18"/>
          <w:lang w:val="es-DO"/>
        </w:rPr>
        <w:t>1</w:t>
      </w:r>
      <w:r w:rsidR="002F3BBB" w:rsidRPr="00B91C37">
        <w:rPr>
          <w:rFonts w:ascii="Artifex CF Extra Light" w:hAnsi="Artifex CF Extra Light"/>
          <w:color w:val="1F4E79" w:themeColor="accent1" w:themeShade="80"/>
          <w:sz w:val="18"/>
          <w:szCs w:val="18"/>
          <w:lang w:val="es-DO"/>
        </w:rPr>
        <w:t>4</w:t>
      </w:r>
      <w:r w:rsidR="00C17A86" w:rsidRPr="00B91C37">
        <w:rPr>
          <w:rFonts w:ascii="Artifex CF Extra Light" w:hAnsi="Artifex CF Extra Light"/>
          <w:color w:val="1F4E79" w:themeColor="accent1" w:themeShade="80"/>
          <w:sz w:val="18"/>
          <w:szCs w:val="18"/>
          <w:lang w:val="es-DO"/>
        </w:rPr>
        <w:t>6</w:t>
      </w:r>
      <w:r w:rsidRPr="00B91C37">
        <w:rPr>
          <w:rFonts w:ascii="Artifex CF Extra Light" w:hAnsi="Artifex CF Extra Light"/>
          <w:color w:val="1F4E79" w:themeColor="accent1" w:themeShade="80"/>
          <w:sz w:val="18"/>
          <w:szCs w:val="18"/>
          <w:lang w:val="es-DO"/>
        </w:rPr>
        <w:t xml:space="preserve"> institucionales y </w:t>
      </w:r>
      <w:r w:rsidR="00C16654" w:rsidRPr="00B91C37">
        <w:rPr>
          <w:rFonts w:ascii="Artifex CF Extra Light" w:hAnsi="Artifex CF Extra Light"/>
          <w:color w:val="1F4E79" w:themeColor="accent1" w:themeShade="80"/>
          <w:sz w:val="18"/>
          <w:szCs w:val="18"/>
          <w:lang w:val="es-DO"/>
        </w:rPr>
        <w:t>44</w:t>
      </w:r>
      <w:r w:rsidR="002F3BBB" w:rsidRPr="00B91C37">
        <w:rPr>
          <w:rFonts w:ascii="Artifex CF Extra Light" w:hAnsi="Artifex CF Extra Light"/>
          <w:color w:val="1F4E79" w:themeColor="accent1" w:themeShade="80"/>
          <w:sz w:val="18"/>
          <w:szCs w:val="18"/>
          <w:lang w:val="es-DO"/>
        </w:rPr>
        <w:t>8</w:t>
      </w:r>
      <w:r w:rsidRPr="00B91C37">
        <w:rPr>
          <w:rFonts w:ascii="Artifex CF Extra Light" w:hAnsi="Artifex CF Extra Light"/>
          <w:color w:val="1F4E79" w:themeColor="accent1" w:themeShade="80"/>
          <w:sz w:val="18"/>
          <w:szCs w:val="18"/>
          <w:lang w:val="es-DO"/>
        </w:rPr>
        <w:t xml:space="preserve"> personales. Con el objetivo de fortalecer las capacidades técnicas en materia de protección radiológica del Personal Ocupacionalmente Expuesto (POE), que labora en las diferentes</w:t>
      </w:r>
      <w:r w:rsidR="002F3BBB" w:rsidRPr="00B91C37">
        <w:rPr>
          <w:rFonts w:ascii="Artifex CF Extra Light" w:hAnsi="Artifex CF Extra Light"/>
          <w:color w:val="1F4E79" w:themeColor="accent1" w:themeShade="80"/>
          <w:sz w:val="18"/>
          <w:szCs w:val="18"/>
          <w:lang w:val="es-DO"/>
        </w:rPr>
        <w:t xml:space="preserve"> instalaciones donde se utiliza</w:t>
      </w:r>
      <w:r w:rsidRPr="00B91C37">
        <w:rPr>
          <w:rFonts w:ascii="Artifex CF Extra Light" w:hAnsi="Artifex CF Extra Light"/>
          <w:color w:val="1F4E79" w:themeColor="accent1" w:themeShade="80"/>
          <w:sz w:val="18"/>
          <w:szCs w:val="18"/>
          <w:lang w:val="es-DO"/>
        </w:rPr>
        <w:t xml:space="preserve"> radiaciones ionizantes</w:t>
      </w:r>
      <w:r w:rsidRPr="00B91C37">
        <w:rPr>
          <w:rFonts w:ascii="Artifex CF Extra Light" w:hAnsi="Artifex CF Extra Light"/>
          <w:i/>
          <w:color w:val="1F4E79" w:themeColor="accent1" w:themeShade="80"/>
          <w:sz w:val="18"/>
          <w:szCs w:val="18"/>
          <w:lang w:val="es-DO"/>
        </w:rPr>
        <w:t xml:space="preserve">, </w:t>
      </w:r>
      <w:r w:rsidRPr="00B91C37">
        <w:rPr>
          <w:rFonts w:ascii="Artifex CF Extra Light" w:hAnsi="Artifex CF Extra Light"/>
          <w:color w:val="1F4E79" w:themeColor="accent1" w:themeShade="80"/>
          <w:sz w:val="18"/>
          <w:szCs w:val="18"/>
          <w:lang w:val="es-DO"/>
        </w:rPr>
        <w:t>la</w:t>
      </w:r>
      <w:r w:rsidRPr="00B91C37">
        <w:rPr>
          <w:rFonts w:ascii="Artifex CF Extra Light" w:hAnsi="Artifex CF Extra Light"/>
          <w:i/>
          <w:color w:val="1F4E79" w:themeColor="accent1" w:themeShade="80"/>
          <w:sz w:val="18"/>
          <w:szCs w:val="18"/>
          <w:lang w:val="es-DO"/>
        </w:rPr>
        <w:t xml:space="preserve"> </w:t>
      </w:r>
      <w:r w:rsidR="002F3BBB" w:rsidRPr="00B91C37">
        <w:rPr>
          <w:rFonts w:ascii="Artifex CF Extra Light" w:hAnsi="Artifex CF Extra Light"/>
          <w:color w:val="1F4E79" w:themeColor="accent1" w:themeShade="80"/>
          <w:sz w:val="18"/>
          <w:szCs w:val="18"/>
          <w:lang w:val="es-DO"/>
        </w:rPr>
        <w:t xml:space="preserve">CNE </w:t>
      </w:r>
      <w:r w:rsidRPr="00B91C37">
        <w:rPr>
          <w:rFonts w:ascii="Artifex CF Extra Light" w:hAnsi="Artifex CF Extra Light"/>
          <w:color w:val="1F4E79" w:themeColor="accent1" w:themeShade="80"/>
          <w:sz w:val="18"/>
          <w:szCs w:val="18"/>
          <w:lang w:val="es-DO"/>
        </w:rPr>
        <w:t>realiz</w:t>
      </w:r>
      <w:r w:rsidR="002F3BBB" w:rsidRPr="00B91C37">
        <w:rPr>
          <w:rFonts w:ascii="Artifex CF Extra Light" w:hAnsi="Artifex CF Extra Light"/>
          <w:color w:val="1F4E79" w:themeColor="accent1" w:themeShade="80"/>
          <w:sz w:val="18"/>
          <w:szCs w:val="18"/>
          <w:lang w:val="es-DO"/>
        </w:rPr>
        <w:t>ó</w:t>
      </w:r>
      <w:r w:rsidRPr="00B91C37">
        <w:rPr>
          <w:rFonts w:ascii="Artifex CF Extra Light" w:hAnsi="Artifex CF Extra Light"/>
          <w:color w:val="1F4E79" w:themeColor="accent1" w:themeShade="80"/>
          <w:sz w:val="18"/>
          <w:szCs w:val="18"/>
          <w:lang w:val="es-DO"/>
        </w:rPr>
        <w:t xml:space="preserve"> </w:t>
      </w:r>
      <w:r w:rsidR="002F3BBB" w:rsidRPr="00B91C37">
        <w:rPr>
          <w:rFonts w:ascii="Artifex CF Extra Light" w:hAnsi="Artifex CF Extra Light"/>
          <w:color w:val="1F4E79" w:themeColor="accent1" w:themeShade="80"/>
          <w:sz w:val="18"/>
          <w:szCs w:val="18"/>
          <w:lang w:val="es-DO"/>
        </w:rPr>
        <w:t>el c</w:t>
      </w:r>
      <w:r w:rsidRPr="00B91C37">
        <w:rPr>
          <w:rFonts w:ascii="Artifex CF Extra Light" w:hAnsi="Artifex CF Extra Light"/>
          <w:color w:val="1F4E79" w:themeColor="accent1" w:themeShade="80"/>
          <w:sz w:val="18"/>
          <w:szCs w:val="18"/>
          <w:lang w:val="es-DO"/>
        </w:rPr>
        <w:t xml:space="preserve">urso </w:t>
      </w:r>
      <w:r w:rsidR="002F3BBB" w:rsidRPr="00B91C37">
        <w:rPr>
          <w:rFonts w:ascii="Artifex CF Extra Light" w:hAnsi="Artifex CF Extra Light"/>
          <w:color w:val="1F4E79" w:themeColor="accent1" w:themeShade="80"/>
          <w:sz w:val="18"/>
          <w:szCs w:val="18"/>
          <w:lang w:val="es-DO"/>
        </w:rPr>
        <w:t xml:space="preserve">básico de protección radiológica dirigido </w:t>
      </w:r>
      <w:r w:rsidRPr="00B91C37">
        <w:rPr>
          <w:rFonts w:ascii="Artifex CF Extra Light" w:hAnsi="Artifex CF Extra Light"/>
          <w:color w:val="1F4E79" w:themeColor="accent1" w:themeShade="80"/>
          <w:sz w:val="18"/>
          <w:szCs w:val="18"/>
          <w:lang w:val="es-DO"/>
        </w:rPr>
        <w:t>a técnicos</w:t>
      </w:r>
      <w:r w:rsidR="002F3BBB" w:rsidRPr="00B91C37">
        <w:rPr>
          <w:rFonts w:ascii="Artifex CF Extra Light" w:hAnsi="Artifex CF Extra Light"/>
          <w:color w:val="1F4E79" w:themeColor="accent1" w:themeShade="80"/>
          <w:sz w:val="18"/>
          <w:szCs w:val="18"/>
          <w:lang w:val="es-DO"/>
        </w:rPr>
        <w:t>, médicos e industriales</w:t>
      </w:r>
      <w:r w:rsidR="003E45FD" w:rsidRPr="00B91C37">
        <w:rPr>
          <w:rFonts w:ascii="Artifex CF Extra Light" w:hAnsi="Artifex CF Extra Light"/>
          <w:color w:val="1F4E79" w:themeColor="accent1" w:themeShade="80"/>
          <w:sz w:val="18"/>
          <w:szCs w:val="18"/>
          <w:lang w:val="es-DO"/>
        </w:rPr>
        <w:t>.</w:t>
      </w:r>
    </w:p>
    <w:p w14:paraId="73BE72AA" w14:textId="0F1C3CA3" w:rsidR="003640E6" w:rsidRDefault="003640E6" w:rsidP="00A30CD1">
      <w:pPr>
        <w:pStyle w:val="Default"/>
        <w:spacing w:before="120" w:line="456" w:lineRule="auto"/>
        <w:ind w:firstLine="284"/>
        <w:jc w:val="both"/>
        <w:rPr>
          <w:rFonts w:ascii="Artifex CF Extra Light" w:eastAsia="Calibri" w:hAnsi="Artifex CF Extra Light" w:cs="Times New Roman"/>
          <w:color w:val="1F4E79" w:themeColor="accent1" w:themeShade="80"/>
          <w:sz w:val="18"/>
          <w:szCs w:val="18"/>
          <w:lang w:val="es-DO" w:eastAsia="en-US"/>
        </w:rPr>
      </w:pPr>
      <w:r w:rsidRPr="00B91C37">
        <w:rPr>
          <w:rFonts w:ascii="Artifex CF Extra Light" w:eastAsia="Calibri" w:hAnsi="Artifex CF Extra Light" w:cs="Times New Roman"/>
          <w:color w:val="1F4E79" w:themeColor="accent1" w:themeShade="80"/>
          <w:sz w:val="18"/>
          <w:szCs w:val="18"/>
          <w:lang w:val="es-DO" w:eastAsia="en-US"/>
        </w:rPr>
        <w:t xml:space="preserve">La CNE a través del Sistema de Monitoreo y Medición de la Gestión </w:t>
      </w:r>
      <w:r w:rsidR="00C0302D" w:rsidRPr="00B91C37">
        <w:rPr>
          <w:rFonts w:ascii="Artifex CF Extra Light" w:eastAsia="Calibri" w:hAnsi="Artifex CF Extra Light" w:cs="Times New Roman"/>
          <w:color w:val="1F4E79" w:themeColor="accent1" w:themeShade="80"/>
          <w:sz w:val="18"/>
          <w:szCs w:val="18"/>
          <w:lang w:val="es-DO" w:eastAsia="en-US"/>
        </w:rPr>
        <w:t>Pública</w:t>
      </w:r>
      <w:r w:rsidRPr="00B91C37">
        <w:rPr>
          <w:rFonts w:ascii="Artifex CF Extra Light" w:eastAsia="Calibri" w:hAnsi="Artifex CF Extra Light" w:cs="Times New Roman"/>
          <w:color w:val="1F4E79" w:themeColor="accent1" w:themeShade="80"/>
          <w:sz w:val="18"/>
          <w:szCs w:val="18"/>
          <w:lang w:val="es-DO" w:eastAsia="en-US"/>
        </w:rPr>
        <w:t xml:space="preserve"> (SMMGP), ha sido </w:t>
      </w:r>
      <w:r w:rsidR="004A26E9" w:rsidRPr="00B91C37">
        <w:rPr>
          <w:rFonts w:ascii="Artifex CF Extra Light" w:eastAsia="Calibri" w:hAnsi="Artifex CF Extra Light" w:cs="Times New Roman"/>
          <w:color w:val="1F4E79" w:themeColor="accent1" w:themeShade="80"/>
          <w:sz w:val="18"/>
          <w:szCs w:val="18"/>
          <w:lang w:val="es-DO" w:eastAsia="en-US"/>
        </w:rPr>
        <w:t>evaluada</w:t>
      </w:r>
      <w:r w:rsidRPr="00B91C37">
        <w:rPr>
          <w:rFonts w:ascii="Artifex CF Extra Light" w:eastAsia="Calibri" w:hAnsi="Artifex CF Extra Light" w:cs="Times New Roman"/>
          <w:color w:val="1F4E79" w:themeColor="accent1" w:themeShade="80"/>
          <w:sz w:val="18"/>
          <w:szCs w:val="18"/>
          <w:lang w:val="es-DO" w:eastAsia="en-US"/>
        </w:rPr>
        <w:t xml:space="preserve"> en su gestión institucional</w:t>
      </w:r>
      <w:r w:rsidR="00C0302D" w:rsidRPr="00B91C37">
        <w:rPr>
          <w:rFonts w:ascii="Artifex CF Extra Light" w:eastAsia="Calibri" w:hAnsi="Artifex CF Extra Light" w:cs="Times New Roman"/>
          <w:color w:val="1F4E79" w:themeColor="accent1" w:themeShade="80"/>
          <w:sz w:val="18"/>
          <w:szCs w:val="18"/>
          <w:lang w:val="es-DO" w:eastAsia="en-US"/>
        </w:rPr>
        <w:t>, obteniendo una puntuación promedio</w:t>
      </w:r>
      <w:r w:rsidR="004A26E9" w:rsidRPr="00B91C37">
        <w:rPr>
          <w:rFonts w:ascii="Artifex CF Extra Light" w:eastAsia="Calibri" w:hAnsi="Artifex CF Extra Light" w:cs="Times New Roman"/>
          <w:color w:val="1F4E79" w:themeColor="accent1" w:themeShade="80"/>
          <w:sz w:val="18"/>
          <w:szCs w:val="18"/>
          <w:lang w:val="es-DO" w:eastAsia="en-US"/>
        </w:rPr>
        <w:t xml:space="preserve"> para este año 2020</w:t>
      </w:r>
      <w:r w:rsidR="00C0302D" w:rsidRPr="00B91C37">
        <w:rPr>
          <w:rFonts w:ascii="Artifex CF Extra Light" w:eastAsia="Calibri" w:hAnsi="Artifex CF Extra Light" w:cs="Times New Roman"/>
          <w:color w:val="1F4E79" w:themeColor="accent1" w:themeShade="80"/>
          <w:sz w:val="18"/>
          <w:szCs w:val="18"/>
          <w:lang w:val="es-DO" w:eastAsia="en-US"/>
        </w:rPr>
        <w:t xml:space="preserve"> de 95.06 en los principales indicadores de </w:t>
      </w:r>
      <w:r w:rsidR="004A26E9" w:rsidRPr="00B91C37">
        <w:rPr>
          <w:rFonts w:ascii="Artifex CF Extra Light" w:eastAsia="Calibri" w:hAnsi="Artifex CF Extra Light" w:cs="Times New Roman"/>
          <w:color w:val="1F4E79" w:themeColor="accent1" w:themeShade="80"/>
          <w:sz w:val="18"/>
          <w:szCs w:val="18"/>
          <w:lang w:val="es-DO" w:eastAsia="en-US"/>
        </w:rPr>
        <w:t>desempeño</w:t>
      </w:r>
      <w:r w:rsidR="00C0302D" w:rsidRPr="00B91C37">
        <w:rPr>
          <w:rFonts w:ascii="Artifex CF Extra Light" w:eastAsia="Calibri" w:hAnsi="Artifex CF Extra Light" w:cs="Times New Roman"/>
          <w:color w:val="1F4E79" w:themeColor="accent1" w:themeShade="80"/>
          <w:sz w:val="18"/>
          <w:szCs w:val="18"/>
          <w:lang w:val="es-DO" w:eastAsia="en-US"/>
        </w:rPr>
        <w:t xml:space="preserve"> gubernamental</w:t>
      </w:r>
      <w:r w:rsidR="00D6748E" w:rsidRPr="00B91C37">
        <w:rPr>
          <w:rFonts w:ascii="Artifex CF Extra Light" w:eastAsia="Calibri" w:hAnsi="Artifex CF Extra Light" w:cs="Times New Roman"/>
          <w:color w:val="1F4E79" w:themeColor="accent1" w:themeShade="80"/>
          <w:sz w:val="18"/>
          <w:szCs w:val="18"/>
          <w:lang w:val="es-DO" w:eastAsia="en-US"/>
        </w:rPr>
        <w:t xml:space="preserve">. </w:t>
      </w:r>
    </w:p>
    <w:p w14:paraId="0C88E634" w14:textId="77777777" w:rsidR="004829DA" w:rsidRPr="00B03088" w:rsidRDefault="004829DA" w:rsidP="00A30CD1">
      <w:pPr>
        <w:pStyle w:val="Default"/>
        <w:spacing w:before="120" w:line="456" w:lineRule="auto"/>
        <w:ind w:firstLine="284"/>
        <w:jc w:val="both"/>
        <w:rPr>
          <w:rFonts w:ascii="Artifex CF Extra Light" w:eastAsia="Calibri" w:hAnsi="Artifex CF Extra Light" w:cs="Times New Roman"/>
          <w:color w:val="1F4E79" w:themeColor="accent1" w:themeShade="80"/>
          <w:sz w:val="16"/>
          <w:szCs w:val="16"/>
          <w:lang w:val="es-DO" w:eastAsia="en-US"/>
        </w:rPr>
      </w:pPr>
    </w:p>
    <w:p w14:paraId="5E284FE4" w14:textId="77777777" w:rsidR="004829DA" w:rsidRPr="004829DA" w:rsidRDefault="004829DA" w:rsidP="004829DA">
      <w:pPr>
        <w:pStyle w:val="Default"/>
        <w:spacing w:before="120" w:line="456" w:lineRule="auto"/>
        <w:ind w:firstLine="284"/>
        <w:jc w:val="center"/>
        <w:rPr>
          <w:rFonts w:ascii="iCiel Gotham Medium" w:eastAsia="Calibri" w:hAnsi="iCiel Gotham Medium" w:cs="Times New Roman"/>
          <w:color w:val="1F4E79" w:themeColor="accent1" w:themeShade="80"/>
          <w:sz w:val="22"/>
          <w:szCs w:val="22"/>
          <w:lang w:val="es-DO" w:eastAsia="en-US"/>
        </w:rPr>
      </w:pPr>
      <w:r w:rsidRPr="004829DA">
        <w:rPr>
          <w:rFonts w:ascii="iCiel Gotham Medium" w:eastAsia="Calibri" w:hAnsi="iCiel Gotham Medium" w:cs="Times New Roman"/>
          <w:color w:val="1F4E79" w:themeColor="accent1" w:themeShade="80"/>
          <w:sz w:val="22"/>
          <w:szCs w:val="22"/>
          <w:lang w:val="es-DO" w:eastAsia="en-US"/>
        </w:rPr>
        <w:t xml:space="preserve">Logros de la gestión del Presidente Luis </w:t>
      </w:r>
      <w:proofErr w:type="spellStart"/>
      <w:r w:rsidRPr="004829DA">
        <w:rPr>
          <w:rFonts w:ascii="iCiel Gotham Medium" w:eastAsia="Calibri" w:hAnsi="iCiel Gotham Medium" w:cs="Times New Roman"/>
          <w:color w:val="1F4E79" w:themeColor="accent1" w:themeShade="80"/>
          <w:sz w:val="22"/>
          <w:szCs w:val="22"/>
          <w:lang w:val="es-DO" w:eastAsia="en-US"/>
        </w:rPr>
        <w:t>Abinader</w:t>
      </w:r>
      <w:proofErr w:type="spellEnd"/>
    </w:p>
    <w:p w14:paraId="77DF7171" w14:textId="7D4BF2DA" w:rsidR="00035F32" w:rsidRPr="004829DA" w:rsidRDefault="00035F32" w:rsidP="00035F32">
      <w:pPr>
        <w:pStyle w:val="Default"/>
        <w:spacing w:before="120" w:line="456" w:lineRule="auto"/>
        <w:ind w:firstLine="284"/>
        <w:jc w:val="both"/>
        <w:rPr>
          <w:rFonts w:ascii="Artifex CF Extra Light" w:eastAsia="Calibri" w:hAnsi="Artifex CF Extra Light" w:cs="Times New Roman"/>
          <w:color w:val="1F4E79" w:themeColor="accent1" w:themeShade="80"/>
          <w:sz w:val="18"/>
          <w:szCs w:val="18"/>
          <w:lang w:val="es-DO" w:eastAsia="en-US"/>
        </w:rPr>
      </w:pPr>
      <w:r>
        <w:rPr>
          <w:rFonts w:ascii="Artifex CF Extra Light" w:eastAsia="Calibri" w:hAnsi="Artifex CF Extra Light" w:cs="Times New Roman"/>
          <w:color w:val="1F4E79" w:themeColor="accent1" w:themeShade="80"/>
          <w:sz w:val="18"/>
          <w:szCs w:val="18"/>
          <w:lang w:val="es-DO" w:eastAsia="en-US"/>
        </w:rPr>
        <w:t>En la</w:t>
      </w:r>
      <w:r w:rsidR="004829DA" w:rsidRPr="004829DA">
        <w:rPr>
          <w:rFonts w:ascii="Artifex CF Extra Light" w:eastAsia="Calibri" w:hAnsi="Artifex CF Extra Light" w:cs="Times New Roman"/>
          <w:color w:val="1F4E79" w:themeColor="accent1" w:themeShade="80"/>
          <w:sz w:val="18"/>
          <w:szCs w:val="18"/>
          <w:lang w:val="es-DO" w:eastAsia="en-US"/>
        </w:rPr>
        <w:t xml:space="preserve"> Com</w:t>
      </w:r>
      <w:r>
        <w:rPr>
          <w:rFonts w:ascii="Artifex CF Extra Light" w:eastAsia="Calibri" w:hAnsi="Artifex CF Extra Light" w:cs="Times New Roman"/>
          <w:color w:val="1F4E79" w:themeColor="accent1" w:themeShade="80"/>
          <w:sz w:val="18"/>
          <w:szCs w:val="18"/>
          <w:lang w:val="es-DO" w:eastAsia="en-US"/>
        </w:rPr>
        <w:t>isión Nacional de Energía (CNE) en la nueva gestión gubernamental,</w:t>
      </w:r>
      <w:r w:rsidR="004829DA" w:rsidRPr="004829DA">
        <w:rPr>
          <w:rFonts w:ascii="Artifex CF Extra Light" w:eastAsia="Calibri" w:hAnsi="Artifex CF Extra Light" w:cs="Times New Roman"/>
          <w:color w:val="1F4E79" w:themeColor="accent1" w:themeShade="80"/>
          <w:sz w:val="18"/>
          <w:szCs w:val="18"/>
          <w:lang w:val="es-DO" w:eastAsia="en-US"/>
        </w:rPr>
        <w:t xml:space="preserve"> </w:t>
      </w:r>
      <w:r>
        <w:rPr>
          <w:rFonts w:ascii="Artifex CF Extra Light" w:eastAsia="Calibri" w:hAnsi="Artifex CF Extra Light" w:cs="Times New Roman"/>
          <w:color w:val="1F4E79" w:themeColor="accent1" w:themeShade="80"/>
          <w:sz w:val="18"/>
          <w:szCs w:val="18"/>
          <w:lang w:val="es-DO" w:eastAsia="en-US"/>
        </w:rPr>
        <w:t xml:space="preserve">desde </w:t>
      </w:r>
      <w:r w:rsidR="004829DA" w:rsidRPr="004829DA">
        <w:rPr>
          <w:rFonts w:ascii="Artifex CF Extra Light" w:eastAsia="Calibri" w:hAnsi="Artifex CF Extra Light" w:cs="Times New Roman"/>
          <w:color w:val="1F4E79" w:themeColor="accent1" w:themeShade="80"/>
          <w:sz w:val="18"/>
          <w:szCs w:val="18"/>
          <w:lang w:val="es-DO" w:eastAsia="en-US"/>
        </w:rPr>
        <w:t xml:space="preserve">el </w:t>
      </w:r>
      <w:r w:rsidR="00E2539E">
        <w:rPr>
          <w:rFonts w:ascii="Artifex CF Extra Light" w:eastAsia="Calibri" w:hAnsi="Artifex CF Extra Light" w:cs="Times New Roman"/>
          <w:color w:val="1F4E79" w:themeColor="accent1" w:themeShade="80"/>
          <w:sz w:val="18"/>
          <w:szCs w:val="18"/>
          <w:lang w:val="es-DO" w:eastAsia="en-US"/>
        </w:rPr>
        <w:t>mes</w:t>
      </w:r>
      <w:r w:rsidR="004829DA" w:rsidRPr="004829DA">
        <w:rPr>
          <w:rFonts w:ascii="Artifex CF Extra Light" w:eastAsia="Calibri" w:hAnsi="Artifex CF Extra Light" w:cs="Times New Roman"/>
          <w:color w:val="1F4E79" w:themeColor="accent1" w:themeShade="80"/>
          <w:sz w:val="18"/>
          <w:szCs w:val="18"/>
          <w:lang w:val="es-DO" w:eastAsia="en-US"/>
        </w:rPr>
        <w:t xml:space="preserve"> </w:t>
      </w:r>
      <w:r w:rsidR="00E2539E">
        <w:rPr>
          <w:rFonts w:ascii="Artifex CF Extra Light" w:eastAsia="Calibri" w:hAnsi="Artifex CF Extra Light" w:cs="Times New Roman"/>
          <w:color w:val="1F4E79" w:themeColor="accent1" w:themeShade="80"/>
          <w:sz w:val="18"/>
          <w:szCs w:val="18"/>
          <w:lang w:val="es-DO" w:eastAsia="en-US"/>
        </w:rPr>
        <w:t>de agosto a noviembre del presente año</w:t>
      </w:r>
      <w:r w:rsidR="004829DA" w:rsidRPr="004829DA">
        <w:rPr>
          <w:rFonts w:ascii="Artifex CF Extra Light" w:eastAsia="Calibri" w:hAnsi="Artifex CF Extra Light" w:cs="Times New Roman"/>
          <w:color w:val="1F4E79" w:themeColor="accent1" w:themeShade="80"/>
          <w:sz w:val="18"/>
          <w:szCs w:val="18"/>
          <w:lang w:val="es-DO" w:eastAsia="en-US"/>
        </w:rPr>
        <w:t>,</w:t>
      </w:r>
      <w:r>
        <w:rPr>
          <w:rFonts w:ascii="Artifex CF Extra Light" w:eastAsia="Calibri" w:hAnsi="Artifex CF Extra Light" w:cs="Times New Roman"/>
          <w:color w:val="1F4E79" w:themeColor="accent1" w:themeShade="80"/>
          <w:sz w:val="18"/>
          <w:szCs w:val="18"/>
          <w:lang w:val="es-DO" w:eastAsia="en-US"/>
        </w:rPr>
        <w:t xml:space="preserve"> </w:t>
      </w:r>
      <w:r w:rsidRPr="00D50ED1">
        <w:rPr>
          <w:rFonts w:ascii="Artifex CF Extra Light" w:eastAsia="Calibri" w:hAnsi="Artifex CF Extra Light" w:cs="Times New Roman"/>
          <w:color w:val="1F4E79" w:themeColor="accent1" w:themeShade="80"/>
          <w:sz w:val="18"/>
          <w:szCs w:val="18"/>
          <w:lang w:val="es-DO" w:eastAsia="en-US"/>
        </w:rPr>
        <w:t>ha otorgado</w:t>
      </w:r>
      <w:r>
        <w:rPr>
          <w:rFonts w:ascii="Artifex CF Extra Light" w:eastAsia="Calibri" w:hAnsi="Artifex CF Extra Light" w:cs="Times New Roman"/>
          <w:color w:val="1F4E79" w:themeColor="accent1" w:themeShade="80"/>
          <w:sz w:val="18"/>
          <w:szCs w:val="18"/>
          <w:lang w:val="es-DO" w:eastAsia="en-US"/>
        </w:rPr>
        <w:t xml:space="preserve"> </w:t>
      </w:r>
      <w:r w:rsidRPr="00D50ED1">
        <w:rPr>
          <w:rFonts w:ascii="Artifex CF Extra Light" w:eastAsia="Calibri" w:hAnsi="Artifex CF Extra Light" w:cs="Times New Roman"/>
          <w:color w:val="1F4E79" w:themeColor="accent1" w:themeShade="80"/>
          <w:sz w:val="18"/>
          <w:szCs w:val="18"/>
          <w:lang w:val="es-DO" w:eastAsia="en-US"/>
        </w:rPr>
        <w:t>para la construcción y explotación de obras eléctricas 1 concesión definitiva con una capacidad total de generación de 300 MW</w:t>
      </w:r>
      <w:r w:rsidR="00E2539E">
        <w:rPr>
          <w:rFonts w:ascii="Artifex CF Extra Light" w:eastAsia="Calibri" w:hAnsi="Artifex CF Extra Light" w:cs="Times New Roman"/>
          <w:color w:val="1F4E79" w:themeColor="accent1" w:themeShade="80"/>
          <w:sz w:val="18"/>
          <w:szCs w:val="18"/>
          <w:lang w:val="es-DO" w:eastAsia="en-US"/>
        </w:rPr>
        <w:t>,</w:t>
      </w:r>
      <w:r>
        <w:rPr>
          <w:rFonts w:ascii="Artifex CF Extra Light" w:eastAsia="Calibri" w:hAnsi="Artifex CF Extra Light" w:cs="Times New Roman"/>
          <w:color w:val="1F4E79" w:themeColor="accent1" w:themeShade="80"/>
          <w:sz w:val="18"/>
          <w:szCs w:val="18"/>
          <w:lang w:val="es-DO" w:eastAsia="en-US"/>
        </w:rPr>
        <w:t xml:space="preserve"> y a los fines de </w:t>
      </w:r>
      <w:r w:rsidRPr="00D50ED1">
        <w:rPr>
          <w:rFonts w:ascii="Artifex CF Extra Light" w:eastAsia="Calibri" w:hAnsi="Artifex CF Extra Light" w:cs="Times New Roman"/>
          <w:color w:val="1F4E79" w:themeColor="accent1" w:themeShade="80"/>
          <w:sz w:val="18"/>
          <w:szCs w:val="18"/>
          <w:lang w:val="es-DO" w:eastAsia="en-US"/>
        </w:rPr>
        <w:t xml:space="preserve">realizar las prospecciones, análisis y los estudios relativos a la construcción, instalación y puesta en servicio de obras de </w:t>
      </w:r>
      <w:r>
        <w:rPr>
          <w:rFonts w:ascii="Artifex CF Extra Light" w:eastAsia="Calibri" w:hAnsi="Artifex CF Extra Light" w:cs="Times New Roman"/>
          <w:color w:val="1F4E79" w:themeColor="accent1" w:themeShade="80"/>
          <w:sz w:val="18"/>
          <w:szCs w:val="18"/>
          <w:lang w:val="es-DO" w:eastAsia="en-US"/>
        </w:rPr>
        <w:t xml:space="preserve">generación de energía eléctrica, </w:t>
      </w:r>
      <w:r w:rsidRPr="0047273F">
        <w:rPr>
          <w:rFonts w:ascii="Artifex CF Extra Light" w:eastAsia="Calibri" w:hAnsi="Artifex CF Extra Light" w:cs="Times New Roman"/>
          <w:color w:val="1F4E79" w:themeColor="accent1" w:themeShade="80"/>
          <w:sz w:val="18"/>
          <w:szCs w:val="18"/>
          <w:lang w:val="es-DO" w:eastAsia="en-US"/>
        </w:rPr>
        <w:t>ha suscrito 6 cont</w:t>
      </w:r>
      <w:r>
        <w:rPr>
          <w:rFonts w:ascii="Artifex CF Extra Light" w:eastAsia="Calibri" w:hAnsi="Artifex CF Extra Light" w:cs="Times New Roman"/>
          <w:color w:val="1F4E79" w:themeColor="accent1" w:themeShade="80"/>
          <w:sz w:val="18"/>
          <w:szCs w:val="18"/>
          <w:lang w:val="es-DO" w:eastAsia="en-US"/>
        </w:rPr>
        <w:t xml:space="preserve">ratos de concesión provisional </w:t>
      </w:r>
      <w:r w:rsidRPr="0047273F">
        <w:rPr>
          <w:rFonts w:ascii="Artifex CF Extra Light" w:eastAsia="Calibri" w:hAnsi="Artifex CF Extra Light" w:cs="Times New Roman"/>
          <w:color w:val="1F4E79" w:themeColor="accent1" w:themeShade="80"/>
          <w:sz w:val="18"/>
          <w:szCs w:val="18"/>
          <w:lang w:val="es-DO" w:eastAsia="en-US"/>
        </w:rPr>
        <w:t>con una proyección de capacidad de generación de 359.59 MW</w:t>
      </w:r>
      <w:r>
        <w:rPr>
          <w:rFonts w:ascii="Artifex CF Extra Light" w:eastAsia="Calibri" w:hAnsi="Artifex CF Extra Light" w:cs="Times New Roman"/>
          <w:color w:val="1F4E79" w:themeColor="accent1" w:themeShade="80"/>
          <w:sz w:val="18"/>
          <w:szCs w:val="18"/>
          <w:lang w:val="es-DO" w:eastAsia="en-US"/>
        </w:rPr>
        <w:t>.</w:t>
      </w:r>
    </w:p>
    <w:p w14:paraId="42FC1666" w14:textId="41A87D65" w:rsidR="00035F32" w:rsidRPr="00B03088" w:rsidRDefault="00035F32" w:rsidP="004829DA">
      <w:pPr>
        <w:pStyle w:val="Default"/>
        <w:spacing w:before="120" w:line="456" w:lineRule="auto"/>
        <w:ind w:firstLine="284"/>
        <w:jc w:val="both"/>
        <w:rPr>
          <w:rFonts w:ascii="Artifex CF Extra Light" w:eastAsia="Calibri" w:hAnsi="Artifex CF Extra Light" w:cs="Times New Roman"/>
          <w:color w:val="1F4E79" w:themeColor="accent1" w:themeShade="80"/>
          <w:sz w:val="16"/>
          <w:szCs w:val="16"/>
          <w:lang w:val="es-DO" w:eastAsia="en-US"/>
        </w:rPr>
      </w:pPr>
    </w:p>
    <w:p w14:paraId="3D881AEB" w14:textId="77777777" w:rsidR="00035F32" w:rsidRDefault="00035F32" w:rsidP="004829DA">
      <w:pPr>
        <w:pStyle w:val="Default"/>
        <w:spacing w:before="120" w:line="456" w:lineRule="auto"/>
        <w:ind w:firstLine="284"/>
        <w:jc w:val="both"/>
        <w:rPr>
          <w:rFonts w:ascii="Artifex CF Extra Light" w:eastAsia="Calibri" w:hAnsi="Artifex CF Extra Light" w:cs="Times New Roman"/>
          <w:color w:val="1F4E79" w:themeColor="accent1" w:themeShade="80"/>
          <w:sz w:val="18"/>
          <w:szCs w:val="18"/>
          <w:lang w:val="es-DO" w:eastAsia="en-US"/>
        </w:rPr>
      </w:pPr>
    </w:p>
    <w:p w14:paraId="1A8921BB" w14:textId="144267EC" w:rsidR="004829DA" w:rsidRPr="004829DA" w:rsidRDefault="004829DA" w:rsidP="004829DA">
      <w:pPr>
        <w:pStyle w:val="Default"/>
        <w:spacing w:before="120" w:line="456" w:lineRule="auto"/>
        <w:ind w:firstLine="284"/>
        <w:jc w:val="both"/>
        <w:rPr>
          <w:rFonts w:ascii="Artifex CF Extra Light" w:eastAsia="Calibri" w:hAnsi="Artifex CF Extra Light" w:cs="Times New Roman"/>
          <w:color w:val="1F4E79" w:themeColor="accent1" w:themeShade="80"/>
          <w:sz w:val="18"/>
          <w:szCs w:val="18"/>
          <w:lang w:val="es-DO" w:eastAsia="en-US"/>
        </w:rPr>
      </w:pPr>
      <w:r w:rsidRPr="004829DA">
        <w:rPr>
          <w:rFonts w:ascii="Artifex CF Extra Light" w:eastAsia="Calibri" w:hAnsi="Artifex CF Extra Light" w:cs="Times New Roman"/>
          <w:color w:val="1F4E79" w:themeColor="accent1" w:themeShade="80"/>
          <w:sz w:val="18"/>
          <w:szCs w:val="18"/>
          <w:lang w:val="es-DO" w:eastAsia="en-US"/>
        </w:rPr>
        <w:t xml:space="preserve"> </w:t>
      </w:r>
      <w:r w:rsidR="00E2539E">
        <w:rPr>
          <w:rFonts w:ascii="Artifex CF Extra Light" w:eastAsia="Calibri" w:hAnsi="Artifex CF Extra Light" w:cs="Times New Roman"/>
          <w:color w:val="1F4E79" w:themeColor="accent1" w:themeShade="80"/>
          <w:sz w:val="18"/>
          <w:szCs w:val="18"/>
          <w:lang w:val="es-DO" w:eastAsia="en-US"/>
        </w:rPr>
        <w:t>Se ha</w:t>
      </w:r>
      <w:r w:rsidR="00C14E00">
        <w:rPr>
          <w:rFonts w:ascii="Artifex CF Extra Light" w:eastAsia="Calibri" w:hAnsi="Artifex CF Extra Light" w:cs="Times New Roman"/>
          <w:color w:val="1F4E79" w:themeColor="accent1" w:themeShade="80"/>
          <w:sz w:val="18"/>
          <w:szCs w:val="18"/>
          <w:lang w:val="es-DO" w:eastAsia="en-US"/>
        </w:rPr>
        <w:t xml:space="preserve"> </w:t>
      </w:r>
      <w:r w:rsidRPr="004829DA">
        <w:rPr>
          <w:rFonts w:ascii="Artifex CF Extra Light" w:eastAsia="Calibri" w:hAnsi="Artifex CF Extra Light" w:cs="Times New Roman"/>
          <w:color w:val="1F4E79" w:themeColor="accent1" w:themeShade="80"/>
          <w:sz w:val="18"/>
          <w:szCs w:val="18"/>
          <w:lang w:val="es-DO" w:eastAsia="en-US"/>
        </w:rPr>
        <w:t>emiti</w:t>
      </w:r>
      <w:r w:rsidR="00C14E00">
        <w:rPr>
          <w:rFonts w:ascii="Artifex CF Extra Light" w:eastAsia="Calibri" w:hAnsi="Artifex CF Extra Light" w:cs="Times New Roman"/>
          <w:color w:val="1F4E79" w:themeColor="accent1" w:themeShade="80"/>
          <w:sz w:val="18"/>
          <w:szCs w:val="18"/>
          <w:lang w:val="es-DO" w:eastAsia="en-US"/>
        </w:rPr>
        <w:t>do</w:t>
      </w:r>
      <w:r w:rsidRPr="004829DA">
        <w:rPr>
          <w:rFonts w:ascii="Artifex CF Extra Light" w:eastAsia="Calibri" w:hAnsi="Artifex CF Extra Light" w:cs="Times New Roman"/>
          <w:color w:val="1F4E79" w:themeColor="accent1" w:themeShade="80"/>
          <w:sz w:val="18"/>
          <w:szCs w:val="18"/>
          <w:lang w:val="es-DO" w:eastAsia="en-US"/>
        </w:rPr>
        <w:t xml:space="preserve"> un total </w:t>
      </w:r>
      <w:r w:rsidRPr="004664AD">
        <w:rPr>
          <w:rFonts w:ascii="Artifex CF Extra Light" w:eastAsia="Calibri" w:hAnsi="Artifex CF Extra Light" w:cs="Times New Roman"/>
          <w:color w:val="1F4E79" w:themeColor="accent1" w:themeShade="80"/>
          <w:sz w:val="18"/>
          <w:szCs w:val="18"/>
          <w:lang w:val="es-DO" w:eastAsia="en-US"/>
        </w:rPr>
        <w:t xml:space="preserve">de </w:t>
      </w:r>
      <w:r w:rsidR="004664AD" w:rsidRPr="004664AD">
        <w:rPr>
          <w:rFonts w:ascii="Artifex CF Extra Light" w:eastAsia="Calibri" w:hAnsi="Artifex CF Extra Light" w:cs="Times New Roman"/>
          <w:color w:val="1F4E79" w:themeColor="accent1" w:themeShade="80"/>
          <w:sz w:val="18"/>
          <w:szCs w:val="18"/>
          <w:lang w:val="es-DO" w:eastAsia="en-US"/>
        </w:rPr>
        <w:t>481</w:t>
      </w:r>
      <w:r w:rsidRPr="004664AD">
        <w:rPr>
          <w:rFonts w:ascii="Artifex CF Extra Light" w:eastAsia="Calibri" w:hAnsi="Artifex CF Extra Light" w:cs="Times New Roman"/>
          <w:color w:val="1F4E79" w:themeColor="accent1" w:themeShade="80"/>
          <w:sz w:val="18"/>
          <w:szCs w:val="18"/>
          <w:lang w:val="es-DO" w:eastAsia="en-US"/>
        </w:rPr>
        <w:t xml:space="preserve"> resoluciones relativas a los incentivos fiscales a la inversión en sistemas y equipos de fuentes renovables de energía y </w:t>
      </w:r>
      <w:r w:rsidR="004664AD" w:rsidRPr="004664AD">
        <w:rPr>
          <w:rFonts w:ascii="Artifex CF Extra Light" w:eastAsia="Calibri" w:hAnsi="Artifex CF Extra Light" w:cs="Times New Roman"/>
          <w:color w:val="1F4E79" w:themeColor="accent1" w:themeShade="80"/>
          <w:sz w:val="18"/>
          <w:szCs w:val="18"/>
          <w:lang w:val="es-DO" w:eastAsia="en-US"/>
        </w:rPr>
        <w:t>18</w:t>
      </w:r>
      <w:r w:rsidRPr="004664AD">
        <w:rPr>
          <w:rFonts w:ascii="Artifex CF Extra Light" w:eastAsia="Calibri" w:hAnsi="Artifex CF Extra Light" w:cs="Times New Roman"/>
          <w:color w:val="1F4E79" w:themeColor="accent1" w:themeShade="80"/>
          <w:sz w:val="18"/>
          <w:szCs w:val="18"/>
          <w:lang w:val="es-DO" w:eastAsia="en-US"/>
        </w:rPr>
        <w:t xml:space="preserve"> certificados de inscripción y de renovación en el registro de personas físicas y jurídicas vinculadas al subsector de energías renovables. En resumen, se ha recomendado la autorización de incentivos por un monto total aproximado, en el período agosto-noviembre del 2020, de </w:t>
      </w:r>
      <w:r w:rsidR="004664AD" w:rsidRPr="004664AD">
        <w:rPr>
          <w:rFonts w:ascii="Artifex CF Extra Light" w:eastAsia="Calibri" w:hAnsi="Artifex CF Extra Light" w:cs="Times New Roman"/>
          <w:color w:val="1F4E79" w:themeColor="accent1" w:themeShade="80"/>
          <w:sz w:val="18"/>
          <w:szCs w:val="18"/>
          <w:lang w:val="es-DO" w:eastAsia="en-US"/>
        </w:rPr>
        <w:t>RD$362</w:t>
      </w:r>
      <w:proofErr w:type="gramStart"/>
      <w:r w:rsidR="004664AD" w:rsidRPr="004664AD">
        <w:rPr>
          <w:rFonts w:ascii="Artifex CF Extra Light" w:eastAsia="Calibri" w:hAnsi="Artifex CF Extra Light" w:cs="Times New Roman"/>
          <w:color w:val="1F4E79" w:themeColor="accent1" w:themeShade="80"/>
          <w:sz w:val="18"/>
          <w:szCs w:val="18"/>
          <w:lang w:val="es-DO" w:eastAsia="en-US"/>
        </w:rPr>
        <w:t>,996,443.07</w:t>
      </w:r>
      <w:proofErr w:type="gramEnd"/>
      <w:r w:rsidRPr="004664AD">
        <w:rPr>
          <w:rFonts w:ascii="Artifex CF Extra Light" w:eastAsia="Calibri" w:hAnsi="Artifex CF Extra Light" w:cs="Times New Roman"/>
          <w:color w:val="1F4E79" w:themeColor="accent1" w:themeShade="80"/>
          <w:sz w:val="18"/>
          <w:szCs w:val="18"/>
          <w:lang w:val="es-DO" w:eastAsia="en-US"/>
        </w:rPr>
        <w:t xml:space="preserve"> millones de pesos dominicanos.</w:t>
      </w:r>
    </w:p>
    <w:p w14:paraId="37A4BD76" w14:textId="5531105D" w:rsidR="004829DA" w:rsidRPr="004829DA" w:rsidRDefault="004829DA" w:rsidP="004829DA">
      <w:pPr>
        <w:pStyle w:val="Default"/>
        <w:spacing w:before="120" w:line="456" w:lineRule="auto"/>
        <w:ind w:firstLine="284"/>
        <w:jc w:val="both"/>
        <w:rPr>
          <w:rFonts w:ascii="Artifex CF Extra Light" w:eastAsia="Calibri" w:hAnsi="Artifex CF Extra Light" w:cs="Times New Roman"/>
          <w:color w:val="1F4E79" w:themeColor="accent1" w:themeShade="80"/>
          <w:sz w:val="18"/>
          <w:szCs w:val="18"/>
          <w:lang w:val="es-DO" w:eastAsia="en-US"/>
        </w:rPr>
      </w:pPr>
      <w:r w:rsidRPr="004829DA">
        <w:rPr>
          <w:rFonts w:ascii="Artifex CF Extra Light" w:eastAsia="Calibri" w:hAnsi="Artifex CF Extra Light" w:cs="Times New Roman"/>
          <w:color w:val="1F4E79" w:themeColor="accent1" w:themeShade="80"/>
          <w:sz w:val="18"/>
          <w:szCs w:val="18"/>
          <w:lang w:val="es-DO" w:eastAsia="en-US"/>
        </w:rPr>
        <w:t xml:space="preserve">A través del Programa de Medición Neta, la CNE </w:t>
      </w:r>
      <w:r w:rsidR="00A405D5">
        <w:rPr>
          <w:rFonts w:ascii="Artifex CF Extra Light" w:eastAsia="Calibri" w:hAnsi="Artifex CF Extra Light" w:cs="Times New Roman"/>
          <w:color w:val="1F4E79" w:themeColor="accent1" w:themeShade="80"/>
          <w:sz w:val="18"/>
          <w:szCs w:val="18"/>
          <w:lang w:val="es-DO" w:eastAsia="en-US"/>
        </w:rPr>
        <w:t>ha</w:t>
      </w:r>
      <w:r w:rsidR="00A405D5" w:rsidRPr="00A405D5">
        <w:rPr>
          <w:rFonts w:ascii="Artifex CF Extra Light" w:eastAsia="Calibri" w:hAnsi="Artifex CF Extra Light" w:cs="Times New Roman"/>
          <w:color w:val="1F4E79" w:themeColor="accent1" w:themeShade="80"/>
          <w:sz w:val="18"/>
          <w:szCs w:val="18"/>
          <w:lang w:val="es-DO" w:eastAsia="en-US"/>
        </w:rPr>
        <w:t xml:space="preserve"> evaluado y recomendado 88 solicitudes de certificación de equipos fotovoltaicos. En e</w:t>
      </w:r>
      <w:r w:rsidR="00A405D5">
        <w:rPr>
          <w:rFonts w:ascii="Artifex CF Extra Light" w:eastAsia="Calibri" w:hAnsi="Artifex CF Extra Light" w:cs="Times New Roman"/>
          <w:color w:val="1F4E79" w:themeColor="accent1" w:themeShade="80"/>
          <w:sz w:val="18"/>
          <w:szCs w:val="18"/>
          <w:lang w:val="es-DO" w:eastAsia="en-US"/>
        </w:rPr>
        <w:t>l periodo agosto – diciembre 2020</w:t>
      </w:r>
      <w:r w:rsidR="00A405D5" w:rsidRPr="00A405D5">
        <w:rPr>
          <w:rFonts w:ascii="Artifex CF Extra Light" w:eastAsia="Calibri" w:hAnsi="Artifex CF Extra Light" w:cs="Times New Roman"/>
          <w:color w:val="1F4E79" w:themeColor="accent1" w:themeShade="80"/>
          <w:sz w:val="18"/>
          <w:szCs w:val="18"/>
          <w:lang w:val="es-DO" w:eastAsia="en-US"/>
        </w:rPr>
        <w:t xml:space="preserve"> los usuarios inscritos en el Programa de Medición Neta suman 125 que se </w:t>
      </w:r>
      <w:r w:rsidR="00A405D5">
        <w:rPr>
          <w:rFonts w:ascii="Artifex CF Extra Light" w:eastAsia="Calibri" w:hAnsi="Artifex CF Extra Light" w:cs="Times New Roman"/>
          <w:color w:val="1F4E79" w:themeColor="accent1" w:themeShade="80"/>
          <w:sz w:val="18"/>
          <w:szCs w:val="18"/>
          <w:lang w:val="es-DO" w:eastAsia="en-US"/>
        </w:rPr>
        <w:t xml:space="preserve">traducen en </w:t>
      </w:r>
      <w:r w:rsidR="00DA5C88">
        <w:rPr>
          <w:rFonts w:ascii="Artifex CF Extra Light" w:eastAsia="Calibri" w:hAnsi="Artifex CF Extra Light" w:cs="Times New Roman"/>
          <w:color w:val="1F4E79" w:themeColor="accent1" w:themeShade="80"/>
          <w:sz w:val="18"/>
          <w:szCs w:val="18"/>
          <w:lang w:val="es-DO" w:eastAsia="en-US"/>
        </w:rPr>
        <w:br/>
      </w:r>
      <w:r w:rsidR="00A405D5">
        <w:rPr>
          <w:rFonts w:ascii="Artifex CF Extra Light" w:eastAsia="Calibri" w:hAnsi="Artifex CF Extra Light" w:cs="Times New Roman"/>
          <w:color w:val="1F4E79" w:themeColor="accent1" w:themeShade="80"/>
          <w:sz w:val="18"/>
          <w:szCs w:val="18"/>
          <w:lang w:val="es-DO" w:eastAsia="en-US"/>
        </w:rPr>
        <w:t>181.4 kW instalados,</w:t>
      </w:r>
      <w:r w:rsidRPr="00A405D5">
        <w:rPr>
          <w:rFonts w:ascii="Artifex CF Extra Light" w:eastAsia="Calibri" w:hAnsi="Artifex CF Extra Light" w:cs="Times New Roman"/>
          <w:color w:val="1F4E79" w:themeColor="accent1" w:themeShade="80"/>
          <w:sz w:val="18"/>
          <w:szCs w:val="18"/>
          <w:lang w:val="es-DO" w:eastAsia="en-US"/>
        </w:rPr>
        <w:t xml:space="preserve"> con est</w:t>
      </w:r>
      <w:r w:rsidR="00A405D5">
        <w:rPr>
          <w:rFonts w:ascii="Artifex CF Extra Light" w:eastAsia="Calibri" w:hAnsi="Artifex CF Extra Light" w:cs="Times New Roman"/>
          <w:color w:val="1F4E79" w:themeColor="accent1" w:themeShade="80"/>
          <w:sz w:val="18"/>
          <w:szCs w:val="18"/>
          <w:lang w:val="es-DO" w:eastAsia="en-US"/>
        </w:rPr>
        <w:t>a</w:t>
      </w:r>
      <w:r w:rsidRPr="00A405D5">
        <w:rPr>
          <w:rFonts w:ascii="Artifex CF Extra Light" w:eastAsia="Calibri" w:hAnsi="Artifex CF Extra Light" w:cs="Times New Roman"/>
          <w:color w:val="1F4E79" w:themeColor="accent1" w:themeShade="80"/>
          <w:sz w:val="18"/>
          <w:szCs w:val="18"/>
          <w:lang w:val="es-DO" w:eastAsia="en-US"/>
        </w:rPr>
        <w:t xml:space="preserve"> se garantiza que los equipos a instalar cuenten con la eficiencia requerida</w:t>
      </w:r>
      <w:r w:rsidRPr="004829DA">
        <w:rPr>
          <w:rFonts w:ascii="Artifex CF Extra Light" w:eastAsia="Calibri" w:hAnsi="Artifex CF Extra Light" w:cs="Times New Roman"/>
          <w:color w:val="1F4E79" w:themeColor="accent1" w:themeShade="80"/>
          <w:sz w:val="18"/>
          <w:szCs w:val="18"/>
          <w:lang w:val="es-DO" w:eastAsia="en-US"/>
        </w:rPr>
        <w:t xml:space="preserve"> y que cumplan con los requisitos para ser conectados al sistema eléctrico. </w:t>
      </w:r>
    </w:p>
    <w:p w14:paraId="2421F2D4" w14:textId="02D57DEF" w:rsidR="004829DA" w:rsidRPr="004829DA" w:rsidRDefault="004829DA" w:rsidP="004829DA">
      <w:pPr>
        <w:pStyle w:val="Default"/>
        <w:spacing w:before="120" w:line="456" w:lineRule="auto"/>
        <w:ind w:firstLine="284"/>
        <w:jc w:val="both"/>
        <w:rPr>
          <w:rFonts w:ascii="Artifex CF Extra Light" w:eastAsia="Calibri" w:hAnsi="Artifex CF Extra Light" w:cs="Times New Roman"/>
          <w:color w:val="1F4E79" w:themeColor="accent1" w:themeShade="80"/>
          <w:sz w:val="18"/>
          <w:szCs w:val="18"/>
          <w:lang w:val="es-DO" w:eastAsia="en-US"/>
        </w:rPr>
      </w:pPr>
      <w:r w:rsidRPr="004829DA">
        <w:rPr>
          <w:rFonts w:ascii="Artifex CF Extra Light" w:eastAsia="Calibri" w:hAnsi="Artifex CF Extra Light" w:cs="Times New Roman"/>
          <w:color w:val="1F4E79" w:themeColor="accent1" w:themeShade="80"/>
          <w:sz w:val="18"/>
          <w:szCs w:val="18"/>
          <w:lang w:val="es-DO" w:eastAsia="en-US"/>
        </w:rPr>
        <w:t>A través del Programa de Difusión Energética a nivel nacional se han realizado 29 charlas sobre el uso eficiente de la energía, de forma virtual debido a la pandemia mundial del Covid-19, obteniendo impactar a un total de 1,414 ciudadanos; un 49,72% corresponde al sexo femenino (703 personas) y un 50,28% del se</w:t>
      </w:r>
      <w:bookmarkStart w:id="7" w:name="_GoBack"/>
      <w:bookmarkEnd w:id="7"/>
      <w:r w:rsidRPr="004829DA">
        <w:rPr>
          <w:rFonts w:ascii="Artifex CF Extra Light" w:eastAsia="Calibri" w:hAnsi="Artifex CF Extra Light" w:cs="Times New Roman"/>
          <w:color w:val="1F4E79" w:themeColor="accent1" w:themeShade="80"/>
          <w:sz w:val="18"/>
          <w:szCs w:val="18"/>
          <w:lang w:val="es-DO" w:eastAsia="en-US"/>
        </w:rPr>
        <w:t>xo masculino (711 personas). Estas charlas se impartieron en 26 Centros Educativos, 2 Instituciones gubernam</w:t>
      </w:r>
      <w:r>
        <w:rPr>
          <w:rFonts w:ascii="Artifex CF Extra Light" w:eastAsia="Calibri" w:hAnsi="Artifex CF Extra Light" w:cs="Times New Roman"/>
          <w:color w:val="1F4E79" w:themeColor="accent1" w:themeShade="80"/>
          <w:sz w:val="18"/>
          <w:szCs w:val="18"/>
          <w:lang w:val="es-DO" w:eastAsia="en-US"/>
        </w:rPr>
        <w:t>entales y 1 campamento.</w:t>
      </w:r>
      <w:r w:rsidRPr="004829DA">
        <w:rPr>
          <w:rFonts w:ascii="Artifex CF Extra Light" w:eastAsia="Calibri" w:hAnsi="Artifex CF Extra Light" w:cs="Times New Roman"/>
          <w:color w:val="1F4E79" w:themeColor="accent1" w:themeShade="80"/>
          <w:sz w:val="18"/>
          <w:szCs w:val="18"/>
          <w:lang w:val="es-DO" w:eastAsia="en-US"/>
        </w:rPr>
        <w:t xml:space="preserve"> </w:t>
      </w:r>
    </w:p>
    <w:p w14:paraId="40F94D23" w14:textId="296B9B8F" w:rsidR="004829DA" w:rsidRPr="00B91C37" w:rsidRDefault="004829DA" w:rsidP="004829DA">
      <w:pPr>
        <w:pStyle w:val="Default"/>
        <w:spacing w:before="120" w:line="456" w:lineRule="auto"/>
        <w:ind w:firstLine="284"/>
        <w:jc w:val="both"/>
        <w:rPr>
          <w:rFonts w:ascii="Artifex CF Extra Light" w:eastAsia="Calibri" w:hAnsi="Artifex CF Extra Light" w:cs="Times New Roman"/>
          <w:color w:val="1F4E79" w:themeColor="accent1" w:themeShade="80"/>
          <w:sz w:val="18"/>
          <w:szCs w:val="18"/>
          <w:lang w:val="es-DO" w:eastAsia="en-US"/>
        </w:rPr>
      </w:pPr>
      <w:r w:rsidRPr="004829DA">
        <w:rPr>
          <w:rFonts w:ascii="Artifex CF Extra Light" w:eastAsia="Calibri" w:hAnsi="Artifex CF Extra Light" w:cs="Times New Roman"/>
          <w:color w:val="1F4E79" w:themeColor="accent1" w:themeShade="80"/>
          <w:sz w:val="18"/>
          <w:szCs w:val="18"/>
          <w:lang w:val="es-DO" w:eastAsia="en-US"/>
        </w:rPr>
        <w:t xml:space="preserve">De agosto a la fecha se han </w:t>
      </w:r>
      <w:r w:rsidR="00F9376E">
        <w:rPr>
          <w:rFonts w:ascii="Artifex CF Extra Light" w:eastAsia="Calibri" w:hAnsi="Artifex CF Extra Light" w:cs="Times New Roman"/>
          <w:color w:val="1F4E79" w:themeColor="accent1" w:themeShade="80"/>
          <w:sz w:val="18"/>
          <w:szCs w:val="18"/>
          <w:lang w:val="es-DO" w:eastAsia="en-US"/>
        </w:rPr>
        <w:t>emitido 26</w:t>
      </w:r>
      <w:r w:rsidRPr="00B03088">
        <w:rPr>
          <w:rFonts w:ascii="Artifex CF Extra Light" w:eastAsia="Calibri" w:hAnsi="Artifex CF Extra Light" w:cs="Times New Roman"/>
          <w:color w:val="1F4E79" w:themeColor="accent1" w:themeShade="80"/>
          <w:sz w:val="18"/>
          <w:szCs w:val="18"/>
          <w:lang w:val="es-DO" w:eastAsia="en-US"/>
        </w:rPr>
        <w:t>8 autorizaciones en</w:t>
      </w:r>
      <w:r w:rsidRPr="004829DA">
        <w:rPr>
          <w:rFonts w:ascii="Artifex CF Extra Light" w:eastAsia="Calibri" w:hAnsi="Artifex CF Extra Light" w:cs="Times New Roman"/>
          <w:color w:val="1F4E79" w:themeColor="accent1" w:themeShade="80"/>
          <w:sz w:val="18"/>
          <w:szCs w:val="18"/>
          <w:lang w:val="es-DO" w:eastAsia="en-US"/>
        </w:rPr>
        <w:t xml:space="preserve"> materia de protección radiológica: </w:t>
      </w:r>
      <w:r w:rsidR="00F9376E" w:rsidRPr="00F9376E">
        <w:rPr>
          <w:rFonts w:ascii="Artifex CF Extra Light" w:eastAsia="Calibri" w:hAnsi="Artifex CF Extra Light" w:cs="Times New Roman"/>
          <w:color w:val="1F4E79" w:themeColor="accent1" w:themeShade="80"/>
          <w:sz w:val="18"/>
          <w:szCs w:val="18"/>
          <w:lang w:val="es-DO" w:eastAsia="en-US"/>
        </w:rPr>
        <w:t xml:space="preserve">85 </w:t>
      </w:r>
      <w:r w:rsidRPr="00F9376E">
        <w:rPr>
          <w:rFonts w:ascii="Artifex CF Extra Light" w:eastAsia="Calibri" w:hAnsi="Artifex CF Extra Light" w:cs="Times New Roman"/>
          <w:color w:val="1F4E79" w:themeColor="accent1" w:themeShade="80"/>
          <w:sz w:val="18"/>
          <w:szCs w:val="18"/>
          <w:lang w:val="es-DO" w:eastAsia="en-US"/>
        </w:rPr>
        <w:t xml:space="preserve"> institucionales y </w:t>
      </w:r>
      <w:r w:rsidR="00F9376E" w:rsidRPr="00F9376E">
        <w:rPr>
          <w:rFonts w:ascii="Artifex CF Extra Light" w:eastAsia="Calibri" w:hAnsi="Artifex CF Extra Light" w:cs="Times New Roman"/>
          <w:color w:val="1F4E79" w:themeColor="accent1" w:themeShade="80"/>
          <w:sz w:val="18"/>
          <w:szCs w:val="18"/>
          <w:lang w:val="es-DO" w:eastAsia="en-US"/>
        </w:rPr>
        <w:t>183</w:t>
      </w:r>
      <w:r w:rsidRPr="00F9376E">
        <w:rPr>
          <w:rFonts w:ascii="Artifex CF Extra Light" w:eastAsia="Calibri" w:hAnsi="Artifex CF Extra Light" w:cs="Times New Roman"/>
          <w:color w:val="1F4E79" w:themeColor="accent1" w:themeShade="80"/>
          <w:sz w:val="18"/>
          <w:szCs w:val="18"/>
          <w:lang w:val="es-DO" w:eastAsia="en-US"/>
        </w:rPr>
        <w:t xml:space="preserve"> personales. Con el objetivo de fortalecer las capacidades técnicas en materia de protección radiológica del Personal</w:t>
      </w:r>
      <w:r w:rsidRPr="004829DA">
        <w:rPr>
          <w:rFonts w:ascii="Artifex CF Extra Light" w:eastAsia="Calibri" w:hAnsi="Artifex CF Extra Light" w:cs="Times New Roman"/>
          <w:color w:val="1F4E79" w:themeColor="accent1" w:themeShade="80"/>
          <w:sz w:val="18"/>
          <w:szCs w:val="18"/>
          <w:lang w:val="es-DO" w:eastAsia="en-US"/>
        </w:rPr>
        <w:t xml:space="preserve"> Ocupacionalmente Expuesto </w:t>
      </w:r>
      <w:r w:rsidRPr="00B03088">
        <w:rPr>
          <w:rFonts w:ascii="Artifex CF Extra Light" w:eastAsia="Calibri" w:hAnsi="Artifex CF Extra Light" w:cs="Times New Roman"/>
          <w:color w:val="1F4E79" w:themeColor="accent1" w:themeShade="80"/>
          <w:sz w:val="18"/>
          <w:szCs w:val="18"/>
          <w:lang w:val="es-DO" w:eastAsia="en-US"/>
        </w:rPr>
        <w:t>(POE), que labora en las diferentes instalaciones donde se utiliza radiaciones ionizantes, la CNE realizó el curso básico de protección radiológica dirigido a técnicos, médicos e industriales</w:t>
      </w:r>
      <w:r w:rsidR="00B03088">
        <w:rPr>
          <w:rFonts w:ascii="Artifex CF Extra Light" w:eastAsia="Calibri" w:hAnsi="Artifex CF Extra Light" w:cs="Times New Roman"/>
          <w:color w:val="1F4E79" w:themeColor="accent1" w:themeShade="80"/>
          <w:sz w:val="18"/>
          <w:szCs w:val="18"/>
          <w:lang w:val="es-DO" w:eastAsia="en-US"/>
        </w:rPr>
        <w:t>, donde fueron impactados</w:t>
      </w:r>
      <w:r w:rsidR="00B03088" w:rsidRPr="00B03088">
        <w:rPr>
          <w:rFonts w:ascii="Artifex CF Extra Light" w:eastAsia="Calibri" w:hAnsi="Artifex CF Extra Light" w:cs="Times New Roman"/>
          <w:color w:val="1F4E79" w:themeColor="accent1" w:themeShade="80"/>
          <w:sz w:val="18"/>
          <w:szCs w:val="18"/>
          <w:lang w:val="es-DO" w:eastAsia="en-US"/>
        </w:rPr>
        <w:t xml:space="preserve"> 12 ciudadanos</w:t>
      </w:r>
      <w:r w:rsidRPr="00B03088">
        <w:rPr>
          <w:rFonts w:ascii="Artifex CF Extra Light" w:eastAsia="Calibri" w:hAnsi="Artifex CF Extra Light" w:cs="Times New Roman"/>
          <w:color w:val="1F4E79" w:themeColor="accent1" w:themeShade="80"/>
          <w:sz w:val="18"/>
          <w:szCs w:val="18"/>
          <w:lang w:val="es-DO" w:eastAsia="en-US"/>
        </w:rPr>
        <w:t>.</w:t>
      </w:r>
    </w:p>
    <w:p w14:paraId="79D22E57" w14:textId="77777777" w:rsidR="00CB5C58" w:rsidRPr="00B91C37" w:rsidRDefault="00CB5C58" w:rsidP="00A30CD1">
      <w:pPr>
        <w:spacing w:line="456" w:lineRule="auto"/>
        <w:ind w:firstLine="284"/>
        <w:jc w:val="both"/>
        <w:rPr>
          <w:rFonts w:ascii="Artifex CF" w:hAnsi="Artifex CF"/>
          <w:color w:val="1F4E79" w:themeColor="accent1" w:themeShade="80"/>
          <w:sz w:val="18"/>
          <w:szCs w:val="18"/>
          <w:lang w:val="es-DO"/>
        </w:rPr>
      </w:pPr>
    </w:p>
    <w:p w14:paraId="5AA7935B" w14:textId="494EFBE7" w:rsidR="00B2010B" w:rsidRPr="00B91C37" w:rsidRDefault="00B2010B" w:rsidP="00EB26F9">
      <w:pPr>
        <w:shd w:val="clear" w:color="auto" w:fill="FFFFFF"/>
        <w:spacing w:before="40" w:line="456" w:lineRule="auto"/>
        <w:ind w:firstLine="284"/>
        <w:jc w:val="center"/>
        <w:rPr>
          <w:rFonts w:ascii="Artifex CF" w:hAnsi="Artifex CF"/>
          <w:color w:val="1F4E79" w:themeColor="accent1" w:themeShade="80"/>
          <w:sz w:val="26"/>
          <w:szCs w:val="26"/>
        </w:rPr>
      </w:pPr>
      <w:bookmarkStart w:id="8" w:name="_Toc470520649"/>
      <w:bookmarkStart w:id="9" w:name="_Toc500927868"/>
      <w:r w:rsidRPr="00B91C37">
        <w:rPr>
          <w:color w:val="1F4E79" w:themeColor="accent1" w:themeShade="80"/>
          <w:szCs w:val="24"/>
          <w:u w:val="single"/>
          <w:lang w:val="es-DO"/>
        </w:rPr>
        <w:br w:type="page"/>
      </w:r>
      <w:bookmarkStart w:id="10" w:name="_Toc56670284"/>
      <w:r w:rsidRPr="00B91C37">
        <w:rPr>
          <w:rFonts w:ascii="Artifex CF" w:hAnsi="Artifex CF"/>
          <w:color w:val="1F4E79" w:themeColor="accent1" w:themeShade="80"/>
          <w:sz w:val="26"/>
          <w:szCs w:val="26"/>
        </w:rPr>
        <w:t>INFORMACIÓN INSTITUCIONAL</w:t>
      </w:r>
      <w:bookmarkEnd w:id="8"/>
      <w:bookmarkEnd w:id="9"/>
      <w:bookmarkEnd w:id="10"/>
    </w:p>
    <w:p w14:paraId="413EC824" w14:textId="0058127A" w:rsidR="0023153F" w:rsidRPr="00B91C37" w:rsidRDefault="003E08B3" w:rsidP="00A30CD1">
      <w:pPr>
        <w:shd w:val="clear" w:color="auto" w:fill="FFFFFF"/>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La Comisión </w:t>
      </w:r>
      <w:r w:rsidR="00ED4ABF" w:rsidRPr="00B91C37">
        <w:rPr>
          <w:rFonts w:ascii="Artifex CF Extra Light" w:hAnsi="Artifex CF Extra Light"/>
          <w:color w:val="1F4E79" w:themeColor="accent1" w:themeShade="80"/>
          <w:sz w:val="18"/>
          <w:szCs w:val="18"/>
          <w:lang w:val="es-DO"/>
        </w:rPr>
        <w:t>Nacional de Energía (CNE), es una</w:t>
      </w:r>
      <w:r w:rsidRPr="00B91C37">
        <w:rPr>
          <w:rFonts w:ascii="Artifex CF Extra Light" w:hAnsi="Artifex CF Extra Light"/>
          <w:color w:val="1F4E79" w:themeColor="accent1" w:themeShade="80"/>
          <w:sz w:val="18"/>
          <w:szCs w:val="18"/>
          <w:lang w:val="es-DO"/>
        </w:rPr>
        <w:t xml:space="preserve"> institución</w:t>
      </w:r>
      <w:r w:rsidR="00ED4ABF" w:rsidRPr="00B91C37">
        <w:rPr>
          <w:rFonts w:ascii="Artifex CF Extra Light" w:hAnsi="Artifex CF Extra Light"/>
          <w:color w:val="1F4E79" w:themeColor="accent1" w:themeShade="80"/>
          <w:sz w:val="18"/>
          <w:szCs w:val="18"/>
          <w:lang w:val="es-DO"/>
        </w:rPr>
        <w:t xml:space="preserve"> pública</w:t>
      </w:r>
      <w:r w:rsidRPr="00B91C37">
        <w:rPr>
          <w:rFonts w:ascii="Artifex CF Extra Light" w:hAnsi="Artifex CF Extra Light"/>
          <w:color w:val="1F4E79" w:themeColor="accent1" w:themeShade="80"/>
          <w:sz w:val="18"/>
          <w:szCs w:val="18"/>
          <w:lang w:val="es-DO"/>
        </w:rPr>
        <w:t xml:space="preserve"> </w:t>
      </w:r>
      <w:r w:rsidR="00354714" w:rsidRPr="00B91C37">
        <w:rPr>
          <w:rFonts w:ascii="Artifex CF Extra Light" w:hAnsi="Artifex CF Extra Light"/>
          <w:color w:val="1F4E79" w:themeColor="accent1" w:themeShade="80"/>
          <w:sz w:val="18"/>
          <w:szCs w:val="18"/>
          <w:lang w:val="es-DO"/>
        </w:rPr>
        <w:t>cuyas</w:t>
      </w:r>
      <w:r w:rsidR="00ED4ABF" w:rsidRPr="00B91C37">
        <w:rPr>
          <w:rFonts w:ascii="Artifex CF Extra Light" w:hAnsi="Artifex CF Extra Light"/>
          <w:color w:val="1F4E79" w:themeColor="accent1" w:themeShade="80"/>
          <w:sz w:val="18"/>
          <w:szCs w:val="18"/>
          <w:lang w:val="es-DO"/>
        </w:rPr>
        <w:t xml:space="preserve"> </w:t>
      </w:r>
      <w:r w:rsidR="00C278E5" w:rsidRPr="00B91C37">
        <w:rPr>
          <w:rFonts w:ascii="Artifex CF Extra Light" w:hAnsi="Artifex CF Extra Light"/>
          <w:color w:val="1F4E79" w:themeColor="accent1" w:themeShade="80"/>
          <w:sz w:val="18"/>
          <w:szCs w:val="18"/>
          <w:lang w:val="es-DO"/>
        </w:rPr>
        <w:t xml:space="preserve">funciones </w:t>
      </w:r>
      <w:r w:rsidR="00ED4ABF" w:rsidRPr="00B91C37">
        <w:rPr>
          <w:rFonts w:ascii="Artifex CF Extra Light" w:hAnsi="Artifex CF Extra Light"/>
          <w:color w:val="1F4E79" w:themeColor="accent1" w:themeShade="80"/>
          <w:sz w:val="18"/>
          <w:szCs w:val="18"/>
          <w:lang w:val="es-DO"/>
        </w:rPr>
        <w:t xml:space="preserve">principales </w:t>
      </w:r>
      <w:r w:rsidR="00964831" w:rsidRPr="00B91C37">
        <w:rPr>
          <w:rFonts w:ascii="Artifex CF Extra Light" w:hAnsi="Artifex CF Extra Light"/>
          <w:color w:val="1F4E79" w:themeColor="accent1" w:themeShade="80"/>
          <w:sz w:val="18"/>
          <w:szCs w:val="18"/>
          <w:lang w:val="es-DO"/>
        </w:rPr>
        <w:t xml:space="preserve">establecidas en la Ley General de Electricidad No. 125-01, </w:t>
      </w:r>
      <w:r w:rsidR="007B2E1E" w:rsidRPr="00B91C37">
        <w:rPr>
          <w:rFonts w:ascii="Artifex CF Extra Light" w:hAnsi="Artifex CF Extra Light"/>
          <w:color w:val="1F4E79" w:themeColor="accent1" w:themeShade="80"/>
          <w:sz w:val="18"/>
          <w:szCs w:val="18"/>
          <w:lang w:val="es-DO"/>
        </w:rPr>
        <w:t xml:space="preserve">son la </w:t>
      </w:r>
      <w:r w:rsidR="00ED4ABF" w:rsidRPr="00B91C37">
        <w:rPr>
          <w:rFonts w:ascii="Artifex CF Extra Light" w:hAnsi="Artifex CF Extra Light"/>
          <w:color w:val="1F4E79" w:themeColor="accent1" w:themeShade="80"/>
          <w:sz w:val="18"/>
          <w:szCs w:val="18"/>
          <w:lang w:val="es-DO"/>
        </w:rPr>
        <w:t>planificación energética, revisión de normativas y fomento de las inversiones en fuentes renovables de energía</w:t>
      </w:r>
      <w:r w:rsidR="007B2E1E" w:rsidRPr="00B91C37">
        <w:rPr>
          <w:rFonts w:ascii="Artifex CF Extra Light" w:hAnsi="Artifex CF Extra Light"/>
          <w:color w:val="1F4E79" w:themeColor="accent1" w:themeShade="80"/>
          <w:sz w:val="18"/>
          <w:szCs w:val="18"/>
          <w:lang w:val="es-DO"/>
        </w:rPr>
        <w:t>;</w:t>
      </w:r>
      <w:r w:rsidR="0023153F" w:rsidRPr="00B91C37">
        <w:rPr>
          <w:rFonts w:ascii="Artifex CF Extra Light" w:hAnsi="Artifex CF Extra Light"/>
          <w:color w:val="1F4E79" w:themeColor="accent1" w:themeShade="80"/>
          <w:sz w:val="18"/>
          <w:szCs w:val="18"/>
          <w:lang w:val="es-DO"/>
        </w:rPr>
        <w:t xml:space="preserve"> </w:t>
      </w:r>
      <w:r w:rsidR="007B2E1E" w:rsidRPr="00B91C37">
        <w:rPr>
          <w:rFonts w:ascii="Artifex CF Extra Light" w:hAnsi="Artifex CF Extra Light"/>
          <w:color w:val="1F4E79" w:themeColor="accent1" w:themeShade="80"/>
          <w:sz w:val="18"/>
          <w:szCs w:val="18"/>
          <w:lang w:val="es-DO"/>
        </w:rPr>
        <w:t>a</w:t>
      </w:r>
      <w:r w:rsidR="0023153F" w:rsidRPr="00B91C37">
        <w:rPr>
          <w:rFonts w:ascii="Artifex CF Extra Light" w:hAnsi="Artifex CF Extra Light"/>
          <w:color w:val="1F4E79" w:themeColor="accent1" w:themeShade="80"/>
          <w:sz w:val="18"/>
          <w:szCs w:val="18"/>
          <w:lang w:val="es-DO"/>
        </w:rPr>
        <w:t>demás de presentar propuestas de orden normativo para la implementación de la política energética en la Rep</w:t>
      </w:r>
      <w:r w:rsidR="006A0B8F" w:rsidRPr="00B91C37">
        <w:rPr>
          <w:rFonts w:ascii="Artifex CF Extra Light" w:hAnsi="Artifex CF Extra Light"/>
          <w:color w:val="1F4E79" w:themeColor="accent1" w:themeShade="80"/>
          <w:sz w:val="18"/>
          <w:szCs w:val="18"/>
          <w:lang w:val="es-DO"/>
        </w:rPr>
        <w:t>ú</w:t>
      </w:r>
      <w:r w:rsidR="0023153F" w:rsidRPr="00B91C37">
        <w:rPr>
          <w:rFonts w:ascii="Artifex CF Extra Light" w:hAnsi="Artifex CF Extra Light"/>
          <w:color w:val="1F4E79" w:themeColor="accent1" w:themeShade="80"/>
          <w:sz w:val="18"/>
          <w:szCs w:val="18"/>
          <w:lang w:val="es-DO"/>
        </w:rPr>
        <w:t>blica Dominicana.</w:t>
      </w:r>
      <w:r w:rsidR="001766A8" w:rsidRPr="00B91C37">
        <w:rPr>
          <w:rFonts w:ascii="Artifex CF Extra Light" w:hAnsi="Artifex CF Extra Light"/>
          <w:color w:val="1F4E79" w:themeColor="accent1" w:themeShade="80"/>
          <w:sz w:val="18"/>
          <w:szCs w:val="18"/>
          <w:lang w:val="es-DO"/>
        </w:rPr>
        <w:t xml:space="preserve"> Además con la promulgación de la Ley sobre Incentivos al Desarrollo de las Fuentes Renovables de Energía y sus Regímenes Especiales (No. 57-07)  se autoriza</w:t>
      </w:r>
      <w:r w:rsidR="00FD3F79" w:rsidRPr="00B91C37">
        <w:rPr>
          <w:rFonts w:ascii="Artifex CF Extra Light" w:hAnsi="Artifex CF Extra Light"/>
          <w:color w:val="1F4E79" w:themeColor="accent1" w:themeShade="80"/>
          <w:sz w:val="18"/>
          <w:szCs w:val="18"/>
          <w:lang w:val="es-DO"/>
        </w:rPr>
        <w:t>n</w:t>
      </w:r>
      <w:r w:rsidR="001766A8" w:rsidRPr="00B91C37">
        <w:rPr>
          <w:rFonts w:ascii="Artifex CF Extra Light" w:hAnsi="Artifex CF Extra Light"/>
          <w:color w:val="1F4E79" w:themeColor="accent1" w:themeShade="80"/>
          <w:sz w:val="18"/>
          <w:szCs w:val="18"/>
          <w:lang w:val="es-DO"/>
        </w:rPr>
        <w:t xml:space="preserve"> los incentivos y administrar lo relativo al Régimen Especial para la generación eléctrica a partir de las fuentes primarias renovables de energía además de la producción de biocombustibles</w:t>
      </w:r>
      <w:r w:rsidR="00FD3F79" w:rsidRPr="00B91C37">
        <w:rPr>
          <w:rFonts w:ascii="Artifex CF Extra Light" w:hAnsi="Artifex CF Extra Light"/>
          <w:color w:val="1F4E79" w:themeColor="accent1" w:themeShade="80"/>
          <w:sz w:val="18"/>
          <w:szCs w:val="18"/>
          <w:lang w:val="es-DO"/>
        </w:rPr>
        <w:t>.</w:t>
      </w:r>
    </w:p>
    <w:p w14:paraId="69CCDD9A" w14:textId="77777777" w:rsidR="00B2010B" w:rsidRPr="00A95DA8" w:rsidRDefault="00B2010B" w:rsidP="00A30CD1">
      <w:pPr>
        <w:pStyle w:val="Ttulo3"/>
        <w:spacing w:line="456" w:lineRule="auto"/>
        <w:ind w:firstLine="284"/>
        <w:jc w:val="center"/>
        <w:rPr>
          <w:rFonts w:ascii="iCiel Gotham Medium" w:hAnsi="iCiel Gotham Medium"/>
          <w:color w:val="1F4E79" w:themeColor="accent1" w:themeShade="80"/>
          <w:sz w:val="22"/>
        </w:rPr>
      </w:pPr>
      <w:bookmarkStart w:id="11" w:name="_Toc437421910"/>
      <w:bookmarkStart w:id="12" w:name="_Toc470520650"/>
      <w:bookmarkStart w:id="13" w:name="_Toc500927869"/>
      <w:bookmarkStart w:id="14" w:name="_Toc56670285"/>
      <w:r w:rsidRPr="00A95DA8">
        <w:rPr>
          <w:rFonts w:ascii="iCiel Gotham Medium" w:hAnsi="iCiel Gotham Medium"/>
          <w:color w:val="1F4E79" w:themeColor="accent1" w:themeShade="80"/>
          <w:sz w:val="22"/>
        </w:rPr>
        <w:t>Misión y Visión de la institución</w:t>
      </w:r>
      <w:bookmarkEnd w:id="11"/>
      <w:bookmarkEnd w:id="12"/>
      <w:bookmarkEnd w:id="13"/>
      <w:bookmarkEnd w:id="14"/>
    </w:p>
    <w:p w14:paraId="735E4B16" w14:textId="77777777" w:rsidR="00B2010B" w:rsidRPr="00A95DA8" w:rsidRDefault="00B2010B" w:rsidP="00A30CD1">
      <w:pPr>
        <w:spacing w:before="320" w:after="160" w:line="456" w:lineRule="auto"/>
        <w:ind w:firstLine="284"/>
        <w:jc w:val="center"/>
        <w:rPr>
          <w:rFonts w:ascii="iCiel Gotham Medium" w:eastAsia="Times New Roman" w:hAnsi="iCiel Gotham Medium"/>
          <w:b/>
          <w:bCs/>
          <w:color w:val="1F4E79" w:themeColor="accent1" w:themeShade="80"/>
          <w:sz w:val="22"/>
        </w:rPr>
      </w:pPr>
      <w:r w:rsidRPr="00A95DA8">
        <w:rPr>
          <w:rFonts w:ascii="iCiel Gotham Medium" w:eastAsia="Times New Roman" w:hAnsi="iCiel Gotham Medium"/>
          <w:b/>
          <w:bCs/>
          <w:color w:val="1F4E79" w:themeColor="accent1" w:themeShade="80"/>
          <w:sz w:val="22"/>
        </w:rPr>
        <w:t>Misión:</w:t>
      </w:r>
    </w:p>
    <w:p w14:paraId="03738BA6" w14:textId="77777777" w:rsidR="00B2010B" w:rsidRPr="00B91C37" w:rsidRDefault="00B2010B"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“Impulsar el desarrollo sostenible del sector energético nacional bajo criterios de eficiencia económica y operativa”.</w:t>
      </w:r>
    </w:p>
    <w:p w14:paraId="02C10E24" w14:textId="77777777" w:rsidR="00B2010B" w:rsidRPr="00A95DA8" w:rsidRDefault="00B2010B" w:rsidP="00A30CD1">
      <w:pPr>
        <w:spacing w:before="320" w:after="160" w:line="456" w:lineRule="auto"/>
        <w:ind w:firstLine="284"/>
        <w:jc w:val="center"/>
        <w:rPr>
          <w:rFonts w:ascii="iCiel Gotham Medium" w:eastAsia="Times New Roman" w:hAnsi="iCiel Gotham Medium"/>
          <w:b/>
          <w:bCs/>
          <w:color w:val="1F4E79" w:themeColor="accent1" w:themeShade="80"/>
          <w:sz w:val="22"/>
        </w:rPr>
      </w:pPr>
      <w:r w:rsidRPr="00A95DA8">
        <w:rPr>
          <w:rFonts w:ascii="iCiel Gotham Medium" w:eastAsia="Times New Roman" w:hAnsi="iCiel Gotham Medium"/>
          <w:b/>
          <w:bCs/>
          <w:color w:val="1F4E79" w:themeColor="accent1" w:themeShade="80"/>
          <w:sz w:val="22"/>
        </w:rPr>
        <w:t>Visión:</w:t>
      </w:r>
    </w:p>
    <w:p w14:paraId="43481C59" w14:textId="77777777" w:rsidR="00B2010B" w:rsidRPr="00B91C37" w:rsidRDefault="00B2010B" w:rsidP="00A30CD1">
      <w:pPr>
        <w:spacing w:line="456" w:lineRule="auto"/>
        <w:ind w:firstLine="284"/>
        <w:jc w:val="both"/>
        <w:rPr>
          <w:rFonts w:ascii="Artifex CF" w:hAnsi="Artifex CF"/>
          <w:color w:val="1F4E79" w:themeColor="accent1" w:themeShade="80"/>
          <w:sz w:val="18"/>
          <w:szCs w:val="18"/>
          <w:lang w:val="es-DO"/>
        </w:rPr>
      </w:pPr>
      <w:r w:rsidRPr="00B91C37">
        <w:rPr>
          <w:rFonts w:ascii="Artifex CF" w:hAnsi="Artifex CF"/>
          <w:color w:val="1F4E79" w:themeColor="accent1" w:themeShade="80"/>
          <w:sz w:val="18"/>
          <w:szCs w:val="18"/>
          <w:lang w:val="es-DO"/>
        </w:rPr>
        <w:t>“</w:t>
      </w:r>
      <w:r w:rsidRPr="00B91C37">
        <w:rPr>
          <w:rFonts w:ascii="Artifex CF Extra Light" w:hAnsi="Artifex CF Extra Light"/>
          <w:color w:val="1F4E79" w:themeColor="accent1" w:themeShade="80"/>
          <w:sz w:val="18"/>
          <w:szCs w:val="18"/>
          <w:lang w:val="es-DO"/>
        </w:rPr>
        <w:t>Posicionarnos como una institución competente, promotora de la planificación y el marco normativo del sector energético con el objetivo de impulsar la eficiencia energética y operativa; y la reducción de costos del sector”.</w:t>
      </w:r>
    </w:p>
    <w:p w14:paraId="57F01973" w14:textId="77777777" w:rsidR="008037C7" w:rsidRPr="00B91C37" w:rsidRDefault="008037C7" w:rsidP="00A30CD1">
      <w:pPr>
        <w:spacing w:after="160" w:line="456" w:lineRule="auto"/>
        <w:ind w:firstLine="284"/>
        <w:rPr>
          <w:rFonts w:eastAsia="Times New Roman"/>
          <w:b/>
          <w:bCs/>
          <w:color w:val="1F4E79" w:themeColor="accent1" w:themeShade="80"/>
          <w:sz w:val="28"/>
        </w:rPr>
      </w:pPr>
      <w:bookmarkStart w:id="15" w:name="_Toc437421911"/>
      <w:bookmarkStart w:id="16" w:name="_Toc470520651"/>
      <w:bookmarkStart w:id="17" w:name="_Toc500927870"/>
      <w:r w:rsidRPr="00B91C37">
        <w:rPr>
          <w:color w:val="1F4E79" w:themeColor="accent1" w:themeShade="80"/>
        </w:rPr>
        <w:br w:type="page"/>
      </w:r>
    </w:p>
    <w:p w14:paraId="40744EB0" w14:textId="1EDE79B7" w:rsidR="00B2010B" w:rsidRPr="00A95DA8" w:rsidRDefault="00B2010B" w:rsidP="00A30CD1">
      <w:pPr>
        <w:pStyle w:val="Ttulo3"/>
        <w:spacing w:line="456" w:lineRule="auto"/>
        <w:ind w:firstLine="284"/>
        <w:jc w:val="center"/>
        <w:rPr>
          <w:rFonts w:ascii="iCiel Gotham Medium" w:hAnsi="iCiel Gotham Medium"/>
          <w:bCs w:val="0"/>
          <w:color w:val="1F4E79" w:themeColor="accent1" w:themeShade="80"/>
          <w:sz w:val="22"/>
        </w:rPr>
      </w:pPr>
      <w:bookmarkStart w:id="18" w:name="_Toc56670286"/>
      <w:r w:rsidRPr="00A95DA8">
        <w:rPr>
          <w:rFonts w:ascii="iCiel Gotham Medium" w:hAnsi="iCiel Gotham Medium"/>
          <w:bCs w:val="0"/>
          <w:color w:val="1F4E79" w:themeColor="accent1" w:themeShade="80"/>
          <w:sz w:val="22"/>
        </w:rPr>
        <w:t>Breve reseña de la base legal institucional</w:t>
      </w:r>
      <w:bookmarkEnd w:id="15"/>
      <w:bookmarkEnd w:id="16"/>
      <w:bookmarkEnd w:id="17"/>
      <w:bookmarkEnd w:id="18"/>
    </w:p>
    <w:p w14:paraId="338E36DE" w14:textId="77777777" w:rsidR="00106521" w:rsidRPr="008F4998" w:rsidRDefault="00106521" w:rsidP="00A30CD1">
      <w:pPr>
        <w:spacing w:line="456" w:lineRule="auto"/>
        <w:ind w:firstLine="284"/>
        <w:jc w:val="both"/>
        <w:rPr>
          <w:rFonts w:ascii="Artifex CF" w:hAnsi="Artifex CF"/>
          <w:color w:val="1F4E79" w:themeColor="accent1" w:themeShade="80"/>
          <w:sz w:val="16"/>
          <w:szCs w:val="16"/>
          <w:lang w:val="es-DO"/>
        </w:rPr>
      </w:pPr>
      <w:bookmarkStart w:id="19" w:name="_Toc437421912"/>
      <w:bookmarkStart w:id="20" w:name="_Toc470520652"/>
      <w:bookmarkStart w:id="21" w:name="_Toc500927871"/>
    </w:p>
    <w:p w14:paraId="7878D9BA" w14:textId="19D33C76" w:rsidR="00F6153E" w:rsidRPr="00B91C37" w:rsidRDefault="00F6153E"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La </w:t>
      </w:r>
      <w:r w:rsidR="00180BA1" w:rsidRPr="00B91C37">
        <w:rPr>
          <w:rFonts w:ascii="Artifex CF Extra Light" w:hAnsi="Artifex CF Extra Light"/>
          <w:color w:val="1F4E79" w:themeColor="accent1" w:themeShade="80"/>
          <w:sz w:val="18"/>
          <w:szCs w:val="18"/>
          <w:lang w:val="es-DO"/>
        </w:rPr>
        <w:t xml:space="preserve">Comisión Nacional de Energía </w:t>
      </w:r>
      <w:r w:rsidRPr="00B91C37">
        <w:rPr>
          <w:rFonts w:ascii="Artifex CF Extra Light" w:hAnsi="Artifex CF Extra Light"/>
          <w:color w:val="1F4E79" w:themeColor="accent1" w:themeShade="80"/>
          <w:sz w:val="18"/>
          <w:szCs w:val="18"/>
          <w:lang w:val="es-DO"/>
        </w:rPr>
        <w:t>(CNE), es un órgano con personalidad jurídica de derecho público, patrimonio propio y capacidad para adquirir, ejercer derechos y contraer obligaciones, creada mediante la Ley General de Electricidad Núm. 125-01 de fecha 26 de julio del 2001 y modificada por la Ley Núm. 186-07 de fecha 06 de agosto del 2007.</w:t>
      </w:r>
    </w:p>
    <w:p w14:paraId="4F45A7BC" w14:textId="77777777" w:rsidR="00F6153E" w:rsidRPr="00B91C37" w:rsidRDefault="00F6153E"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En fecha 14 de diciembre del 2006, mediante la Ley Núm. 496-06 que creó la Secretaría de Estado de Economía, Planificación y Desarrollo, le fueron otorgadas a la CNE las funciones de la Comisión de Asuntos Nucleares, las cuales estaban adscritas al Secretariado Técnico de la Presidencia.</w:t>
      </w:r>
    </w:p>
    <w:p w14:paraId="3E40B82E" w14:textId="77777777" w:rsidR="00F6153E" w:rsidRPr="00B91C37" w:rsidRDefault="00F6153E"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En fecha 7 de mayo del 2007, con la promulgación de la Ley sobre Incentivo al Desarrollo de las Fuentes Renovables de Energía y sus Regímenes Especiales Núm.  57-07, le fueron atribuidas a la CNE la facultad de promocionar el desarrollo de las energías renovables, autorizar sus incentivos y administrar lo relativo al Régimen Especial para la generación eléctrica a partir de las fuentes primarias renovables de energía además de la producción de biocombustibles.  </w:t>
      </w:r>
    </w:p>
    <w:p w14:paraId="4F5E5A13" w14:textId="7B429863" w:rsidR="00F6153E" w:rsidRPr="00B91C37" w:rsidRDefault="00F6153E"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En fecha 9 de noviembre de 2012, fue modificada la referida Ley Núm. 57-07, mediante la Ley Núm. 253-12 sobre el Fortalecimiento de la Capacidad Recaudatoria del Estado para la Sostenibilidad Fiscal y el Desarrollo Sostenible; de igual manera, en fecha 8 de junio del 2015, mediante Ley Núm. 115-15, fue sustituido el artículo 5 de la Ley Núm. 57-07, con finalidad de expandir la potencia para los proyectos de biomasa de 80 MW hasta 150 MW. </w:t>
      </w:r>
    </w:p>
    <w:p w14:paraId="71B27C57" w14:textId="77777777" w:rsidR="00F6153E" w:rsidRPr="00B91C37" w:rsidRDefault="00F6153E" w:rsidP="00A30CD1">
      <w:pPr>
        <w:spacing w:line="456" w:lineRule="auto"/>
        <w:ind w:firstLine="284"/>
        <w:jc w:val="both"/>
        <w:rPr>
          <w:rFonts w:ascii="Artifex CF" w:hAnsi="Artifex CF"/>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En fecha 30 de julio del 2013 se promulga la Ley Núm. 100-13 que crea el Ministerio de Energías y Minas, la cual consiga en su artículo 9, la relación de Tutela Administrativa de la CNE con el referido Ministerio, en el ámbito de la figura jurídico-administrativa de la Adscripción, definida por los artículos 52 y 53 de la Ley Orgánica de la Administración Pública Núm. 247-12 de fecha 9 de agosto de 2012.</w:t>
      </w:r>
    </w:p>
    <w:p w14:paraId="675915F5" w14:textId="77777777" w:rsidR="00F6153E" w:rsidRPr="00B91C37" w:rsidRDefault="00F6153E"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La referida Ley Núm. 100-13 en su artículo 10, que modifica el Artículo 16 de la Ley General de Electricidad (Núm. 125-01), establece la nueva conformación del Directorio de la Comisión Nacional de Energía, el cual es presidido por el (la) Ministro(a) de Energía y Minas e integrado por el(la) Ministro(a) de Economía, Planificación y Desarrollo, el(la) Ministro(a) de Hacienda, el (la) Ministro(a) de Industria, Comercio y Pymes y el(la) Ministro(a) de Medio Ambiente y Recursos Naturales.</w:t>
      </w:r>
    </w:p>
    <w:p w14:paraId="70B1CF73" w14:textId="5FAC37B0" w:rsidR="00B2010B" w:rsidRPr="00B91C37" w:rsidRDefault="00F6153E" w:rsidP="00A30CD1">
      <w:pPr>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En fecha 30 de julio del 2013, según lo dispuesto en el artículo 5 la Ley Núm. 103-13 de Incentivos a la Importación de Vehículos de Energía no Convencional, le fueron atribuidas a la Comisión Nacional de Energía, la facultad de incorporar a los beneficios de dicha ley los vehículos o automóviles, que como resultado de los avances de la tecnología, utilicen fuentes de energía distintas a los combustibles fósiles o derivados del petróleo, en razón de las especificaciones determinadas por la referida normativa legal</w:t>
      </w:r>
      <w:r w:rsidR="00A80E7B" w:rsidRPr="00B91C37">
        <w:rPr>
          <w:rFonts w:ascii="Artifex CF Extra Light" w:hAnsi="Artifex CF Extra Light"/>
          <w:color w:val="1F4E79" w:themeColor="accent1" w:themeShade="80"/>
          <w:sz w:val="18"/>
          <w:szCs w:val="18"/>
          <w:lang w:val="es-DO"/>
        </w:rPr>
        <w:t xml:space="preserve">. </w:t>
      </w:r>
    </w:p>
    <w:p w14:paraId="70705ECB" w14:textId="24F553F2" w:rsidR="00B2010B" w:rsidRPr="00A95DA8" w:rsidRDefault="00B2010B" w:rsidP="00A30CD1">
      <w:pPr>
        <w:pStyle w:val="Ttulo3"/>
        <w:spacing w:after="240" w:line="456" w:lineRule="auto"/>
        <w:ind w:firstLine="284"/>
        <w:jc w:val="center"/>
        <w:rPr>
          <w:rFonts w:ascii="iCiel Gotham Medium" w:hAnsi="iCiel Gotham Medium"/>
          <w:bCs w:val="0"/>
          <w:color w:val="1F4E79" w:themeColor="accent1" w:themeShade="80"/>
          <w:sz w:val="22"/>
        </w:rPr>
      </w:pPr>
      <w:bookmarkStart w:id="22" w:name="_Toc56670287"/>
      <w:r w:rsidRPr="00A95DA8">
        <w:rPr>
          <w:rFonts w:ascii="iCiel Gotham Medium" w:hAnsi="iCiel Gotham Medium"/>
          <w:bCs w:val="0"/>
          <w:color w:val="1F4E79" w:themeColor="accent1" w:themeShade="80"/>
          <w:sz w:val="22"/>
        </w:rPr>
        <w:t>Principales funcionarios de la institución</w:t>
      </w:r>
      <w:bookmarkEnd w:id="19"/>
      <w:bookmarkEnd w:id="20"/>
      <w:bookmarkEnd w:id="21"/>
      <w:bookmarkEnd w:id="22"/>
    </w:p>
    <w:p w14:paraId="038830C3" w14:textId="74B4E996" w:rsidR="009A2296" w:rsidRPr="00B91C37" w:rsidRDefault="00AC1138" w:rsidP="00A30CD1">
      <w:pPr>
        <w:shd w:val="clear" w:color="auto" w:fill="FFFFFF"/>
        <w:spacing w:after="0"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Según lo establecido en</w:t>
      </w:r>
      <w:r w:rsidR="00CE1D3A" w:rsidRPr="00B91C37">
        <w:rPr>
          <w:rFonts w:ascii="Artifex CF Extra Light" w:hAnsi="Artifex CF Extra Light"/>
          <w:color w:val="1F4E79" w:themeColor="accent1" w:themeShade="80"/>
          <w:sz w:val="18"/>
          <w:szCs w:val="18"/>
          <w:lang w:val="es-DO"/>
        </w:rPr>
        <w:t xml:space="preserve"> el Artículo 18 de la L</w:t>
      </w:r>
      <w:r w:rsidR="00874C82" w:rsidRPr="00B91C37">
        <w:rPr>
          <w:rFonts w:ascii="Artifex CF Extra Light" w:hAnsi="Artifex CF Extra Light"/>
          <w:color w:val="1F4E79" w:themeColor="accent1" w:themeShade="80"/>
          <w:sz w:val="18"/>
          <w:szCs w:val="18"/>
          <w:lang w:val="es-DO"/>
        </w:rPr>
        <w:t>ey General de Electricidad No. 125-01</w:t>
      </w:r>
      <w:r w:rsidR="00CE1D3A" w:rsidRPr="00B91C37">
        <w:rPr>
          <w:rFonts w:ascii="Artifex CF Extra Light" w:hAnsi="Artifex CF Extra Light"/>
          <w:color w:val="1F4E79" w:themeColor="accent1" w:themeShade="80"/>
          <w:sz w:val="18"/>
          <w:szCs w:val="18"/>
          <w:lang w:val="es-DO"/>
        </w:rPr>
        <w:t>,</w:t>
      </w:r>
      <w:r w:rsidR="009A2296" w:rsidRPr="00B91C37">
        <w:rPr>
          <w:rFonts w:ascii="Artifex CF Extra Light" w:hAnsi="Artifex CF Extra Light"/>
          <w:color w:val="1F4E79" w:themeColor="accent1" w:themeShade="80"/>
          <w:sz w:val="18"/>
          <w:szCs w:val="18"/>
          <w:lang w:val="es-DO"/>
        </w:rPr>
        <w:t xml:space="preserve"> el Director Ejecutivo de la CNE es d</w:t>
      </w:r>
      <w:r w:rsidR="004F485D" w:rsidRPr="00B91C37">
        <w:rPr>
          <w:rFonts w:ascii="Artifex CF Extra Light" w:hAnsi="Artifex CF Extra Light"/>
          <w:color w:val="1F4E79" w:themeColor="accent1" w:themeShade="80"/>
          <w:sz w:val="18"/>
          <w:szCs w:val="18"/>
          <w:lang w:val="es-DO"/>
        </w:rPr>
        <w:t>esignado por el Poder Ejecutivo; El cual tendrá dentro de sus funciones las direcciones técnicas y administrativas de La Comisión</w:t>
      </w:r>
    </w:p>
    <w:p w14:paraId="6D3DD958" w14:textId="15052739" w:rsidR="00CE1D3A" w:rsidRPr="00B91C37" w:rsidRDefault="00CE1D3A" w:rsidP="00A30CD1">
      <w:pPr>
        <w:pStyle w:val="Prrafodelista"/>
        <w:numPr>
          <w:ilvl w:val="0"/>
          <w:numId w:val="6"/>
        </w:numPr>
        <w:spacing w:line="456" w:lineRule="auto"/>
        <w:ind w:left="709" w:right="-725" w:firstLine="284"/>
        <w:jc w:val="both"/>
        <w:rPr>
          <w:rFonts w:ascii="Artifex CF" w:hAnsi="Artifex CF"/>
          <w:b/>
          <w:color w:val="1F4E79" w:themeColor="accent1" w:themeShade="80"/>
          <w:sz w:val="18"/>
          <w:szCs w:val="18"/>
          <w:lang w:val="es-DO"/>
        </w:rPr>
      </w:pPr>
      <w:r w:rsidRPr="00B91C37">
        <w:rPr>
          <w:rFonts w:ascii="Artifex CF" w:hAnsi="Artifex CF"/>
          <w:b/>
          <w:color w:val="1F4E79" w:themeColor="accent1" w:themeShade="80"/>
          <w:sz w:val="18"/>
          <w:szCs w:val="18"/>
        </w:rPr>
        <w:t>Dirección Ejecutiva</w:t>
      </w:r>
      <w:r w:rsidRPr="00B91C37">
        <w:rPr>
          <w:rFonts w:ascii="Artifex CF" w:hAnsi="Artifex CF"/>
          <w:b/>
          <w:color w:val="1F4E79" w:themeColor="accent1" w:themeShade="80"/>
          <w:sz w:val="18"/>
          <w:szCs w:val="18"/>
        </w:rPr>
        <w:tab/>
      </w:r>
      <w:r w:rsidRPr="00B91C37">
        <w:rPr>
          <w:rFonts w:ascii="Artifex CF" w:hAnsi="Artifex CF"/>
          <w:b/>
          <w:color w:val="1F4E79" w:themeColor="accent1" w:themeShade="80"/>
          <w:sz w:val="18"/>
          <w:szCs w:val="18"/>
        </w:rPr>
        <w:tab/>
      </w:r>
      <w:r w:rsidRPr="00B91C37">
        <w:rPr>
          <w:rFonts w:ascii="Artifex CF" w:hAnsi="Artifex CF"/>
          <w:b/>
          <w:color w:val="1F4E79" w:themeColor="accent1" w:themeShade="80"/>
          <w:sz w:val="18"/>
          <w:szCs w:val="18"/>
        </w:rPr>
        <w:tab/>
      </w:r>
      <w:r w:rsidRPr="00B91C37">
        <w:rPr>
          <w:rFonts w:ascii="Artifex CF" w:hAnsi="Artifex CF"/>
          <w:b/>
          <w:color w:val="1F4E79" w:themeColor="accent1" w:themeShade="80"/>
          <w:sz w:val="18"/>
          <w:szCs w:val="18"/>
        </w:rPr>
        <w:tab/>
      </w:r>
      <w:r w:rsidRPr="00B91C37">
        <w:rPr>
          <w:rFonts w:ascii="Artifex CF" w:hAnsi="Artifex CF"/>
          <w:b/>
          <w:color w:val="1F4E79" w:themeColor="accent1" w:themeShade="80"/>
          <w:sz w:val="18"/>
          <w:szCs w:val="18"/>
        </w:rPr>
        <w:tab/>
      </w:r>
      <w:r w:rsidR="00832880" w:rsidRPr="00B91C37">
        <w:rPr>
          <w:rFonts w:ascii="Artifex CF" w:hAnsi="Artifex CF"/>
          <w:b/>
          <w:color w:val="1F4E79" w:themeColor="accent1" w:themeShade="80"/>
          <w:sz w:val="18"/>
          <w:szCs w:val="18"/>
        </w:rPr>
        <w:t xml:space="preserve">   </w:t>
      </w:r>
      <w:r w:rsidR="00106521" w:rsidRPr="00B91C37">
        <w:rPr>
          <w:rFonts w:ascii="Artifex CF" w:hAnsi="Artifex CF"/>
          <w:b/>
          <w:color w:val="1F4E79" w:themeColor="accent1" w:themeShade="80"/>
          <w:sz w:val="18"/>
          <w:szCs w:val="18"/>
        </w:rPr>
        <w:t>Edward Veras</w:t>
      </w:r>
    </w:p>
    <w:p w14:paraId="2ED291B0" w14:textId="12A05B37" w:rsidR="00180BA1" w:rsidRPr="00B91C37" w:rsidRDefault="00180BA1" w:rsidP="00A30CD1">
      <w:pPr>
        <w:shd w:val="clear" w:color="auto" w:fill="FFFFFF"/>
        <w:spacing w:line="456" w:lineRule="auto"/>
        <w:ind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La estructura organizacional de la CNE está compuesta por </w:t>
      </w:r>
      <w:r w:rsidR="00753B02" w:rsidRPr="00B91C37">
        <w:rPr>
          <w:rFonts w:ascii="Artifex CF Extra Light" w:hAnsi="Artifex CF Extra Light"/>
          <w:color w:val="1F4E79" w:themeColor="accent1" w:themeShade="80"/>
          <w:sz w:val="18"/>
          <w:szCs w:val="18"/>
          <w:lang w:val="es-DO"/>
        </w:rPr>
        <w:t>5</w:t>
      </w:r>
      <w:r w:rsidRPr="00B91C37">
        <w:rPr>
          <w:rFonts w:ascii="Artifex CF Extra Light" w:hAnsi="Artifex CF Extra Light"/>
          <w:color w:val="1F4E79" w:themeColor="accent1" w:themeShade="80"/>
          <w:sz w:val="18"/>
          <w:szCs w:val="18"/>
          <w:lang w:val="es-DO"/>
        </w:rPr>
        <w:t xml:space="preserve"> Órganos Técnicos</w:t>
      </w:r>
      <w:r w:rsidR="00106521" w:rsidRPr="00B91C37">
        <w:rPr>
          <w:rFonts w:ascii="Artifex CF Extra Light" w:hAnsi="Artifex CF Extra Light"/>
          <w:color w:val="1F4E79" w:themeColor="accent1" w:themeShade="80"/>
          <w:sz w:val="18"/>
          <w:szCs w:val="18"/>
          <w:lang w:val="es-DO"/>
        </w:rPr>
        <w:t xml:space="preserve"> y</w:t>
      </w:r>
      <w:r w:rsidRPr="00B91C37">
        <w:rPr>
          <w:rFonts w:ascii="Artifex CF Extra Light" w:hAnsi="Artifex CF Extra Light"/>
          <w:color w:val="1F4E79" w:themeColor="accent1" w:themeShade="80"/>
          <w:sz w:val="18"/>
          <w:szCs w:val="18"/>
          <w:lang w:val="es-DO"/>
        </w:rPr>
        <w:t xml:space="preserve"> </w:t>
      </w:r>
      <w:r w:rsidR="00E477AA" w:rsidRPr="00B91C37">
        <w:rPr>
          <w:rFonts w:ascii="Artifex CF Extra Light" w:hAnsi="Artifex CF Extra Light"/>
          <w:color w:val="1F4E79" w:themeColor="accent1" w:themeShade="80"/>
          <w:sz w:val="18"/>
          <w:szCs w:val="18"/>
          <w:lang w:val="es-DO"/>
        </w:rPr>
        <w:t>11</w:t>
      </w:r>
      <w:r w:rsidRPr="00B91C37">
        <w:rPr>
          <w:rFonts w:ascii="Artifex CF Extra Light" w:hAnsi="Artifex CF Extra Light"/>
          <w:color w:val="1F4E79" w:themeColor="accent1" w:themeShade="80"/>
          <w:sz w:val="18"/>
          <w:szCs w:val="18"/>
          <w:lang w:val="es-DO"/>
        </w:rPr>
        <w:t xml:space="preserve"> de Apoyo. Los Órganos Técnicos son responsables de los procesos centrales y los de Apoyo </w:t>
      </w:r>
      <w:r w:rsidR="00753B02" w:rsidRPr="00B91C37">
        <w:rPr>
          <w:rFonts w:ascii="Artifex CF Extra Light" w:hAnsi="Artifex CF Extra Light"/>
          <w:color w:val="1F4E79" w:themeColor="accent1" w:themeShade="80"/>
          <w:sz w:val="18"/>
          <w:szCs w:val="18"/>
          <w:lang w:val="es-DO"/>
        </w:rPr>
        <w:t>de</w:t>
      </w:r>
      <w:r w:rsidRPr="00B91C37">
        <w:rPr>
          <w:rFonts w:ascii="Artifex CF Extra Light" w:hAnsi="Artifex CF Extra Light"/>
          <w:color w:val="1F4E79" w:themeColor="accent1" w:themeShade="80"/>
          <w:sz w:val="18"/>
          <w:szCs w:val="18"/>
          <w:lang w:val="es-DO"/>
        </w:rPr>
        <w:t xml:space="preserve"> los procesos de soporte. Estos Órganos se designan como Direcciones y Departamentos respectivamente y están a cargo de los siguientes funcionarios:</w:t>
      </w:r>
    </w:p>
    <w:p w14:paraId="7D4906EC" w14:textId="4DFEFDCC" w:rsidR="00180BA1" w:rsidRPr="008833DD" w:rsidRDefault="00180BA1" w:rsidP="008833DD">
      <w:pPr>
        <w:spacing w:after="0" w:line="456" w:lineRule="auto"/>
        <w:ind w:left="135" w:firstLine="284"/>
        <w:jc w:val="center"/>
        <w:rPr>
          <w:rFonts w:ascii="iCiel Gotham Medium" w:hAnsi="iCiel Gotham Medium"/>
          <w:color w:val="1F4E79" w:themeColor="accent1" w:themeShade="80"/>
          <w:sz w:val="22"/>
          <w:lang w:eastAsia="es-DO"/>
        </w:rPr>
      </w:pPr>
      <w:r w:rsidRPr="008833DD">
        <w:rPr>
          <w:rFonts w:ascii="iCiel Gotham Medium" w:hAnsi="iCiel Gotham Medium"/>
          <w:color w:val="1F4E79" w:themeColor="accent1" w:themeShade="80"/>
          <w:sz w:val="22"/>
          <w:lang w:eastAsia="es-DO"/>
        </w:rPr>
        <w:t>Direcciones Responsables de los procesos centrales:</w:t>
      </w:r>
    </w:p>
    <w:p w14:paraId="12324FD8" w14:textId="480540DC" w:rsidR="002B172F" w:rsidRPr="00B91C37" w:rsidRDefault="00F6153E" w:rsidP="00FB5D6D">
      <w:pPr>
        <w:pStyle w:val="Prrafodelista"/>
        <w:numPr>
          <w:ilvl w:val="0"/>
          <w:numId w:val="6"/>
        </w:numPr>
        <w:tabs>
          <w:tab w:val="left" w:pos="993"/>
        </w:tabs>
        <w:spacing w:line="456" w:lineRule="auto"/>
        <w:ind w:left="709" w:right="-16" w:hanging="142"/>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Dirección</w:t>
      </w:r>
      <w:r w:rsidR="002B172F" w:rsidRPr="00B91C37">
        <w:rPr>
          <w:rFonts w:ascii="Artifex CF Extra Light" w:hAnsi="Artifex CF Extra Light"/>
          <w:color w:val="1F4E79" w:themeColor="accent1" w:themeShade="80"/>
          <w:sz w:val="18"/>
          <w:szCs w:val="18"/>
          <w:lang w:val="es-DO"/>
        </w:rPr>
        <w:t xml:space="preserve"> Eléctrica</w:t>
      </w:r>
      <w:r w:rsidR="002B172F" w:rsidRPr="00B91C37">
        <w:rPr>
          <w:rFonts w:ascii="Artifex CF Extra Light" w:hAnsi="Artifex CF Extra Light"/>
          <w:color w:val="1F4E79" w:themeColor="accent1" w:themeShade="80"/>
          <w:sz w:val="18"/>
          <w:szCs w:val="18"/>
          <w:lang w:val="es-DO"/>
        </w:rPr>
        <w:tab/>
      </w:r>
      <w:r w:rsidR="002B172F" w:rsidRPr="00B91C37">
        <w:rPr>
          <w:rFonts w:ascii="Artifex CF Extra Light" w:hAnsi="Artifex CF Extra Light"/>
          <w:color w:val="1F4E79" w:themeColor="accent1" w:themeShade="80"/>
          <w:sz w:val="18"/>
          <w:szCs w:val="18"/>
          <w:lang w:val="es-DO"/>
        </w:rPr>
        <w:tab/>
      </w:r>
      <w:r w:rsidR="002B172F" w:rsidRPr="00B91C37">
        <w:rPr>
          <w:rFonts w:ascii="Artifex CF Extra Light" w:hAnsi="Artifex CF Extra Light"/>
          <w:color w:val="1F4E79" w:themeColor="accent1" w:themeShade="80"/>
          <w:sz w:val="18"/>
          <w:szCs w:val="18"/>
          <w:lang w:val="es-DO"/>
        </w:rPr>
        <w:tab/>
      </w:r>
      <w:r w:rsidR="002B172F" w:rsidRPr="00B91C37">
        <w:rPr>
          <w:rFonts w:ascii="Artifex CF Extra Light" w:hAnsi="Artifex CF Extra Light"/>
          <w:color w:val="1F4E79" w:themeColor="accent1" w:themeShade="80"/>
          <w:sz w:val="18"/>
          <w:szCs w:val="18"/>
          <w:lang w:val="es-DO"/>
        </w:rPr>
        <w:tab/>
      </w:r>
      <w:r w:rsidR="002B172F" w:rsidRPr="00B91C37">
        <w:rPr>
          <w:rFonts w:ascii="Artifex CF Extra Light" w:hAnsi="Artifex CF Extra Light"/>
          <w:color w:val="1F4E79" w:themeColor="accent1" w:themeShade="80"/>
          <w:sz w:val="18"/>
          <w:szCs w:val="18"/>
          <w:lang w:val="es-DO"/>
        </w:rPr>
        <w:tab/>
      </w:r>
      <w:r w:rsidR="00FB5D6D">
        <w:rPr>
          <w:rFonts w:ascii="Artifex CF Extra Light" w:hAnsi="Artifex CF Extra Light"/>
          <w:color w:val="1F4E79" w:themeColor="accent1" w:themeShade="80"/>
          <w:sz w:val="18"/>
          <w:szCs w:val="18"/>
          <w:lang w:val="es-DO"/>
        </w:rPr>
        <w:t xml:space="preserve">            </w:t>
      </w:r>
      <w:r w:rsidR="00106521" w:rsidRPr="00B91C37">
        <w:rPr>
          <w:rFonts w:ascii="Artifex CF Extra Light" w:hAnsi="Artifex CF Extra Light"/>
          <w:color w:val="1F4E79" w:themeColor="accent1" w:themeShade="80"/>
          <w:sz w:val="18"/>
          <w:szCs w:val="18"/>
          <w:lang w:val="es-DO"/>
        </w:rPr>
        <w:t>Ricardo Guerrero</w:t>
      </w:r>
    </w:p>
    <w:p w14:paraId="39FF9030" w14:textId="75004E54" w:rsidR="00576B29" w:rsidRPr="00B91C37" w:rsidRDefault="00FB5D6D" w:rsidP="00FB5D6D">
      <w:pPr>
        <w:pStyle w:val="Prrafodelista"/>
        <w:numPr>
          <w:ilvl w:val="0"/>
          <w:numId w:val="6"/>
        </w:numPr>
        <w:tabs>
          <w:tab w:val="left" w:pos="993"/>
        </w:tabs>
        <w:spacing w:after="0" w:line="456" w:lineRule="auto"/>
        <w:ind w:left="709" w:hanging="142"/>
        <w:jc w:val="both"/>
        <w:rPr>
          <w:rFonts w:ascii="Artifex CF Extra Light" w:hAnsi="Artifex CF Extra Light"/>
          <w:color w:val="1F4E79" w:themeColor="accent1" w:themeShade="80"/>
          <w:sz w:val="18"/>
          <w:szCs w:val="18"/>
          <w:lang w:val="es-DO"/>
        </w:rPr>
      </w:pPr>
      <w:r>
        <w:rPr>
          <w:rFonts w:ascii="Artifex CF Extra Light" w:hAnsi="Artifex CF Extra Light"/>
          <w:color w:val="1F4E79" w:themeColor="accent1" w:themeShade="80"/>
          <w:sz w:val="18"/>
          <w:szCs w:val="18"/>
          <w:lang w:val="es-DO"/>
        </w:rPr>
        <w:t xml:space="preserve"> </w:t>
      </w:r>
      <w:r w:rsidR="00F6153E" w:rsidRPr="00B91C37">
        <w:rPr>
          <w:rFonts w:ascii="Artifex CF Extra Light" w:hAnsi="Artifex CF Extra Light"/>
          <w:color w:val="1F4E79" w:themeColor="accent1" w:themeShade="80"/>
          <w:sz w:val="18"/>
          <w:szCs w:val="18"/>
          <w:lang w:val="es-DO"/>
        </w:rPr>
        <w:t>Dirección</w:t>
      </w:r>
      <w:r w:rsidR="00576B29" w:rsidRPr="00B91C37">
        <w:rPr>
          <w:rFonts w:ascii="Artifex CF Extra Light" w:hAnsi="Artifex CF Extra Light"/>
          <w:color w:val="1F4E79" w:themeColor="accent1" w:themeShade="80"/>
          <w:sz w:val="18"/>
          <w:szCs w:val="18"/>
          <w:lang w:val="es-DO"/>
        </w:rPr>
        <w:t xml:space="preserve"> de Fuentes Alterna y Uso Racional de Energía</w:t>
      </w:r>
      <w:r w:rsidR="00CE4C15" w:rsidRPr="00B91C37">
        <w:rPr>
          <w:rFonts w:ascii="Artifex CF Extra Light" w:hAnsi="Artifex CF Extra Light"/>
          <w:color w:val="1F4E79" w:themeColor="accent1" w:themeShade="80"/>
          <w:sz w:val="18"/>
          <w:szCs w:val="18"/>
          <w:lang w:val="es-DO"/>
        </w:rPr>
        <w:t xml:space="preserve">   </w:t>
      </w:r>
      <w:r>
        <w:rPr>
          <w:rFonts w:ascii="Artifex CF Extra Light" w:hAnsi="Artifex CF Extra Light"/>
          <w:color w:val="1F4E79" w:themeColor="accent1" w:themeShade="80"/>
          <w:sz w:val="18"/>
          <w:szCs w:val="18"/>
          <w:lang w:val="es-DO"/>
        </w:rPr>
        <w:t xml:space="preserve">           </w:t>
      </w:r>
      <w:r w:rsidR="00576B29" w:rsidRPr="00B91C37">
        <w:rPr>
          <w:rFonts w:ascii="Artifex CF Extra Light" w:hAnsi="Artifex CF Extra Light"/>
          <w:color w:val="1F4E79" w:themeColor="accent1" w:themeShade="80"/>
          <w:sz w:val="18"/>
          <w:szCs w:val="18"/>
          <w:lang w:val="es-DO"/>
        </w:rPr>
        <w:t xml:space="preserve">Yeulis Rivas </w:t>
      </w:r>
    </w:p>
    <w:p w14:paraId="27A7544A" w14:textId="27C9D438" w:rsidR="00576B29" w:rsidRPr="00B91C37" w:rsidRDefault="00F6153E" w:rsidP="00FB5D6D">
      <w:pPr>
        <w:pStyle w:val="Prrafodelista"/>
        <w:numPr>
          <w:ilvl w:val="0"/>
          <w:numId w:val="6"/>
        </w:numPr>
        <w:tabs>
          <w:tab w:val="left" w:pos="993"/>
        </w:tabs>
        <w:spacing w:line="456" w:lineRule="auto"/>
        <w:ind w:left="709" w:right="-583" w:hanging="142"/>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Dirección</w:t>
      </w:r>
      <w:r w:rsidR="00576B29" w:rsidRPr="00B91C37">
        <w:rPr>
          <w:rFonts w:ascii="Artifex CF Extra Light" w:hAnsi="Artifex CF Extra Light"/>
          <w:color w:val="1F4E79" w:themeColor="accent1" w:themeShade="80"/>
          <w:sz w:val="18"/>
          <w:szCs w:val="18"/>
          <w:lang w:val="es-DO"/>
        </w:rPr>
        <w:t xml:space="preserve"> de Hidrocarburos</w:t>
      </w:r>
      <w:r w:rsidR="00576B29" w:rsidRPr="00B91C37">
        <w:rPr>
          <w:rFonts w:ascii="Artifex CF Extra Light" w:hAnsi="Artifex CF Extra Light"/>
          <w:color w:val="1F4E79" w:themeColor="accent1" w:themeShade="80"/>
          <w:sz w:val="18"/>
          <w:szCs w:val="18"/>
          <w:lang w:val="es-DO"/>
        </w:rPr>
        <w:tab/>
        <w:t xml:space="preserve">                      </w:t>
      </w:r>
      <w:r w:rsidR="00576B29" w:rsidRPr="00B91C37">
        <w:rPr>
          <w:rFonts w:ascii="Artifex CF Extra Light" w:hAnsi="Artifex CF Extra Light"/>
          <w:color w:val="1F4E79" w:themeColor="accent1" w:themeShade="80"/>
          <w:sz w:val="18"/>
          <w:szCs w:val="18"/>
          <w:lang w:val="es-DO"/>
        </w:rPr>
        <w:tab/>
      </w:r>
      <w:r w:rsidR="00576B29" w:rsidRPr="00B91C37">
        <w:rPr>
          <w:rFonts w:ascii="Artifex CF Extra Light" w:hAnsi="Artifex CF Extra Light"/>
          <w:color w:val="1F4E79" w:themeColor="accent1" w:themeShade="80"/>
          <w:sz w:val="18"/>
          <w:szCs w:val="18"/>
          <w:lang w:val="es-DO"/>
        </w:rPr>
        <w:tab/>
      </w:r>
      <w:r w:rsidR="00FB5D6D">
        <w:rPr>
          <w:rFonts w:ascii="Artifex CF Extra Light" w:hAnsi="Artifex CF Extra Light"/>
          <w:color w:val="1F4E79" w:themeColor="accent1" w:themeShade="80"/>
          <w:sz w:val="18"/>
          <w:szCs w:val="18"/>
          <w:lang w:val="es-DO"/>
        </w:rPr>
        <w:t xml:space="preserve">            </w:t>
      </w:r>
      <w:r w:rsidR="00576B29" w:rsidRPr="00B91C37">
        <w:rPr>
          <w:rFonts w:ascii="Artifex CF Extra Light" w:hAnsi="Artifex CF Extra Light"/>
          <w:color w:val="1F4E79" w:themeColor="accent1" w:themeShade="80"/>
          <w:sz w:val="18"/>
          <w:szCs w:val="18"/>
          <w:lang w:val="es-DO"/>
        </w:rPr>
        <w:t>Manuel Capriles</w:t>
      </w:r>
    </w:p>
    <w:p w14:paraId="2F2DDB6D" w14:textId="612A69BE" w:rsidR="002B172F" w:rsidRPr="008833DD" w:rsidRDefault="00F6153E" w:rsidP="008833DD">
      <w:pPr>
        <w:pStyle w:val="Prrafodelista"/>
        <w:numPr>
          <w:ilvl w:val="0"/>
          <w:numId w:val="6"/>
        </w:numPr>
        <w:spacing w:line="456" w:lineRule="auto"/>
        <w:ind w:left="709" w:hanging="142"/>
        <w:jc w:val="both"/>
        <w:rPr>
          <w:rFonts w:ascii="Artifex CF Extra Light" w:hAnsi="Artifex CF Extra Light"/>
          <w:color w:val="1F4E79" w:themeColor="accent1" w:themeShade="80"/>
          <w:sz w:val="18"/>
          <w:szCs w:val="18"/>
          <w:lang w:val="es-DO"/>
        </w:rPr>
      </w:pPr>
      <w:r w:rsidRPr="008833DD">
        <w:rPr>
          <w:rFonts w:ascii="Artifex CF Extra Light" w:hAnsi="Artifex CF Extra Light"/>
          <w:color w:val="1F4E79" w:themeColor="accent1" w:themeShade="80"/>
          <w:sz w:val="18"/>
          <w:szCs w:val="18"/>
          <w:lang w:val="es-DO"/>
        </w:rPr>
        <w:t>Dirección</w:t>
      </w:r>
      <w:r w:rsidR="002B172F" w:rsidRPr="008833DD">
        <w:rPr>
          <w:rFonts w:ascii="Artifex CF Extra Light" w:hAnsi="Artifex CF Extra Light"/>
          <w:color w:val="1F4E79" w:themeColor="accent1" w:themeShade="80"/>
          <w:sz w:val="18"/>
          <w:szCs w:val="18"/>
          <w:lang w:val="es-DO"/>
        </w:rPr>
        <w:t xml:space="preserve"> Nuclear</w:t>
      </w:r>
      <w:r w:rsidR="005B24F6" w:rsidRPr="008833DD">
        <w:rPr>
          <w:rFonts w:ascii="Artifex CF Extra Light" w:hAnsi="Artifex CF Extra Light"/>
          <w:color w:val="1F4E79" w:themeColor="accent1" w:themeShade="80"/>
          <w:sz w:val="18"/>
          <w:szCs w:val="18"/>
          <w:lang w:val="es-DO"/>
        </w:rPr>
        <w:tab/>
      </w:r>
      <w:r w:rsidR="005B24F6" w:rsidRPr="008833DD">
        <w:rPr>
          <w:rFonts w:ascii="Artifex CF Extra Light" w:hAnsi="Artifex CF Extra Light"/>
          <w:color w:val="1F4E79" w:themeColor="accent1" w:themeShade="80"/>
          <w:sz w:val="18"/>
          <w:szCs w:val="18"/>
          <w:lang w:val="es-DO"/>
        </w:rPr>
        <w:tab/>
      </w:r>
      <w:r w:rsidR="005B24F6" w:rsidRPr="008833DD">
        <w:rPr>
          <w:rFonts w:ascii="Artifex CF Extra Light" w:hAnsi="Artifex CF Extra Light"/>
          <w:color w:val="1F4E79" w:themeColor="accent1" w:themeShade="80"/>
          <w:sz w:val="18"/>
          <w:szCs w:val="18"/>
          <w:lang w:val="es-DO"/>
        </w:rPr>
        <w:tab/>
      </w:r>
      <w:r w:rsidR="005B24F6" w:rsidRPr="008833DD">
        <w:rPr>
          <w:rFonts w:ascii="Artifex CF Extra Light" w:hAnsi="Artifex CF Extra Light"/>
          <w:color w:val="1F4E79" w:themeColor="accent1" w:themeShade="80"/>
          <w:sz w:val="18"/>
          <w:szCs w:val="18"/>
          <w:lang w:val="es-DO"/>
        </w:rPr>
        <w:tab/>
      </w:r>
      <w:r w:rsidR="005B24F6" w:rsidRPr="008833DD">
        <w:rPr>
          <w:rFonts w:ascii="Artifex CF Extra Light" w:hAnsi="Artifex CF Extra Light"/>
          <w:color w:val="1F4E79" w:themeColor="accent1" w:themeShade="80"/>
          <w:sz w:val="18"/>
          <w:szCs w:val="18"/>
          <w:lang w:val="es-DO"/>
        </w:rPr>
        <w:tab/>
      </w:r>
      <w:r w:rsidR="008833DD">
        <w:rPr>
          <w:rFonts w:ascii="Artifex CF Extra Light" w:hAnsi="Artifex CF Extra Light"/>
          <w:color w:val="1F4E79" w:themeColor="accent1" w:themeShade="80"/>
          <w:sz w:val="18"/>
          <w:szCs w:val="18"/>
          <w:lang w:val="es-DO"/>
        </w:rPr>
        <w:t xml:space="preserve">            </w:t>
      </w:r>
      <w:r w:rsidR="00106521" w:rsidRPr="008833DD">
        <w:rPr>
          <w:rFonts w:ascii="Artifex CF Extra Light" w:hAnsi="Artifex CF Extra Light"/>
          <w:color w:val="1F4E79" w:themeColor="accent1" w:themeShade="80"/>
          <w:sz w:val="18"/>
          <w:szCs w:val="18"/>
          <w:lang w:val="es-DO"/>
        </w:rPr>
        <w:t>Narkis Almonte</w:t>
      </w:r>
    </w:p>
    <w:p w14:paraId="5507A53C" w14:textId="4EB70150" w:rsidR="00576B29" w:rsidRPr="00B91C37" w:rsidRDefault="00F6153E" w:rsidP="00FB5D6D">
      <w:pPr>
        <w:pStyle w:val="Prrafodelista"/>
        <w:numPr>
          <w:ilvl w:val="0"/>
          <w:numId w:val="6"/>
        </w:numPr>
        <w:spacing w:line="456" w:lineRule="auto"/>
        <w:ind w:left="993" w:hanging="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Dirección</w:t>
      </w:r>
      <w:r w:rsidR="00576B29" w:rsidRPr="00B91C37">
        <w:rPr>
          <w:rFonts w:ascii="Artifex CF Extra Light" w:hAnsi="Artifex CF Extra Light"/>
          <w:color w:val="1F4E79" w:themeColor="accent1" w:themeShade="80"/>
          <w:sz w:val="18"/>
          <w:szCs w:val="18"/>
          <w:lang w:val="es-DO"/>
        </w:rPr>
        <w:t xml:space="preserve"> </w:t>
      </w:r>
      <w:r w:rsidRPr="00B91C37">
        <w:rPr>
          <w:rFonts w:ascii="Artifex CF Extra Light" w:hAnsi="Artifex CF Extra Light"/>
          <w:color w:val="1F4E79" w:themeColor="accent1" w:themeShade="80"/>
          <w:sz w:val="18"/>
          <w:szCs w:val="18"/>
          <w:lang w:val="es-DO"/>
        </w:rPr>
        <w:t>Jurídica</w:t>
      </w:r>
      <w:r w:rsidR="00576B29" w:rsidRPr="00B91C37">
        <w:rPr>
          <w:rFonts w:ascii="Artifex CF Extra Light" w:hAnsi="Artifex CF Extra Light"/>
          <w:color w:val="1F4E79" w:themeColor="accent1" w:themeShade="80"/>
          <w:sz w:val="18"/>
          <w:szCs w:val="18"/>
          <w:lang w:val="es-DO"/>
        </w:rPr>
        <w:tab/>
      </w:r>
      <w:r w:rsidR="00576B29" w:rsidRPr="00B91C37">
        <w:rPr>
          <w:rFonts w:ascii="Artifex CF Extra Light" w:hAnsi="Artifex CF Extra Light"/>
          <w:color w:val="1F4E79" w:themeColor="accent1" w:themeShade="80"/>
          <w:sz w:val="18"/>
          <w:szCs w:val="18"/>
          <w:lang w:val="es-DO"/>
        </w:rPr>
        <w:tab/>
      </w:r>
      <w:r w:rsidR="00576B29" w:rsidRPr="00B91C37">
        <w:rPr>
          <w:rFonts w:ascii="Artifex CF Extra Light" w:hAnsi="Artifex CF Extra Light"/>
          <w:color w:val="1F4E79" w:themeColor="accent1" w:themeShade="80"/>
          <w:sz w:val="18"/>
          <w:szCs w:val="18"/>
          <w:lang w:val="es-DO"/>
        </w:rPr>
        <w:tab/>
      </w:r>
      <w:r w:rsidR="00576B29" w:rsidRPr="00B91C37">
        <w:rPr>
          <w:rFonts w:ascii="Artifex CF Extra Light" w:hAnsi="Artifex CF Extra Light"/>
          <w:color w:val="1F4E79" w:themeColor="accent1" w:themeShade="80"/>
          <w:sz w:val="18"/>
          <w:szCs w:val="18"/>
          <w:lang w:val="es-DO"/>
        </w:rPr>
        <w:tab/>
      </w:r>
      <w:r w:rsidR="00576B29" w:rsidRPr="00B91C37">
        <w:rPr>
          <w:rFonts w:ascii="Artifex CF Extra Light" w:hAnsi="Artifex CF Extra Light"/>
          <w:color w:val="1F4E79" w:themeColor="accent1" w:themeShade="80"/>
          <w:sz w:val="18"/>
          <w:szCs w:val="18"/>
          <w:lang w:val="es-DO"/>
        </w:rPr>
        <w:tab/>
      </w:r>
      <w:r w:rsidR="00106521" w:rsidRPr="00B91C37">
        <w:rPr>
          <w:rFonts w:ascii="Artifex CF Extra Light" w:hAnsi="Artifex CF Extra Light"/>
          <w:color w:val="1F4E79" w:themeColor="accent1" w:themeShade="80"/>
          <w:sz w:val="18"/>
          <w:szCs w:val="18"/>
          <w:lang w:val="es-DO"/>
        </w:rPr>
        <w:t>O</w:t>
      </w:r>
      <w:r w:rsidR="005B24F6" w:rsidRPr="00B91C37">
        <w:rPr>
          <w:rFonts w:ascii="Artifex CF Extra Light" w:hAnsi="Artifex CF Extra Light"/>
          <w:color w:val="1F4E79" w:themeColor="accent1" w:themeShade="80"/>
          <w:sz w:val="18"/>
          <w:szCs w:val="18"/>
          <w:lang w:val="es-DO"/>
        </w:rPr>
        <w:t>rlando Fernández</w:t>
      </w:r>
    </w:p>
    <w:p w14:paraId="3FC2CF6A" w14:textId="0E188E5E" w:rsidR="00180BA1" w:rsidRPr="005D7654" w:rsidRDefault="00180BA1" w:rsidP="00FB5D6D">
      <w:pPr>
        <w:shd w:val="clear" w:color="auto" w:fill="FFFFFF"/>
        <w:spacing w:line="456" w:lineRule="auto"/>
        <w:ind w:firstLine="284"/>
        <w:jc w:val="center"/>
        <w:rPr>
          <w:rFonts w:ascii="iCiel Gotham Medium" w:hAnsi="iCiel Gotham Medium"/>
          <w:color w:val="1F4E79" w:themeColor="accent1" w:themeShade="80"/>
          <w:sz w:val="20"/>
          <w:szCs w:val="20"/>
          <w:lang w:eastAsia="es-DO"/>
        </w:rPr>
      </w:pPr>
      <w:r w:rsidRPr="005D7654">
        <w:rPr>
          <w:rFonts w:ascii="iCiel Gotham Medium" w:hAnsi="iCiel Gotham Medium"/>
          <w:color w:val="1F4E79" w:themeColor="accent1" w:themeShade="80"/>
          <w:sz w:val="20"/>
          <w:szCs w:val="20"/>
          <w:lang w:eastAsia="es-DO"/>
        </w:rPr>
        <w:t>Direcciones y Departamentos Responsables de los procesos de soporte</w:t>
      </w:r>
      <w:r w:rsidR="00753B02" w:rsidRPr="005D7654">
        <w:rPr>
          <w:rFonts w:ascii="iCiel Gotham Medium" w:hAnsi="iCiel Gotham Medium"/>
          <w:color w:val="1F4E79" w:themeColor="accent1" w:themeShade="80"/>
          <w:sz w:val="20"/>
          <w:szCs w:val="20"/>
          <w:lang w:eastAsia="es-DO"/>
        </w:rPr>
        <w:t>:</w:t>
      </w:r>
    </w:p>
    <w:p w14:paraId="20EB4A1A" w14:textId="5E7CF73D" w:rsidR="00576B29" w:rsidRPr="00B91C37" w:rsidRDefault="00F6153E" w:rsidP="00FB5D6D">
      <w:pPr>
        <w:pStyle w:val="Prrafodelista"/>
        <w:numPr>
          <w:ilvl w:val="0"/>
          <w:numId w:val="6"/>
        </w:numPr>
        <w:spacing w:line="456" w:lineRule="auto"/>
        <w:ind w:left="993" w:hanging="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Dirección</w:t>
      </w:r>
      <w:r w:rsidR="00576B29" w:rsidRPr="00B91C37">
        <w:rPr>
          <w:rFonts w:ascii="Artifex CF Extra Light" w:hAnsi="Artifex CF Extra Light"/>
          <w:color w:val="1F4E79" w:themeColor="accent1" w:themeShade="80"/>
          <w:sz w:val="18"/>
          <w:szCs w:val="18"/>
          <w:lang w:val="es-DO"/>
        </w:rPr>
        <w:t xml:space="preserve"> Administrativo Financiero</w:t>
      </w:r>
      <w:r w:rsidR="00576B29" w:rsidRPr="00B91C37">
        <w:rPr>
          <w:rFonts w:ascii="Artifex CF Extra Light" w:hAnsi="Artifex CF Extra Light"/>
          <w:color w:val="1F4E79" w:themeColor="accent1" w:themeShade="80"/>
          <w:sz w:val="18"/>
          <w:szCs w:val="18"/>
          <w:lang w:val="es-DO"/>
        </w:rPr>
        <w:tab/>
        <w:t xml:space="preserve">            </w:t>
      </w:r>
      <w:r w:rsidR="00576B29" w:rsidRPr="00B91C37">
        <w:rPr>
          <w:rFonts w:ascii="Artifex CF Extra Light" w:hAnsi="Artifex CF Extra Light"/>
          <w:color w:val="1F4E79" w:themeColor="accent1" w:themeShade="80"/>
          <w:sz w:val="18"/>
          <w:szCs w:val="18"/>
          <w:lang w:val="es-DO"/>
        </w:rPr>
        <w:tab/>
      </w:r>
      <w:r w:rsidR="00106521" w:rsidRPr="00B91C37">
        <w:rPr>
          <w:rFonts w:ascii="Artifex CF Extra Light" w:hAnsi="Artifex CF Extra Light"/>
          <w:color w:val="1F4E79" w:themeColor="accent1" w:themeShade="80"/>
          <w:sz w:val="18"/>
          <w:szCs w:val="18"/>
          <w:lang w:val="es-DO"/>
        </w:rPr>
        <w:tab/>
        <w:t>Leonela Alcántara</w:t>
      </w:r>
    </w:p>
    <w:p w14:paraId="1AABD8F8" w14:textId="507B72A7" w:rsidR="002B172F" w:rsidRPr="00B91C37" w:rsidRDefault="00F6153E" w:rsidP="00FB5D6D">
      <w:pPr>
        <w:pStyle w:val="Prrafodelista"/>
        <w:numPr>
          <w:ilvl w:val="0"/>
          <w:numId w:val="6"/>
        </w:numPr>
        <w:spacing w:line="456" w:lineRule="auto"/>
        <w:ind w:left="993" w:hanging="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Dirección</w:t>
      </w:r>
      <w:r w:rsidR="002B172F" w:rsidRPr="00B91C37">
        <w:rPr>
          <w:rFonts w:ascii="Artifex CF Extra Light" w:hAnsi="Artifex CF Extra Light"/>
          <w:color w:val="1F4E79" w:themeColor="accent1" w:themeShade="80"/>
          <w:sz w:val="18"/>
          <w:szCs w:val="18"/>
          <w:lang w:val="es-DO"/>
        </w:rPr>
        <w:t xml:space="preserve"> de Planificación y </w:t>
      </w:r>
      <w:r w:rsidR="00DF46F0" w:rsidRPr="00B91C37">
        <w:rPr>
          <w:rFonts w:ascii="Artifex CF Extra Light" w:hAnsi="Artifex CF Extra Light"/>
          <w:color w:val="1F4E79" w:themeColor="accent1" w:themeShade="80"/>
          <w:sz w:val="18"/>
          <w:szCs w:val="18"/>
          <w:lang w:val="es-DO"/>
        </w:rPr>
        <w:t>Desarrollo</w:t>
      </w:r>
      <w:r w:rsidR="00DF46F0" w:rsidRPr="00B91C37">
        <w:rPr>
          <w:rFonts w:ascii="Artifex CF Extra Light" w:hAnsi="Artifex CF Extra Light"/>
          <w:color w:val="1F4E79" w:themeColor="accent1" w:themeShade="80"/>
          <w:sz w:val="18"/>
          <w:szCs w:val="18"/>
          <w:lang w:val="es-DO"/>
        </w:rPr>
        <w:tab/>
      </w:r>
      <w:r w:rsidR="00DF46F0" w:rsidRPr="00B91C37">
        <w:rPr>
          <w:rFonts w:ascii="Artifex CF Extra Light" w:hAnsi="Artifex CF Extra Light"/>
          <w:color w:val="1F4E79" w:themeColor="accent1" w:themeShade="80"/>
          <w:sz w:val="18"/>
          <w:szCs w:val="18"/>
          <w:lang w:val="es-DO"/>
        </w:rPr>
        <w:tab/>
      </w:r>
      <w:r w:rsidR="00106521" w:rsidRPr="00B91C37">
        <w:rPr>
          <w:rFonts w:ascii="Artifex CF Extra Light" w:hAnsi="Artifex CF Extra Light"/>
          <w:color w:val="1F4E79" w:themeColor="accent1" w:themeShade="80"/>
          <w:sz w:val="18"/>
          <w:szCs w:val="18"/>
          <w:lang w:val="es-DO"/>
        </w:rPr>
        <w:t>Ramón Moya</w:t>
      </w:r>
    </w:p>
    <w:p w14:paraId="4DAF68FA" w14:textId="07746C8B" w:rsidR="002B172F" w:rsidRPr="00B91C37" w:rsidRDefault="00FE01D9" w:rsidP="00FB5D6D">
      <w:pPr>
        <w:pStyle w:val="Prrafodelista"/>
        <w:numPr>
          <w:ilvl w:val="0"/>
          <w:numId w:val="6"/>
        </w:numPr>
        <w:spacing w:line="456" w:lineRule="auto"/>
        <w:ind w:left="993" w:right="-584" w:hanging="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Departamento de </w:t>
      </w:r>
      <w:r w:rsidR="00DF46F0" w:rsidRPr="00B91C37">
        <w:rPr>
          <w:rFonts w:ascii="Artifex CF Extra Light" w:hAnsi="Artifex CF Extra Light"/>
          <w:color w:val="1F4E79" w:themeColor="accent1" w:themeShade="80"/>
          <w:sz w:val="18"/>
          <w:szCs w:val="18"/>
          <w:lang w:val="es-DO"/>
        </w:rPr>
        <w:t xml:space="preserve">Incentivos </w:t>
      </w:r>
      <w:r w:rsidR="0087384E" w:rsidRPr="00B91C37">
        <w:rPr>
          <w:rFonts w:ascii="Artifex CF Extra Light" w:hAnsi="Artifex CF Extra Light"/>
          <w:color w:val="1F4E79" w:themeColor="accent1" w:themeShade="80"/>
          <w:sz w:val="18"/>
          <w:szCs w:val="18"/>
          <w:lang w:val="es-DO"/>
        </w:rPr>
        <w:t>a las Fuentes</w:t>
      </w:r>
      <w:r w:rsidR="00DF46F0" w:rsidRPr="00B91C37">
        <w:rPr>
          <w:rFonts w:ascii="Artifex CF Extra Light" w:hAnsi="Artifex CF Extra Light"/>
          <w:color w:val="1F4E79" w:themeColor="accent1" w:themeShade="80"/>
          <w:sz w:val="18"/>
          <w:szCs w:val="18"/>
          <w:lang w:val="es-DO"/>
        </w:rPr>
        <w:tab/>
      </w:r>
      <w:r w:rsidR="00F6153E" w:rsidRPr="00B91C37">
        <w:rPr>
          <w:rFonts w:ascii="Artifex CF Extra Light" w:hAnsi="Artifex CF Extra Light"/>
          <w:color w:val="1F4E79" w:themeColor="accent1" w:themeShade="80"/>
          <w:sz w:val="18"/>
          <w:szCs w:val="18"/>
          <w:lang w:val="es-DO"/>
        </w:rPr>
        <w:tab/>
      </w:r>
      <w:r w:rsidR="00FB5D6D" w:rsidRPr="00B91C37">
        <w:rPr>
          <w:rFonts w:ascii="Artifex CF Extra Light" w:hAnsi="Artifex CF Extra Light"/>
          <w:color w:val="1F4E79" w:themeColor="accent1" w:themeShade="80"/>
          <w:sz w:val="18"/>
          <w:szCs w:val="18"/>
          <w:lang w:val="es-DO"/>
        </w:rPr>
        <w:t>Andi Almanza</w:t>
      </w:r>
      <w:r w:rsidRPr="00B91C37">
        <w:rPr>
          <w:rFonts w:ascii="Artifex CF Extra Light" w:hAnsi="Artifex CF Extra Light"/>
          <w:color w:val="1F4E79" w:themeColor="accent1" w:themeShade="80"/>
          <w:sz w:val="18"/>
          <w:szCs w:val="18"/>
          <w:lang w:val="es-DO"/>
        </w:rPr>
        <w:tab/>
      </w:r>
    </w:p>
    <w:p w14:paraId="4B671E7A" w14:textId="1874D369" w:rsidR="0087384E" w:rsidRPr="00B91C37" w:rsidRDefault="0087384E" w:rsidP="00A30CD1">
      <w:pPr>
        <w:pStyle w:val="Prrafodelista"/>
        <w:spacing w:line="456" w:lineRule="auto"/>
        <w:ind w:left="706" w:right="-584" w:firstLine="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Renovables de Energía</w:t>
      </w:r>
      <w:r w:rsidR="00E42F26" w:rsidRPr="00B91C37">
        <w:rPr>
          <w:rFonts w:ascii="Artifex CF Extra Light" w:hAnsi="Artifex CF Extra Light"/>
          <w:color w:val="1F4E79" w:themeColor="accent1" w:themeShade="80"/>
          <w:sz w:val="18"/>
          <w:szCs w:val="18"/>
          <w:lang w:val="es-DO"/>
        </w:rPr>
        <w:tab/>
      </w:r>
      <w:r w:rsidR="00E42F26" w:rsidRPr="00B91C37">
        <w:rPr>
          <w:rFonts w:ascii="Artifex CF Extra Light" w:hAnsi="Artifex CF Extra Light"/>
          <w:color w:val="1F4E79" w:themeColor="accent1" w:themeShade="80"/>
          <w:sz w:val="18"/>
          <w:szCs w:val="18"/>
          <w:lang w:val="es-DO"/>
        </w:rPr>
        <w:tab/>
      </w:r>
      <w:r w:rsidR="00E42F26" w:rsidRPr="00B91C37">
        <w:rPr>
          <w:rFonts w:ascii="Artifex CF Extra Light" w:hAnsi="Artifex CF Extra Light"/>
          <w:color w:val="1F4E79" w:themeColor="accent1" w:themeShade="80"/>
          <w:sz w:val="18"/>
          <w:szCs w:val="18"/>
          <w:lang w:val="es-DO"/>
        </w:rPr>
        <w:tab/>
      </w:r>
      <w:r w:rsidR="00E42F26" w:rsidRPr="00B91C37">
        <w:rPr>
          <w:rFonts w:ascii="Artifex CF Extra Light" w:hAnsi="Artifex CF Extra Light"/>
          <w:color w:val="1F4E79" w:themeColor="accent1" w:themeShade="80"/>
          <w:sz w:val="18"/>
          <w:szCs w:val="18"/>
          <w:lang w:val="es-DO"/>
        </w:rPr>
        <w:tab/>
      </w:r>
      <w:r w:rsidR="00E42F26" w:rsidRPr="00B91C37">
        <w:rPr>
          <w:rFonts w:ascii="Artifex CF Extra Light" w:hAnsi="Artifex CF Extra Light"/>
          <w:color w:val="1F4E79" w:themeColor="accent1" w:themeShade="80"/>
          <w:sz w:val="18"/>
          <w:szCs w:val="18"/>
          <w:lang w:val="es-DO"/>
        </w:rPr>
        <w:tab/>
      </w:r>
    </w:p>
    <w:p w14:paraId="77E0CD76" w14:textId="20217597" w:rsidR="002B172F" w:rsidRPr="00B91C37" w:rsidRDefault="002B172F" w:rsidP="00FB5D6D">
      <w:pPr>
        <w:pStyle w:val="Prrafodelista"/>
        <w:numPr>
          <w:ilvl w:val="0"/>
          <w:numId w:val="7"/>
        </w:numPr>
        <w:spacing w:line="456" w:lineRule="auto"/>
        <w:ind w:left="993" w:hanging="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Departamento de Recursos</w:t>
      </w:r>
      <w:r w:rsidR="00172AD6" w:rsidRPr="00B91C37">
        <w:rPr>
          <w:rFonts w:ascii="Artifex CF Extra Light" w:hAnsi="Artifex CF Extra Light"/>
          <w:color w:val="1F4E79" w:themeColor="accent1" w:themeShade="80"/>
          <w:sz w:val="18"/>
          <w:szCs w:val="18"/>
          <w:lang w:val="es-DO"/>
        </w:rPr>
        <w:t xml:space="preserve"> Humanos</w:t>
      </w:r>
      <w:r w:rsidR="00DF46F0" w:rsidRPr="00B91C37">
        <w:rPr>
          <w:rFonts w:ascii="Artifex CF Extra Light" w:hAnsi="Artifex CF Extra Light"/>
          <w:color w:val="1F4E79" w:themeColor="accent1" w:themeShade="80"/>
          <w:sz w:val="18"/>
          <w:szCs w:val="18"/>
          <w:lang w:val="es-DO"/>
        </w:rPr>
        <w:tab/>
      </w:r>
      <w:r w:rsidR="00F6153E" w:rsidRPr="00B91C37">
        <w:rPr>
          <w:rFonts w:ascii="Artifex CF Extra Light" w:hAnsi="Artifex CF Extra Light"/>
          <w:color w:val="1F4E79" w:themeColor="accent1" w:themeShade="80"/>
          <w:sz w:val="18"/>
          <w:szCs w:val="18"/>
          <w:lang w:val="es-DO"/>
        </w:rPr>
        <w:tab/>
      </w:r>
      <w:r w:rsidR="00F6153E" w:rsidRPr="00B91C37">
        <w:rPr>
          <w:rFonts w:ascii="Artifex CF Extra Light" w:hAnsi="Artifex CF Extra Light"/>
          <w:color w:val="1F4E79" w:themeColor="accent1" w:themeShade="80"/>
          <w:sz w:val="18"/>
          <w:szCs w:val="18"/>
          <w:lang w:val="es-DO"/>
        </w:rPr>
        <w:tab/>
      </w:r>
      <w:r w:rsidRPr="00B91C37">
        <w:rPr>
          <w:rFonts w:ascii="Artifex CF Extra Light" w:hAnsi="Artifex CF Extra Light"/>
          <w:color w:val="1F4E79" w:themeColor="accent1" w:themeShade="80"/>
          <w:sz w:val="18"/>
          <w:szCs w:val="18"/>
          <w:lang w:val="es-DO"/>
        </w:rPr>
        <w:t>Betty Morel</w:t>
      </w:r>
      <w:r w:rsidRPr="00B91C37">
        <w:rPr>
          <w:rFonts w:ascii="Artifex CF Extra Light" w:hAnsi="Artifex CF Extra Light"/>
          <w:color w:val="1F4E79" w:themeColor="accent1" w:themeShade="80"/>
          <w:sz w:val="18"/>
          <w:szCs w:val="18"/>
          <w:lang w:val="es-DO"/>
        </w:rPr>
        <w:tab/>
      </w:r>
    </w:p>
    <w:p w14:paraId="43B94467" w14:textId="5858B5C3" w:rsidR="00133E73" w:rsidRPr="00FB5D6D" w:rsidRDefault="002B172F" w:rsidP="00FB5D6D">
      <w:pPr>
        <w:pStyle w:val="Prrafodelista"/>
        <w:numPr>
          <w:ilvl w:val="0"/>
          <w:numId w:val="7"/>
        </w:numPr>
        <w:spacing w:line="456" w:lineRule="auto"/>
        <w:ind w:left="993" w:right="-583" w:hanging="284"/>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Departamento de</w:t>
      </w:r>
      <w:r w:rsidR="00D979FB" w:rsidRPr="00B91C37">
        <w:rPr>
          <w:rFonts w:ascii="Artifex CF Extra Light" w:hAnsi="Artifex CF Extra Light"/>
          <w:color w:val="1F4E79" w:themeColor="accent1" w:themeShade="80"/>
          <w:sz w:val="18"/>
          <w:szCs w:val="18"/>
          <w:lang w:val="es-DO"/>
        </w:rPr>
        <w:t xml:space="preserve"> </w:t>
      </w:r>
      <w:r w:rsidR="00FB5D6D">
        <w:rPr>
          <w:rFonts w:ascii="Artifex CF Extra Light" w:hAnsi="Artifex CF Extra Light"/>
          <w:color w:val="1F4E79" w:themeColor="accent1" w:themeShade="80"/>
          <w:sz w:val="18"/>
          <w:szCs w:val="18"/>
          <w:lang w:val="es-DO"/>
        </w:rPr>
        <w:t xml:space="preserve">Tecnología de la </w:t>
      </w:r>
      <w:r w:rsidRPr="00FB5D6D">
        <w:rPr>
          <w:rFonts w:ascii="Artifex CF Extra Light" w:hAnsi="Artifex CF Extra Light"/>
          <w:color w:val="1F4E79" w:themeColor="accent1" w:themeShade="80"/>
          <w:sz w:val="18"/>
          <w:szCs w:val="18"/>
          <w:lang w:val="es-DO"/>
        </w:rPr>
        <w:t>Información</w:t>
      </w:r>
      <w:r w:rsidR="00E42F26" w:rsidRPr="00FB5D6D">
        <w:rPr>
          <w:rFonts w:ascii="Artifex CF Extra Light" w:hAnsi="Artifex CF Extra Light"/>
          <w:color w:val="1F4E79" w:themeColor="accent1" w:themeShade="80"/>
          <w:sz w:val="18"/>
          <w:szCs w:val="18"/>
          <w:lang w:val="es-DO"/>
        </w:rPr>
        <w:tab/>
      </w:r>
      <w:r w:rsidR="00FB5D6D" w:rsidRPr="00FB5D6D">
        <w:rPr>
          <w:rFonts w:ascii="Artifex CF Extra Light" w:hAnsi="Artifex CF Extra Light"/>
          <w:color w:val="1F4E79" w:themeColor="accent1" w:themeShade="80"/>
          <w:sz w:val="18"/>
          <w:szCs w:val="18"/>
          <w:lang w:val="es-DO"/>
        </w:rPr>
        <w:t>Milagros Del Orbe</w:t>
      </w:r>
      <w:r w:rsidR="00FB5D6D">
        <w:rPr>
          <w:rFonts w:ascii="Artifex CF Extra Light" w:hAnsi="Artifex CF Extra Light"/>
          <w:color w:val="1F4E79" w:themeColor="accent1" w:themeShade="80"/>
          <w:sz w:val="18"/>
          <w:szCs w:val="18"/>
          <w:lang w:val="es-DO"/>
        </w:rPr>
        <w:tab/>
      </w:r>
    </w:p>
    <w:p w14:paraId="7371E187" w14:textId="143377BD" w:rsidR="00133E73" w:rsidRPr="00B91C37" w:rsidRDefault="00133E73" w:rsidP="00FB5D6D">
      <w:pPr>
        <w:pStyle w:val="Prrafodelista"/>
        <w:numPr>
          <w:ilvl w:val="0"/>
          <w:numId w:val="7"/>
        </w:numPr>
        <w:spacing w:line="456" w:lineRule="auto"/>
        <w:ind w:left="993" w:right="-442" w:hanging="219"/>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Ofic</w:t>
      </w:r>
      <w:r w:rsidR="00D8614D" w:rsidRPr="00B91C37">
        <w:rPr>
          <w:rFonts w:ascii="Artifex CF Extra Light" w:hAnsi="Artifex CF Extra Light"/>
          <w:color w:val="1F4E79" w:themeColor="accent1" w:themeShade="80"/>
          <w:sz w:val="18"/>
          <w:szCs w:val="18"/>
          <w:lang w:val="es-DO"/>
        </w:rPr>
        <w:t>ina de Acceso a la Información</w:t>
      </w:r>
      <w:r w:rsidR="00D8614D" w:rsidRPr="00B91C37">
        <w:rPr>
          <w:rFonts w:ascii="Artifex CF Extra Light" w:hAnsi="Artifex CF Extra Light"/>
          <w:color w:val="1F4E79" w:themeColor="accent1" w:themeShade="80"/>
          <w:sz w:val="18"/>
          <w:szCs w:val="18"/>
          <w:lang w:val="es-DO"/>
        </w:rPr>
        <w:tab/>
      </w:r>
      <w:r w:rsidR="00F6153E" w:rsidRPr="00B91C37">
        <w:rPr>
          <w:rFonts w:ascii="Artifex CF Extra Light" w:hAnsi="Artifex CF Extra Light"/>
          <w:color w:val="1F4E79" w:themeColor="accent1" w:themeShade="80"/>
          <w:sz w:val="18"/>
          <w:szCs w:val="18"/>
          <w:lang w:val="es-DO"/>
        </w:rPr>
        <w:tab/>
      </w:r>
      <w:r w:rsidR="00F6153E" w:rsidRPr="00B91C37">
        <w:rPr>
          <w:rFonts w:ascii="Artifex CF Extra Light" w:hAnsi="Artifex CF Extra Light"/>
          <w:color w:val="1F4E79" w:themeColor="accent1" w:themeShade="80"/>
          <w:sz w:val="18"/>
          <w:szCs w:val="18"/>
          <w:lang w:val="es-DO"/>
        </w:rPr>
        <w:tab/>
      </w:r>
      <w:r w:rsidR="00D312EB" w:rsidRPr="00B91C37">
        <w:rPr>
          <w:rFonts w:ascii="Artifex CF Extra Light" w:hAnsi="Artifex CF Extra Light"/>
          <w:color w:val="1F4E79" w:themeColor="accent1" w:themeShade="80"/>
          <w:sz w:val="18"/>
          <w:szCs w:val="18"/>
          <w:lang w:val="es-DO"/>
        </w:rPr>
        <w:t>Fernando Aponte</w:t>
      </w:r>
    </w:p>
    <w:p w14:paraId="3323C9B3" w14:textId="3420AD63" w:rsidR="00E42F26" w:rsidRPr="00B91C37" w:rsidRDefault="008C5B20" w:rsidP="00FB5D6D">
      <w:pPr>
        <w:pStyle w:val="Prrafodelista"/>
        <w:numPr>
          <w:ilvl w:val="0"/>
          <w:numId w:val="7"/>
        </w:numPr>
        <w:spacing w:line="456" w:lineRule="auto"/>
        <w:ind w:left="993" w:right="-442" w:hanging="219"/>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Departamento</w:t>
      </w:r>
      <w:r w:rsidR="004C0BC2" w:rsidRPr="00B91C37">
        <w:rPr>
          <w:rFonts w:ascii="Artifex CF Extra Light" w:hAnsi="Artifex CF Extra Light"/>
          <w:color w:val="1F4E79" w:themeColor="accent1" w:themeShade="80"/>
          <w:sz w:val="18"/>
          <w:szCs w:val="18"/>
          <w:lang w:val="es-DO"/>
        </w:rPr>
        <w:t xml:space="preserve"> de Relaciones Internacionales </w:t>
      </w:r>
      <w:r w:rsidRPr="00B91C37">
        <w:rPr>
          <w:rFonts w:ascii="Artifex CF Extra Light" w:hAnsi="Artifex CF Extra Light"/>
          <w:color w:val="1F4E79" w:themeColor="accent1" w:themeShade="80"/>
          <w:sz w:val="18"/>
          <w:szCs w:val="18"/>
          <w:lang w:val="es-DO"/>
        </w:rPr>
        <w:tab/>
      </w:r>
      <w:r w:rsidRPr="00B91C37">
        <w:rPr>
          <w:rFonts w:ascii="Artifex CF Extra Light" w:hAnsi="Artifex CF Extra Light"/>
          <w:color w:val="1F4E79" w:themeColor="accent1" w:themeShade="80"/>
          <w:sz w:val="18"/>
          <w:szCs w:val="18"/>
          <w:lang w:val="es-DO"/>
        </w:rPr>
        <w:tab/>
      </w:r>
      <w:r w:rsidR="00D312EB" w:rsidRPr="00B91C37">
        <w:rPr>
          <w:rFonts w:ascii="Artifex CF Extra Light" w:hAnsi="Artifex CF Extra Light"/>
          <w:color w:val="1F4E79" w:themeColor="accent1" w:themeShade="80"/>
          <w:sz w:val="18"/>
          <w:szCs w:val="18"/>
          <w:lang w:val="es-DO"/>
        </w:rPr>
        <w:t>Tirso Peña</w:t>
      </w:r>
      <w:bookmarkStart w:id="23" w:name="_Toc470520653"/>
      <w:bookmarkStart w:id="24" w:name="_Toc500927872"/>
    </w:p>
    <w:p w14:paraId="19C3C685" w14:textId="3083D949" w:rsidR="00E42F26" w:rsidRPr="00B91C37" w:rsidRDefault="00E42F26" w:rsidP="00FB5D6D">
      <w:pPr>
        <w:pStyle w:val="Prrafodelista"/>
        <w:numPr>
          <w:ilvl w:val="0"/>
          <w:numId w:val="7"/>
        </w:numPr>
        <w:spacing w:line="456" w:lineRule="auto"/>
        <w:ind w:left="993" w:right="-442" w:hanging="219"/>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 xml:space="preserve">Departamento de Planificación Energética </w:t>
      </w:r>
      <w:r w:rsidRPr="00B91C37">
        <w:rPr>
          <w:rFonts w:ascii="Artifex CF Extra Light" w:hAnsi="Artifex CF Extra Light"/>
          <w:color w:val="1F4E79" w:themeColor="accent1" w:themeShade="80"/>
          <w:sz w:val="18"/>
          <w:szCs w:val="18"/>
          <w:lang w:val="es-DO"/>
        </w:rPr>
        <w:tab/>
      </w:r>
      <w:r w:rsidRPr="00B91C37">
        <w:rPr>
          <w:rFonts w:ascii="Artifex CF Extra Light" w:hAnsi="Artifex CF Extra Light"/>
          <w:color w:val="1F4E79" w:themeColor="accent1" w:themeShade="80"/>
          <w:sz w:val="18"/>
          <w:szCs w:val="18"/>
          <w:lang w:val="es-DO"/>
        </w:rPr>
        <w:tab/>
        <w:t>Andrés de Peña</w:t>
      </w:r>
    </w:p>
    <w:p w14:paraId="49CADDAD" w14:textId="4E58F668" w:rsidR="00E42F26" w:rsidRPr="00B91C37" w:rsidRDefault="00E42F26" w:rsidP="00FB5D6D">
      <w:pPr>
        <w:pStyle w:val="Prrafodelista"/>
        <w:numPr>
          <w:ilvl w:val="0"/>
          <w:numId w:val="7"/>
        </w:numPr>
        <w:spacing w:line="456" w:lineRule="auto"/>
        <w:ind w:left="993" w:right="-442" w:hanging="219"/>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Departamento de Comunicaciones</w:t>
      </w:r>
      <w:r w:rsidRPr="00B91C37">
        <w:rPr>
          <w:rFonts w:ascii="Artifex CF Extra Light" w:hAnsi="Artifex CF Extra Light"/>
          <w:color w:val="1F4E79" w:themeColor="accent1" w:themeShade="80"/>
          <w:sz w:val="18"/>
          <w:szCs w:val="18"/>
          <w:lang w:val="es-DO"/>
        </w:rPr>
        <w:tab/>
      </w:r>
      <w:r w:rsidRPr="00B91C37">
        <w:rPr>
          <w:rFonts w:ascii="Artifex CF Extra Light" w:hAnsi="Artifex CF Extra Light"/>
          <w:color w:val="1F4E79" w:themeColor="accent1" w:themeShade="80"/>
          <w:sz w:val="18"/>
          <w:szCs w:val="18"/>
          <w:lang w:val="es-DO"/>
        </w:rPr>
        <w:tab/>
      </w:r>
      <w:r w:rsidRPr="00B91C37">
        <w:rPr>
          <w:rFonts w:ascii="Artifex CF Extra Light" w:hAnsi="Artifex CF Extra Light"/>
          <w:color w:val="1F4E79" w:themeColor="accent1" w:themeShade="80"/>
          <w:sz w:val="18"/>
          <w:szCs w:val="18"/>
          <w:lang w:val="es-DO"/>
        </w:rPr>
        <w:tab/>
        <w:t>Soila Paniagua</w:t>
      </w:r>
    </w:p>
    <w:p w14:paraId="4237D282" w14:textId="69785246" w:rsidR="00D377E1" w:rsidRPr="00B91C37" w:rsidRDefault="00D377E1" w:rsidP="00FB5D6D">
      <w:pPr>
        <w:pStyle w:val="Prrafodelista"/>
        <w:numPr>
          <w:ilvl w:val="0"/>
          <w:numId w:val="7"/>
        </w:numPr>
        <w:spacing w:line="456" w:lineRule="auto"/>
        <w:ind w:left="993" w:right="-442" w:hanging="219"/>
        <w:jc w:val="both"/>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Proyectos Especiales</w:t>
      </w:r>
      <w:r w:rsidRPr="00B91C37">
        <w:rPr>
          <w:rFonts w:ascii="Artifex CF Extra Light" w:hAnsi="Artifex CF Extra Light"/>
          <w:color w:val="1F4E79" w:themeColor="accent1" w:themeShade="80"/>
          <w:sz w:val="18"/>
          <w:szCs w:val="18"/>
          <w:lang w:val="es-DO"/>
        </w:rPr>
        <w:tab/>
      </w:r>
      <w:r w:rsidRPr="00B91C37">
        <w:rPr>
          <w:rFonts w:ascii="Artifex CF Extra Light" w:hAnsi="Artifex CF Extra Light"/>
          <w:color w:val="1F4E79" w:themeColor="accent1" w:themeShade="80"/>
          <w:sz w:val="18"/>
          <w:szCs w:val="18"/>
          <w:lang w:val="es-DO"/>
        </w:rPr>
        <w:tab/>
      </w:r>
      <w:r w:rsidRPr="00B91C37">
        <w:rPr>
          <w:rFonts w:ascii="Artifex CF Extra Light" w:hAnsi="Artifex CF Extra Light"/>
          <w:color w:val="1F4E79" w:themeColor="accent1" w:themeShade="80"/>
          <w:sz w:val="18"/>
          <w:szCs w:val="18"/>
          <w:lang w:val="es-DO"/>
        </w:rPr>
        <w:tab/>
      </w:r>
      <w:r w:rsidRPr="00B91C37">
        <w:rPr>
          <w:rFonts w:ascii="Artifex CF Extra Light" w:hAnsi="Artifex CF Extra Light"/>
          <w:color w:val="1F4E79" w:themeColor="accent1" w:themeShade="80"/>
          <w:sz w:val="18"/>
          <w:szCs w:val="18"/>
          <w:lang w:val="es-DO"/>
        </w:rPr>
        <w:tab/>
      </w:r>
      <w:r w:rsidRPr="00B91C37">
        <w:rPr>
          <w:rFonts w:ascii="Artifex CF Extra Light" w:hAnsi="Artifex CF Extra Light"/>
          <w:color w:val="1F4E79" w:themeColor="accent1" w:themeShade="80"/>
          <w:sz w:val="18"/>
          <w:szCs w:val="18"/>
          <w:lang w:val="es-DO"/>
        </w:rPr>
        <w:tab/>
        <w:t>Anny De Windt</w:t>
      </w:r>
    </w:p>
    <w:p w14:paraId="49688533" w14:textId="77777777" w:rsidR="00E42F26" w:rsidRPr="00B91C37" w:rsidRDefault="00E42F26" w:rsidP="00FB5D6D">
      <w:pPr>
        <w:pStyle w:val="Prrafodelista"/>
        <w:spacing w:line="456" w:lineRule="auto"/>
        <w:ind w:left="993" w:right="-442" w:hanging="219"/>
        <w:jc w:val="both"/>
        <w:rPr>
          <w:rFonts w:ascii="Artifex CF" w:eastAsia="Times New Roman" w:hAnsi="Artifex CF"/>
          <w:b/>
          <w:bCs/>
          <w:color w:val="1F4E79" w:themeColor="accent1" w:themeShade="80"/>
          <w:sz w:val="18"/>
          <w:szCs w:val="18"/>
        </w:rPr>
      </w:pPr>
    </w:p>
    <w:p w14:paraId="757547F6" w14:textId="29867FC2" w:rsidR="00B2010B" w:rsidRPr="00B91C37" w:rsidRDefault="00753B02" w:rsidP="00A30CD1">
      <w:pPr>
        <w:pStyle w:val="Prrafodelista"/>
        <w:numPr>
          <w:ilvl w:val="0"/>
          <w:numId w:val="2"/>
        </w:numPr>
        <w:spacing w:after="160" w:line="456" w:lineRule="auto"/>
        <w:ind w:left="709" w:right="-442" w:firstLine="284"/>
        <w:jc w:val="center"/>
        <w:rPr>
          <w:rFonts w:ascii="Artifex CF Light" w:hAnsi="Artifex CF Light"/>
          <w:color w:val="1F4E79" w:themeColor="accent1" w:themeShade="80"/>
          <w:sz w:val="26"/>
          <w:szCs w:val="26"/>
        </w:rPr>
      </w:pPr>
      <w:r w:rsidRPr="00B91C37">
        <w:rPr>
          <w:color w:val="1F4E79" w:themeColor="accent1" w:themeShade="80"/>
          <w:sz w:val="32"/>
          <w:szCs w:val="32"/>
        </w:rPr>
        <w:br w:type="page"/>
      </w:r>
      <w:bookmarkStart w:id="25" w:name="_Toc56670288"/>
      <w:r w:rsidR="00B2010B" w:rsidRPr="00B91C37">
        <w:rPr>
          <w:rFonts w:ascii="Artifex CF Light" w:hAnsi="Artifex CF Light"/>
          <w:color w:val="1F4E79" w:themeColor="accent1" w:themeShade="80"/>
          <w:sz w:val="26"/>
          <w:szCs w:val="26"/>
        </w:rPr>
        <w:t>RESULTADOS DE LA GESTIÓN DEL AÑO</w:t>
      </w:r>
      <w:bookmarkEnd w:id="23"/>
      <w:bookmarkEnd w:id="24"/>
      <w:bookmarkEnd w:id="25"/>
    </w:p>
    <w:p w14:paraId="7543E9A1" w14:textId="55D43729" w:rsidR="00CB61EC" w:rsidRPr="00B91C37" w:rsidRDefault="00B2010B" w:rsidP="00A30CD1">
      <w:pPr>
        <w:pStyle w:val="Ttulo3"/>
        <w:numPr>
          <w:ilvl w:val="0"/>
          <w:numId w:val="24"/>
        </w:numPr>
        <w:spacing w:after="240" w:line="456" w:lineRule="auto"/>
        <w:ind w:firstLine="284"/>
        <w:jc w:val="center"/>
        <w:rPr>
          <w:rFonts w:ascii="Artifex CF Light" w:hAnsi="Artifex CF Light"/>
          <w:color w:val="1F4E79" w:themeColor="accent1" w:themeShade="80"/>
          <w:sz w:val="22"/>
        </w:rPr>
      </w:pPr>
      <w:bookmarkStart w:id="26" w:name="_Toc500927873"/>
      <w:bookmarkStart w:id="27" w:name="_Toc56670289"/>
      <w:bookmarkStart w:id="28" w:name="_Toc470520656"/>
      <w:r w:rsidRPr="00B91C37">
        <w:rPr>
          <w:rFonts w:ascii="Artifex CF Light" w:hAnsi="Artifex CF Light"/>
          <w:color w:val="1F4E79" w:themeColor="accent1" w:themeShade="80"/>
          <w:sz w:val="22"/>
        </w:rPr>
        <w:t xml:space="preserve">Metas </w:t>
      </w:r>
      <w:bookmarkEnd w:id="26"/>
      <w:r w:rsidR="00447928" w:rsidRPr="00B91C37">
        <w:rPr>
          <w:rFonts w:ascii="Artifex CF Light" w:hAnsi="Artifex CF Light"/>
          <w:color w:val="1F4E79" w:themeColor="accent1" w:themeShade="80"/>
          <w:sz w:val="22"/>
        </w:rPr>
        <w:t>Institucionales</w:t>
      </w:r>
      <w:r w:rsidR="00822DA4" w:rsidRPr="00B91C37">
        <w:rPr>
          <w:rFonts w:ascii="Artifex CF Light" w:hAnsi="Artifex CF Light"/>
          <w:color w:val="1F4E79" w:themeColor="accent1" w:themeShade="80"/>
          <w:sz w:val="22"/>
        </w:rPr>
        <w:t xml:space="preserve"> de impacto a la </w:t>
      </w:r>
      <w:r w:rsidR="007C2EE9" w:rsidRPr="00B91C37">
        <w:rPr>
          <w:rFonts w:ascii="Artifex CF Light" w:hAnsi="Artifex CF Light"/>
          <w:color w:val="1F4E79" w:themeColor="accent1" w:themeShade="80"/>
          <w:sz w:val="22"/>
        </w:rPr>
        <w:t>ciudadanía</w:t>
      </w:r>
      <w:bookmarkEnd w:id="27"/>
    </w:p>
    <w:p w14:paraId="0AB9F086" w14:textId="59766CFA" w:rsidR="00774B9D" w:rsidRPr="00B91C37" w:rsidRDefault="00753B02" w:rsidP="00A30CD1">
      <w:pPr>
        <w:pStyle w:val="Default"/>
        <w:spacing w:line="456" w:lineRule="auto"/>
        <w:ind w:firstLine="284"/>
        <w:jc w:val="both"/>
        <w:rPr>
          <w:rFonts w:ascii="Artifex CF Extra Light" w:eastAsia="Calibri" w:hAnsi="Artifex CF Extra Light" w:cs="Times New Roman"/>
          <w:color w:val="1F4E79" w:themeColor="accent1" w:themeShade="80"/>
          <w:sz w:val="18"/>
          <w:szCs w:val="18"/>
          <w:lang w:val="es-DO" w:eastAsia="en-US"/>
        </w:rPr>
      </w:pPr>
      <w:r w:rsidRPr="00B91C37">
        <w:rPr>
          <w:rFonts w:ascii="Artifex CF Extra Light" w:eastAsia="Calibri" w:hAnsi="Artifex CF Extra Light" w:cs="Times New Roman"/>
          <w:color w:val="1F4E79" w:themeColor="accent1" w:themeShade="80"/>
          <w:sz w:val="18"/>
          <w:szCs w:val="18"/>
          <w:lang w:val="es-DO" w:eastAsia="en-US"/>
        </w:rPr>
        <w:t>La CNE</w:t>
      </w:r>
      <w:r w:rsidR="00774B9D" w:rsidRPr="00B91C37">
        <w:rPr>
          <w:rFonts w:ascii="Artifex CF Extra Light" w:eastAsia="Calibri" w:hAnsi="Artifex CF Extra Light" w:cs="Times New Roman"/>
          <w:color w:val="1F4E79" w:themeColor="accent1" w:themeShade="80"/>
          <w:sz w:val="18"/>
          <w:szCs w:val="18"/>
          <w:lang w:val="es-DO" w:eastAsia="en-US"/>
        </w:rPr>
        <w:t xml:space="preserve"> en su programación </w:t>
      </w:r>
      <w:r w:rsidR="00171797" w:rsidRPr="00B91C37">
        <w:rPr>
          <w:rFonts w:ascii="Artifex CF Extra Light" w:eastAsia="Calibri" w:hAnsi="Artifex CF Extra Light" w:cs="Times New Roman"/>
          <w:color w:val="1F4E79" w:themeColor="accent1" w:themeShade="80"/>
          <w:sz w:val="18"/>
          <w:szCs w:val="18"/>
          <w:lang w:val="es-DO" w:eastAsia="en-US"/>
        </w:rPr>
        <w:t xml:space="preserve">operativa </w:t>
      </w:r>
      <w:r w:rsidR="00774B9D" w:rsidRPr="00B91C37">
        <w:rPr>
          <w:rFonts w:ascii="Artifex CF Extra Light" w:eastAsia="Calibri" w:hAnsi="Artifex CF Extra Light" w:cs="Times New Roman"/>
          <w:color w:val="1F4E79" w:themeColor="accent1" w:themeShade="80"/>
          <w:sz w:val="18"/>
          <w:szCs w:val="18"/>
          <w:lang w:val="es-DO" w:eastAsia="en-US"/>
        </w:rPr>
        <w:t>anual, identific</w:t>
      </w:r>
      <w:r w:rsidRPr="00B91C37">
        <w:rPr>
          <w:rFonts w:ascii="Artifex CF Extra Light" w:eastAsia="Calibri" w:hAnsi="Artifex CF Extra Light" w:cs="Times New Roman"/>
          <w:color w:val="1F4E79" w:themeColor="accent1" w:themeShade="80"/>
          <w:sz w:val="18"/>
          <w:szCs w:val="18"/>
          <w:lang w:val="es-DO" w:eastAsia="en-US"/>
        </w:rPr>
        <w:t>ó</w:t>
      </w:r>
      <w:r w:rsidR="00774B9D" w:rsidRPr="00B91C37">
        <w:rPr>
          <w:rFonts w:ascii="Artifex CF Extra Light" w:eastAsia="Calibri" w:hAnsi="Artifex CF Extra Light" w:cs="Times New Roman"/>
          <w:color w:val="1F4E79" w:themeColor="accent1" w:themeShade="80"/>
          <w:sz w:val="18"/>
          <w:szCs w:val="18"/>
          <w:lang w:val="es-DO" w:eastAsia="en-US"/>
        </w:rPr>
        <w:t xml:space="preserve"> iniciativas </w:t>
      </w:r>
      <w:r w:rsidR="00A16167" w:rsidRPr="00B91C37">
        <w:rPr>
          <w:rFonts w:ascii="Artifex CF Extra Light" w:eastAsia="Calibri" w:hAnsi="Artifex CF Extra Light" w:cs="Times New Roman"/>
          <w:color w:val="1F4E79" w:themeColor="accent1" w:themeShade="80"/>
          <w:sz w:val="18"/>
          <w:szCs w:val="18"/>
          <w:lang w:val="es-DO" w:eastAsia="en-US"/>
        </w:rPr>
        <w:t>o</w:t>
      </w:r>
      <w:r w:rsidR="00774B9D" w:rsidRPr="00B91C37">
        <w:rPr>
          <w:rFonts w:ascii="Artifex CF Extra Light" w:eastAsia="Calibri" w:hAnsi="Artifex CF Extra Light" w:cs="Times New Roman"/>
          <w:color w:val="1F4E79" w:themeColor="accent1" w:themeShade="80"/>
          <w:sz w:val="18"/>
          <w:szCs w:val="18"/>
          <w:lang w:val="es-DO" w:eastAsia="en-US"/>
        </w:rPr>
        <w:t xml:space="preserve"> proyectos orientados bajo las líneas de acción de la “Estrategia Nacional de Desarrollo de la República Dominicana 2030” y lo definido en el Plan Estratégico Institucional 2018-2020. Estos se encuentran agrupados en un total de 5 productos de carácter terminal, los cuales reflejan la generación de valor público de la institución. A continuación, se presenta el alcance terminal de la CNE: </w:t>
      </w:r>
      <w:r w:rsidR="00774B9D" w:rsidRPr="00B91C37">
        <w:rPr>
          <w:rFonts w:ascii="Artifex CF Extra Light" w:eastAsia="Calibri" w:hAnsi="Artifex CF Extra Light" w:cs="Times New Roman"/>
          <w:i/>
          <w:color w:val="1F4E79" w:themeColor="accent1" w:themeShade="80"/>
          <w:sz w:val="18"/>
          <w:szCs w:val="18"/>
          <w:lang w:val="es-DO" w:eastAsia="en-US"/>
        </w:rPr>
        <w:t xml:space="preserve">Ver anexo </w:t>
      </w:r>
      <w:r w:rsidR="002E4FEC" w:rsidRPr="00B91C37">
        <w:rPr>
          <w:rFonts w:ascii="Artifex CF Extra Light" w:eastAsia="Calibri" w:hAnsi="Artifex CF Extra Light" w:cs="Times New Roman"/>
          <w:i/>
          <w:color w:val="1F4E79" w:themeColor="accent1" w:themeShade="80"/>
          <w:sz w:val="18"/>
          <w:szCs w:val="18"/>
          <w:lang w:val="es-DO" w:eastAsia="en-US"/>
        </w:rPr>
        <w:t>3</w:t>
      </w:r>
    </w:p>
    <w:p w14:paraId="480AF1D5" w14:textId="451FD550" w:rsidR="00445868" w:rsidRPr="00CA5F3B" w:rsidRDefault="00D8614D" w:rsidP="00A30CD1">
      <w:pPr>
        <w:pStyle w:val="Prrafodelista"/>
        <w:numPr>
          <w:ilvl w:val="0"/>
          <w:numId w:val="10"/>
        </w:numPr>
        <w:spacing w:line="456" w:lineRule="auto"/>
        <w:ind w:left="426" w:firstLine="284"/>
        <w:jc w:val="both"/>
        <w:rPr>
          <w:rFonts w:ascii="iCiel Gotham Medium" w:hAnsi="iCiel Gotham Medium"/>
          <w:color w:val="1F4E79" w:themeColor="accent1" w:themeShade="80"/>
          <w:sz w:val="20"/>
          <w:szCs w:val="20"/>
          <w:u w:val="single"/>
          <w:lang w:eastAsia="es-DO"/>
        </w:rPr>
      </w:pPr>
      <w:r w:rsidRPr="00CA5F3B">
        <w:rPr>
          <w:rFonts w:ascii="iCiel Gotham Medium" w:hAnsi="iCiel Gotham Medium"/>
          <w:color w:val="1F4E79" w:themeColor="accent1" w:themeShade="80"/>
          <w:sz w:val="20"/>
          <w:szCs w:val="20"/>
          <w:u w:val="single"/>
          <w:lang w:eastAsia="es-DO"/>
        </w:rPr>
        <w:t>Concesiones para el desarrollo y operación de obras energéticas</w:t>
      </w:r>
      <w:r w:rsidR="00C4038A" w:rsidRPr="00CA5F3B">
        <w:rPr>
          <w:rFonts w:ascii="iCiel Gotham Medium" w:hAnsi="iCiel Gotham Medium"/>
          <w:color w:val="1F4E79" w:themeColor="accent1" w:themeShade="80"/>
          <w:sz w:val="20"/>
          <w:szCs w:val="20"/>
          <w:u w:val="single"/>
          <w:lang w:eastAsia="es-DO"/>
        </w:rPr>
        <w:t>:</w:t>
      </w:r>
    </w:p>
    <w:p w14:paraId="1949D6DA" w14:textId="33527BA3" w:rsidR="00D8614D" w:rsidRPr="00B91C37" w:rsidRDefault="007F0AFE" w:rsidP="00A30CD1">
      <w:pPr>
        <w:pStyle w:val="Prrafodelista"/>
        <w:numPr>
          <w:ilvl w:val="0"/>
          <w:numId w:val="11"/>
        </w:numPr>
        <w:spacing w:line="456" w:lineRule="auto"/>
        <w:ind w:left="709"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24</w:t>
      </w:r>
      <w:r w:rsidR="00ED3DFD" w:rsidRPr="00B91C37">
        <w:rPr>
          <w:rFonts w:ascii="Artifex CF Extra Light" w:hAnsi="Artifex CF Extra Light"/>
          <w:color w:val="1F4E79" w:themeColor="accent1" w:themeShade="80"/>
          <w:sz w:val="18"/>
          <w:szCs w:val="18"/>
        </w:rPr>
        <w:t xml:space="preserve"> </w:t>
      </w:r>
      <w:r w:rsidR="00D8614D" w:rsidRPr="00B91C37">
        <w:rPr>
          <w:rFonts w:ascii="Artifex CF Extra Light" w:hAnsi="Artifex CF Extra Light"/>
          <w:color w:val="1F4E79" w:themeColor="accent1" w:themeShade="80"/>
          <w:sz w:val="18"/>
          <w:szCs w:val="18"/>
        </w:rPr>
        <w:t xml:space="preserve">Concesiones </w:t>
      </w:r>
      <w:r w:rsidR="004C20A2" w:rsidRPr="00B91C37">
        <w:rPr>
          <w:rFonts w:ascii="Artifex CF Extra Light" w:hAnsi="Artifex CF Extra Light"/>
          <w:color w:val="1F4E79" w:themeColor="accent1" w:themeShade="80"/>
          <w:sz w:val="18"/>
          <w:szCs w:val="18"/>
        </w:rPr>
        <w:t>Provisionales</w:t>
      </w:r>
      <w:r w:rsidR="00FA4ECB" w:rsidRPr="00B91C37">
        <w:rPr>
          <w:rFonts w:ascii="Artifex CF Extra Light" w:hAnsi="Artifex CF Extra Light"/>
          <w:color w:val="1F4E79" w:themeColor="accent1" w:themeShade="80"/>
          <w:sz w:val="18"/>
          <w:szCs w:val="18"/>
        </w:rPr>
        <w:t xml:space="preserve"> con una proyección de capacidad de generación de </w:t>
      </w:r>
      <w:r w:rsidRPr="00B91C37">
        <w:rPr>
          <w:rFonts w:ascii="Artifex CF Extra Light" w:hAnsi="Artifex CF Extra Light"/>
          <w:color w:val="1F4E79" w:themeColor="accent1" w:themeShade="80"/>
          <w:sz w:val="18"/>
          <w:szCs w:val="18"/>
          <w:lang w:val="es-DO"/>
        </w:rPr>
        <w:t xml:space="preserve">1,403.42 </w:t>
      </w:r>
      <w:r w:rsidR="009B70C1" w:rsidRPr="00B91C37">
        <w:rPr>
          <w:rFonts w:ascii="Artifex CF Extra Light" w:hAnsi="Artifex CF Extra Light"/>
          <w:color w:val="1F4E79" w:themeColor="accent1" w:themeShade="80"/>
          <w:sz w:val="18"/>
          <w:szCs w:val="18"/>
        </w:rPr>
        <w:t>MW</w:t>
      </w:r>
      <w:r w:rsidR="007004B6" w:rsidRPr="00B91C37">
        <w:rPr>
          <w:rFonts w:ascii="Artifex CF Extra Light" w:hAnsi="Artifex CF Extra Light"/>
          <w:color w:val="1F4E79" w:themeColor="accent1" w:themeShade="80"/>
          <w:sz w:val="18"/>
          <w:szCs w:val="18"/>
        </w:rPr>
        <w:t>.</w:t>
      </w:r>
    </w:p>
    <w:p w14:paraId="26841C68" w14:textId="4F01F0F2" w:rsidR="004C20A2" w:rsidRPr="00B91C37" w:rsidRDefault="0081427F" w:rsidP="00A30CD1">
      <w:pPr>
        <w:pStyle w:val="Prrafodelista"/>
        <w:numPr>
          <w:ilvl w:val="0"/>
          <w:numId w:val="11"/>
        </w:numPr>
        <w:spacing w:line="456" w:lineRule="auto"/>
        <w:ind w:left="709"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3</w:t>
      </w:r>
      <w:r w:rsidR="00ED0B0B" w:rsidRPr="00B91C37">
        <w:rPr>
          <w:rFonts w:ascii="Artifex CF Extra Light" w:hAnsi="Artifex CF Extra Light"/>
          <w:color w:val="1F4E79" w:themeColor="accent1" w:themeShade="80"/>
          <w:sz w:val="18"/>
          <w:szCs w:val="18"/>
        </w:rPr>
        <w:t xml:space="preserve"> </w:t>
      </w:r>
      <w:r w:rsidR="004C20A2" w:rsidRPr="00B91C37">
        <w:rPr>
          <w:rFonts w:ascii="Artifex CF Extra Light" w:hAnsi="Artifex CF Extra Light"/>
          <w:color w:val="1F4E79" w:themeColor="accent1" w:themeShade="80"/>
          <w:sz w:val="18"/>
          <w:szCs w:val="18"/>
        </w:rPr>
        <w:t>Concesiones Definitivas</w:t>
      </w:r>
      <w:r w:rsidR="00FA4ECB" w:rsidRPr="00B91C37">
        <w:rPr>
          <w:rFonts w:ascii="Artifex CF Extra Light" w:hAnsi="Artifex CF Extra Light"/>
          <w:color w:val="1F4E79" w:themeColor="accent1" w:themeShade="80"/>
          <w:sz w:val="18"/>
          <w:szCs w:val="18"/>
        </w:rPr>
        <w:t xml:space="preserve"> con una capacidad total de generación de </w:t>
      </w:r>
      <w:r w:rsidR="005D78F1" w:rsidRPr="00B91C37">
        <w:rPr>
          <w:rFonts w:ascii="Artifex CF Extra Light" w:hAnsi="Artifex CF Extra Light"/>
          <w:color w:val="1F4E79" w:themeColor="accent1" w:themeShade="80"/>
          <w:sz w:val="18"/>
          <w:szCs w:val="18"/>
        </w:rPr>
        <w:br/>
      </w:r>
      <w:r w:rsidRPr="00B91C37">
        <w:rPr>
          <w:rFonts w:ascii="Artifex CF Extra Light" w:hAnsi="Artifex CF Extra Light"/>
          <w:color w:val="1F4E79" w:themeColor="accent1" w:themeShade="80"/>
          <w:sz w:val="18"/>
          <w:szCs w:val="18"/>
        </w:rPr>
        <w:t>418.65</w:t>
      </w:r>
      <w:r w:rsidR="00FA4ECB" w:rsidRPr="00B91C37">
        <w:rPr>
          <w:rFonts w:ascii="Artifex CF Extra Light" w:hAnsi="Artifex CF Extra Light"/>
          <w:color w:val="1F4E79" w:themeColor="accent1" w:themeShade="80"/>
          <w:sz w:val="18"/>
          <w:szCs w:val="18"/>
        </w:rPr>
        <w:t xml:space="preserve"> MW.</w:t>
      </w:r>
    </w:p>
    <w:p w14:paraId="137D8FF1" w14:textId="77777777" w:rsidR="00C4038A" w:rsidRPr="00CA5F3B" w:rsidRDefault="00C4038A" w:rsidP="00A30CD1">
      <w:pPr>
        <w:pStyle w:val="Prrafodelista"/>
        <w:numPr>
          <w:ilvl w:val="0"/>
          <w:numId w:val="10"/>
        </w:numPr>
        <w:spacing w:line="456" w:lineRule="auto"/>
        <w:ind w:left="426" w:firstLine="284"/>
        <w:jc w:val="both"/>
        <w:rPr>
          <w:rFonts w:ascii="iCiel Gotham Medium" w:hAnsi="iCiel Gotham Medium"/>
          <w:color w:val="1F4E79" w:themeColor="accent1" w:themeShade="80"/>
          <w:sz w:val="20"/>
          <w:szCs w:val="20"/>
          <w:u w:val="single"/>
          <w:lang w:eastAsia="es-DO"/>
        </w:rPr>
      </w:pPr>
      <w:r w:rsidRPr="00CA5F3B">
        <w:rPr>
          <w:rFonts w:ascii="iCiel Gotham Medium" w:hAnsi="iCiel Gotham Medium"/>
          <w:color w:val="1F4E79" w:themeColor="accent1" w:themeShade="80"/>
          <w:sz w:val="20"/>
          <w:szCs w:val="20"/>
          <w:u w:val="single"/>
          <w:lang w:eastAsia="es-DO"/>
        </w:rPr>
        <w:t>Incentivos a energías renovables</w:t>
      </w:r>
    </w:p>
    <w:p w14:paraId="2D17F397" w14:textId="2C1C68A0" w:rsidR="00C4038A" w:rsidRPr="00B91C37" w:rsidRDefault="003F6501" w:rsidP="00A30CD1">
      <w:pPr>
        <w:pStyle w:val="Prrafodelista"/>
        <w:spacing w:line="456" w:lineRule="auto"/>
        <w:ind w:left="709"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w:t>
      </w:r>
      <w:r w:rsidR="00FA07BE" w:rsidRPr="00B91C37">
        <w:rPr>
          <w:rFonts w:ascii="Artifex CF Extra Light" w:hAnsi="Artifex CF Extra Light"/>
          <w:color w:val="1F4E79" w:themeColor="accent1" w:themeShade="80"/>
          <w:sz w:val="18"/>
          <w:szCs w:val="18"/>
        </w:rPr>
        <w:t>5</w:t>
      </w:r>
      <w:r w:rsidRPr="00B91C37">
        <w:rPr>
          <w:rFonts w:ascii="Artifex CF Extra Light" w:hAnsi="Artifex CF Extra Light"/>
          <w:color w:val="1F4E79" w:themeColor="accent1" w:themeShade="80"/>
          <w:sz w:val="18"/>
          <w:szCs w:val="18"/>
        </w:rPr>
        <w:t>5</w:t>
      </w:r>
      <w:r w:rsidR="000F5971" w:rsidRPr="00B91C37">
        <w:rPr>
          <w:rFonts w:ascii="Artifex CF Extra Light" w:hAnsi="Artifex CF Extra Light"/>
          <w:color w:val="1F4E79" w:themeColor="accent1" w:themeShade="80"/>
          <w:sz w:val="18"/>
          <w:szCs w:val="18"/>
        </w:rPr>
        <w:t xml:space="preserve"> resoluciones d</w:t>
      </w:r>
      <w:r w:rsidR="00C4038A" w:rsidRPr="00B91C37">
        <w:rPr>
          <w:rFonts w:ascii="Artifex CF Extra Light" w:hAnsi="Artifex CF Extra Light"/>
          <w:color w:val="1F4E79" w:themeColor="accent1" w:themeShade="80"/>
          <w:sz w:val="18"/>
          <w:szCs w:val="18"/>
        </w:rPr>
        <w:t>e recomendación de autorización de aplicación de incentivos, que ascienden a un monto de RD$</w:t>
      </w:r>
      <w:r w:rsidR="007B31D1" w:rsidRPr="00B91C37">
        <w:rPr>
          <w:rFonts w:ascii="Artifex CF Extra Light" w:hAnsi="Artifex CF Extra Light"/>
          <w:color w:val="1F4E79" w:themeColor="accent1" w:themeShade="80"/>
          <w:sz w:val="18"/>
          <w:szCs w:val="18"/>
        </w:rPr>
        <w:t>1</w:t>
      </w:r>
      <w:proofErr w:type="gramStart"/>
      <w:r w:rsidR="007B31D1" w:rsidRPr="00B91C37">
        <w:rPr>
          <w:rFonts w:ascii="Artifex CF Extra Light" w:hAnsi="Artifex CF Extra Light"/>
          <w:color w:val="1F4E79" w:themeColor="accent1" w:themeShade="80"/>
          <w:sz w:val="18"/>
          <w:szCs w:val="18"/>
        </w:rPr>
        <w:t>,</w:t>
      </w:r>
      <w:r w:rsidRPr="00B91C37">
        <w:rPr>
          <w:rFonts w:ascii="Artifex CF Extra Light" w:hAnsi="Artifex CF Extra Light"/>
          <w:color w:val="1F4E79" w:themeColor="accent1" w:themeShade="80"/>
          <w:sz w:val="18"/>
          <w:szCs w:val="18"/>
        </w:rPr>
        <w:t>238,426,495.28</w:t>
      </w:r>
      <w:proofErr w:type="gramEnd"/>
      <w:r w:rsidR="007B31D1" w:rsidRPr="00B91C37">
        <w:rPr>
          <w:rFonts w:ascii="Artifex CF Extra Light" w:hAnsi="Artifex CF Extra Light"/>
          <w:color w:val="1F4E79" w:themeColor="accent1" w:themeShade="80"/>
          <w:sz w:val="18"/>
          <w:szCs w:val="18"/>
        </w:rPr>
        <w:t xml:space="preserve"> </w:t>
      </w:r>
      <w:r w:rsidR="00C4038A" w:rsidRPr="00B91C37">
        <w:rPr>
          <w:rFonts w:ascii="Artifex CF Extra Light" w:hAnsi="Artifex CF Extra Light"/>
          <w:color w:val="1F4E79" w:themeColor="accent1" w:themeShade="80"/>
          <w:sz w:val="18"/>
          <w:szCs w:val="18"/>
        </w:rPr>
        <w:t>millones de pesos</w:t>
      </w:r>
      <w:r w:rsidR="008A1431" w:rsidRPr="00B91C37">
        <w:rPr>
          <w:rFonts w:ascii="Artifex CF Extra Light" w:hAnsi="Artifex CF Extra Light"/>
          <w:color w:val="1F4E79" w:themeColor="accent1" w:themeShade="80"/>
          <w:sz w:val="18"/>
          <w:szCs w:val="18"/>
        </w:rPr>
        <w:t>.</w:t>
      </w:r>
    </w:p>
    <w:p w14:paraId="4B38C17F" w14:textId="5F73ED09" w:rsidR="00D8614D" w:rsidRPr="00CA5F3B" w:rsidRDefault="00D8614D" w:rsidP="00A30CD1">
      <w:pPr>
        <w:pStyle w:val="Prrafodelista"/>
        <w:numPr>
          <w:ilvl w:val="0"/>
          <w:numId w:val="10"/>
        </w:numPr>
        <w:spacing w:line="456" w:lineRule="auto"/>
        <w:ind w:left="426" w:firstLine="284"/>
        <w:jc w:val="both"/>
        <w:rPr>
          <w:rFonts w:ascii="iCiel Gotham Medium" w:hAnsi="iCiel Gotham Medium"/>
          <w:color w:val="1F4E79" w:themeColor="accent1" w:themeShade="80"/>
          <w:sz w:val="20"/>
          <w:szCs w:val="20"/>
          <w:u w:val="single"/>
          <w:lang w:eastAsia="es-DO"/>
        </w:rPr>
      </w:pPr>
      <w:r w:rsidRPr="00CA5F3B">
        <w:rPr>
          <w:rFonts w:ascii="iCiel Gotham Medium" w:hAnsi="iCiel Gotham Medium"/>
          <w:color w:val="1F4E79" w:themeColor="accent1" w:themeShade="80"/>
          <w:sz w:val="20"/>
          <w:szCs w:val="20"/>
          <w:u w:val="single"/>
          <w:lang w:eastAsia="es-DO"/>
        </w:rPr>
        <w:t>Auditorías energéticas</w:t>
      </w:r>
    </w:p>
    <w:p w14:paraId="7D59516D" w14:textId="01C07EB2" w:rsidR="004C20A2" w:rsidRPr="00B91C37" w:rsidRDefault="00F23F1C" w:rsidP="00A30CD1">
      <w:pPr>
        <w:pStyle w:val="Prrafodelista"/>
        <w:spacing w:line="456" w:lineRule="auto"/>
        <w:ind w:left="709"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En el año 2020 n</w:t>
      </w:r>
      <w:r w:rsidR="003E5B57" w:rsidRPr="00B91C37">
        <w:rPr>
          <w:rFonts w:ascii="Artifex CF Extra Light" w:hAnsi="Artifex CF Extra Light"/>
          <w:color w:val="1F4E79" w:themeColor="accent1" w:themeShade="80"/>
          <w:sz w:val="18"/>
          <w:szCs w:val="18"/>
        </w:rPr>
        <w:t xml:space="preserve">o se realizaron </w:t>
      </w:r>
      <w:r w:rsidR="004C20A2" w:rsidRPr="00B91C37">
        <w:rPr>
          <w:rFonts w:ascii="Artifex CF Extra Light" w:hAnsi="Artifex CF Extra Light"/>
          <w:color w:val="1F4E79" w:themeColor="accent1" w:themeShade="80"/>
          <w:sz w:val="18"/>
          <w:szCs w:val="18"/>
        </w:rPr>
        <w:t>Auditor</w:t>
      </w:r>
      <w:r w:rsidR="00171797" w:rsidRPr="00B91C37">
        <w:rPr>
          <w:rFonts w:ascii="Artifex CF Extra Light" w:hAnsi="Artifex CF Extra Light"/>
          <w:color w:val="1F4E79" w:themeColor="accent1" w:themeShade="80"/>
          <w:sz w:val="18"/>
          <w:szCs w:val="18"/>
        </w:rPr>
        <w:t>í</w:t>
      </w:r>
      <w:r w:rsidR="004C20A2" w:rsidRPr="00B91C37">
        <w:rPr>
          <w:rFonts w:ascii="Artifex CF Extra Light" w:hAnsi="Artifex CF Extra Light"/>
          <w:color w:val="1F4E79" w:themeColor="accent1" w:themeShade="80"/>
          <w:sz w:val="18"/>
          <w:szCs w:val="18"/>
        </w:rPr>
        <w:t xml:space="preserve">as </w:t>
      </w:r>
      <w:r w:rsidR="00EA7AC8" w:rsidRPr="00B91C37">
        <w:rPr>
          <w:rFonts w:ascii="Artifex CF Extra Light" w:hAnsi="Artifex CF Extra Light"/>
          <w:color w:val="1F4E79" w:themeColor="accent1" w:themeShade="80"/>
          <w:sz w:val="18"/>
          <w:szCs w:val="18"/>
        </w:rPr>
        <w:t>a instituciones del</w:t>
      </w:r>
      <w:r w:rsidRPr="00B91C37">
        <w:rPr>
          <w:rFonts w:ascii="Artifex CF Extra Light" w:hAnsi="Artifex CF Extra Light"/>
          <w:color w:val="1F4E79" w:themeColor="accent1" w:themeShade="80"/>
          <w:sz w:val="18"/>
          <w:szCs w:val="18"/>
        </w:rPr>
        <w:t xml:space="preserve"> Sector Pú</w:t>
      </w:r>
      <w:r w:rsidR="004C20A2" w:rsidRPr="00B91C37">
        <w:rPr>
          <w:rFonts w:ascii="Artifex CF Extra Light" w:hAnsi="Artifex CF Extra Light"/>
          <w:color w:val="1F4E79" w:themeColor="accent1" w:themeShade="80"/>
          <w:sz w:val="18"/>
          <w:szCs w:val="18"/>
        </w:rPr>
        <w:t>blico</w:t>
      </w:r>
      <w:r w:rsidRPr="00B91C37">
        <w:rPr>
          <w:rFonts w:ascii="Artifex CF Extra Light" w:hAnsi="Artifex CF Extra Light"/>
          <w:color w:val="1F4E79" w:themeColor="accent1" w:themeShade="80"/>
          <w:sz w:val="18"/>
          <w:szCs w:val="18"/>
        </w:rPr>
        <w:t xml:space="preserve"> a causa de</w:t>
      </w:r>
      <w:r w:rsidR="00171797" w:rsidRPr="00B91C37">
        <w:rPr>
          <w:rFonts w:ascii="Artifex CF Extra Light" w:hAnsi="Artifex CF Extra Light"/>
          <w:color w:val="1F4E79" w:themeColor="accent1" w:themeShade="80"/>
          <w:sz w:val="18"/>
          <w:szCs w:val="18"/>
        </w:rPr>
        <w:t xml:space="preserve"> las medidas de distanciamiento implementadas por el gobierno central provocados por</w:t>
      </w:r>
      <w:r w:rsidRPr="00B91C37">
        <w:rPr>
          <w:rFonts w:ascii="Artifex CF Extra Light" w:hAnsi="Artifex CF Extra Light"/>
          <w:color w:val="1F4E79" w:themeColor="accent1" w:themeShade="80"/>
          <w:sz w:val="18"/>
          <w:szCs w:val="18"/>
        </w:rPr>
        <w:t xml:space="preserve"> la crisis sanitaria de la pandemia del Covid-19.</w:t>
      </w:r>
    </w:p>
    <w:p w14:paraId="4246F0B6" w14:textId="215D8624" w:rsidR="00D8614D" w:rsidRPr="00CA5F3B" w:rsidRDefault="00D8614D" w:rsidP="00A30CD1">
      <w:pPr>
        <w:pStyle w:val="Prrafodelista"/>
        <w:numPr>
          <w:ilvl w:val="0"/>
          <w:numId w:val="10"/>
        </w:numPr>
        <w:spacing w:line="456" w:lineRule="auto"/>
        <w:ind w:left="426" w:firstLine="284"/>
        <w:jc w:val="both"/>
        <w:rPr>
          <w:rFonts w:ascii="iCiel Gotham Medium" w:hAnsi="iCiel Gotham Medium"/>
          <w:color w:val="1F4E79" w:themeColor="accent1" w:themeShade="80"/>
          <w:sz w:val="20"/>
          <w:szCs w:val="20"/>
          <w:u w:val="single"/>
          <w:lang w:eastAsia="es-DO"/>
        </w:rPr>
      </w:pPr>
      <w:r w:rsidRPr="00CA5F3B">
        <w:rPr>
          <w:rFonts w:ascii="iCiel Gotham Medium" w:hAnsi="iCiel Gotham Medium"/>
          <w:color w:val="1F4E79" w:themeColor="accent1" w:themeShade="80"/>
          <w:sz w:val="20"/>
          <w:szCs w:val="20"/>
          <w:u w:val="single"/>
          <w:lang w:eastAsia="es-DO"/>
        </w:rPr>
        <w:t>Capacitación en ahorro y eficiencia energética</w:t>
      </w:r>
    </w:p>
    <w:p w14:paraId="047D95AC" w14:textId="442B831A" w:rsidR="00210159" w:rsidRPr="00B91C37" w:rsidRDefault="003642B7" w:rsidP="00A30CD1">
      <w:pPr>
        <w:pStyle w:val="Prrafodelista"/>
        <w:spacing w:line="456" w:lineRule="auto"/>
        <w:ind w:left="709"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79</w:t>
      </w:r>
      <w:r w:rsidR="00210159" w:rsidRPr="00B91C37">
        <w:rPr>
          <w:rFonts w:ascii="Artifex CF Extra Light" w:hAnsi="Artifex CF Extra Light"/>
          <w:color w:val="1F4E79" w:themeColor="accent1" w:themeShade="80"/>
          <w:sz w:val="18"/>
          <w:szCs w:val="18"/>
        </w:rPr>
        <w:t xml:space="preserve"> charlas de orientación acerca del uso eficiente de la energía</w:t>
      </w:r>
      <w:r w:rsidR="00920D48" w:rsidRPr="00B91C37">
        <w:rPr>
          <w:rFonts w:ascii="Artifex CF Extra Light" w:hAnsi="Artifex CF Extra Light"/>
          <w:color w:val="1F4E79" w:themeColor="accent1" w:themeShade="80"/>
          <w:sz w:val="18"/>
          <w:szCs w:val="18"/>
        </w:rPr>
        <w:t xml:space="preserve"> en las que participaron </w:t>
      </w:r>
      <w:r w:rsidR="009841AF" w:rsidRPr="00B91C37">
        <w:rPr>
          <w:rFonts w:ascii="Artifex CF Extra Light" w:hAnsi="Artifex CF Extra Light"/>
          <w:color w:val="1F4E79" w:themeColor="accent1" w:themeShade="80"/>
          <w:sz w:val="18"/>
          <w:szCs w:val="18"/>
        </w:rPr>
        <w:t>25,394</w:t>
      </w:r>
      <w:r w:rsidRPr="00B91C37">
        <w:rPr>
          <w:rFonts w:ascii="Artifex CF Extra Light" w:hAnsi="Artifex CF Extra Light"/>
          <w:color w:val="1F4E79" w:themeColor="accent1" w:themeShade="80"/>
          <w:sz w:val="18"/>
          <w:szCs w:val="18"/>
        </w:rPr>
        <w:t xml:space="preserve"> </w:t>
      </w:r>
      <w:r w:rsidR="00920D48" w:rsidRPr="00B91C37">
        <w:rPr>
          <w:rFonts w:ascii="Artifex CF Extra Light" w:hAnsi="Artifex CF Extra Light"/>
          <w:color w:val="1F4E79" w:themeColor="accent1" w:themeShade="80"/>
          <w:sz w:val="18"/>
          <w:szCs w:val="18"/>
        </w:rPr>
        <w:t>ciudadanos.</w:t>
      </w:r>
    </w:p>
    <w:p w14:paraId="26A059A0" w14:textId="51CD7428" w:rsidR="00D8614D" w:rsidRPr="00CA5F3B" w:rsidRDefault="00D8614D" w:rsidP="00A30CD1">
      <w:pPr>
        <w:pStyle w:val="Prrafodelista"/>
        <w:numPr>
          <w:ilvl w:val="0"/>
          <w:numId w:val="10"/>
        </w:numPr>
        <w:spacing w:line="456" w:lineRule="auto"/>
        <w:ind w:left="426" w:firstLine="284"/>
        <w:jc w:val="both"/>
        <w:rPr>
          <w:rFonts w:ascii="iCiel Gotham Medium" w:hAnsi="iCiel Gotham Medium"/>
          <w:color w:val="1F4E79" w:themeColor="accent1" w:themeShade="80"/>
          <w:sz w:val="20"/>
          <w:szCs w:val="20"/>
          <w:u w:val="single"/>
          <w:lang w:eastAsia="es-DO"/>
        </w:rPr>
      </w:pPr>
      <w:r w:rsidRPr="00CA5F3B">
        <w:rPr>
          <w:rFonts w:ascii="iCiel Gotham Medium" w:hAnsi="iCiel Gotham Medium"/>
          <w:color w:val="1F4E79" w:themeColor="accent1" w:themeShade="80"/>
          <w:sz w:val="20"/>
          <w:szCs w:val="20"/>
          <w:u w:val="single"/>
          <w:lang w:eastAsia="es-DO"/>
        </w:rPr>
        <w:t>Autorización de prácticas de radiaciones ionizantes</w:t>
      </w:r>
    </w:p>
    <w:p w14:paraId="32B8679A" w14:textId="364725A6" w:rsidR="004C20A2" w:rsidRDefault="00C17A86" w:rsidP="00A30CD1">
      <w:pPr>
        <w:pStyle w:val="Prrafodelista"/>
        <w:spacing w:line="456" w:lineRule="auto"/>
        <w:ind w:left="709"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594</w:t>
      </w:r>
      <w:r w:rsidR="00B80F43" w:rsidRPr="00B91C37">
        <w:rPr>
          <w:rFonts w:ascii="Artifex CF Extra Light" w:hAnsi="Artifex CF Extra Light"/>
          <w:color w:val="1F4E79" w:themeColor="accent1" w:themeShade="80"/>
          <w:sz w:val="18"/>
          <w:szCs w:val="18"/>
        </w:rPr>
        <w:t xml:space="preserve"> autorizaciones en materia de protección radiológica</w:t>
      </w:r>
    </w:p>
    <w:p w14:paraId="12330426" w14:textId="77777777" w:rsidR="00A95DA8" w:rsidRPr="00B91C37" w:rsidRDefault="00A95DA8" w:rsidP="00A30CD1">
      <w:pPr>
        <w:pStyle w:val="Prrafodelista"/>
        <w:spacing w:line="456" w:lineRule="auto"/>
        <w:ind w:left="709" w:firstLine="284"/>
        <w:jc w:val="both"/>
        <w:rPr>
          <w:rFonts w:ascii="Artifex CF Extra Light" w:hAnsi="Artifex CF Extra Light"/>
          <w:color w:val="1F4E79" w:themeColor="accent1" w:themeShade="80"/>
          <w:sz w:val="18"/>
          <w:szCs w:val="18"/>
        </w:rPr>
      </w:pPr>
    </w:p>
    <w:p w14:paraId="39960860" w14:textId="0C106AEE" w:rsidR="001274CA" w:rsidRPr="00B91C37" w:rsidRDefault="001274CA" w:rsidP="00A30CD1">
      <w:pPr>
        <w:pStyle w:val="Ttulo3"/>
        <w:spacing w:line="456" w:lineRule="auto"/>
        <w:ind w:firstLine="284"/>
        <w:jc w:val="center"/>
        <w:rPr>
          <w:rFonts w:ascii="Artifex CF Light" w:hAnsi="Artifex CF Light"/>
          <w:color w:val="1F4E79" w:themeColor="accent1" w:themeShade="80"/>
          <w:sz w:val="24"/>
          <w:szCs w:val="24"/>
        </w:rPr>
      </w:pPr>
      <w:bookmarkStart w:id="29" w:name="_Toc56670290"/>
      <w:r w:rsidRPr="00B91C37">
        <w:rPr>
          <w:rFonts w:ascii="Artifex CF Light" w:hAnsi="Artifex CF Light"/>
          <w:color w:val="1F4E79" w:themeColor="accent1" w:themeShade="80"/>
          <w:sz w:val="24"/>
          <w:szCs w:val="24"/>
        </w:rPr>
        <w:t xml:space="preserve">Indicadores de </w:t>
      </w:r>
      <w:r w:rsidR="00E01B8E" w:rsidRPr="00B91C37">
        <w:rPr>
          <w:rFonts w:ascii="Artifex CF Light" w:hAnsi="Artifex CF Light"/>
          <w:color w:val="1F4E79" w:themeColor="accent1" w:themeShade="80"/>
          <w:sz w:val="24"/>
          <w:szCs w:val="24"/>
        </w:rPr>
        <w:t>Gestión</w:t>
      </w:r>
      <w:bookmarkEnd w:id="29"/>
    </w:p>
    <w:p w14:paraId="6CE2E9AD" w14:textId="77777777" w:rsidR="00F65409" w:rsidRPr="008F4998" w:rsidRDefault="00F65409" w:rsidP="00A30CD1">
      <w:pPr>
        <w:spacing w:after="0" w:line="456" w:lineRule="auto"/>
        <w:ind w:firstLine="284"/>
        <w:jc w:val="center"/>
        <w:rPr>
          <w:color w:val="1F4E79" w:themeColor="accent1" w:themeShade="80"/>
          <w:sz w:val="16"/>
          <w:szCs w:val="16"/>
        </w:rPr>
      </w:pPr>
    </w:p>
    <w:p w14:paraId="07A23624" w14:textId="21845CA6" w:rsidR="00F65409" w:rsidRPr="00B91C37" w:rsidRDefault="006C6216" w:rsidP="00A30CD1">
      <w:pPr>
        <w:pStyle w:val="Ttulo2"/>
        <w:spacing w:line="456" w:lineRule="auto"/>
        <w:ind w:firstLine="284"/>
        <w:jc w:val="center"/>
        <w:rPr>
          <w:rFonts w:ascii="iCiel Gotham Medium" w:hAnsi="iCiel Gotham Medium"/>
          <w:bCs w:val="0"/>
          <w:color w:val="1F4E79" w:themeColor="accent1" w:themeShade="80"/>
          <w:sz w:val="22"/>
          <w:szCs w:val="22"/>
        </w:rPr>
      </w:pPr>
      <w:bookmarkStart w:id="30" w:name="_Toc56670291"/>
      <w:r w:rsidRPr="00B91C37">
        <w:rPr>
          <w:rFonts w:ascii="iCiel Gotham Medium" w:hAnsi="iCiel Gotham Medium"/>
          <w:bCs w:val="0"/>
          <w:color w:val="1F4E79" w:themeColor="accent1" w:themeShade="80"/>
          <w:sz w:val="22"/>
          <w:szCs w:val="22"/>
        </w:rPr>
        <w:t xml:space="preserve">Perspectiva </w:t>
      </w:r>
      <w:r w:rsidR="0039319F" w:rsidRPr="00B91C37">
        <w:rPr>
          <w:rFonts w:ascii="iCiel Gotham Medium" w:hAnsi="iCiel Gotham Medium"/>
          <w:bCs w:val="0"/>
          <w:color w:val="1F4E79" w:themeColor="accent1" w:themeShade="80"/>
          <w:sz w:val="22"/>
          <w:szCs w:val="22"/>
        </w:rPr>
        <w:t>Estratégica</w:t>
      </w:r>
      <w:bookmarkEnd w:id="30"/>
    </w:p>
    <w:p w14:paraId="2990C62B" w14:textId="07A2B263" w:rsidR="00B2010B" w:rsidRPr="00A95DA8" w:rsidRDefault="00B76F6A" w:rsidP="00A30CD1">
      <w:pPr>
        <w:pStyle w:val="Ttulo4"/>
        <w:spacing w:line="456" w:lineRule="auto"/>
        <w:ind w:left="851" w:firstLine="284"/>
        <w:rPr>
          <w:rFonts w:ascii="iCiel Gotham Medium" w:hAnsi="iCiel Gotham Medium"/>
          <w:bCs w:val="0"/>
          <w:iCs w:val="0"/>
          <w:color w:val="1F4E79" w:themeColor="accent1" w:themeShade="80"/>
          <w:sz w:val="22"/>
        </w:rPr>
      </w:pPr>
      <w:bookmarkStart w:id="31" w:name="_Toc56670292"/>
      <w:r w:rsidRPr="00A95DA8">
        <w:rPr>
          <w:rFonts w:ascii="iCiel Gotham Medium" w:hAnsi="iCiel Gotham Medium"/>
          <w:bCs w:val="0"/>
          <w:iCs w:val="0"/>
          <w:color w:val="1F4E79" w:themeColor="accent1" w:themeShade="80"/>
          <w:sz w:val="22"/>
        </w:rPr>
        <w:t>Metas Presidenciales</w:t>
      </w:r>
      <w:bookmarkEnd w:id="31"/>
    </w:p>
    <w:bookmarkEnd w:id="28"/>
    <w:p w14:paraId="787C952A" w14:textId="41A3B06F" w:rsidR="00753B02" w:rsidRPr="00B91C37" w:rsidRDefault="007E01B1"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 en colaboración con el Ministerio de Ener</w:t>
      </w:r>
      <w:r w:rsidR="00492C3C" w:rsidRPr="00B91C37">
        <w:rPr>
          <w:rFonts w:ascii="Artifex CF Extra Light" w:hAnsi="Artifex CF Extra Light"/>
          <w:color w:val="1F4E79" w:themeColor="accent1" w:themeShade="80"/>
          <w:sz w:val="18"/>
          <w:szCs w:val="18"/>
        </w:rPr>
        <w:t>gía y Minas</w:t>
      </w:r>
      <w:r w:rsidR="003B32EE" w:rsidRPr="00B91C37">
        <w:rPr>
          <w:rFonts w:ascii="Artifex CF Extra Light" w:hAnsi="Artifex CF Extra Light"/>
          <w:color w:val="1F4E79" w:themeColor="accent1" w:themeShade="80"/>
          <w:sz w:val="18"/>
          <w:szCs w:val="18"/>
        </w:rPr>
        <w:t xml:space="preserve"> (MEMRD)</w:t>
      </w:r>
      <w:r w:rsidR="00492C3C" w:rsidRPr="00B91C37">
        <w:rPr>
          <w:rFonts w:ascii="Artifex CF Extra Light" w:hAnsi="Artifex CF Extra Light"/>
          <w:color w:val="1F4E79" w:themeColor="accent1" w:themeShade="80"/>
          <w:sz w:val="18"/>
          <w:szCs w:val="18"/>
        </w:rPr>
        <w:t xml:space="preserve"> en el cumplimiento </w:t>
      </w:r>
      <w:r w:rsidR="008B6EA3" w:rsidRPr="00B91C37">
        <w:rPr>
          <w:rFonts w:ascii="Artifex CF Extra Light" w:hAnsi="Artifex CF Extra Light"/>
          <w:color w:val="1F4E79" w:themeColor="accent1" w:themeShade="80"/>
          <w:sz w:val="18"/>
          <w:szCs w:val="18"/>
        </w:rPr>
        <w:t>con</w:t>
      </w:r>
      <w:r w:rsidR="003B32EE" w:rsidRPr="00B91C37">
        <w:rPr>
          <w:rFonts w:ascii="Artifex CF Extra Light" w:hAnsi="Artifex CF Extra Light"/>
          <w:color w:val="1F4E79" w:themeColor="accent1" w:themeShade="80"/>
          <w:sz w:val="18"/>
          <w:szCs w:val="18"/>
        </w:rPr>
        <w:t xml:space="preserve"> la meta presidencial</w:t>
      </w:r>
      <w:r w:rsidR="003B32EE" w:rsidRPr="00B91C37">
        <w:rPr>
          <w:rFonts w:ascii="Artifex CF" w:hAnsi="Artifex CF"/>
          <w:color w:val="1F4E79" w:themeColor="accent1" w:themeShade="80"/>
          <w:sz w:val="18"/>
          <w:szCs w:val="18"/>
        </w:rPr>
        <w:t xml:space="preserve"> </w:t>
      </w:r>
      <w:r w:rsidR="003B32EE" w:rsidRPr="00B91C37">
        <w:rPr>
          <w:rFonts w:ascii="Artifex CF Extra Light" w:hAnsi="Artifex CF Extra Light"/>
          <w:i/>
          <w:color w:val="1F4E79" w:themeColor="accent1" w:themeShade="80"/>
          <w:sz w:val="18"/>
          <w:szCs w:val="18"/>
        </w:rPr>
        <w:t>“Reducción del 10% del consumo energético de las instituciones gubernamentales seleccionadas”</w:t>
      </w:r>
      <w:r w:rsidR="003B32EE" w:rsidRPr="00B91C37">
        <w:rPr>
          <w:rFonts w:ascii="Artifex CF" w:hAnsi="Artifex CF"/>
          <w:i/>
          <w:color w:val="1F4E79" w:themeColor="accent1" w:themeShade="80"/>
          <w:sz w:val="18"/>
          <w:szCs w:val="18"/>
        </w:rPr>
        <w:t xml:space="preserve"> </w:t>
      </w:r>
      <w:r w:rsidR="003B32EE" w:rsidRPr="00B91C37">
        <w:rPr>
          <w:rFonts w:ascii="Artifex CF Extra Light" w:hAnsi="Artifex CF Extra Light"/>
          <w:color w:val="1F4E79" w:themeColor="accent1" w:themeShade="80"/>
          <w:sz w:val="18"/>
          <w:szCs w:val="18"/>
        </w:rPr>
        <w:t>asignada al MEMRD</w:t>
      </w:r>
      <w:r w:rsidRPr="00B91C37">
        <w:rPr>
          <w:rFonts w:ascii="Artifex CF Extra Light" w:hAnsi="Artifex CF Extra Light"/>
          <w:color w:val="1F4E79" w:themeColor="accent1" w:themeShade="80"/>
          <w:sz w:val="18"/>
          <w:szCs w:val="18"/>
        </w:rPr>
        <w:t>,</w:t>
      </w:r>
      <w:r w:rsidR="0060006D" w:rsidRPr="00B91C37">
        <w:rPr>
          <w:rFonts w:ascii="Artifex CF Extra Light" w:hAnsi="Artifex CF Extra Light"/>
          <w:color w:val="1F4E79" w:themeColor="accent1" w:themeShade="80"/>
          <w:sz w:val="18"/>
          <w:szCs w:val="18"/>
        </w:rPr>
        <w:t xml:space="preserve"> realiza auditorías energéticas a instituciones </w:t>
      </w:r>
      <w:r w:rsidR="00DC2347" w:rsidRPr="00B91C37">
        <w:rPr>
          <w:rFonts w:ascii="Artifex CF Extra Light" w:hAnsi="Artifex CF Extra Light"/>
          <w:color w:val="1F4E79" w:themeColor="accent1" w:themeShade="80"/>
          <w:sz w:val="18"/>
          <w:szCs w:val="18"/>
        </w:rPr>
        <w:t>públicas</w:t>
      </w:r>
      <w:r w:rsidR="003F6501" w:rsidRPr="00B91C37">
        <w:rPr>
          <w:rFonts w:ascii="Artifex CF Extra Light" w:hAnsi="Artifex CF Extra Light"/>
          <w:color w:val="1F4E79" w:themeColor="accent1" w:themeShade="80"/>
          <w:sz w:val="18"/>
          <w:szCs w:val="18"/>
        </w:rPr>
        <w:t>. S</w:t>
      </w:r>
      <w:r w:rsidR="0060006D" w:rsidRPr="00B91C37">
        <w:rPr>
          <w:rFonts w:ascii="Artifex CF Extra Light" w:hAnsi="Artifex CF Extra Light"/>
          <w:color w:val="1F4E79" w:themeColor="accent1" w:themeShade="80"/>
          <w:sz w:val="18"/>
          <w:szCs w:val="18"/>
        </w:rPr>
        <w:t>in embargo</w:t>
      </w:r>
      <w:r w:rsidR="003F6501" w:rsidRPr="00B91C37">
        <w:rPr>
          <w:rFonts w:ascii="Artifex CF Extra Light" w:hAnsi="Artifex CF Extra Light"/>
          <w:color w:val="1F4E79" w:themeColor="accent1" w:themeShade="80"/>
          <w:sz w:val="18"/>
          <w:szCs w:val="18"/>
        </w:rPr>
        <w:t>,</w:t>
      </w:r>
      <w:r w:rsidR="0060006D" w:rsidRPr="00B91C37">
        <w:rPr>
          <w:rFonts w:ascii="Artifex CF Extra Light" w:hAnsi="Artifex CF Extra Light"/>
          <w:color w:val="1F4E79" w:themeColor="accent1" w:themeShade="80"/>
          <w:sz w:val="18"/>
          <w:szCs w:val="18"/>
        </w:rPr>
        <w:t xml:space="preserve"> en este </w:t>
      </w:r>
      <w:r w:rsidR="009E28EE" w:rsidRPr="00B91C37">
        <w:rPr>
          <w:rFonts w:ascii="Artifex CF Extra Light" w:hAnsi="Artifex CF Extra Light"/>
          <w:color w:val="1F4E79" w:themeColor="accent1" w:themeShade="80"/>
          <w:sz w:val="18"/>
          <w:szCs w:val="18"/>
        </w:rPr>
        <w:t xml:space="preserve">año </w:t>
      </w:r>
      <w:r w:rsidR="00AD54C9" w:rsidRPr="00B91C37">
        <w:rPr>
          <w:rFonts w:ascii="Artifex CF Extra Light" w:hAnsi="Artifex CF Extra Light"/>
          <w:color w:val="1F4E79" w:themeColor="accent1" w:themeShade="80"/>
          <w:sz w:val="18"/>
          <w:szCs w:val="18"/>
        </w:rPr>
        <w:t>20</w:t>
      </w:r>
      <w:r w:rsidR="003E5B57" w:rsidRPr="00B91C37">
        <w:rPr>
          <w:rFonts w:ascii="Artifex CF Extra Light" w:hAnsi="Artifex CF Extra Light"/>
          <w:color w:val="1F4E79" w:themeColor="accent1" w:themeShade="80"/>
          <w:sz w:val="18"/>
          <w:szCs w:val="18"/>
        </w:rPr>
        <w:t>20</w:t>
      </w:r>
      <w:r w:rsidR="00AD54C9" w:rsidRPr="00B91C37">
        <w:rPr>
          <w:rFonts w:ascii="Artifex CF Extra Light" w:hAnsi="Artifex CF Extra Light"/>
          <w:color w:val="1F4E79" w:themeColor="accent1" w:themeShade="80"/>
          <w:sz w:val="18"/>
          <w:szCs w:val="18"/>
        </w:rPr>
        <w:t xml:space="preserve"> </w:t>
      </w:r>
      <w:r w:rsidR="008A16BE" w:rsidRPr="00B91C37">
        <w:rPr>
          <w:rFonts w:ascii="Artifex CF Extra Light" w:hAnsi="Artifex CF Extra Light"/>
          <w:color w:val="1F4E79" w:themeColor="accent1" w:themeShade="80"/>
          <w:sz w:val="18"/>
          <w:szCs w:val="18"/>
        </w:rPr>
        <w:t xml:space="preserve">no </w:t>
      </w:r>
      <w:r w:rsidR="009E28EE" w:rsidRPr="00B91C37">
        <w:rPr>
          <w:rFonts w:ascii="Artifex CF Extra Light" w:hAnsi="Artifex CF Extra Light"/>
          <w:color w:val="1F4E79" w:themeColor="accent1" w:themeShade="80"/>
          <w:sz w:val="18"/>
          <w:szCs w:val="18"/>
        </w:rPr>
        <w:t xml:space="preserve">se </w:t>
      </w:r>
      <w:r w:rsidR="00AD54C9" w:rsidRPr="00B91C37">
        <w:rPr>
          <w:rFonts w:ascii="Artifex CF Extra Light" w:hAnsi="Artifex CF Extra Light"/>
          <w:color w:val="1F4E79" w:themeColor="accent1" w:themeShade="80"/>
          <w:sz w:val="18"/>
          <w:szCs w:val="18"/>
        </w:rPr>
        <w:t>ha</w:t>
      </w:r>
      <w:r w:rsidR="0060006D" w:rsidRPr="00B91C37">
        <w:rPr>
          <w:rFonts w:ascii="Artifex CF Extra Light" w:hAnsi="Artifex CF Extra Light"/>
          <w:color w:val="1F4E79" w:themeColor="accent1" w:themeShade="80"/>
          <w:sz w:val="18"/>
          <w:szCs w:val="18"/>
        </w:rPr>
        <w:t>n</w:t>
      </w:r>
      <w:r w:rsidR="00AD54C9" w:rsidRPr="00B91C37">
        <w:rPr>
          <w:rFonts w:ascii="Artifex CF Extra Light" w:hAnsi="Artifex CF Extra Light"/>
          <w:color w:val="1F4E79" w:themeColor="accent1" w:themeShade="80"/>
          <w:sz w:val="18"/>
          <w:szCs w:val="18"/>
        </w:rPr>
        <w:t xml:space="preserve"> </w:t>
      </w:r>
      <w:r w:rsidR="008A16BE" w:rsidRPr="00B91C37">
        <w:rPr>
          <w:rFonts w:ascii="Artifex CF Extra Light" w:hAnsi="Artifex CF Extra Light"/>
          <w:color w:val="1F4E79" w:themeColor="accent1" w:themeShade="80"/>
          <w:sz w:val="18"/>
          <w:szCs w:val="18"/>
        </w:rPr>
        <w:t xml:space="preserve">podido </w:t>
      </w:r>
      <w:r w:rsidRPr="00B91C37">
        <w:rPr>
          <w:rFonts w:ascii="Artifex CF Extra Light" w:hAnsi="Artifex CF Extra Light"/>
          <w:color w:val="1F4E79" w:themeColor="accent1" w:themeShade="80"/>
          <w:sz w:val="18"/>
          <w:szCs w:val="18"/>
        </w:rPr>
        <w:t>ejecuta</w:t>
      </w:r>
      <w:r w:rsidR="008A16BE" w:rsidRPr="00B91C37">
        <w:rPr>
          <w:rFonts w:ascii="Artifex CF Extra Light" w:hAnsi="Artifex CF Extra Light"/>
          <w:color w:val="1F4E79" w:themeColor="accent1" w:themeShade="80"/>
          <w:sz w:val="18"/>
          <w:szCs w:val="18"/>
        </w:rPr>
        <w:t>r</w:t>
      </w:r>
      <w:r w:rsidRPr="00B91C37">
        <w:rPr>
          <w:rFonts w:ascii="Artifex CF Extra Light" w:hAnsi="Artifex CF Extra Light"/>
          <w:color w:val="1F4E79" w:themeColor="accent1" w:themeShade="80"/>
          <w:sz w:val="18"/>
          <w:szCs w:val="18"/>
        </w:rPr>
        <w:t xml:space="preserve"> </w:t>
      </w:r>
      <w:r w:rsidR="0060006D" w:rsidRPr="00B91C37">
        <w:rPr>
          <w:rFonts w:ascii="Artifex CF Extra Light" w:hAnsi="Artifex CF Extra Light"/>
          <w:color w:val="1F4E79" w:themeColor="accent1" w:themeShade="80"/>
          <w:sz w:val="18"/>
          <w:szCs w:val="18"/>
        </w:rPr>
        <w:t xml:space="preserve">estas </w:t>
      </w:r>
      <w:r w:rsidR="008A16BE" w:rsidRPr="00B91C37">
        <w:rPr>
          <w:rFonts w:ascii="Artifex CF Extra Light" w:hAnsi="Artifex CF Extra Light"/>
          <w:color w:val="1F4E79" w:themeColor="accent1" w:themeShade="80"/>
          <w:sz w:val="18"/>
          <w:szCs w:val="18"/>
        </w:rPr>
        <w:t>a</w:t>
      </w:r>
      <w:r w:rsidRPr="00B91C37">
        <w:rPr>
          <w:rFonts w:ascii="Artifex CF Extra Light" w:hAnsi="Artifex CF Extra Light"/>
          <w:color w:val="1F4E79" w:themeColor="accent1" w:themeShade="80"/>
          <w:sz w:val="18"/>
          <w:szCs w:val="18"/>
        </w:rPr>
        <w:t xml:space="preserve">uditorías </w:t>
      </w:r>
      <w:r w:rsidR="008A16BE" w:rsidRPr="00B91C37">
        <w:rPr>
          <w:rFonts w:ascii="Artifex CF Extra Light" w:hAnsi="Artifex CF Extra Light"/>
          <w:color w:val="1F4E79" w:themeColor="accent1" w:themeShade="80"/>
          <w:sz w:val="18"/>
          <w:szCs w:val="18"/>
        </w:rPr>
        <w:t xml:space="preserve">debido </w:t>
      </w:r>
      <w:r w:rsidR="0060006D" w:rsidRPr="00B91C37">
        <w:rPr>
          <w:rFonts w:ascii="Artifex CF Extra Light" w:hAnsi="Artifex CF Extra Light"/>
          <w:color w:val="1F4E79" w:themeColor="accent1" w:themeShade="80"/>
          <w:sz w:val="18"/>
          <w:szCs w:val="18"/>
        </w:rPr>
        <w:t xml:space="preserve">a las medidas de precaución y distanciamiento que han sido implementadas, </w:t>
      </w:r>
      <w:r w:rsidR="00DC2347" w:rsidRPr="00B91C37">
        <w:rPr>
          <w:rFonts w:ascii="Artifex CF Extra Light" w:hAnsi="Artifex CF Extra Light"/>
          <w:color w:val="1F4E79" w:themeColor="accent1" w:themeShade="80"/>
          <w:sz w:val="18"/>
          <w:szCs w:val="18"/>
        </w:rPr>
        <w:t>provocadas por</w:t>
      </w:r>
      <w:r w:rsidR="008A16BE" w:rsidRPr="00B91C37">
        <w:rPr>
          <w:rFonts w:ascii="Artifex CF Extra Light" w:hAnsi="Artifex CF Extra Light"/>
          <w:color w:val="1F4E79" w:themeColor="accent1" w:themeShade="80"/>
          <w:sz w:val="18"/>
          <w:szCs w:val="18"/>
        </w:rPr>
        <w:t xml:space="preserve"> la </w:t>
      </w:r>
      <w:r w:rsidR="009E28EE" w:rsidRPr="00B91C37">
        <w:rPr>
          <w:rFonts w:ascii="Artifex CF Extra Light" w:hAnsi="Artifex CF Extra Light"/>
          <w:color w:val="1F4E79" w:themeColor="accent1" w:themeShade="80"/>
          <w:sz w:val="18"/>
          <w:szCs w:val="18"/>
        </w:rPr>
        <w:t>crisis sanitaria de</w:t>
      </w:r>
      <w:r w:rsidR="008A16BE" w:rsidRPr="00B91C37">
        <w:rPr>
          <w:rFonts w:ascii="Artifex CF Extra Light" w:hAnsi="Artifex CF Extra Light"/>
          <w:color w:val="1F4E79" w:themeColor="accent1" w:themeShade="80"/>
          <w:sz w:val="18"/>
          <w:szCs w:val="18"/>
        </w:rPr>
        <w:t xml:space="preserve"> la </w:t>
      </w:r>
      <w:r w:rsidR="009E28EE" w:rsidRPr="00B91C37">
        <w:rPr>
          <w:rFonts w:ascii="Artifex CF Extra Light" w:hAnsi="Artifex CF Extra Light"/>
          <w:color w:val="1F4E79" w:themeColor="accent1" w:themeShade="80"/>
          <w:sz w:val="18"/>
          <w:szCs w:val="18"/>
        </w:rPr>
        <w:t>p</w:t>
      </w:r>
      <w:r w:rsidR="008A16BE" w:rsidRPr="00B91C37">
        <w:rPr>
          <w:rFonts w:ascii="Artifex CF Extra Light" w:hAnsi="Artifex CF Extra Light"/>
          <w:color w:val="1F4E79" w:themeColor="accent1" w:themeShade="80"/>
          <w:sz w:val="18"/>
          <w:szCs w:val="18"/>
        </w:rPr>
        <w:t>andemia del Covid-19</w:t>
      </w:r>
      <w:r w:rsidR="009E28EE" w:rsidRPr="00B91C37">
        <w:rPr>
          <w:rFonts w:ascii="Artifex CF Extra Light" w:hAnsi="Artifex CF Extra Light"/>
          <w:color w:val="1F4E79" w:themeColor="accent1" w:themeShade="80"/>
          <w:sz w:val="18"/>
          <w:szCs w:val="18"/>
        </w:rPr>
        <w:t>.</w:t>
      </w:r>
    </w:p>
    <w:p w14:paraId="0659DD27" w14:textId="65862B67" w:rsidR="00D312EB" w:rsidRPr="00A95DA8" w:rsidRDefault="00D312EB" w:rsidP="00A30CD1">
      <w:pPr>
        <w:pStyle w:val="Ttulo4"/>
        <w:spacing w:line="456" w:lineRule="auto"/>
        <w:ind w:left="851" w:firstLine="284"/>
        <w:rPr>
          <w:rFonts w:ascii="iCiel Gotham Medium" w:hAnsi="iCiel Gotham Medium"/>
          <w:bCs w:val="0"/>
          <w:iCs w:val="0"/>
          <w:color w:val="1F4E79" w:themeColor="accent1" w:themeShade="80"/>
          <w:sz w:val="22"/>
        </w:rPr>
      </w:pPr>
      <w:bookmarkStart w:id="32" w:name="_Toc56670293"/>
      <w:bookmarkStart w:id="33" w:name="_Toc470520657"/>
      <w:r w:rsidRPr="00A95DA8">
        <w:rPr>
          <w:rFonts w:ascii="iCiel Gotham Medium" w:hAnsi="iCiel Gotham Medium"/>
          <w:bCs w:val="0"/>
          <w:iCs w:val="0"/>
          <w:color w:val="1F4E79" w:themeColor="accent1" w:themeShade="80"/>
          <w:sz w:val="22"/>
        </w:rPr>
        <w:t>Objetivos de Desarrollo Sostenible</w:t>
      </w:r>
      <w:bookmarkEnd w:id="32"/>
    </w:p>
    <w:p w14:paraId="53E10C44" w14:textId="40AC5973" w:rsidR="0001132D" w:rsidRPr="00B91C37" w:rsidRDefault="0001132D" w:rsidP="00A30CD1">
      <w:pPr>
        <w:spacing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Como resultado de la ubicación estratégica de la República Dominicana en el Caribe para el desarrollo de las energías renovables y dando cumplimiento al Objetivo de Desarrollo Sostenible (ODS) 7</w:t>
      </w:r>
      <w:r w:rsidRPr="00B91C37">
        <w:rPr>
          <w:rFonts w:ascii="Artifex CF" w:hAnsi="Artifex CF"/>
          <w:color w:val="1F4E79" w:themeColor="accent1" w:themeShade="80"/>
          <w:sz w:val="18"/>
          <w:szCs w:val="18"/>
          <w:lang w:val="es-DO"/>
        </w:rPr>
        <w:t xml:space="preserve"> </w:t>
      </w:r>
      <w:r w:rsidRPr="00B91C37">
        <w:rPr>
          <w:rFonts w:ascii="Artifex CF" w:hAnsi="Artifex CF"/>
          <w:i/>
          <w:color w:val="1F4E79" w:themeColor="accent1" w:themeShade="80"/>
          <w:sz w:val="18"/>
          <w:szCs w:val="18"/>
          <w:lang w:val="es-DO"/>
        </w:rPr>
        <w:t>“</w:t>
      </w:r>
      <w:r w:rsidRPr="00B91C37">
        <w:rPr>
          <w:rFonts w:ascii="Artifex CF Extra Light" w:hAnsi="Artifex CF Extra Light"/>
          <w:i/>
          <w:color w:val="1F4E79" w:themeColor="accent1" w:themeShade="80"/>
          <w:sz w:val="18"/>
          <w:szCs w:val="18"/>
        </w:rPr>
        <w:t>Energía Asequible y No contaminante”</w:t>
      </w:r>
      <w:r w:rsidRPr="00B91C37">
        <w:rPr>
          <w:rFonts w:ascii="Artifex CF Extra Light" w:hAnsi="Artifex CF Extra Light"/>
          <w:color w:val="1F4E79" w:themeColor="accent1" w:themeShade="80"/>
          <w:sz w:val="18"/>
          <w:szCs w:val="18"/>
        </w:rPr>
        <w:t xml:space="preserve">, en el consejo directivo de la CNE fueron aprobadas </w:t>
      </w:r>
      <w:r w:rsidR="007F0984" w:rsidRPr="00B91C37">
        <w:rPr>
          <w:rFonts w:ascii="Artifex CF Extra Light" w:hAnsi="Artifex CF Extra Light"/>
          <w:color w:val="1F4E79" w:themeColor="accent1" w:themeShade="80"/>
          <w:sz w:val="18"/>
          <w:szCs w:val="18"/>
        </w:rPr>
        <w:t>3</w:t>
      </w:r>
      <w:r w:rsidRPr="00B91C37">
        <w:rPr>
          <w:rFonts w:ascii="Artifex CF Extra Light" w:hAnsi="Artifex CF Extra Light"/>
          <w:color w:val="1F4E79" w:themeColor="accent1" w:themeShade="80"/>
          <w:sz w:val="18"/>
          <w:szCs w:val="18"/>
        </w:rPr>
        <w:t xml:space="preserve"> concesiones definitivas para la construcción y explotación de obras eléctricas, con una capacidad total de generación de </w:t>
      </w:r>
      <w:r w:rsidR="007F0984" w:rsidRPr="00B91C37">
        <w:rPr>
          <w:rFonts w:ascii="Artifex CF Extra Light" w:hAnsi="Artifex CF Extra Light"/>
          <w:color w:val="1F4E79" w:themeColor="accent1" w:themeShade="80"/>
          <w:sz w:val="18"/>
          <w:szCs w:val="18"/>
        </w:rPr>
        <w:t>418.65</w:t>
      </w:r>
      <w:r w:rsidRPr="00B91C37">
        <w:rPr>
          <w:rFonts w:ascii="Artifex CF Extra Light" w:hAnsi="Artifex CF Extra Light"/>
          <w:color w:val="1F4E79" w:themeColor="accent1" w:themeShade="80"/>
          <w:sz w:val="18"/>
          <w:szCs w:val="18"/>
        </w:rPr>
        <w:t xml:space="preserve"> MW y se han suscrito </w:t>
      </w:r>
      <w:r w:rsidR="007F0984" w:rsidRPr="00B91C37">
        <w:rPr>
          <w:rFonts w:ascii="Artifex CF Extra Light" w:hAnsi="Artifex CF Extra Light"/>
          <w:color w:val="1F4E79" w:themeColor="accent1" w:themeShade="80"/>
          <w:sz w:val="18"/>
          <w:szCs w:val="18"/>
        </w:rPr>
        <w:t>20</w:t>
      </w:r>
      <w:r w:rsidRPr="00B91C37">
        <w:rPr>
          <w:rFonts w:ascii="Artifex CF Extra Light" w:hAnsi="Artifex CF Extra Light"/>
          <w:color w:val="1F4E79" w:themeColor="accent1" w:themeShade="80"/>
          <w:sz w:val="18"/>
          <w:szCs w:val="18"/>
        </w:rPr>
        <w:t xml:space="preserve"> contratos de concesión provisional, conforme la autorización otorgada por el poder ejecutivo con una proyección de capacidad de generación de </w:t>
      </w:r>
      <w:r w:rsidR="007F0984" w:rsidRPr="00B91C37">
        <w:rPr>
          <w:rFonts w:ascii="Artifex CF Extra Light" w:hAnsi="Artifex CF Extra Light"/>
          <w:color w:val="1F4E79" w:themeColor="accent1" w:themeShade="80"/>
          <w:sz w:val="18"/>
          <w:szCs w:val="18"/>
        </w:rPr>
        <w:t>1,183.83</w:t>
      </w:r>
      <w:r w:rsidRPr="00B91C37">
        <w:rPr>
          <w:rFonts w:ascii="Artifex CF Extra Light" w:hAnsi="Artifex CF Extra Light"/>
          <w:color w:val="1F4E79" w:themeColor="accent1" w:themeShade="80"/>
          <w:sz w:val="18"/>
          <w:szCs w:val="18"/>
        </w:rPr>
        <w:t xml:space="preserve"> MW.</w:t>
      </w:r>
    </w:p>
    <w:p w14:paraId="4579EABA" w14:textId="2EB01218" w:rsidR="00B5748A" w:rsidRPr="00B91C37" w:rsidRDefault="00C278E5" w:rsidP="00A30CD1">
      <w:pPr>
        <w:spacing w:line="456" w:lineRule="auto"/>
        <w:ind w:firstLine="284"/>
        <w:jc w:val="both"/>
        <w:rPr>
          <w:rFonts w:ascii="Artifex CF" w:hAnsi="Artifex CF"/>
          <w:color w:val="1F4E79" w:themeColor="accent1" w:themeShade="80"/>
          <w:sz w:val="18"/>
          <w:szCs w:val="18"/>
          <w:lang w:val="es-DO"/>
        </w:rPr>
      </w:pPr>
      <w:r w:rsidRPr="00B91C37">
        <w:rPr>
          <w:rFonts w:ascii="Artifex CF Extra Light" w:hAnsi="Artifex CF Extra Light"/>
          <w:color w:val="1F4E79" w:themeColor="accent1" w:themeShade="80"/>
          <w:sz w:val="18"/>
          <w:szCs w:val="18"/>
        </w:rPr>
        <w:t>P</w:t>
      </w:r>
      <w:r w:rsidR="00545B6B" w:rsidRPr="00B91C37">
        <w:rPr>
          <w:rFonts w:ascii="Artifex CF Extra Light" w:hAnsi="Artifex CF Extra Light"/>
          <w:color w:val="1F4E79" w:themeColor="accent1" w:themeShade="80"/>
          <w:sz w:val="18"/>
          <w:szCs w:val="18"/>
        </w:rPr>
        <w:t>a</w:t>
      </w:r>
      <w:r w:rsidR="00B5748A" w:rsidRPr="00B91C37">
        <w:rPr>
          <w:rFonts w:ascii="Artifex CF Extra Light" w:hAnsi="Artifex CF Extra Light"/>
          <w:color w:val="1F4E79" w:themeColor="accent1" w:themeShade="80"/>
          <w:sz w:val="18"/>
          <w:szCs w:val="18"/>
        </w:rPr>
        <w:t>te de la iniciativa de cooperación del gobierno de los Emiratos Árabes Unidos para el Caribe y alineados al</w:t>
      </w:r>
      <w:r w:rsidRPr="00B91C37">
        <w:rPr>
          <w:rFonts w:ascii="Artifex CF Extra Light" w:hAnsi="Artifex CF Extra Light"/>
          <w:color w:val="1F4E79" w:themeColor="accent1" w:themeShade="80"/>
          <w:sz w:val="18"/>
          <w:szCs w:val="18"/>
        </w:rPr>
        <w:t xml:space="preserve"> </w:t>
      </w:r>
      <w:r w:rsidR="00B5748A" w:rsidRPr="00B91C37">
        <w:rPr>
          <w:rFonts w:ascii="Artifex CF Extra Light" w:hAnsi="Artifex CF Extra Light"/>
          <w:color w:val="1F4E79" w:themeColor="accent1" w:themeShade="80"/>
          <w:sz w:val="18"/>
          <w:szCs w:val="18"/>
        </w:rPr>
        <w:t xml:space="preserve"> ODS 13 “Acción por el Clima” se firmó un Acuerdo para la instalación de una planta de generación fotovoltaica que proveerá una parte de la demanda de electricidad en los hospitales: Materno Infantil Dr. Reynaldo </w:t>
      </w:r>
      <w:proofErr w:type="spellStart"/>
      <w:r w:rsidR="00B5748A" w:rsidRPr="00B91C37">
        <w:rPr>
          <w:rFonts w:ascii="Artifex CF Extra Light" w:hAnsi="Artifex CF Extra Light"/>
          <w:color w:val="1F4E79" w:themeColor="accent1" w:themeShade="80"/>
          <w:sz w:val="18"/>
          <w:szCs w:val="18"/>
        </w:rPr>
        <w:t>Almánzar</w:t>
      </w:r>
      <w:proofErr w:type="spellEnd"/>
      <w:r w:rsidR="00B5748A" w:rsidRPr="00B91C37">
        <w:rPr>
          <w:rFonts w:ascii="Artifex CF Extra Light" w:hAnsi="Artifex CF Extra Light"/>
          <w:color w:val="1F4E79" w:themeColor="accent1" w:themeShade="80"/>
          <w:sz w:val="18"/>
          <w:szCs w:val="18"/>
        </w:rPr>
        <w:t xml:space="preserve"> y Pediátrico Dr. Hugo Mendoza, con una inversión aproximada de US$3</w:t>
      </w:r>
      <w:proofErr w:type="gramStart"/>
      <w:r w:rsidR="00B5748A" w:rsidRPr="00B91C37">
        <w:rPr>
          <w:rFonts w:ascii="Artifex CF Extra Light" w:hAnsi="Artifex CF Extra Light"/>
          <w:color w:val="1F4E79" w:themeColor="accent1" w:themeShade="80"/>
          <w:sz w:val="18"/>
          <w:szCs w:val="18"/>
        </w:rPr>
        <w:t>,000,000.00</w:t>
      </w:r>
      <w:proofErr w:type="gramEnd"/>
      <w:r w:rsidR="00B5748A" w:rsidRPr="00B91C37">
        <w:rPr>
          <w:rFonts w:ascii="Artifex CF Extra Light" w:hAnsi="Artifex CF Extra Light"/>
          <w:color w:val="1F4E79" w:themeColor="accent1" w:themeShade="80"/>
          <w:sz w:val="18"/>
          <w:szCs w:val="18"/>
        </w:rPr>
        <w:t xml:space="preserve"> dólares, bajo la modalidad de cooperación no reembolsable. La planta aportará 859 kW, con una vida útil estimada de 25 años y una proyección de producción de alrededor de 27,372 </w:t>
      </w:r>
      <w:proofErr w:type="spellStart"/>
      <w:r w:rsidR="00B5748A" w:rsidRPr="00B91C37">
        <w:rPr>
          <w:rFonts w:ascii="Artifex CF Extra Light" w:hAnsi="Artifex CF Extra Light"/>
          <w:color w:val="1F4E79" w:themeColor="accent1" w:themeShade="80"/>
          <w:sz w:val="18"/>
          <w:szCs w:val="18"/>
        </w:rPr>
        <w:t>MWh</w:t>
      </w:r>
      <w:proofErr w:type="spellEnd"/>
      <w:r w:rsidR="00B5748A" w:rsidRPr="00B91C37">
        <w:rPr>
          <w:rFonts w:ascii="Artifex CF Extra Light" w:hAnsi="Artifex CF Extra Light"/>
          <w:color w:val="1F4E79" w:themeColor="accent1" w:themeShade="80"/>
          <w:sz w:val="18"/>
          <w:szCs w:val="18"/>
        </w:rPr>
        <w:t>/año de energía limpia, lo que significa un ahorro anual de 269,584 litros de diésel y representa además una reducción del orden de 638 toneladas de CO2 cada año</w:t>
      </w:r>
      <w:r w:rsidR="00B5748A" w:rsidRPr="00B91C37">
        <w:rPr>
          <w:rFonts w:ascii="Artifex CF" w:hAnsi="Artifex CF"/>
          <w:color w:val="1F4E79" w:themeColor="accent1" w:themeShade="80"/>
          <w:sz w:val="18"/>
          <w:szCs w:val="18"/>
          <w:lang w:val="es-DO"/>
        </w:rPr>
        <w:t>.</w:t>
      </w:r>
    </w:p>
    <w:p w14:paraId="7303A149" w14:textId="00F71244" w:rsidR="00D37276" w:rsidRPr="00A95DA8" w:rsidRDefault="0094794F" w:rsidP="00A30CD1">
      <w:pPr>
        <w:pStyle w:val="Ttulo4"/>
        <w:spacing w:line="456" w:lineRule="auto"/>
        <w:ind w:left="851" w:firstLine="284"/>
        <w:rPr>
          <w:rFonts w:ascii="iCiel Gotham Medium" w:hAnsi="iCiel Gotham Medium"/>
          <w:bCs w:val="0"/>
          <w:iCs w:val="0"/>
          <w:color w:val="1F4E79" w:themeColor="accent1" w:themeShade="80"/>
          <w:sz w:val="22"/>
        </w:rPr>
      </w:pPr>
      <w:bookmarkStart w:id="34" w:name="_Toc56670294"/>
      <w:r w:rsidRPr="00A95DA8">
        <w:rPr>
          <w:rFonts w:ascii="iCiel Gotham Medium" w:hAnsi="iCiel Gotham Medium"/>
          <w:bCs w:val="0"/>
          <w:iCs w:val="0"/>
          <w:color w:val="1F4E79" w:themeColor="accent1" w:themeShade="80"/>
          <w:sz w:val="22"/>
        </w:rPr>
        <w:t xml:space="preserve">Sistema de Monitoreo y Medición de la Gestión </w:t>
      </w:r>
      <w:r w:rsidR="004662AD" w:rsidRPr="00A95DA8">
        <w:rPr>
          <w:rFonts w:ascii="iCiel Gotham Medium" w:hAnsi="iCiel Gotham Medium"/>
          <w:bCs w:val="0"/>
          <w:iCs w:val="0"/>
          <w:color w:val="1F4E79" w:themeColor="accent1" w:themeShade="80"/>
          <w:sz w:val="22"/>
        </w:rPr>
        <w:t>Pública</w:t>
      </w:r>
      <w:r w:rsidRPr="00A95DA8">
        <w:rPr>
          <w:rFonts w:ascii="iCiel Gotham Medium" w:hAnsi="iCiel Gotham Medium"/>
          <w:bCs w:val="0"/>
          <w:iCs w:val="0"/>
          <w:color w:val="1F4E79" w:themeColor="accent1" w:themeShade="80"/>
          <w:sz w:val="22"/>
        </w:rPr>
        <w:t xml:space="preserve"> (SMMGP)</w:t>
      </w:r>
      <w:bookmarkEnd w:id="34"/>
    </w:p>
    <w:p w14:paraId="3CE3B1F0" w14:textId="3F761F3D" w:rsidR="00D67949" w:rsidRPr="00B91C37" w:rsidRDefault="00745E15" w:rsidP="00A30CD1">
      <w:pPr>
        <w:pStyle w:val="Default"/>
        <w:spacing w:before="120" w:line="456" w:lineRule="auto"/>
        <w:ind w:firstLine="284"/>
        <w:jc w:val="both"/>
        <w:rPr>
          <w:rFonts w:ascii="Artifex CF Extra Light" w:eastAsia="Calibri" w:hAnsi="Artifex CF Extra Light" w:cs="Times New Roman"/>
          <w:i/>
          <w:color w:val="1F4E79" w:themeColor="accent1" w:themeShade="80"/>
          <w:sz w:val="18"/>
          <w:szCs w:val="18"/>
          <w:lang w:eastAsia="en-US"/>
        </w:rPr>
      </w:pPr>
      <w:r w:rsidRPr="00B91C37">
        <w:rPr>
          <w:rFonts w:ascii="Artifex CF Extra Light" w:eastAsia="Calibri" w:hAnsi="Artifex CF Extra Light" w:cs="Times New Roman"/>
          <w:color w:val="1F4E79" w:themeColor="accent1" w:themeShade="80"/>
          <w:sz w:val="18"/>
          <w:szCs w:val="18"/>
          <w:lang w:eastAsia="en-US"/>
        </w:rPr>
        <w:t xml:space="preserve">El Sistema de Monitoreo y Medición de la Gestión </w:t>
      </w:r>
      <w:r w:rsidR="00110D24" w:rsidRPr="00B91C37">
        <w:rPr>
          <w:rFonts w:ascii="Artifex CF Extra Light" w:eastAsia="Calibri" w:hAnsi="Artifex CF Extra Light" w:cs="Times New Roman"/>
          <w:color w:val="1F4E79" w:themeColor="accent1" w:themeShade="80"/>
          <w:sz w:val="18"/>
          <w:szCs w:val="18"/>
          <w:lang w:eastAsia="en-US"/>
        </w:rPr>
        <w:t>Pública</w:t>
      </w:r>
      <w:r w:rsidRPr="00B91C37">
        <w:rPr>
          <w:rFonts w:ascii="Artifex CF Extra Light" w:eastAsia="Calibri" w:hAnsi="Artifex CF Extra Light" w:cs="Times New Roman"/>
          <w:color w:val="1F4E79" w:themeColor="accent1" w:themeShade="80"/>
          <w:sz w:val="18"/>
          <w:szCs w:val="18"/>
          <w:lang w:eastAsia="en-US"/>
        </w:rPr>
        <w:t xml:space="preserve"> </w:t>
      </w:r>
      <w:r w:rsidR="0060405D" w:rsidRPr="00B91C37">
        <w:rPr>
          <w:rFonts w:ascii="Artifex CF Extra Light" w:eastAsia="Calibri" w:hAnsi="Artifex CF Extra Light" w:cs="Times New Roman"/>
          <w:color w:val="1F4E79" w:themeColor="accent1" w:themeShade="80"/>
          <w:sz w:val="18"/>
          <w:szCs w:val="18"/>
          <w:lang w:eastAsia="en-US"/>
        </w:rPr>
        <w:t>SMMGP</w:t>
      </w:r>
      <w:r w:rsidR="00DD182C" w:rsidRPr="00B91C37">
        <w:rPr>
          <w:rFonts w:ascii="Artifex CF Extra Light" w:eastAsia="Calibri" w:hAnsi="Artifex CF Extra Light" w:cs="Times New Roman"/>
          <w:color w:val="1F4E79" w:themeColor="accent1" w:themeShade="80"/>
          <w:sz w:val="18"/>
          <w:szCs w:val="18"/>
          <w:lang w:eastAsia="en-US"/>
        </w:rPr>
        <w:t>,</w:t>
      </w:r>
      <w:r w:rsidR="00741F7A" w:rsidRPr="00B91C37">
        <w:rPr>
          <w:rFonts w:ascii="Artifex CF Extra Light" w:eastAsia="Calibri" w:hAnsi="Artifex CF Extra Light" w:cs="Times New Roman"/>
          <w:color w:val="1F4E79" w:themeColor="accent1" w:themeShade="80"/>
          <w:sz w:val="18"/>
          <w:szCs w:val="18"/>
          <w:lang w:eastAsia="en-US"/>
        </w:rPr>
        <w:t xml:space="preserve"> </w:t>
      </w:r>
      <w:r w:rsidR="00110D24" w:rsidRPr="00B91C37">
        <w:rPr>
          <w:rFonts w:ascii="Artifex CF Extra Light" w:eastAsia="Calibri" w:hAnsi="Artifex CF Extra Light" w:cs="Times New Roman"/>
          <w:color w:val="1F4E79" w:themeColor="accent1" w:themeShade="80"/>
          <w:sz w:val="18"/>
          <w:szCs w:val="18"/>
          <w:lang w:eastAsia="en-US"/>
        </w:rPr>
        <w:t>es el instrumento implementado para el seguimiento de los indicadores de gestión institucional que promueven la eficiencia y eficacia del desempeño de los organismos del estado. Para el año 2020</w:t>
      </w:r>
      <w:r w:rsidR="00DD182C" w:rsidRPr="00B91C37">
        <w:rPr>
          <w:rFonts w:ascii="Artifex CF Extra Light" w:eastAsia="Calibri" w:hAnsi="Artifex CF Extra Light" w:cs="Times New Roman"/>
          <w:color w:val="1F4E79" w:themeColor="accent1" w:themeShade="80"/>
          <w:sz w:val="18"/>
          <w:szCs w:val="18"/>
          <w:lang w:eastAsia="en-US"/>
        </w:rPr>
        <w:t xml:space="preserve"> </w:t>
      </w:r>
      <w:r w:rsidR="00D9272B" w:rsidRPr="00B91C37">
        <w:rPr>
          <w:rFonts w:ascii="Artifex CF Extra Light" w:eastAsia="Calibri" w:hAnsi="Artifex CF Extra Light" w:cs="Times New Roman"/>
          <w:color w:val="1F4E79" w:themeColor="accent1" w:themeShade="80"/>
          <w:sz w:val="18"/>
          <w:szCs w:val="18"/>
          <w:lang w:eastAsia="en-US"/>
        </w:rPr>
        <w:t>L</w:t>
      </w:r>
      <w:r w:rsidR="00394BAE" w:rsidRPr="00B91C37">
        <w:rPr>
          <w:rFonts w:ascii="Artifex CF Extra Light" w:eastAsia="Calibri" w:hAnsi="Artifex CF Extra Light" w:cs="Times New Roman"/>
          <w:color w:val="1F4E79" w:themeColor="accent1" w:themeShade="80"/>
          <w:sz w:val="18"/>
          <w:szCs w:val="18"/>
          <w:lang w:eastAsia="en-US"/>
        </w:rPr>
        <w:t xml:space="preserve">a </w:t>
      </w:r>
      <w:r w:rsidR="00D9272B" w:rsidRPr="00B91C37">
        <w:rPr>
          <w:rFonts w:ascii="Artifex CF Extra Light" w:eastAsia="Calibri" w:hAnsi="Artifex CF Extra Light" w:cs="Times New Roman"/>
          <w:color w:val="1F4E79" w:themeColor="accent1" w:themeShade="80"/>
          <w:sz w:val="18"/>
          <w:szCs w:val="18"/>
          <w:lang w:eastAsia="en-US"/>
        </w:rPr>
        <w:t>CNE</w:t>
      </w:r>
      <w:r w:rsidR="000E3F37" w:rsidRPr="00B91C37">
        <w:rPr>
          <w:rFonts w:ascii="Artifex CF Extra Light" w:eastAsia="Calibri" w:hAnsi="Artifex CF Extra Light" w:cs="Times New Roman"/>
          <w:color w:val="1F4E79" w:themeColor="accent1" w:themeShade="80"/>
          <w:sz w:val="18"/>
          <w:szCs w:val="18"/>
          <w:lang w:eastAsia="en-US"/>
        </w:rPr>
        <w:t xml:space="preserve"> en este sistema gubernamental</w:t>
      </w:r>
      <w:r w:rsidR="00EA5D7D" w:rsidRPr="00B91C37">
        <w:rPr>
          <w:rFonts w:ascii="Artifex CF Extra Light" w:eastAsia="Calibri" w:hAnsi="Artifex CF Extra Light" w:cs="Times New Roman"/>
          <w:color w:val="1F4E79" w:themeColor="accent1" w:themeShade="80"/>
          <w:sz w:val="18"/>
          <w:szCs w:val="18"/>
          <w:lang w:eastAsia="en-US"/>
        </w:rPr>
        <w:t xml:space="preserve"> ha </w:t>
      </w:r>
      <w:r w:rsidR="00D67949" w:rsidRPr="00B91C37">
        <w:rPr>
          <w:rFonts w:ascii="Artifex CF Extra Light" w:eastAsia="Calibri" w:hAnsi="Artifex CF Extra Light" w:cs="Times New Roman"/>
          <w:color w:val="1F4E79" w:themeColor="accent1" w:themeShade="80"/>
          <w:sz w:val="18"/>
          <w:szCs w:val="18"/>
          <w:lang w:eastAsia="en-US"/>
        </w:rPr>
        <w:t>obt</w:t>
      </w:r>
      <w:r w:rsidR="00EA5D7D" w:rsidRPr="00B91C37">
        <w:rPr>
          <w:rFonts w:ascii="Artifex CF Extra Light" w:eastAsia="Calibri" w:hAnsi="Artifex CF Extra Light" w:cs="Times New Roman"/>
          <w:color w:val="1F4E79" w:themeColor="accent1" w:themeShade="80"/>
          <w:sz w:val="18"/>
          <w:szCs w:val="18"/>
          <w:lang w:eastAsia="en-US"/>
        </w:rPr>
        <w:t>enido</w:t>
      </w:r>
      <w:r w:rsidR="00D67949" w:rsidRPr="00B91C37">
        <w:rPr>
          <w:rFonts w:ascii="Artifex CF Extra Light" w:eastAsia="Calibri" w:hAnsi="Artifex CF Extra Light" w:cs="Times New Roman"/>
          <w:color w:val="1F4E79" w:themeColor="accent1" w:themeShade="80"/>
          <w:sz w:val="18"/>
          <w:szCs w:val="18"/>
          <w:lang w:eastAsia="en-US"/>
        </w:rPr>
        <w:t xml:space="preserve"> una puntuación</w:t>
      </w:r>
      <w:r w:rsidR="00EA5D7D" w:rsidRPr="00B91C37">
        <w:rPr>
          <w:rFonts w:ascii="Artifex CF Extra Light" w:eastAsia="Calibri" w:hAnsi="Artifex CF Extra Light" w:cs="Times New Roman"/>
          <w:color w:val="1F4E79" w:themeColor="accent1" w:themeShade="80"/>
          <w:sz w:val="18"/>
          <w:szCs w:val="18"/>
          <w:lang w:eastAsia="en-US"/>
        </w:rPr>
        <w:t xml:space="preserve"> promedio de 9</w:t>
      </w:r>
      <w:r w:rsidR="00030DEE" w:rsidRPr="00B91C37">
        <w:rPr>
          <w:rFonts w:ascii="Artifex CF Extra Light" w:eastAsia="Calibri" w:hAnsi="Artifex CF Extra Light" w:cs="Times New Roman"/>
          <w:color w:val="1F4E79" w:themeColor="accent1" w:themeShade="80"/>
          <w:sz w:val="18"/>
          <w:szCs w:val="18"/>
          <w:lang w:eastAsia="en-US"/>
        </w:rPr>
        <w:t>5</w:t>
      </w:r>
      <w:r w:rsidR="00EA5D7D" w:rsidRPr="00B91C37">
        <w:rPr>
          <w:rFonts w:ascii="Artifex CF Extra Light" w:eastAsia="Calibri" w:hAnsi="Artifex CF Extra Light" w:cs="Times New Roman"/>
          <w:color w:val="1F4E79" w:themeColor="accent1" w:themeShade="80"/>
          <w:sz w:val="18"/>
          <w:szCs w:val="18"/>
          <w:lang w:eastAsia="en-US"/>
        </w:rPr>
        <w:t>.0</w:t>
      </w:r>
      <w:r w:rsidR="00030DEE" w:rsidRPr="00B91C37">
        <w:rPr>
          <w:rFonts w:ascii="Artifex CF Extra Light" w:eastAsia="Calibri" w:hAnsi="Artifex CF Extra Light" w:cs="Times New Roman"/>
          <w:color w:val="1F4E79" w:themeColor="accent1" w:themeShade="80"/>
          <w:sz w:val="18"/>
          <w:szCs w:val="18"/>
          <w:lang w:eastAsia="en-US"/>
        </w:rPr>
        <w:t>6</w:t>
      </w:r>
      <w:r w:rsidR="00D9272B" w:rsidRPr="00B91C37">
        <w:rPr>
          <w:rFonts w:ascii="Artifex CF Extra Light" w:eastAsia="Calibri" w:hAnsi="Artifex CF Extra Light" w:cs="Times New Roman"/>
          <w:color w:val="1F4E79" w:themeColor="accent1" w:themeShade="80"/>
          <w:sz w:val="18"/>
          <w:szCs w:val="18"/>
          <w:lang w:eastAsia="en-US"/>
        </w:rPr>
        <w:t xml:space="preserve"> </w:t>
      </w:r>
      <w:r w:rsidR="00D30473" w:rsidRPr="00B91C37">
        <w:rPr>
          <w:rFonts w:ascii="Artifex CF Extra Light" w:eastAsia="Calibri" w:hAnsi="Artifex CF Extra Light" w:cs="Times New Roman"/>
          <w:color w:val="1F4E79" w:themeColor="accent1" w:themeShade="80"/>
          <w:sz w:val="18"/>
          <w:szCs w:val="18"/>
          <w:lang w:eastAsia="en-US"/>
        </w:rPr>
        <w:t xml:space="preserve">en </w:t>
      </w:r>
      <w:r w:rsidR="00447F5E" w:rsidRPr="00B91C37">
        <w:rPr>
          <w:rFonts w:ascii="Artifex CF Extra Light" w:eastAsia="Calibri" w:hAnsi="Artifex CF Extra Light" w:cs="Times New Roman"/>
          <w:color w:val="1F4E79" w:themeColor="accent1" w:themeShade="80"/>
          <w:sz w:val="18"/>
          <w:szCs w:val="18"/>
          <w:lang w:eastAsia="en-US"/>
        </w:rPr>
        <w:t>los</w:t>
      </w:r>
      <w:r w:rsidR="00D30473" w:rsidRPr="00B91C37">
        <w:rPr>
          <w:rFonts w:ascii="Artifex CF Extra Light" w:eastAsia="Calibri" w:hAnsi="Artifex CF Extra Light" w:cs="Times New Roman"/>
          <w:color w:val="1F4E79" w:themeColor="accent1" w:themeShade="80"/>
          <w:sz w:val="18"/>
          <w:szCs w:val="18"/>
          <w:lang w:eastAsia="en-US"/>
        </w:rPr>
        <w:t xml:space="preserve"> siguientes indicadores asignados a la institución</w:t>
      </w:r>
      <w:r w:rsidR="00D67949" w:rsidRPr="00B91C37">
        <w:rPr>
          <w:rFonts w:ascii="Artifex CF Extra Light" w:eastAsia="Calibri" w:hAnsi="Artifex CF Extra Light" w:cs="Times New Roman"/>
          <w:color w:val="1F4E79" w:themeColor="accent1" w:themeShade="80"/>
          <w:sz w:val="18"/>
          <w:szCs w:val="18"/>
          <w:lang w:eastAsia="en-US"/>
        </w:rPr>
        <w:t>.</w:t>
      </w:r>
      <w:r w:rsidR="00EF4F55" w:rsidRPr="00B91C37">
        <w:rPr>
          <w:rFonts w:ascii="Artifex CF Extra Light" w:eastAsia="Calibri" w:hAnsi="Artifex CF Extra Light" w:cs="Times New Roman"/>
          <w:color w:val="1F4E79" w:themeColor="accent1" w:themeShade="80"/>
          <w:sz w:val="18"/>
          <w:szCs w:val="18"/>
          <w:lang w:eastAsia="en-US"/>
        </w:rPr>
        <w:t xml:space="preserve"> </w:t>
      </w:r>
      <w:r w:rsidR="00EF4F55" w:rsidRPr="00B91C37">
        <w:rPr>
          <w:rFonts w:ascii="Artifex CF Extra Light" w:eastAsia="Calibri" w:hAnsi="Artifex CF Extra Light" w:cs="Times New Roman"/>
          <w:i/>
          <w:color w:val="1F4E79" w:themeColor="accent1" w:themeShade="80"/>
          <w:sz w:val="18"/>
          <w:szCs w:val="18"/>
          <w:lang w:eastAsia="en-US"/>
        </w:rPr>
        <w:t xml:space="preserve">Ver anexo </w:t>
      </w:r>
      <w:r w:rsidR="00C576FF" w:rsidRPr="00B91C37">
        <w:rPr>
          <w:rFonts w:ascii="Artifex CF Extra Light" w:eastAsia="Calibri" w:hAnsi="Artifex CF Extra Light" w:cs="Times New Roman"/>
          <w:i/>
          <w:color w:val="1F4E79" w:themeColor="accent1" w:themeShade="80"/>
          <w:sz w:val="18"/>
          <w:szCs w:val="18"/>
          <w:lang w:eastAsia="en-US"/>
        </w:rPr>
        <w:t>4</w:t>
      </w:r>
    </w:p>
    <w:p w14:paraId="5253B4A2" w14:textId="645E78C3" w:rsidR="00D91FB1" w:rsidRPr="00CA5F3B" w:rsidRDefault="00D91FB1" w:rsidP="00A30CD1">
      <w:pPr>
        <w:pStyle w:val="Prrafodelista"/>
        <w:numPr>
          <w:ilvl w:val="0"/>
          <w:numId w:val="29"/>
        </w:numPr>
        <w:spacing w:line="456" w:lineRule="auto"/>
        <w:ind w:firstLine="284"/>
        <w:jc w:val="both"/>
        <w:rPr>
          <w:rFonts w:ascii="Artifex CF" w:hAnsi="Artifex CF"/>
          <w:b/>
          <w:smallCaps/>
          <w:color w:val="1F4E79" w:themeColor="accent1" w:themeShade="80"/>
          <w:sz w:val="16"/>
          <w:szCs w:val="16"/>
          <w:u w:val="single"/>
        </w:rPr>
      </w:pPr>
      <w:r w:rsidRPr="00CA5F3B">
        <w:rPr>
          <w:rFonts w:ascii="Artifex CF" w:hAnsi="Artifex CF"/>
          <w:b/>
          <w:smallCaps/>
          <w:color w:val="1F4E79" w:themeColor="accent1" w:themeShade="80"/>
          <w:sz w:val="16"/>
          <w:szCs w:val="16"/>
          <w:u w:val="single"/>
        </w:rPr>
        <w:t>Normas Básicas de Control Interno (NOBACI)</w:t>
      </w:r>
    </w:p>
    <w:p w14:paraId="077EF578" w14:textId="7F789F9A" w:rsidR="00D91FB1" w:rsidRPr="00B91C37" w:rsidRDefault="00D91FB1" w:rsidP="00A30CD1">
      <w:pPr>
        <w:pStyle w:val="Default"/>
        <w:spacing w:before="120" w:line="456" w:lineRule="auto"/>
        <w:ind w:left="709" w:firstLine="284"/>
        <w:jc w:val="both"/>
        <w:rPr>
          <w:rFonts w:ascii="Artifex CF Extra Light" w:eastAsia="Calibri" w:hAnsi="Artifex CF Extra Light" w:cs="Times New Roman"/>
          <w:color w:val="1F4E79" w:themeColor="accent1" w:themeShade="80"/>
          <w:sz w:val="18"/>
          <w:szCs w:val="18"/>
          <w:lang w:eastAsia="en-US"/>
        </w:rPr>
      </w:pPr>
      <w:r w:rsidRPr="00B91C37">
        <w:rPr>
          <w:rFonts w:ascii="Artifex CF Extra Light" w:eastAsia="Calibri" w:hAnsi="Artifex CF Extra Light" w:cs="Times New Roman"/>
          <w:color w:val="1F4E79" w:themeColor="accent1" w:themeShade="80"/>
          <w:sz w:val="18"/>
          <w:szCs w:val="18"/>
          <w:lang w:eastAsia="en-US"/>
        </w:rPr>
        <w:t>El grado de implementación de las Normas Básicas de Control Interno (NOBACI)</w:t>
      </w:r>
      <w:r w:rsidR="00EF4F55" w:rsidRPr="00B91C37">
        <w:rPr>
          <w:rFonts w:ascii="Artifex CF Extra Light" w:eastAsia="Calibri" w:hAnsi="Artifex CF Extra Light" w:cs="Times New Roman"/>
          <w:color w:val="1F4E79" w:themeColor="accent1" w:themeShade="80"/>
          <w:sz w:val="18"/>
          <w:szCs w:val="18"/>
          <w:lang w:eastAsia="en-US"/>
        </w:rPr>
        <w:t xml:space="preserve"> según la matriz de resumen de la contraloría General</w:t>
      </w:r>
      <w:r w:rsidR="00353170" w:rsidRPr="00B91C37">
        <w:rPr>
          <w:rFonts w:ascii="Artifex CF Extra Light" w:eastAsia="Calibri" w:hAnsi="Artifex CF Extra Light" w:cs="Times New Roman"/>
          <w:color w:val="1F4E79" w:themeColor="accent1" w:themeShade="80"/>
          <w:sz w:val="18"/>
          <w:szCs w:val="18"/>
          <w:lang w:eastAsia="en-US"/>
        </w:rPr>
        <w:t xml:space="preserve"> de la Republica Dominicana en l</w:t>
      </w:r>
      <w:r w:rsidRPr="00B91C37">
        <w:rPr>
          <w:rFonts w:ascii="Artifex CF Extra Light" w:eastAsia="Calibri" w:hAnsi="Artifex CF Extra Light" w:cs="Times New Roman"/>
          <w:color w:val="1F4E79" w:themeColor="accent1" w:themeShade="80"/>
          <w:sz w:val="18"/>
          <w:szCs w:val="18"/>
          <w:lang w:eastAsia="en-US"/>
        </w:rPr>
        <w:t xml:space="preserve">a </w:t>
      </w:r>
      <w:r w:rsidR="00EF4F55" w:rsidRPr="00B91C37">
        <w:rPr>
          <w:rFonts w:ascii="Artifex CF Extra Light" w:eastAsia="Calibri" w:hAnsi="Artifex CF Extra Light" w:cs="Times New Roman"/>
          <w:color w:val="1F4E79" w:themeColor="accent1" w:themeShade="80"/>
          <w:sz w:val="18"/>
          <w:szCs w:val="18"/>
          <w:lang w:eastAsia="en-US"/>
        </w:rPr>
        <w:t>Comisión Nacional</w:t>
      </w:r>
      <w:r w:rsidRPr="00B91C37">
        <w:rPr>
          <w:rFonts w:ascii="Artifex CF Extra Light" w:eastAsia="Calibri" w:hAnsi="Artifex CF Extra Light" w:cs="Times New Roman"/>
          <w:color w:val="1F4E79" w:themeColor="accent1" w:themeShade="80"/>
          <w:sz w:val="18"/>
          <w:szCs w:val="18"/>
          <w:lang w:eastAsia="en-US"/>
        </w:rPr>
        <w:t xml:space="preserve"> de </w:t>
      </w:r>
      <w:r w:rsidR="00EF4F55" w:rsidRPr="00B91C37">
        <w:rPr>
          <w:rFonts w:ascii="Artifex CF Extra Light" w:eastAsia="Calibri" w:hAnsi="Artifex CF Extra Light" w:cs="Times New Roman"/>
          <w:color w:val="1F4E79" w:themeColor="accent1" w:themeShade="80"/>
          <w:sz w:val="18"/>
          <w:szCs w:val="18"/>
          <w:lang w:eastAsia="en-US"/>
        </w:rPr>
        <w:t>Energía</w:t>
      </w:r>
      <w:r w:rsidRPr="00B91C37">
        <w:rPr>
          <w:rFonts w:ascii="Artifex CF Extra Light" w:eastAsia="Calibri" w:hAnsi="Artifex CF Extra Light" w:cs="Times New Roman"/>
          <w:color w:val="1F4E79" w:themeColor="accent1" w:themeShade="80"/>
          <w:sz w:val="18"/>
          <w:szCs w:val="18"/>
          <w:lang w:eastAsia="en-US"/>
        </w:rPr>
        <w:t xml:space="preserve"> en el 20</w:t>
      </w:r>
      <w:r w:rsidR="00EF4F55" w:rsidRPr="00B91C37">
        <w:rPr>
          <w:rFonts w:ascii="Artifex CF Extra Light" w:eastAsia="Calibri" w:hAnsi="Artifex CF Extra Light" w:cs="Times New Roman"/>
          <w:color w:val="1F4E79" w:themeColor="accent1" w:themeShade="80"/>
          <w:sz w:val="18"/>
          <w:szCs w:val="18"/>
          <w:lang w:eastAsia="en-US"/>
        </w:rPr>
        <w:t>20</w:t>
      </w:r>
      <w:r w:rsidRPr="00B91C37">
        <w:rPr>
          <w:rFonts w:ascii="Artifex CF Extra Light" w:eastAsia="Calibri" w:hAnsi="Artifex CF Extra Light" w:cs="Times New Roman"/>
          <w:color w:val="1F4E79" w:themeColor="accent1" w:themeShade="80"/>
          <w:sz w:val="18"/>
          <w:szCs w:val="18"/>
          <w:lang w:eastAsia="en-US"/>
        </w:rPr>
        <w:t xml:space="preserve"> </w:t>
      </w:r>
      <w:r w:rsidR="00EF4F55" w:rsidRPr="00B91C37">
        <w:rPr>
          <w:rFonts w:ascii="Artifex CF Extra Light" w:eastAsia="Calibri" w:hAnsi="Artifex CF Extra Light" w:cs="Times New Roman"/>
          <w:color w:val="1F4E79" w:themeColor="accent1" w:themeShade="80"/>
          <w:sz w:val="18"/>
          <w:szCs w:val="18"/>
          <w:lang w:eastAsia="en-US"/>
        </w:rPr>
        <w:t xml:space="preserve"> ha sido de un de 96.59%.</w:t>
      </w:r>
    </w:p>
    <w:p w14:paraId="69E7066C" w14:textId="3E30A14C" w:rsidR="00EF4F55" w:rsidRPr="00CA5F3B" w:rsidRDefault="00EF4F55" w:rsidP="00A30CD1">
      <w:pPr>
        <w:pStyle w:val="Prrafodelista"/>
        <w:numPr>
          <w:ilvl w:val="0"/>
          <w:numId w:val="29"/>
        </w:numPr>
        <w:spacing w:line="456" w:lineRule="auto"/>
        <w:ind w:firstLine="284"/>
        <w:jc w:val="both"/>
        <w:rPr>
          <w:rFonts w:ascii="Artifex CF" w:hAnsi="Artifex CF"/>
          <w:b/>
          <w:smallCaps/>
          <w:color w:val="1F4E79" w:themeColor="accent1" w:themeShade="80"/>
          <w:sz w:val="16"/>
          <w:szCs w:val="16"/>
          <w:u w:val="single"/>
        </w:rPr>
      </w:pPr>
      <w:r w:rsidRPr="00CA5F3B">
        <w:rPr>
          <w:rFonts w:ascii="Artifex CF" w:hAnsi="Artifex CF"/>
          <w:b/>
          <w:smallCaps/>
          <w:color w:val="1F4E79" w:themeColor="accent1" w:themeShade="80"/>
          <w:sz w:val="16"/>
          <w:szCs w:val="16"/>
          <w:u w:val="single"/>
        </w:rPr>
        <w:t>Gestión Presupuestaria</w:t>
      </w:r>
    </w:p>
    <w:p w14:paraId="79BCE0C5" w14:textId="4466D801" w:rsidR="00EF4F55" w:rsidRPr="00B91C37" w:rsidRDefault="00EF4F55" w:rsidP="00A30CD1">
      <w:pPr>
        <w:spacing w:after="0" w:line="456" w:lineRule="auto"/>
        <w:ind w:left="709" w:firstLine="284"/>
        <w:contextualSpacing/>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La </w:t>
      </w:r>
      <w:r w:rsidR="000018C2" w:rsidRPr="00B91C37">
        <w:rPr>
          <w:rFonts w:ascii="Artifex CF Extra Light" w:hAnsi="Artifex CF Extra Light"/>
          <w:color w:val="1F4E79" w:themeColor="accent1" w:themeShade="80"/>
          <w:sz w:val="18"/>
          <w:szCs w:val="18"/>
        </w:rPr>
        <w:t>CNE</w:t>
      </w:r>
      <w:r w:rsidRPr="00B91C37">
        <w:rPr>
          <w:rFonts w:ascii="Artifex CF Extra Light" w:hAnsi="Artifex CF Extra Light"/>
          <w:color w:val="1F4E79" w:themeColor="accent1" w:themeShade="80"/>
          <w:sz w:val="18"/>
          <w:szCs w:val="18"/>
        </w:rPr>
        <w:t xml:space="preserve"> según la evaluación realizada por la Dirección General de Presupuesto (DIGEPRES), ha alcanzado una puntuación del </w:t>
      </w:r>
      <w:r w:rsidR="000018C2" w:rsidRPr="00B91C37">
        <w:rPr>
          <w:rFonts w:ascii="Artifex CF Extra Light" w:hAnsi="Artifex CF Extra Light"/>
          <w:color w:val="1F4E79" w:themeColor="accent1" w:themeShade="80"/>
          <w:sz w:val="18"/>
          <w:szCs w:val="18"/>
        </w:rPr>
        <w:t>100%</w:t>
      </w:r>
      <w:r w:rsidR="00E64B59" w:rsidRPr="00B91C37">
        <w:rPr>
          <w:rFonts w:ascii="Artifex CF Extra Light" w:hAnsi="Artifex CF Extra Light"/>
          <w:color w:val="1F4E79" w:themeColor="accent1" w:themeShade="80"/>
          <w:sz w:val="18"/>
          <w:szCs w:val="18"/>
        </w:rPr>
        <w:t xml:space="preserve"> por llevar una gestión presupuestaria eficiente, de acuerdo a la correcta aplicación de la normativa y de las mejores </w:t>
      </w:r>
      <w:r w:rsidR="009B785D" w:rsidRPr="00B91C37">
        <w:rPr>
          <w:rFonts w:ascii="Artifex CF Extra Light" w:hAnsi="Artifex CF Extra Light"/>
          <w:color w:val="1F4E79" w:themeColor="accent1" w:themeShade="80"/>
          <w:sz w:val="18"/>
          <w:szCs w:val="18"/>
        </w:rPr>
        <w:t>prácticas</w:t>
      </w:r>
      <w:r w:rsidR="00E64B59" w:rsidRPr="00B91C37">
        <w:rPr>
          <w:rFonts w:ascii="Artifex CF Extra Light" w:hAnsi="Artifex CF Extra Light"/>
          <w:color w:val="1F4E79" w:themeColor="accent1" w:themeShade="80"/>
          <w:sz w:val="18"/>
          <w:szCs w:val="18"/>
        </w:rPr>
        <w:t xml:space="preserve"> presupuestarias.</w:t>
      </w:r>
    </w:p>
    <w:p w14:paraId="32E3E576" w14:textId="33954C1C" w:rsidR="00EB177B" w:rsidRPr="00CA5F3B" w:rsidRDefault="00EB177B" w:rsidP="00A30CD1">
      <w:pPr>
        <w:pStyle w:val="Prrafodelista"/>
        <w:numPr>
          <w:ilvl w:val="0"/>
          <w:numId w:val="29"/>
        </w:numPr>
        <w:spacing w:line="456" w:lineRule="auto"/>
        <w:ind w:firstLine="284"/>
        <w:jc w:val="both"/>
        <w:rPr>
          <w:rFonts w:ascii="Artifex CF Extra Light" w:hAnsi="Artifex CF Extra Light"/>
          <w:color w:val="1F4E79" w:themeColor="accent1" w:themeShade="80"/>
          <w:sz w:val="18"/>
          <w:szCs w:val="18"/>
          <w:u w:val="single"/>
        </w:rPr>
      </w:pPr>
      <w:r w:rsidRPr="00CA5F3B">
        <w:rPr>
          <w:rFonts w:ascii="Artifex CF" w:hAnsi="Artifex CF"/>
          <w:b/>
          <w:smallCaps/>
          <w:color w:val="1F4E79" w:themeColor="accent1" w:themeShade="80"/>
          <w:sz w:val="16"/>
          <w:szCs w:val="16"/>
          <w:u w:val="single"/>
        </w:rPr>
        <w:t>Sistema de Monitoreo de la Administración Pública (SISMAP)</w:t>
      </w:r>
    </w:p>
    <w:p w14:paraId="594291FA" w14:textId="35AD23B8" w:rsidR="00EF4F55" w:rsidRPr="00B91C37" w:rsidRDefault="009B785D" w:rsidP="00A30CD1">
      <w:pPr>
        <w:pStyle w:val="Default"/>
        <w:spacing w:before="120" w:line="456" w:lineRule="auto"/>
        <w:ind w:left="709" w:firstLine="284"/>
        <w:jc w:val="both"/>
        <w:rPr>
          <w:rFonts w:ascii="Artifex CF Extra Light" w:eastAsia="Calibri" w:hAnsi="Artifex CF Extra Light" w:cs="Times New Roman"/>
          <w:color w:val="1F4E79" w:themeColor="accent1" w:themeShade="80"/>
          <w:sz w:val="18"/>
          <w:szCs w:val="18"/>
          <w:lang w:eastAsia="en-US"/>
        </w:rPr>
      </w:pPr>
      <w:r w:rsidRPr="00B91C37">
        <w:rPr>
          <w:rFonts w:ascii="Artifex CF Extra Light" w:eastAsia="Calibri" w:hAnsi="Artifex CF Extra Light" w:cs="Times New Roman"/>
          <w:color w:val="1F4E79" w:themeColor="accent1" w:themeShade="80"/>
          <w:sz w:val="18"/>
          <w:szCs w:val="18"/>
          <w:lang w:eastAsia="en-US"/>
        </w:rPr>
        <w:t xml:space="preserve">En este indicador evaluado por el Ministerio de Administración </w:t>
      </w:r>
      <w:r w:rsidR="00946E98" w:rsidRPr="00B91C37">
        <w:rPr>
          <w:rFonts w:ascii="Artifex CF Extra Light" w:eastAsia="Calibri" w:hAnsi="Artifex CF Extra Light" w:cs="Times New Roman"/>
          <w:color w:val="1F4E79" w:themeColor="accent1" w:themeShade="80"/>
          <w:sz w:val="18"/>
          <w:szCs w:val="18"/>
          <w:lang w:eastAsia="en-US"/>
        </w:rPr>
        <w:t>Pública</w:t>
      </w:r>
      <w:r w:rsidRPr="00B91C37">
        <w:rPr>
          <w:rFonts w:ascii="Artifex CF Extra Light" w:eastAsia="Calibri" w:hAnsi="Artifex CF Extra Light" w:cs="Times New Roman"/>
          <w:color w:val="1F4E79" w:themeColor="accent1" w:themeShade="80"/>
          <w:sz w:val="18"/>
          <w:szCs w:val="18"/>
          <w:lang w:eastAsia="en-US"/>
        </w:rPr>
        <w:t xml:space="preserve"> (MAP)</w:t>
      </w:r>
      <w:r w:rsidR="00EC2968" w:rsidRPr="00B91C37">
        <w:rPr>
          <w:rFonts w:ascii="Artifex CF Extra Light" w:eastAsia="Calibri" w:hAnsi="Artifex CF Extra Light" w:cs="Times New Roman"/>
          <w:color w:val="1F4E79" w:themeColor="accent1" w:themeShade="80"/>
          <w:sz w:val="18"/>
          <w:szCs w:val="18"/>
          <w:lang w:eastAsia="en-US"/>
        </w:rPr>
        <w:t>,</w:t>
      </w:r>
      <w:r w:rsidR="00946E98" w:rsidRPr="00B91C37">
        <w:rPr>
          <w:rFonts w:ascii="Artifex CF Extra Light" w:eastAsia="Calibri" w:hAnsi="Artifex CF Extra Light" w:cs="Times New Roman"/>
          <w:color w:val="1F4E79" w:themeColor="accent1" w:themeShade="80"/>
          <w:sz w:val="18"/>
          <w:szCs w:val="18"/>
          <w:lang w:eastAsia="en-US"/>
        </w:rPr>
        <w:t xml:space="preserve"> orientado para monitorear la gestión de los entes públicos, la CNE ha obtenido una puntuación de 87.11% en el logro de los indicadores y sub-indicadores.</w:t>
      </w:r>
    </w:p>
    <w:p w14:paraId="7BA60CE0" w14:textId="019A0529" w:rsidR="00A1216F" w:rsidRPr="00CA5F3B" w:rsidRDefault="00A1216F" w:rsidP="00A30CD1">
      <w:pPr>
        <w:pStyle w:val="Prrafodelista"/>
        <w:numPr>
          <w:ilvl w:val="0"/>
          <w:numId w:val="29"/>
        </w:numPr>
        <w:spacing w:line="456" w:lineRule="auto"/>
        <w:ind w:firstLine="284"/>
        <w:jc w:val="both"/>
        <w:rPr>
          <w:rFonts w:ascii="Artifex CF" w:hAnsi="Artifex CF"/>
          <w:b/>
          <w:smallCaps/>
          <w:color w:val="1F4E79" w:themeColor="accent1" w:themeShade="80"/>
          <w:sz w:val="16"/>
          <w:szCs w:val="16"/>
          <w:u w:val="single"/>
        </w:rPr>
      </w:pPr>
      <w:r w:rsidRPr="00CA5F3B">
        <w:rPr>
          <w:rFonts w:ascii="Artifex CF" w:hAnsi="Artifex CF"/>
          <w:b/>
          <w:smallCaps/>
          <w:color w:val="1F4E79" w:themeColor="accent1" w:themeShade="80"/>
          <w:sz w:val="16"/>
          <w:szCs w:val="16"/>
          <w:u w:val="single"/>
        </w:rPr>
        <w:t>Índice de Transparencia Gubernamental</w:t>
      </w:r>
    </w:p>
    <w:p w14:paraId="4A12DF8D" w14:textId="671DBFEF" w:rsidR="00A1216F" w:rsidRPr="00B91C37" w:rsidRDefault="000C64E1" w:rsidP="00A30CD1">
      <w:pPr>
        <w:pStyle w:val="Default"/>
        <w:spacing w:before="120" w:line="456" w:lineRule="auto"/>
        <w:ind w:left="709" w:firstLine="284"/>
        <w:jc w:val="both"/>
        <w:rPr>
          <w:rFonts w:ascii="Artifex CF Extra Light" w:eastAsia="Calibri" w:hAnsi="Artifex CF Extra Light" w:cs="Times New Roman"/>
          <w:color w:val="1F4E79" w:themeColor="accent1" w:themeShade="80"/>
          <w:sz w:val="18"/>
          <w:szCs w:val="18"/>
          <w:lang w:eastAsia="en-US"/>
        </w:rPr>
      </w:pPr>
      <w:r w:rsidRPr="00B91C37">
        <w:rPr>
          <w:rFonts w:ascii="Artifex CF Extra Light" w:eastAsia="Calibri" w:hAnsi="Artifex CF Extra Light" w:cs="Times New Roman"/>
          <w:color w:val="1F4E79" w:themeColor="accent1" w:themeShade="80"/>
          <w:sz w:val="18"/>
          <w:szCs w:val="18"/>
          <w:lang w:eastAsia="en-US"/>
        </w:rPr>
        <w:t>La</w:t>
      </w:r>
      <w:r w:rsidR="00A1216F" w:rsidRPr="00B91C37">
        <w:rPr>
          <w:rFonts w:ascii="Artifex CF Extra Light" w:eastAsia="Calibri" w:hAnsi="Artifex CF Extra Light" w:cs="Times New Roman"/>
          <w:color w:val="1F4E79" w:themeColor="accent1" w:themeShade="80"/>
          <w:sz w:val="18"/>
          <w:szCs w:val="18"/>
          <w:lang w:eastAsia="en-US"/>
        </w:rPr>
        <w:t xml:space="preserve"> DIGEIG </w:t>
      </w:r>
      <w:r w:rsidRPr="00B91C37">
        <w:rPr>
          <w:rFonts w:ascii="Artifex CF Extra Light" w:eastAsia="Calibri" w:hAnsi="Artifex CF Extra Light" w:cs="Times New Roman"/>
          <w:color w:val="1F4E79" w:themeColor="accent1" w:themeShade="80"/>
          <w:sz w:val="18"/>
          <w:szCs w:val="18"/>
          <w:lang w:eastAsia="en-US"/>
        </w:rPr>
        <w:t xml:space="preserve">a través de este indicador, garantiza la estandarización de las informaciones en los sub-portales de las instituciones públicas, la CNE </w:t>
      </w:r>
      <w:r w:rsidR="00A1216F" w:rsidRPr="00B91C37">
        <w:rPr>
          <w:rFonts w:ascii="Artifex CF Extra Light" w:eastAsia="Calibri" w:hAnsi="Artifex CF Extra Light" w:cs="Times New Roman"/>
          <w:color w:val="1F4E79" w:themeColor="accent1" w:themeShade="80"/>
          <w:sz w:val="18"/>
          <w:szCs w:val="18"/>
          <w:lang w:eastAsia="en-US"/>
        </w:rPr>
        <w:t>en</w:t>
      </w:r>
      <w:r w:rsidRPr="00B91C37">
        <w:rPr>
          <w:rFonts w:ascii="Artifex CF Extra Light" w:eastAsia="Calibri" w:hAnsi="Artifex CF Extra Light" w:cs="Times New Roman"/>
          <w:color w:val="1F4E79" w:themeColor="accent1" w:themeShade="80"/>
          <w:sz w:val="18"/>
          <w:szCs w:val="18"/>
          <w:lang w:eastAsia="en-US"/>
        </w:rPr>
        <w:t xml:space="preserve"> su última evaluación 2020</w:t>
      </w:r>
      <w:r w:rsidR="00A1216F" w:rsidRPr="00B91C37">
        <w:rPr>
          <w:rFonts w:ascii="Artifex CF Extra Light" w:eastAsia="Calibri" w:hAnsi="Artifex CF Extra Light" w:cs="Times New Roman"/>
          <w:color w:val="1F4E79" w:themeColor="accent1" w:themeShade="80"/>
          <w:sz w:val="18"/>
          <w:szCs w:val="18"/>
          <w:lang w:eastAsia="en-US"/>
        </w:rPr>
        <w:t xml:space="preserve"> </w:t>
      </w:r>
      <w:r w:rsidRPr="00B91C37">
        <w:rPr>
          <w:rFonts w:ascii="Artifex CF Extra Light" w:eastAsia="Calibri" w:hAnsi="Artifex CF Extra Light" w:cs="Times New Roman"/>
          <w:color w:val="1F4E79" w:themeColor="accent1" w:themeShade="80"/>
          <w:sz w:val="18"/>
          <w:szCs w:val="18"/>
          <w:lang w:eastAsia="en-US"/>
        </w:rPr>
        <w:t>ha obtenido una puntación de 95</w:t>
      </w:r>
      <w:r w:rsidR="006E3F68" w:rsidRPr="00B91C37">
        <w:rPr>
          <w:rFonts w:ascii="Artifex CF Extra Light" w:eastAsia="Calibri" w:hAnsi="Artifex CF Extra Light" w:cs="Times New Roman"/>
          <w:color w:val="1F4E79" w:themeColor="accent1" w:themeShade="80"/>
          <w:sz w:val="18"/>
          <w:szCs w:val="18"/>
          <w:lang w:eastAsia="en-US"/>
        </w:rPr>
        <w:t>%.</w:t>
      </w:r>
    </w:p>
    <w:p w14:paraId="49259002" w14:textId="709B32F7" w:rsidR="006E3F68" w:rsidRPr="004B055F" w:rsidRDefault="006E3F68" w:rsidP="00A30CD1">
      <w:pPr>
        <w:pStyle w:val="Prrafodelista"/>
        <w:numPr>
          <w:ilvl w:val="0"/>
          <w:numId w:val="29"/>
        </w:numPr>
        <w:spacing w:line="456" w:lineRule="auto"/>
        <w:ind w:firstLine="284"/>
        <w:jc w:val="both"/>
        <w:rPr>
          <w:b/>
          <w:smallCaps/>
          <w:color w:val="1F4E79" w:themeColor="accent1" w:themeShade="80"/>
          <w:u w:val="single"/>
        </w:rPr>
      </w:pPr>
      <w:r w:rsidRPr="004B055F">
        <w:rPr>
          <w:rFonts w:ascii="Artifex CF" w:hAnsi="Artifex CF"/>
          <w:b/>
          <w:smallCaps/>
          <w:color w:val="1F4E79" w:themeColor="accent1" w:themeShade="80"/>
          <w:sz w:val="16"/>
          <w:szCs w:val="16"/>
          <w:u w:val="single"/>
        </w:rPr>
        <w:t>uso de las tics e implementación del gobierno electrónico  (ITICGE)</w:t>
      </w:r>
    </w:p>
    <w:p w14:paraId="061103A2" w14:textId="56F89D7A" w:rsidR="006E3F68" w:rsidRPr="00B91C37" w:rsidRDefault="006E3F68" w:rsidP="00A30CD1">
      <w:pPr>
        <w:pStyle w:val="Prrafodelista"/>
        <w:spacing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Comisión Nacional de Energía en la última evaluación realizada por la OPTIC para determinar el nivel de nuevas tecnologías e implementación de las TIC´S, ha obtenido una calificación de 92% en este 2020.</w:t>
      </w:r>
    </w:p>
    <w:p w14:paraId="7461F03A" w14:textId="1EC8DAA6" w:rsidR="006E3F68" w:rsidRPr="004B055F" w:rsidRDefault="006E3F68" w:rsidP="00A30CD1">
      <w:pPr>
        <w:pStyle w:val="Prrafodelista"/>
        <w:numPr>
          <w:ilvl w:val="0"/>
          <w:numId w:val="29"/>
        </w:numPr>
        <w:spacing w:line="456" w:lineRule="auto"/>
        <w:ind w:firstLine="284"/>
        <w:jc w:val="both"/>
        <w:rPr>
          <w:rFonts w:ascii="Artifex CF" w:hAnsi="Artifex CF"/>
          <w:b/>
          <w:smallCaps/>
          <w:color w:val="1F4E79" w:themeColor="accent1" w:themeShade="80"/>
          <w:sz w:val="16"/>
          <w:szCs w:val="16"/>
          <w:u w:val="single"/>
        </w:rPr>
      </w:pPr>
      <w:r w:rsidRPr="004B055F">
        <w:rPr>
          <w:rFonts w:ascii="Artifex CF" w:hAnsi="Artifex CF"/>
          <w:b/>
          <w:smallCaps/>
          <w:color w:val="1F4E79" w:themeColor="accent1" w:themeShade="80"/>
          <w:sz w:val="16"/>
          <w:szCs w:val="16"/>
          <w:u w:val="single"/>
        </w:rPr>
        <w:t>Sistema Nacional de Contrataciones Púbicas</w:t>
      </w:r>
    </w:p>
    <w:p w14:paraId="5DFB1397" w14:textId="31594B9A" w:rsidR="006E3F68" w:rsidRPr="00B91C37" w:rsidRDefault="006E3F68" w:rsidP="00A30CD1">
      <w:pPr>
        <w:pStyle w:val="Prrafodelista"/>
        <w:spacing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En la CNE se gestionan todas las adquisiciones de los bienes y servicios a través del Portal Transaccional de Contrataciones Públicas, en cumplimento de la Ley 340-06. La evaluación institucional al 3er trimestre, tiene una puntuación de 99.68%.</w:t>
      </w:r>
    </w:p>
    <w:tbl>
      <w:tblPr>
        <w:tblStyle w:val="Tabladecuadrcula4-nfasis6"/>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36"/>
        <w:gridCol w:w="1925"/>
      </w:tblGrid>
      <w:tr w:rsidR="00B91C37" w:rsidRPr="00B91C37" w14:paraId="2DDEDC08" w14:textId="77777777" w:rsidTr="002D3F5D">
        <w:trPr>
          <w:cnfStyle w:val="100000000000" w:firstRow="1" w:lastRow="0" w:firstColumn="0" w:lastColumn="0" w:oddVBand="0" w:evenVBand="0" w:oddHBand="0"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6461" w:type="dxa"/>
            <w:gridSpan w:val="2"/>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71ED0B7E" w14:textId="270C4008" w:rsidR="00421283" w:rsidRPr="00B91C37" w:rsidRDefault="004662AD" w:rsidP="00A30CD1">
            <w:pPr>
              <w:spacing w:after="0" w:line="456" w:lineRule="auto"/>
              <w:ind w:firstLine="284"/>
              <w:jc w:val="center"/>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SMMGP</w:t>
            </w:r>
          </w:p>
        </w:tc>
      </w:tr>
      <w:tr w:rsidR="00B91C37" w:rsidRPr="00B91C37" w14:paraId="4E6AF13B" w14:textId="77777777" w:rsidTr="002D3F5D">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DEEAF6" w:themeFill="accent1" w:themeFillTint="33"/>
            <w:vAlign w:val="center"/>
          </w:tcPr>
          <w:p w14:paraId="2145BF47" w14:textId="74765F90" w:rsidR="004E3EA5" w:rsidRPr="00B91C37" w:rsidRDefault="004E3EA5" w:rsidP="00A30CD1">
            <w:pPr>
              <w:spacing w:after="0" w:line="456" w:lineRule="auto"/>
              <w:ind w:firstLine="284"/>
              <w:jc w:val="center"/>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INDICADOR</w:t>
            </w:r>
          </w:p>
        </w:tc>
        <w:tc>
          <w:tcPr>
            <w:tcW w:w="1925" w:type="dxa"/>
            <w:shd w:val="clear" w:color="auto" w:fill="DEEAF6" w:themeFill="accent1" w:themeFillTint="33"/>
            <w:vAlign w:val="center"/>
          </w:tcPr>
          <w:p w14:paraId="45E71DB1" w14:textId="1296D27F" w:rsidR="004E3EA5" w:rsidRPr="00B91C37" w:rsidRDefault="00753B02" w:rsidP="00A30CD1">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PUNTUACIÓN</w:t>
            </w:r>
          </w:p>
        </w:tc>
      </w:tr>
      <w:tr w:rsidR="00B91C37" w:rsidRPr="00B91C37" w14:paraId="15F2ACFE" w14:textId="77777777" w:rsidTr="002D3F5D">
        <w:trPr>
          <w:trHeight w:val="559"/>
          <w:jc w:val="cent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59ABF11A" w14:textId="430BDD0F" w:rsidR="00421283" w:rsidRPr="00B91C37" w:rsidRDefault="00421283" w:rsidP="00A30CD1">
            <w:pPr>
              <w:spacing w:after="0" w:line="456" w:lineRule="auto"/>
              <w:ind w:firstLine="284"/>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Normas Básicas de Control Interno (NOBACI)</w:t>
            </w:r>
          </w:p>
        </w:tc>
        <w:tc>
          <w:tcPr>
            <w:tcW w:w="1925" w:type="dxa"/>
            <w:vAlign w:val="center"/>
          </w:tcPr>
          <w:p w14:paraId="344D5640" w14:textId="5244E688" w:rsidR="00421283" w:rsidRPr="00B91C37" w:rsidRDefault="003642B7" w:rsidP="00A30CD1">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96.59%</w:t>
            </w:r>
          </w:p>
        </w:tc>
      </w:tr>
      <w:tr w:rsidR="00B91C37" w:rsidRPr="00B91C37" w14:paraId="6450D95F" w14:textId="77777777" w:rsidTr="002D3F5D">
        <w:trPr>
          <w:cnfStyle w:val="000000100000" w:firstRow="0" w:lastRow="0" w:firstColumn="0" w:lastColumn="0" w:oddVBand="0" w:evenVBand="0" w:oddHBand="1"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DEEAF6" w:themeFill="accent1" w:themeFillTint="33"/>
            <w:vAlign w:val="center"/>
          </w:tcPr>
          <w:p w14:paraId="19E35AA7" w14:textId="26A2A4A8" w:rsidR="00421283" w:rsidRPr="00B91C37" w:rsidRDefault="00421283" w:rsidP="00A30CD1">
            <w:pPr>
              <w:spacing w:after="0" w:line="456" w:lineRule="auto"/>
              <w:ind w:firstLine="284"/>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Gestión Presupuestaria</w:t>
            </w:r>
          </w:p>
        </w:tc>
        <w:tc>
          <w:tcPr>
            <w:tcW w:w="1925" w:type="dxa"/>
            <w:shd w:val="clear" w:color="auto" w:fill="DEEAF6" w:themeFill="accent1" w:themeFillTint="33"/>
            <w:vAlign w:val="center"/>
          </w:tcPr>
          <w:p w14:paraId="42196BFE" w14:textId="4618A8BB" w:rsidR="00421283" w:rsidRPr="00B91C37" w:rsidRDefault="00030DEE" w:rsidP="00A30CD1">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r w:rsidR="003642B7" w:rsidRPr="00B91C37">
              <w:rPr>
                <w:rFonts w:ascii="Artifex CF Extra Light" w:hAnsi="Artifex CF Extra Light"/>
                <w:color w:val="1F4E79" w:themeColor="accent1" w:themeShade="80"/>
                <w:sz w:val="18"/>
                <w:szCs w:val="18"/>
              </w:rPr>
              <w:t>%</w:t>
            </w:r>
          </w:p>
        </w:tc>
      </w:tr>
      <w:tr w:rsidR="00B91C37" w:rsidRPr="00B91C37" w14:paraId="5376CD2A" w14:textId="77777777" w:rsidTr="002D3F5D">
        <w:trPr>
          <w:trHeight w:val="561"/>
          <w:jc w:val="cent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0CAFF326" w14:textId="7583F569" w:rsidR="00421283" w:rsidRPr="00B91C37" w:rsidRDefault="00421283" w:rsidP="00A30CD1">
            <w:pPr>
              <w:spacing w:after="0" w:line="456" w:lineRule="auto"/>
              <w:ind w:firstLine="284"/>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Indicadores SISMAP</w:t>
            </w:r>
          </w:p>
        </w:tc>
        <w:tc>
          <w:tcPr>
            <w:tcW w:w="1925" w:type="dxa"/>
            <w:vAlign w:val="center"/>
          </w:tcPr>
          <w:p w14:paraId="550F9FEB" w14:textId="10F980ED" w:rsidR="00421283" w:rsidRPr="00B91C37" w:rsidRDefault="003642B7" w:rsidP="00A30CD1">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87.</w:t>
            </w:r>
            <w:r w:rsidR="00030DEE" w:rsidRPr="00B91C37">
              <w:rPr>
                <w:rFonts w:ascii="Artifex CF Extra Light" w:hAnsi="Artifex CF Extra Light"/>
                <w:color w:val="1F4E79" w:themeColor="accent1" w:themeShade="80"/>
                <w:sz w:val="18"/>
                <w:szCs w:val="18"/>
              </w:rPr>
              <w:t>11</w:t>
            </w:r>
            <w:r w:rsidRPr="00B91C37">
              <w:rPr>
                <w:rFonts w:ascii="Artifex CF Extra Light" w:hAnsi="Artifex CF Extra Light"/>
                <w:color w:val="1F4E79" w:themeColor="accent1" w:themeShade="80"/>
                <w:sz w:val="18"/>
                <w:szCs w:val="18"/>
              </w:rPr>
              <w:t>%</w:t>
            </w:r>
          </w:p>
        </w:tc>
      </w:tr>
      <w:tr w:rsidR="00B91C37" w:rsidRPr="00B91C37" w14:paraId="69102ECB" w14:textId="77777777" w:rsidTr="002D3F5D">
        <w:trPr>
          <w:cnfStyle w:val="000000100000" w:firstRow="0" w:lastRow="0" w:firstColumn="0" w:lastColumn="0" w:oddVBand="0" w:evenVBand="0" w:oddHBand="1" w:evenHBand="0" w:firstRowFirstColumn="0" w:firstRowLastColumn="0" w:lastRowFirstColumn="0" w:lastRowLastColumn="0"/>
          <w:trHeight w:val="568"/>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DEEAF6" w:themeFill="accent1" w:themeFillTint="33"/>
            <w:vAlign w:val="center"/>
          </w:tcPr>
          <w:p w14:paraId="31FBD742" w14:textId="4CB655DA" w:rsidR="0082473D" w:rsidRPr="00B91C37" w:rsidRDefault="0082473D" w:rsidP="00A30CD1">
            <w:pPr>
              <w:spacing w:after="0" w:line="456" w:lineRule="auto"/>
              <w:ind w:firstLine="284"/>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Índice de Transparencia Gubernamental</w:t>
            </w:r>
          </w:p>
        </w:tc>
        <w:tc>
          <w:tcPr>
            <w:tcW w:w="1925" w:type="dxa"/>
            <w:shd w:val="clear" w:color="auto" w:fill="DEEAF6" w:themeFill="accent1" w:themeFillTint="33"/>
            <w:vAlign w:val="center"/>
          </w:tcPr>
          <w:p w14:paraId="257DE03C" w14:textId="7DFB6A3E" w:rsidR="0082473D" w:rsidRPr="00B91C37" w:rsidRDefault="00803E78" w:rsidP="00A30CD1">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w:t>
            </w:r>
            <w:r w:rsidR="00030DEE" w:rsidRPr="00B91C37">
              <w:rPr>
                <w:rFonts w:ascii="Artifex CF Extra Light" w:hAnsi="Artifex CF Extra Light"/>
                <w:color w:val="1F4E79" w:themeColor="accent1" w:themeShade="80"/>
                <w:sz w:val="18"/>
                <w:szCs w:val="18"/>
              </w:rPr>
              <w:t>5</w:t>
            </w:r>
            <w:r w:rsidR="002F1D36" w:rsidRPr="00B91C37">
              <w:rPr>
                <w:rFonts w:ascii="Artifex CF Extra Light" w:hAnsi="Artifex CF Extra Light"/>
                <w:color w:val="1F4E79" w:themeColor="accent1" w:themeShade="80"/>
                <w:sz w:val="18"/>
                <w:szCs w:val="18"/>
              </w:rPr>
              <w:t>%</w:t>
            </w:r>
          </w:p>
        </w:tc>
      </w:tr>
      <w:tr w:rsidR="00B91C37" w:rsidRPr="00B91C37" w14:paraId="07C61D99" w14:textId="77777777" w:rsidTr="002D3F5D">
        <w:trPr>
          <w:trHeight w:val="549"/>
          <w:jc w:val="cent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0FA9B973" w14:textId="489B0E69" w:rsidR="00421283" w:rsidRPr="00B91C37" w:rsidRDefault="0082473D" w:rsidP="00A30CD1">
            <w:pPr>
              <w:spacing w:after="0" w:line="456" w:lineRule="auto"/>
              <w:ind w:firstLine="284"/>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ITICGE</w:t>
            </w:r>
          </w:p>
        </w:tc>
        <w:tc>
          <w:tcPr>
            <w:tcW w:w="1925" w:type="dxa"/>
            <w:vAlign w:val="center"/>
          </w:tcPr>
          <w:p w14:paraId="7D3C278C" w14:textId="5D929C93" w:rsidR="00421283" w:rsidRPr="00B91C37" w:rsidRDefault="002F1D36" w:rsidP="00A30CD1">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w:t>
            </w:r>
            <w:r w:rsidR="00030DEE" w:rsidRPr="00B91C37">
              <w:rPr>
                <w:rFonts w:ascii="Artifex CF Extra Light" w:hAnsi="Artifex CF Extra Light"/>
                <w:color w:val="1F4E79" w:themeColor="accent1" w:themeShade="80"/>
                <w:sz w:val="18"/>
                <w:szCs w:val="18"/>
              </w:rPr>
              <w:t>2</w:t>
            </w:r>
            <w:r w:rsidR="00AC23C2" w:rsidRPr="00B91C37">
              <w:rPr>
                <w:rFonts w:ascii="Artifex CF Extra Light" w:hAnsi="Artifex CF Extra Light"/>
                <w:color w:val="1F4E79" w:themeColor="accent1" w:themeShade="80"/>
                <w:sz w:val="18"/>
                <w:szCs w:val="18"/>
              </w:rPr>
              <w:t>%</w:t>
            </w:r>
          </w:p>
        </w:tc>
      </w:tr>
      <w:tr w:rsidR="00B91C37" w:rsidRPr="00B91C37" w14:paraId="7BFACF58" w14:textId="77777777" w:rsidTr="002D3F5D">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DEEAF6" w:themeFill="accent1" w:themeFillTint="33"/>
            <w:vAlign w:val="center"/>
          </w:tcPr>
          <w:p w14:paraId="10DFB336" w14:textId="0EE61B54" w:rsidR="0082473D" w:rsidRPr="00B91C37" w:rsidRDefault="0082473D" w:rsidP="00A30CD1">
            <w:pPr>
              <w:spacing w:after="0" w:line="456" w:lineRule="auto"/>
              <w:ind w:firstLine="284"/>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Sistema Nacional de Contrataciones Púbicas</w:t>
            </w:r>
            <w:r w:rsidR="005809FB" w:rsidRPr="00B91C37">
              <w:rPr>
                <w:rFonts w:ascii="Artifex CF Extra Light" w:hAnsi="Artifex CF Extra Light"/>
                <w:b w:val="0"/>
                <w:bCs w:val="0"/>
                <w:color w:val="1F4E79" w:themeColor="accent1" w:themeShade="80"/>
                <w:sz w:val="18"/>
                <w:szCs w:val="18"/>
              </w:rPr>
              <w:t xml:space="preserve"> </w:t>
            </w:r>
          </w:p>
        </w:tc>
        <w:tc>
          <w:tcPr>
            <w:tcW w:w="1925" w:type="dxa"/>
            <w:shd w:val="clear" w:color="auto" w:fill="DEEAF6" w:themeFill="accent1" w:themeFillTint="33"/>
            <w:vAlign w:val="center"/>
          </w:tcPr>
          <w:p w14:paraId="70EAD503" w14:textId="12FB8269" w:rsidR="0082473D" w:rsidRPr="00B91C37" w:rsidRDefault="00030DEE" w:rsidP="00A30CD1">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99</w:t>
            </w:r>
            <w:r w:rsidR="003C4351" w:rsidRPr="00B91C37">
              <w:rPr>
                <w:rFonts w:ascii="Artifex CF Extra Light" w:hAnsi="Artifex CF Extra Light"/>
                <w:color w:val="1F4E79" w:themeColor="accent1" w:themeShade="80"/>
                <w:sz w:val="18"/>
                <w:szCs w:val="18"/>
              </w:rPr>
              <w:t>.</w:t>
            </w:r>
            <w:r w:rsidRPr="00B91C37">
              <w:rPr>
                <w:rFonts w:ascii="Artifex CF Extra Light" w:hAnsi="Artifex CF Extra Light"/>
                <w:color w:val="1F4E79" w:themeColor="accent1" w:themeShade="80"/>
                <w:sz w:val="18"/>
                <w:szCs w:val="18"/>
              </w:rPr>
              <w:t>68</w:t>
            </w:r>
            <w:r w:rsidR="003C4351" w:rsidRPr="00B91C37">
              <w:rPr>
                <w:rFonts w:ascii="Artifex CF Extra Light" w:hAnsi="Artifex CF Extra Light"/>
                <w:color w:val="1F4E79" w:themeColor="accent1" w:themeShade="80"/>
                <w:sz w:val="18"/>
                <w:szCs w:val="18"/>
              </w:rPr>
              <w:t>%</w:t>
            </w:r>
          </w:p>
        </w:tc>
      </w:tr>
      <w:tr w:rsidR="00B91C37" w:rsidRPr="00B91C37" w14:paraId="5FDA55EA" w14:textId="77777777" w:rsidTr="002D3F5D">
        <w:trPr>
          <w:trHeight w:val="557"/>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vAlign w:val="center"/>
          </w:tcPr>
          <w:p w14:paraId="4D773098" w14:textId="7ADA6352" w:rsidR="00F276D7" w:rsidRPr="00B91C37" w:rsidRDefault="00F276D7" w:rsidP="00A30CD1">
            <w:pPr>
              <w:spacing w:after="0" w:line="456" w:lineRule="auto"/>
              <w:ind w:firstLine="284"/>
              <w:jc w:val="center"/>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Promedio</w:t>
            </w:r>
          </w:p>
        </w:tc>
        <w:tc>
          <w:tcPr>
            <w:tcW w:w="1925" w:type="dxa"/>
            <w:shd w:val="clear" w:color="auto" w:fill="auto"/>
            <w:vAlign w:val="center"/>
          </w:tcPr>
          <w:p w14:paraId="70900345" w14:textId="27214CD5" w:rsidR="00F276D7" w:rsidRPr="00B91C37" w:rsidRDefault="00F276D7" w:rsidP="00A30CD1">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95.06</w:t>
            </w:r>
          </w:p>
        </w:tc>
      </w:tr>
    </w:tbl>
    <w:p w14:paraId="6682D5BA" w14:textId="2B4E96AC" w:rsidR="00E63C8C" w:rsidRPr="00A95DA8" w:rsidRDefault="00E63C8C" w:rsidP="00A30CD1">
      <w:pPr>
        <w:pStyle w:val="Ttulo4"/>
        <w:spacing w:line="456" w:lineRule="auto"/>
        <w:ind w:left="851" w:firstLine="284"/>
        <w:rPr>
          <w:rFonts w:ascii="iCiel Gotham Medium" w:hAnsi="iCiel Gotham Medium"/>
          <w:bCs w:val="0"/>
          <w:iCs w:val="0"/>
          <w:color w:val="1F4E79" w:themeColor="accent1" w:themeShade="80"/>
          <w:sz w:val="22"/>
        </w:rPr>
      </w:pPr>
      <w:bookmarkStart w:id="35" w:name="_Toc470520660"/>
      <w:bookmarkStart w:id="36" w:name="_Toc500927878"/>
      <w:bookmarkStart w:id="37" w:name="_Toc56670295"/>
      <w:r w:rsidRPr="00A95DA8">
        <w:rPr>
          <w:rFonts w:ascii="iCiel Gotham Medium" w:hAnsi="iCiel Gotham Medium"/>
          <w:bCs w:val="0"/>
          <w:iCs w:val="0"/>
          <w:color w:val="1F4E79" w:themeColor="accent1" w:themeShade="80"/>
          <w:sz w:val="22"/>
        </w:rPr>
        <w:t>Sistema de Monitoreo de la Administración Pública (SISMAP)</w:t>
      </w:r>
      <w:bookmarkEnd w:id="35"/>
      <w:bookmarkEnd w:id="36"/>
      <w:bookmarkEnd w:id="37"/>
    </w:p>
    <w:p w14:paraId="5FA26AE4" w14:textId="24201847" w:rsidR="00ED3DFD" w:rsidRDefault="00672ADE" w:rsidP="00A30CD1">
      <w:pPr>
        <w:pStyle w:val="Default"/>
        <w:spacing w:line="456" w:lineRule="auto"/>
        <w:ind w:firstLine="284"/>
        <w:jc w:val="both"/>
        <w:rPr>
          <w:rFonts w:ascii="Artifex CF Extra Light" w:eastAsia="Calibri" w:hAnsi="Artifex CF Extra Light" w:cs="Times New Roman"/>
          <w:i/>
          <w:color w:val="1F4E79" w:themeColor="accent1" w:themeShade="80"/>
          <w:sz w:val="18"/>
          <w:szCs w:val="18"/>
          <w:lang w:eastAsia="en-US"/>
        </w:rPr>
      </w:pPr>
      <w:r w:rsidRPr="00B91C37">
        <w:rPr>
          <w:rFonts w:ascii="Artifex CF Extra Light" w:eastAsia="Calibri" w:hAnsi="Artifex CF Extra Light" w:cs="Times New Roman"/>
          <w:color w:val="1F4E79" w:themeColor="accent1" w:themeShade="80"/>
          <w:sz w:val="18"/>
          <w:szCs w:val="18"/>
          <w:lang w:eastAsia="en-US"/>
        </w:rPr>
        <w:t xml:space="preserve">La Comisión Nacional de Energía, ha realizado acciones con miras al cumplimiento de las metas en los diferentes indicadores del Sistema de Monitoreo de la </w:t>
      </w:r>
      <w:r w:rsidR="004F5CB0" w:rsidRPr="00B91C37">
        <w:rPr>
          <w:rFonts w:ascii="Artifex CF Extra Light" w:eastAsia="Calibri" w:hAnsi="Artifex CF Extra Light" w:cs="Times New Roman"/>
          <w:color w:val="1F4E79" w:themeColor="accent1" w:themeShade="80"/>
          <w:sz w:val="18"/>
          <w:szCs w:val="18"/>
          <w:lang w:eastAsia="en-US"/>
        </w:rPr>
        <w:t>Administración Pública (SISMAP); estos 9 indicadores monitorean los principios de eficacia, objetividad, transparencia y desempeño de las instituciones. A diciembre de este año la CNE ha logrado un promedio general de un 88.08% y a</w:t>
      </w:r>
      <w:r w:rsidR="00FA497C" w:rsidRPr="00B91C37">
        <w:rPr>
          <w:rFonts w:ascii="Artifex CF Extra Light" w:eastAsia="Calibri" w:hAnsi="Artifex CF Extra Light" w:cs="Times New Roman"/>
          <w:color w:val="1F4E79" w:themeColor="accent1" w:themeShade="80"/>
          <w:sz w:val="18"/>
          <w:szCs w:val="18"/>
          <w:lang w:eastAsia="en-US"/>
        </w:rPr>
        <w:t xml:space="preserve"> </w:t>
      </w:r>
      <w:r w:rsidR="00D44FDC" w:rsidRPr="00B91C37">
        <w:rPr>
          <w:rFonts w:ascii="Artifex CF Extra Light" w:eastAsia="Calibri" w:hAnsi="Artifex CF Extra Light" w:cs="Times New Roman"/>
          <w:color w:val="1F4E79" w:themeColor="accent1" w:themeShade="80"/>
          <w:sz w:val="18"/>
          <w:szCs w:val="18"/>
          <w:lang w:eastAsia="en-US"/>
        </w:rPr>
        <w:t xml:space="preserve">continuación, se detallan </w:t>
      </w:r>
      <w:r w:rsidR="00FA497C" w:rsidRPr="00B91C37">
        <w:rPr>
          <w:rFonts w:ascii="Artifex CF Extra Light" w:eastAsia="Calibri" w:hAnsi="Artifex CF Extra Light" w:cs="Times New Roman"/>
          <w:color w:val="1F4E79" w:themeColor="accent1" w:themeShade="80"/>
          <w:sz w:val="18"/>
          <w:szCs w:val="18"/>
          <w:lang w:eastAsia="en-US"/>
        </w:rPr>
        <w:t xml:space="preserve">los resultados obtenidos por cada </w:t>
      </w:r>
      <w:r w:rsidR="00EE1CFA" w:rsidRPr="00B91C37">
        <w:rPr>
          <w:rFonts w:ascii="Artifex CF Extra Light" w:eastAsia="Calibri" w:hAnsi="Artifex CF Extra Light" w:cs="Times New Roman"/>
          <w:color w:val="1F4E79" w:themeColor="accent1" w:themeShade="80"/>
          <w:sz w:val="18"/>
          <w:szCs w:val="18"/>
          <w:lang w:eastAsia="en-US"/>
        </w:rPr>
        <w:t>criterio</w:t>
      </w:r>
      <w:r w:rsidR="00B61A45" w:rsidRPr="00B91C37">
        <w:rPr>
          <w:rFonts w:ascii="Artifex CF Extra Light" w:eastAsia="Calibri" w:hAnsi="Artifex CF Extra Light" w:cs="Times New Roman"/>
          <w:color w:val="1F4E79" w:themeColor="accent1" w:themeShade="80"/>
          <w:sz w:val="18"/>
          <w:szCs w:val="18"/>
          <w:lang w:eastAsia="en-US"/>
        </w:rPr>
        <w:t xml:space="preserve"> del barómetro del SISMAP</w:t>
      </w:r>
      <w:r w:rsidR="00EE1CFA" w:rsidRPr="00B91C37">
        <w:rPr>
          <w:rFonts w:ascii="Artifex CF Extra Light" w:eastAsia="Calibri" w:hAnsi="Artifex CF Extra Light" w:cs="Times New Roman"/>
          <w:color w:val="1F4E79" w:themeColor="accent1" w:themeShade="80"/>
          <w:sz w:val="18"/>
          <w:szCs w:val="18"/>
          <w:lang w:eastAsia="en-US"/>
        </w:rPr>
        <w:t>.</w:t>
      </w:r>
      <w:r w:rsidR="00B82320" w:rsidRPr="00B91C37">
        <w:rPr>
          <w:rFonts w:ascii="Artifex CF Extra Light" w:eastAsia="Calibri" w:hAnsi="Artifex CF Extra Light" w:cs="Times New Roman"/>
          <w:color w:val="1F4E79" w:themeColor="accent1" w:themeShade="80"/>
          <w:sz w:val="18"/>
          <w:szCs w:val="18"/>
          <w:lang w:eastAsia="en-US"/>
        </w:rPr>
        <w:t xml:space="preserve"> </w:t>
      </w:r>
      <w:r w:rsidR="00E5760C" w:rsidRPr="00B91C37">
        <w:rPr>
          <w:rFonts w:ascii="Artifex CF Extra Light" w:eastAsia="Calibri" w:hAnsi="Artifex CF Extra Light" w:cs="Times New Roman"/>
          <w:i/>
          <w:color w:val="1F4E79" w:themeColor="accent1" w:themeShade="80"/>
          <w:sz w:val="18"/>
          <w:szCs w:val="18"/>
          <w:lang w:eastAsia="en-US"/>
        </w:rPr>
        <w:t>Ver anexo 5</w:t>
      </w:r>
    </w:p>
    <w:p w14:paraId="188B82F1" w14:textId="77777777" w:rsidR="008F4998" w:rsidRPr="008F4998" w:rsidRDefault="008F4998" w:rsidP="00A30CD1">
      <w:pPr>
        <w:pStyle w:val="Default"/>
        <w:spacing w:line="456" w:lineRule="auto"/>
        <w:ind w:firstLine="284"/>
        <w:jc w:val="both"/>
        <w:rPr>
          <w:rFonts w:ascii="Artifex CF Extra Light" w:eastAsia="Calibri" w:hAnsi="Artifex CF Extra Light" w:cs="Times New Roman"/>
          <w:i/>
          <w:color w:val="1F4E79" w:themeColor="accent1" w:themeShade="80"/>
          <w:sz w:val="16"/>
          <w:szCs w:val="16"/>
          <w:lang w:eastAsia="en-US"/>
        </w:rPr>
      </w:pPr>
    </w:p>
    <w:tbl>
      <w:tblPr>
        <w:tblStyle w:val="Tabladecuadrcula4-nfasis6"/>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41"/>
        <w:gridCol w:w="2056"/>
      </w:tblGrid>
      <w:tr w:rsidR="00B91C37" w:rsidRPr="00B91C37" w14:paraId="6CBCDB3B" w14:textId="77777777" w:rsidTr="002D3F5D">
        <w:trPr>
          <w:cnfStyle w:val="100000000000" w:firstRow="1" w:lastRow="0" w:firstColumn="0" w:lastColumn="0" w:oddVBand="0" w:evenVBand="0" w:oddHBand="0"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6530" w:type="dxa"/>
            <w:gridSpan w:val="2"/>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1A2085E1" w14:textId="49EDAC3B" w:rsidR="00060607" w:rsidRPr="00B91C37" w:rsidRDefault="00055D80" w:rsidP="00A30CD1">
            <w:pPr>
              <w:spacing w:after="0" w:line="456" w:lineRule="auto"/>
              <w:ind w:firstLine="284"/>
              <w:jc w:val="center"/>
              <w:rPr>
                <w:rFonts w:ascii="Artifex CF" w:hAnsi="Artifex CF"/>
                <w:color w:val="1F4E79" w:themeColor="accent1" w:themeShade="80"/>
                <w:sz w:val="18"/>
                <w:szCs w:val="18"/>
                <w:lang w:val="es-DO"/>
              </w:rPr>
            </w:pPr>
            <w:r w:rsidRPr="00B91C37">
              <w:rPr>
                <w:rFonts w:ascii="Artifex CF" w:hAnsi="Artifex CF"/>
                <w:color w:val="1F4E79" w:themeColor="accent1" w:themeShade="80"/>
                <w:sz w:val="18"/>
                <w:szCs w:val="18"/>
                <w:shd w:val="clear" w:color="auto" w:fill="9CC2E5" w:themeFill="accent1" w:themeFillTint="99"/>
                <w:lang w:val="es-DO"/>
              </w:rPr>
              <w:t>Indicadores SISMAP</w:t>
            </w:r>
          </w:p>
        </w:tc>
      </w:tr>
      <w:tr w:rsidR="00B91C37" w:rsidRPr="00B91C37" w14:paraId="73A6949E" w14:textId="77777777" w:rsidTr="002D3F5D">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4541" w:type="dxa"/>
            <w:shd w:val="clear" w:color="auto" w:fill="DEEAF6" w:themeFill="accent1" w:themeFillTint="33"/>
            <w:vAlign w:val="center"/>
          </w:tcPr>
          <w:p w14:paraId="2433661D" w14:textId="44468743" w:rsidR="00CF36D2" w:rsidRPr="00B91C37" w:rsidRDefault="00CF36D2" w:rsidP="00A30CD1">
            <w:pPr>
              <w:pStyle w:val="Default"/>
              <w:spacing w:line="456" w:lineRule="auto"/>
              <w:ind w:firstLine="284"/>
              <w:jc w:val="center"/>
              <w:rPr>
                <w:rFonts w:ascii="Artifex CF" w:hAnsi="Artifex CF" w:cs="Times New Roman"/>
                <w:bCs w:val="0"/>
                <w:color w:val="1F4E79" w:themeColor="accent1" w:themeShade="80"/>
                <w:sz w:val="18"/>
                <w:szCs w:val="18"/>
                <w:lang w:val="es-DO"/>
              </w:rPr>
            </w:pPr>
            <w:r w:rsidRPr="00B91C37">
              <w:rPr>
                <w:rFonts w:ascii="Artifex CF" w:hAnsi="Artifex CF"/>
                <w:color w:val="1F4E79" w:themeColor="accent1" w:themeShade="80"/>
                <w:sz w:val="18"/>
                <w:szCs w:val="18"/>
              </w:rPr>
              <w:t>CRITERIO</w:t>
            </w:r>
          </w:p>
        </w:tc>
        <w:tc>
          <w:tcPr>
            <w:tcW w:w="1989" w:type="dxa"/>
            <w:shd w:val="clear" w:color="auto" w:fill="DEEAF6" w:themeFill="accent1" w:themeFillTint="33"/>
            <w:vAlign w:val="center"/>
          </w:tcPr>
          <w:p w14:paraId="62E12DCA" w14:textId="0F1C0F76" w:rsidR="00CF36D2" w:rsidRPr="00B91C37" w:rsidRDefault="00CF36D2"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s="Times New Roman"/>
                <w:bCs/>
                <w:color w:val="1F4E79" w:themeColor="accent1" w:themeShade="80"/>
                <w:sz w:val="18"/>
                <w:szCs w:val="18"/>
                <w:lang w:val="es-DO"/>
              </w:rPr>
            </w:pPr>
            <w:r w:rsidRPr="00B91C37">
              <w:rPr>
                <w:rFonts w:ascii="Artifex CF" w:hAnsi="Artifex CF"/>
                <w:b/>
                <w:color w:val="1F4E79" w:themeColor="accent1" w:themeShade="80"/>
                <w:sz w:val="18"/>
                <w:szCs w:val="18"/>
              </w:rPr>
              <w:t>CUMPLIMIENTO</w:t>
            </w:r>
          </w:p>
        </w:tc>
      </w:tr>
      <w:tr w:rsidR="00B91C37" w:rsidRPr="00B91C37" w14:paraId="4B52B96F" w14:textId="77777777" w:rsidTr="002D3F5D">
        <w:trPr>
          <w:trHeight w:val="417"/>
          <w:jc w:val="center"/>
        </w:trPr>
        <w:tc>
          <w:tcPr>
            <w:cnfStyle w:val="001000000000" w:firstRow="0" w:lastRow="0" w:firstColumn="1" w:lastColumn="0" w:oddVBand="0" w:evenVBand="0" w:oddHBand="0" w:evenHBand="0" w:firstRowFirstColumn="0" w:firstRowLastColumn="0" w:lastRowFirstColumn="0" w:lastRowLastColumn="0"/>
            <w:tcW w:w="4541" w:type="dxa"/>
            <w:vAlign w:val="center"/>
          </w:tcPr>
          <w:p w14:paraId="58A0635D" w14:textId="7BC639A7" w:rsidR="00CF36D2" w:rsidRPr="00B91C37" w:rsidRDefault="00CF36D2" w:rsidP="00A30CD1">
            <w:pPr>
              <w:pStyle w:val="Default"/>
              <w:spacing w:line="456" w:lineRule="auto"/>
              <w:ind w:firstLine="284"/>
              <w:jc w:val="both"/>
              <w:rPr>
                <w:rFonts w:ascii="Artifex CF" w:hAnsi="Artifex CF" w:cs="Times New Roman"/>
                <w:bCs w:val="0"/>
                <w:color w:val="1F4E79" w:themeColor="accent1" w:themeShade="80"/>
                <w:sz w:val="18"/>
                <w:szCs w:val="18"/>
                <w:lang w:val="es-DO"/>
              </w:rPr>
            </w:pPr>
            <w:r w:rsidRPr="00B91C37">
              <w:rPr>
                <w:rFonts w:ascii="Artifex CF" w:hAnsi="Artifex CF"/>
                <w:b w:val="0"/>
                <w:color w:val="1F4E79" w:themeColor="accent1" w:themeShade="80"/>
                <w:sz w:val="18"/>
                <w:szCs w:val="18"/>
                <w:lang w:val="es-DO" w:eastAsia="es-DO"/>
              </w:rPr>
              <w:t>Gestión de la Calidad y Servicios</w:t>
            </w:r>
          </w:p>
        </w:tc>
        <w:tc>
          <w:tcPr>
            <w:tcW w:w="1989" w:type="dxa"/>
            <w:vAlign w:val="center"/>
          </w:tcPr>
          <w:p w14:paraId="1C10CB44" w14:textId="696AA91B" w:rsidR="00CF36D2" w:rsidRPr="00B91C37" w:rsidRDefault="00E64596"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cs="Times New Roman"/>
                <w:bCs/>
                <w:color w:val="1F4E79" w:themeColor="accent1" w:themeShade="80"/>
                <w:sz w:val="18"/>
                <w:szCs w:val="18"/>
                <w:lang w:val="es-DO"/>
              </w:rPr>
            </w:pPr>
            <w:r w:rsidRPr="00B91C37">
              <w:rPr>
                <w:rFonts w:ascii="Artifex CF" w:hAnsi="Artifex CF"/>
                <w:b/>
                <w:noProof/>
                <w:color w:val="1F4E79" w:themeColor="accent1" w:themeShade="80"/>
                <w:sz w:val="18"/>
                <w:szCs w:val="18"/>
                <w:lang w:val="es-DO" w:eastAsia="es-DO"/>
              </w:rPr>
              <mc:AlternateContent>
                <mc:Choice Requires="wps">
                  <w:drawing>
                    <wp:anchor distT="0" distB="0" distL="114300" distR="114300" simplePos="0" relativeHeight="251689472" behindDoc="0" locked="0" layoutInCell="1" allowOverlap="1" wp14:anchorId="61FB240F" wp14:editId="439AAF97">
                      <wp:simplePos x="0" y="0"/>
                      <wp:positionH relativeFrom="column">
                        <wp:posOffset>461010</wp:posOffset>
                      </wp:positionH>
                      <wp:positionV relativeFrom="paragraph">
                        <wp:posOffset>21590</wp:posOffset>
                      </wp:positionV>
                      <wp:extent cx="187960" cy="190500"/>
                      <wp:effectExtent l="0" t="0" r="21590" b="19050"/>
                      <wp:wrapNone/>
                      <wp:docPr id="53" name="Elipse 53"/>
                      <wp:cNvGraphicFramePr/>
                      <a:graphic xmlns:a="http://schemas.openxmlformats.org/drawingml/2006/main">
                        <a:graphicData uri="http://schemas.microsoft.com/office/word/2010/wordprocessingShape">
                          <wps:wsp>
                            <wps:cNvSpPr/>
                            <wps:spPr>
                              <a:xfrm>
                                <a:off x="0" y="0"/>
                                <a:ext cx="187960" cy="1905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81DCD9" id="Elipse 53" o:spid="_x0000_s1026" style="position:absolute;margin-left:36.3pt;margin-top:1.7pt;width:14.8pt;height: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" fillcolor="#00b050" strokecolor="#1f4d78 [1604]" strokeweight="1pt">
                      <v:stroke joinstyle="miter"/>
                    </v:oval>
                  </w:pict>
                </mc:Fallback>
              </mc:AlternateContent>
            </w:r>
          </w:p>
        </w:tc>
      </w:tr>
      <w:tr w:rsidR="00B91C37" w:rsidRPr="00B91C37" w14:paraId="4DAC6FF1" w14:textId="77777777" w:rsidTr="002D3F5D">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4541" w:type="dxa"/>
            <w:shd w:val="clear" w:color="auto" w:fill="DEEAF6" w:themeFill="accent1" w:themeFillTint="33"/>
            <w:vAlign w:val="center"/>
          </w:tcPr>
          <w:p w14:paraId="66A590A4" w14:textId="03C5162D" w:rsidR="00705F4F" w:rsidRPr="00B91C37" w:rsidRDefault="00705F4F" w:rsidP="00A30CD1">
            <w:pPr>
              <w:pStyle w:val="Default"/>
              <w:spacing w:line="456" w:lineRule="auto"/>
              <w:ind w:firstLine="284"/>
              <w:jc w:val="both"/>
              <w:rPr>
                <w:rFonts w:ascii="Artifex CF" w:hAnsi="Artifex CF"/>
                <w:b w:val="0"/>
                <w:color w:val="1F4E79" w:themeColor="accent1" w:themeShade="80"/>
                <w:sz w:val="18"/>
                <w:szCs w:val="18"/>
                <w:lang w:val="es-DO" w:eastAsia="es-DO"/>
              </w:rPr>
            </w:pPr>
            <w:r w:rsidRPr="00B91C37">
              <w:rPr>
                <w:rFonts w:ascii="Artifex CF" w:hAnsi="Artifex CF"/>
                <w:b w:val="0"/>
                <w:color w:val="1F4E79" w:themeColor="accent1" w:themeShade="80"/>
                <w:sz w:val="18"/>
                <w:szCs w:val="18"/>
                <w:lang w:val="es-DO" w:eastAsia="es-DO"/>
              </w:rPr>
              <w:t>Organización de la Función de Recursos Humanos</w:t>
            </w:r>
          </w:p>
        </w:tc>
        <w:tc>
          <w:tcPr>
            <w:tcW w:w="1989" w:type="dxa"/>
            <w:shd w:val="clear" w:color="auto" w:fill="DEEAF6" w:themeFill="accent1" w:themeFillTint="33"/>
            <w:vAlign w:val="center"/>
          </w:tcPr>
          <w:p w14:paraId="78AADB4F" w14:textId="7FAB4B0A" w:rsidR="00705F4F" w:rsidRPr="00B91C37" w:rsidRDefault="00E64596"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noProof/>
                <w:color w:val="1F4E79" w:themeColor="accent1" w:themeShade="80"/>
                <w:sz w:val="18"/>
                <w:szCs w:val="18"/>
                <w:lang w:val="es-DO" w:eastAsia="es-DO"/>
              </w:rPr>
            </w:pPr>
            <w:r w:rsidRPr="00B91C37">
              <w:rPr>
                <w:rFonts w:ascii="Artifex CF" w:hAnsi="Artifex CF"/>
                <w:b/>
                <w:noProof/>
                <w:color w:val="1F4E79" w:themeColor="accent1" w:themeShade="80"/>
                <w:sz w:val="18"/>
                <w:szCs w:val="18"/>
                <w:lang w:val="es-DO" w:eastAsia="es-DO"/>
              </w:rPr>
              <mc:AlternateContent>
                <mc:Choice Requires="wps">
                  <w:drawing>
                    <wp:anchor distT="0" distB="0" distL="114300" distR="114300" simplePos="0" relativeHeight="251673088" behindDoc="0" locked="0" layoutInCell="1" allowOverlap="1" wp14:anchorId="1339FDA3" wp14:editId="06CA4FEF">
                      <wp:simplePos x="0" y="0"/>
                      <wp:positionH relativeFrom="column">
                        <wp:posOffset>466725</wp:posOffset>
                      </wp:positionH>
                      <wp:positionV relativeFrom="paragraph">
                        <wp:posOffset>12065</wp:posOffset>
                      </wp:positionV>
                      <wp:extent cx="187960" cy="190500"/>
                      <wp:effectExtent l="0" t="0" r="21590" b="19050"/>
                      <wp:wrapNone/>
                      <wp:docPr id="10" name="Elipse 10"/>
                      <wp:cNvGraphicFramePr/>
                      <a:graphic xmlns:a="http://schemas.openxmlformats.org/drawingml/2006/main">
                        <a:graphicData uri="http://schemas.microsoft.com/office/word/2010/wordprocessingShape">
                          <wps:wsp>
                            <wps:cNvSpPr/>
                            <wps:spPr>
                              <a:xfrm>
                                <a:off x="0" y="0"/>
                                <a:ext cx="187960" cy="1905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CD29E8" id="Elipse 10" o:spid="_x0000_s1026" style="position:absolute;margin-left:36.75pt;margin-top:.95pt;width:14.8pt;height: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" fillcolor="#00b050" strokecolor="#1f4d78 [1604]" strokeweight="1pt">
                      <v:stroke joinstyle="miter"/>
                    </v:oval>
                  </w:pict>
                </mc:Fallback>
              </mc:AlternateContent>
            </w:r>
          </w:p>
        </w:tc>
      </w:tr>
      <w:tr w:rsidR="00B91C37" w:rsidRPr="00B91C37" w14:paraId="1F3E3AAB" w14:textId="77777777" w:rsidTr="002D3F5D">
        <w:trPr>
          <w:trHeight w:val="535"/>
          <w:jc w:val="center"/>
        </w:trPr>
        <w:tc>
          <w:tcPr>
            <w:cnfStyle w:val="001000000000" w:firstRow="0" w:lastRow="0" w:firstColumn="1" w:lastColumn="0" w:oddVBand="0" w:evenVBand="0" w:oddHBand="0" w:evenHBand="0" w:firstRowFirstColumn="0" w:firstRowLastColumn="0" w:lastRowFirstColumn="0" w:lastRowLastColumn="0"/>
            <w:tcW w:w="4541" w:type="dxa"/>
            <w:vAlign w:val="center"/>
          </w:tcPr>
          <w:p w14:paraId="502BAD5A" w14:textId="1E99E4C3" w:rsidR="00C64025" w:rsidRPr="00B91C37" w:rsidRDefault="00C64025" w:rsidP="00A30CD1">
            <w:pPr>
              <w:pStyle w:val="Default"/>
              <w:spacing w:line="456" w:lineRule="auto"/>
              <w:ind w:firstLine="284"/>
              <w:jc w:val="both"/>
              <w:rPr>
                <w:rFonts w:ascii="Artifex CF" w:hAnsi="Artifex CF"/>
                <w:b w:val="0"/>
                <w:color w:val="1F4E79" w:themeColor="accent1" w:themeShade="80"/>
                <w:sz w:val="18"/>
                <w:szCs w:val="18"/>
                <w:lang w:val="es-DO" w:eastAsia="es-DO"/>
              </w:rPr>
            </w:pPr>
            <w:r w:rsidRPr="00B91C37">
              <w:rPr>
                <w:rFonts w:ascii="Artifex CF" w:hAnsi="Artifex CF"/>
                <w:b w:val="0"/>
                <w:color w:val="1F4E79" w:themeColor="accent1" w:themeShade="80"/>
                <w:sz w:val="18"/>
                <w:szCs w:val="18"/>
                <w:lang w:val="es-DO" w:eastAsia="es-DO"/>
              </w:rPr>
              <w:t>Planificación de Recursos Humanos</w:t>
            </w:r>
          </w:p>
        </w:tc>
        <w:tc>
          <w:tcPr>
            <w:tcW w:w="1989" w:type="dxa"/>
            <w:vAlign w:val="center"/>
          </w:tcPr>
          <w:p w14:paraId="36A6274B" w14:textId="0D23C8AC" w:rsidR="00C64025" w:rsidRPr="00B91C37" w:rsidRDefault="00E64596"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noProof/>
                <w:color w:val="1F4E79" w:themeColor="accent1" w:themeShade="80"/>
                <w:sz w:val="18"/>
                <w:szCs w:val="18"/>
                <w:lang w:val="es-DO" w:eastAsia="es-DO"/>
              </w:rPr>
            </w:pPr>
            <w:r w:rsidRPr="00B91C37">
              <w:rPr>
                <w:rFonts w:ascii="Artifex CF" w:hAnsi="Artifex CF"/>
                <w:b/>
                <w:noProof/>
                <w:color w:val="1F4E79" w:themeColor="accent1" w:themeShade="80"/>
                <w:sz w:val="18"/>
                <w:szCs w:val="18"/>
                <w:lang w:val="es-DO" w:eastAsia="es-DO"/>
              </w:rPr>
              <mc:AlternateContent>
                <mc:Choice Requires="wps">
                  <w:drawing>
                    <wp:anchor distT="0" distB="0" distL="114300" distR="114300" simplePos="0" relativeHeight="251675136" behindDoc="0" locked="0" layoutInCell="1" allowOverlap="1" wp14:anchorId="6134E9B0" wp14:editId="6D9137B0">
                      <wp:simplePos x="0" y="0"/>
                      <wp:positionH relativeFrom="column">
                        <wp:posOffset>461010</wp:posOffset>
                      </wp:positionH>
                      <wp:positionV relativeFrom="paragraph">
                        <wp:posOffset>55880</wp:posOffset>
                      </wp:positionV>
                      <wp:extent cx="187960" cy="190500"/>
                      <wp:effectExtent l="0" t="0" r="21590" b="19050"/>
                      <wp:wrapNone/>
                      <wp:docPr id="2" name="Elipse 2"/>
                      <wp:cNvGraphicFramePr/>
                      <a:graphic xmlns:a="http://schemas.openxmlformats.org/drawingml/2006/main">
                        <a:graphicData uri="http://schemas.microsoft.com/office/word/2010/wordprocessingShape">
                          <wps:wsp>
                            <wps:cNvSpPr/>
                            <wps:spPr>
                              <a:xfrm>
                                <a:off x="0" y="0"/>
                                <a:ext cx="187960" cy="1905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BE40E0" id="Elipse 2" o:spid="_x0000_s1026" style="position:absolute;margin-left:36.3pt;margin-top:4.4pt;width:14.8pt;height: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" fillcolor="#00b050" strokecolor="#1f4d78 [1604]" strokeweight="1pt">
                      <v:stroke joinstyle="miter"/>
                    </v:oval>
                  </w:pict>
                </mc:Fallback>
              </mc:AlternateContent>
            </w:r>
          </w:p>
        </w:tc>
      </w:tr>
      <w:tr w:rsidR="00B91C37" w:rsidRPr="00B91C37" w14:paraId="5F8F8145" w14:textId="77777777" w:rsidTr="002D3F5D">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4541" w:type="dxa"/>
            <w:shd w:val="clear" w:color="auto" w:fill="DEEAF6" w:themeFill="accent1" w:themeFillTint="33"/>
            <w:vAlign w:val="center"/>
          </w:tcPr>
          <w:p w14:paraId="3088B279" w14:textId="292C5B0D" w:rsidR="00AA6171" w:rsidRPr="00B91C37" w:rsidRDefault="00AA6171" w:rsidP="00A30CD1">
            <w:pPr>
              <w:pStyle w:val="Default"/>
              <w:spacing w:line="456" w:lineRule="auto"/>
              <w:ind w:firstLine="284"/>
              <w:jc w:val="both"/>
              <w:rPr>
                <w:rFonts w:ascii="Artifex CF" w:hAnsi="Artifex CF"/>
                <w:b w:val="0"/>
                <w:color w:val="1F4E79" w:themeColor="accent1" w:themeShade="80"/>
                <w:sz w:val="18"/>
                <w:szCs w:val="18"/>
                <w:lang w:val="es-DO" w:eastAsia="es-DO"/>
              </w:rPr>
            </w:pPr>
            <w:r w:rsidRPr="00B91C37">
              <w:rPr>
                <w:rFonts w:ascii="Artifex CF" w:hAnsi="Artifex CF"/>
                <w:b w:val="0"/>
                <w:color w:val="1F4E79" w:themeColor="accent1" w:themeShade="80"/>
                <w:sz w:val="18"/>
                <w:szCs w:val="18"/>
                <w:lang w:val="es-DO" w:eastAsia="es-DO"/>
              </w:rPr>
              <w:t>Organización del Trabajo</w:t>
            </w:r>
          </w:p>
        </w:tc>
        <w:tc>
          <w:tcPr>
            <w:tcW w:w="1989" w:type="dxa"/>
            <w:shd w:val="clear" w:color="auto" w:fill="DEEAF6" w:themeFill="accent1" w:themeFillTint="33"/>
            <w:vAlign w:val="center"/>
          </w:tcPr>
          <w:p w14:paraId="07338C06" w14:textId="3A5F8732" w:rsidR="00AA6171" w:rsidRPr="00B91C37" w:rsidRDefault="00E64596"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noProof/>
                <w:color w:val="1F4E79" w:themeColor="accent1" w:themeShade="80"/>
                <w:sz w:val="18"/>
                <w:szCs w:val="18"/>
                <w:lang w:val="es-DO" w:eastAsia="es-DO"/>
              </w:rPr>
            </w:pPr>
            <w:r w:rsidRPr="00B91C37">
              <w:rPr>
                <w:rFonts w:ascii="Artifex CF" w:hAnsi="Artifex CF"/>
                <w:b/>
                <w:noProof/>
                <w:color w:val="1F4E79" w:themeColor="accent1" w:themeShade="80"/>
                <w:sz w:val="18"/>
                <w:szCs w:val="18"/>
                <w:lang w:val="es-DO" w:eastAsia="es-DO"/>
              </w:rPr>
              <mc:AlternateContent>
                <mc:Choice Requires="wps">
                  <w:drawing>
                    <wp:anchor distT="0" distB="0" distL="114300" distR="114300" simplePos="0" relativeHeight="251677184" behindDoc="0" locked="0" layoutInCell="1" allowOverlap="1" wp14:anchorId="6D48EA6B" wp14:editId="68C80605">
                      <wp:simplePos x="0" y="0"/>
                      <wp:positionH relativeFrom="column">
                        <wp:posOffset>466725</wp:posOffset>
                      </wp:positionH>
                      <wp:positionV relativeFrom="paragraph">
                        <wp:posOffset>59055</wp:posOffset>
                      </wp:positionV>
                      <wp:extent cx="187960" cy="190500"/>
                      <wp:effectExtent l="0" t="0" r="21590" b="19050"/>
                      <wp:wrapNone/>
                      <wp:docPr id="3" name="Elipse 3"/>
                      <wp:cNvGraphicFramePr/>
                      <a:graphic xmlns:a="http://schemas.openxmlformats.org/drawingml/2006/main">
                        <a:graphicData uri="http://schemas.microsoft.com/office/word/2010/wordprocessingShape">
                          <wps:wsp>
                            <wps:cNvSpPr/>
                            <wps:spPr>
                              <a:xfrm>
                                <a:off x="0" y="0"/>
                                <a:ext cx="187960" cy="1905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8D52A5" id="Elipse 3" o:spid="_x0000_s1026" style="position:absolute;margin-left:36.75pt;margin-top:4.65pt;width:14.8pt;height: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" fillcolor="#00b050" strokecolor="#1f4d78 [1604]" strokeweight="1pt">
                      <v:stroke joinstyle="miter"/>
                    </v:oval>
                  </w:pict>
                </mc:Fallback>
              </mc:AlternateContent>
            </w:r>
          </w:p>
        </w:tc>
      </w:tr>
      <w:tr w:rsidR="00B91C37" w:rsidRPr="00B91C37" w14:paraId="0DFD2AFB" w14:textId="77777777" w:rsidTr="002D3F5D">
        <w:trPr>
          <w:trHeight w:val="551"/>
          <w:jc w:val="center"/>
        </w:trPr>
        <w:tc>
          <w:tcPr>
            <w:cnfStyle w:val="001000000000" w:firstRow="0" w:lastRow="0" w:firstColumn="1" w:lastColumn="0" w:oddVBand="0" w:evenVBand="0" w:oddHBand="0" w:evenHBand="0" w:firstRowFirstColumn="0" w:firstRowLastColumn="0" w:lastRowFirstColumn="0" w:lastRowLastColumn="0"/>
            <w:tcW w:w="4541" w:type="dxa"/>
            <w:vAlign w:val="center"/>
          </w:tcPr>
          <w:p w14:paraId="7BC16033" w14:textId="2F098413" w:rsidR="005D1161" w:rsidRPr="00B91C37" w:rsidRDefault="005D1161" w:rsidP="00A30CD1">
            <w:pPr>
              <w:pStyle w:val="Default"/>
              <w:spacing w:line="456" w:lineRule="auto"/>
              <w:ind w:firstLine="284"/>
              <w:jc w:val="both"/>
              <w:rPr>
                <w:rFonts w:ascii="Artifex CF" w:hAnsi="Artifex CF"/>
                <w:b w:val="0"/>
                <w:color w:val="1F4E79" w:themeColor="accent1" w:themeShade="80"/>
                <w:sz w:val="18"/>
                <w:szCs w:val="18"/>
                <w:lang w:val="es-DO" w:eastAsia="es-DO"/>
              </w:rPr>
            </w:pPr>
            <w:r w:rsidRPr="00B91C37">
              <w:rPr>
                <w:rFonts w:ascii="Artifex CF" w:hAnsi="Artifex CF"/>
                <w:b w:val="0"/>
                <w:color w:val="1F4E79" w:themeColor="accent1" w:themeShade="80"/>
                <w:sz w:val="18"/>
                <w:szCs w:val="18"/>
                <w:lang w:val="es-DO" w:eastAsia="es-DO"/>
              </w:rPr>
              <w:t>Gestión del Empleo</w:t>
            </w:r>
          </w:p>
        </w:tc>
        <w:tc>
          <w:tcPr>
            <w:tcW w:w="1989" w:type="dxa"/>
            <w:vAlign w:val="center"/>
          </w:tcPr>
          <w:p w14:paraId="44947299" w14:textId="28E9AAE4" w:rsidR="005D1161" w:rsidRPr="00B91C37" w:rsidRDefault="00E64596"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noProof/>
                <w:color w:val="1F4E79" w:themeColor="accent1" w:themeShade="80"/>
                <w:sz w:val="18"/>
                <w:szCs w:val="18"/>
                <w:lang w:val="es-DO" w:eastAsia="es-DO"/>
              </w:rPr>
            </w:pPr>
            <w:r w:rsidRPr="00B91C37">
              <w:rPr>
                <w:rFonts w:ascii="Artifex CF" w:hAnsi="Artifex CF"/>
                <w:b/>
                <w:noProof/>
                <w:color w:val="1F4E79" w:themeColor="accent1" w:themeShade="80"/>
                <w:sz w:val="18"/>
                <w:szCs w:val="18"/>
                <w:lang w:val="es-DO" w:eastAsia="es-DO"/>
              </w:rPr>
              <mc:AlternateContent>
                <mc:Choice Requires="wps">
                  <w:drawing>
                    <wp:anchor distT="0" distB="0" distL="114300" distR="114300" simplePos="0" relativeHeight="251679232" behindDoc="0" locked="0" layoutInCell="1" allowOverlap="1" wp14:anchorId="619D2ECD" wp14:editId="1ED00BBE">
                      <wp:simplePos x="0" y="0"/>
                      <wp:positionH relativeFrom="column">
                        <wp:posOffset>466725</wp:posOffset>
                      </wp:positionH>
                      <wp:positionV relativeFrom="paragraph">
                        <wp:posOffset>38100</wp:posOffset>
                      </wp:positionV>
                      <wp:extent cx="187960" cy="190500"/>
                      <wp:effectExtent l="0" t="0" r="21590" b="19050"/>
                      <wp:wrapNone/>
                      <wp:docPr id="4" name="Elipse 4"/>
                      <wp:cNvGraphicFramePr/>
                      <a:graphic xmlns:a="http://schemas.openxmlformats.org/drawingml/2006/main">
                        <a:graphicData uri="http://schemas.microsoft.com/office/word/2010/wordprocessingShape">
                          <wps:wsp>
                            <wps:cNvSpPr/>
                            <wps:spPr>
                              <a:xfrm>
                                <a:off x="0" y="0"/>
                                <a:ext cx="187960" cy="1905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0514F2" id="Elipse 4" o:spid="_x0000_s1026" style="position:absolute;margin-left:36.75pt;margin-top:3pt;width:14.8pt;height: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" fillcolor="#00b050" strokecolor="#1f4d78 [1604]" strokeweight="1pt">
                      <v:stroke joinstyle="miter"/>
                    </v:oval>
                  </w:pict>
                </mc:Fallback>
              </mc:AlternateContent>
            </w:r>
          </w:p>
        </w:tc>
      </w:tr>
      <w:tr w:rsidR="00B91C37" w:rsidRPr="00B91C37" w14:paraId="2C015B05" w14:textId="77777777" w:rsidTr="002D3F5D">
        <w:trPr>
          <w:cnfStyle w:val="000000100000" w:firstRow="0" w:lastRow="0" w:firstColumn="0" w:lastColumn="0" w:oddVBand="0" w:evenVBand="0" w:oddHBand="1" w:evenHBand="0" w:firstRowFirstColumn="0" w:firstRowLastColumn="0" w:lastRowFirstColumn="0" w:lastRowLastColumn="0"/>
          <w:trHeight w:val="545"/>
          <w:jc w:val="center"/>
        </w:trPr>
        <w:tc>
          <w:tcPr>
            <w:cnfStyle w:val="001000000000" w:firstRow="0" w:lastRow="0" w:firstColumn="1" w:lastColumn="0" w:oddVBand="0" w:evenVBand="0" w:oddHBand="0" w:evenHBand="0" w:firstRowFirstColumn="0" w:firstRowLastColumn="0" w:lastRowFirstColumn="0" w:lastRowLastColumn="0"/>
            <w:tcW w:w="4541" w:type="dxa"/>
            <w:shd w:val="clear" w:color="auto" w:fill="DEEAF6" w:themeFill="accent1" w:themeFillTint="33"/>
            <w:vAlign w:val="center"/>
          </w:tcPr>
          <w:p w14:paraId="3396D903" w14:textId="610FC01F" w:rsidR="00701F9D" w:rsidRPr="00B91C37" w:rsidRDefault="00701F9D" w:rsidP="00A30CD1">
            <w:pPr>
              <w:pStyle w:val="Default"/>
              <w:spacing w:line="456" w:lineRule="auto"/>
              <w:ind w:firstLine="284"/>
              <w:jc w:val="both"/>
              <w:rPr>
                <w:rFonts w:ascii="Artifex CF" w:hAnsi="Artifex CF"/>
                <w:b w:val="0"/>
                <w:color w:val="1F4E79" w:themeColor="accent1" w:themeShade="80"/>
                <w:sz w:val="18"/>
                <w:szCs w:val="18"/>
                <w:lang w:val="es-DO" w:eastAsia="es-DO"/>
              </w:rPr>
            </w:pPr>
            <w:r w:rsidRPr="00B91C37">
              <w:rPr>
                <w:rFonts w:ascii="Artifex CF" w:hAnsi="Artifex CF"/>
                <w:b w:val="0"/>
                <w:color w:val="1F4E79" w:themeColor="accent1" w:themeShade="80"/>
                <w:sz w:val="18"/>
                <w:szCs w:val="18"/>
                <w:lang w:val="es-DO" w:eastAsia="es-DO"/>
              </w:rPr>
              <w:t>Gestión de la Compensaciones y Beneficios</w:t>
            </w:r>
          </w:p>
        </w:tc>
        <w:tc>
          <w:tcPr>
            <w:tcW w:w="1989" w:type="dxa"/>
            <w:shd w:val="clear" w:color="auto" w:fill="DEEAF6" w:themeFill="accent1" w:themeFillTint="33"/>
            <w:vAlign w:val="center"/>
          </w:tcPr>
          <w:p w14:paraId="3D100E4C" w14:textId="56618E94" w:rsidR="00701F9D" w:rsidRPr="00B91C37" w:rsidRDefault="00E64596"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noProof/>
                <w:color w:val="1F4E79" w:themeColor="accent1" w:themeShade="80"/>
                <w:sz w:val="18"/>
                <w:szCs w:val="18"/>
                <w:lang w:val="es-DO" w:eastAsia="es-DO"/>
              </w:rPr>
            </w:pPr>
            <w:r w:rsidRPr="00B91C37">
              <w:rPr>
                <w:rFonts w:ascii="Artifex CF" w:hAnsi="Artifex CF"/>
                <w:b/>
                <w:noProof/>
                <w:color w:val="1F4E79" w:themeColor="accent1" w:themeShade="80"/>
                <w:sz w:val="18"/>
                <w:szCs w:val="18"/>
                <w:lang w:val="es-DO" w:eastAsia="es-DO"/>
              </w:rPr>
              <mc:AlternateContent>
                <mc:Choice Requires="wps">
                  <w:drawing>
                    <wp:anchor distT="0" distB="0" distL="114300" distR="114300" simplePos="0" relativeHeight="251681280" behindDoc="0" locked="0" layoutInCell="1" allowOverlap="1" wp14:anchorId="138AA562" wp14:editId="48FA4823">
                      <wp:simplePos x="0" y="0"/>
                      <wp:positionH relativeFrom="column">
                        <wp:posOffset>470535</wp:posOffset>
                      </wp:positionH>
                      <wp:positionV relativeFrom="paragraph">
                        <wp:posOffset>34925</wp:posOffset>
                      </wp:positionV>
                      <wp:extent cx="187960" cy="190500"/>
                      <wp:effectExtent l="0" t="0" r="21590" b="19050"/>
                      <wp:wrapNone/>
                      <wp:docPr id="6" name="Elipse 6"/>
                      <wp:cNvGraphicFramePr/>
                      <a:graphic xmlns:a="http://schemas.openxmlformats.org/drawingml/2006/main">
                        <a:graphicData uri="http://schemas.microsoft.com/office/word/2010/wordprocessingShape">
                          <wps:wsp>
                            <wps:cNvSpPr/>
                            <wps:spPr>
                              <a:xfrm>
                                <a:off x="0" y="0"/>
                                <a:ext cx="187960" cy="1905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C598C6" id="Elipse 6" o:spid="_x0000_s1026" style="position:absolute;margin-left:37.05pt;margin-top:2.75pt;width:14.8pt;height: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" fillcolor="#00b050" strokecolor="#1f4d78 [1604]" strokeweight="1pt">
                      <v:stroke joinstyle="miter"/>
                    </v:oval>
                  </w:pict>
                </mc:Fallback>
              </mc:AlternateContent>
            </w:r>
          </w:p>
        </w:tc>
      </w:tr>
      <w:tr w:rsidR="00B91C37" w:rsidRPr="00B91C37" w14:paraId="13B2FE03" w14:textId="77777777" w:rsidTr="002D3F5D">
        <w:trPr>
          <w:trHeight w:val="566"/>
          <w:jc w:val="center"/>
        </w:trPr>
        <w:tc>
          <w:tcPr>
            <w:cnfStyle w:val="001000000000" w:firstRow="0" w:lastRow="0" w:firstColumn="1" w:lastColumn="0" w:oddVBand="0" w:evenVBand="0" w:oddHBand="0" w:evenHBand="0" w:firstRowFirstColumn="0" w:firstRowLastColumn="0" w:lastRowFirstColumn="0" w:lastRowLastColumn="0"/>
            <w:tcW w:w="4541" w:type="dxa"/>
            <w:vAlign w:val="center"/>
          </w:tcPr>
          <w:p w14:paraId="2EC5F7E2" w14:textId="5708FEC8" w:rsidR="00F65832" w:rsidRPr="00B91C37" w:rsidRDefault="00F65832" w:rsidP="00A30CD1">
            <w:pPr>
              <w:pStyle w:val="Default"/>
              <w:spacing w:line="456" w:lineRule="auto"/>
              <w:ind w:firstLine="284"/>
              <w:jc w:val="both"/>
              <w:rPr>
                <w:rFonts w:ascii="Artifex CF" w:hAnsi="Artifex CF"/>
                <w:b w:val="0"/>
                <w:color w:val="1F4E79" w:themeColor="accent1" w:themeShade="80"/>
                <w:sz w:val="18"/>
                <w:szCs w:val="18"/>
                <w:lang w:val="es-DO" w:eastAsia="es-DO"/>
              </w:rPr>
            </w:pPr>
            <w:r w:rsidRPr="00B91C37">
              <w:rPr>
                <w:rFonts w:ascii="Artifex CF" w:hAnsi="Artifex CF"/>
                <w:b w:val="0"/>
                <w:color w:val="1F4E79" w:themeColor="accent1" w:themeShade="80"/>
                <w:sz w:val="18"/>
                <w:szCs w:val="18"/>
                <w:lang w:val="es-DO" w:eastAsia="es-DO"/>
              </w:rPr>
              <w:t>Gestión del Rendimiento</w:t>
            </w:r>
          </w:p>
        </w:tc>
        <w:tc>
          <w:tcPr>
            <w:tcW w:w="1989" w:type="dxa"/>
            <w:vAlign w:val="center"/>
          </w:tcPr>
          <w:p w14:paraId="7BC3702A" w14:textId="41960DF5" w:rsidR="00F65832" w:rsidRPr="00B91C37" w:rsidRDefault="00E64596"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noProof/>
                <w:color w:val="1F4E79" w:themeColor="accent1" w:themeShade="80"/>
                <w:sz w:val="18"/>
                <w:szCs w:val="18"/>
                <w:lang w:val="es-DO" w:eastAsia="es-DO"/>
              </w:rPr>
            </w:pPr>
            <w:r w:rsidRPr="00B91C37">
              <w:rPr>
                <w:rFonts w:ascii="Artifex CF" w:hAnsi="Artifex CF"/>
                <w:b/>
                <w:noProof/>
                <w:color w:val="1F4E79" w:themeColor="accent1" w:themeShade="80"/>
                <w:sz w:val="18"/>
                <w:szCs w:val="18"/>
                <w:lang w:val="es-DO" w:eastAsia="es-DO"/>
              </w:rPr>
              <mc:AlternateContent>
                <mc:Choice Requires="wps">
                  <w:drawing>
                    <wp:anchor distT="0" distB="0" distL="114300" distR="114300" simplePos="0" relativeHeight="251683328" behindDoc="0" locked="0" layoutInCell="1" allowOverlap="1" wp14:anchorId="34A24A12" wp14:editId="1BFFA128">
                      <wp:simplePos x="0" y="0"/>
                      <wp:positionH relativeFrom="column">
                        <wp:posOffset>476250</wp:posOffset>
                      </wp:positionH>
                      <wp:positionV relativeFrom="paragraph">
                        <wp:posOffset>42545</wp:posOffset>
                      </wp:positionV>
                      <wp:extent cx="187960" cy="190500"/>
                      <wp:effectExtent l="0" t="0" r="21590" b="19050"/>
                      <wp:wrapNone/>
                      <wp:docPr id="9" name="Elipse 9"/>
                      <wp:cNvGraphicFramePr/>
                      <a:graphic xmlns:a="http://schemas.openxmlformats.org/drawingml/2006/main">
                        <a:graphicData uri="http://schemas.microsoft.com/office/word/2010/wordprocessingShape">
                          <wps:wsp>
                            <wps:cNvSpPr/>
                            <wps:spPr>
                              <a:xfrm>
                                <a:off x="0" y="0"/>
                                <a:ext cx="187960" cy="1905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320757" id="Elipse 9" o:spid="_x0000_s1026" style="position:absolute;margin-left:37.5pt;margin-top:3.35pt;width:14.8pt;height: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" fillcolor="#00b050" strokecolor="#1f4d78 [1604]" strokeweight="1pt">
                      <v:stroke joinstyle="miter"/>
                    </v:oval>
                  </w:pict>
                </mc:Fallback>
              </mc:AlternateContent>
            </w:r>
          </w:p>
        </w:tc>
      </w:tr>
      <w:tr w:rsidR="00B91C37" w:rsidRPr="00B91C37" w14:paraId="6A17F0D1" w14:textId="77777777" w:rsidTr="002D3F5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4541" w:type="dxa"/>
            <w:shd w:val="clear" w:color="auto" w:fill="DEEAF6" w:themeFill="accent1" w:themeFillTint="33"/>
            <w:vAlign w:val="center"/>
          </w:tcPr>
          <w:p w14:paraId="4CD8D6F4" w14:textId="6876C910" w:rsidR="00F65832" w:rsidRPr="00B91C37" w:rsidRDefault="00F65832" w:rsidP="00A30CD1">
            <w:pPr>
              <w:pStyle w:val="Default"/>
              <w:spacing w:line="456" w:lineRule="auto"/>
              <w:ind w:firstLine="284"/>
              <w:jc w:val="both"/>
              <w:rPr>
                <w:rFonts w:ascii="Artifex CF" w:hAnsi="Artifex CF"/>
                <w:b w:val="0"/>
                <w:color w:val="1F4E79" w:themeColor="accent1" w:themeShade="80"/>
                <w:sz w:val="18"/>
                <w:szCs w:val="18"/>
                <w:lang w:val="es-DO" w:eastAsia="es-DO"/>
              </w:rPr>
            </w:pPr>
            <w:r w:rsidRPr="00B91C37">
              <w:rPr>
                <w:rFonts w:ascii="Artifex CF" w:hAnsi="Artifex CF"/>
                <w:b w:val="0"/>
                <w:color w:val="1F4E79" w:themeColor="accent1" w:themeShade="80"/>
                <w:sz w:val="18"/>
                <w:szCs w:val="18"/>
                <w:lang w:val="es-DO" w:eastAsia="es-DO"/>
              </w:rPr>
              <w:t>Gestión del Desarrollo</w:t>
            </w:r>
          </w:p>
        </w:tc>
        <w:tc>
          <w:tcPr>
            <w:tcW w:w="1989" w:type="dxa"/>
            <w:shd w:val="clear" w:color="auto" w:fill="DEEAF6" w:themeFill="accent1" w:themeFillTint="33"/>
            <w:vAlign w:val="center"/>
          </w:tcPr>
          <w:p w14:paraId="35BB361E" w14:textId="44AE4E0A" w:rsidR="00F65832" w:rsidRPr="00B91C37" w:rsidRDefault="00E64596"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noProof/>
                <w:color w:val="1F4E79" w:themeColor="accent1" w:themeShade="80"/>
                <w:sz w:val="18"/>
                <w:szCs w:val="18"/>
                <w:lang w:val="es-DO" w:eastAsia="es-DO"/>
              </w:rPr>
            </w:pPr>
            <w:r w:rsidRPr="00B91C37">
              <w:rPr>
                <w:rFonts w:ascii="Artifex CF" w:hAnsi="Artifex CF"/>
                <w:b/>
                <w:noProof/>
                <w:color w:val="1F4E79" w:themeColor="accent1" w:themeShade="80"/>
                <w:sz w:val="18"/>
                <w:szCs w:val="18"/>
                <w:lang w:val="es-DO" w:eastAsia="es-DO"/>
              </w:rPr>
              <mc:AlternateContent>
                <mc:Choice Requires="wps">
                  <w:drawing>
                    <wp:anchor distT="0" distB="0" distL="114300" distR="114300" simplePos="0" relativeHeight="251685376" behindDoc="0" locked="0" layoutInCell="1" allowOverlap="1" wp14:anchorId="6DF4C1FA" wp14:editId="46FE3743">
                      <wp:simplePos x="0" y="0"/>
                      <wp:positionH relativeFrom="column">
                        <wp:posOffset>466725</wp:posOffset>
                      </wp:positionH>
                      <wp:positionV relativeFrom="paragraph">
                        <wp:posOffset>40640</wp:posOffset>
                      </wp:positionV>
                      <wp:extent cx="187960" cy="190500"/>
                      <wp:effectExtent l="0" t="0" r="21590" b="19050"/>
                      <wp:wrapNone/>
                      <wp:docPr id="11" name="Elipse 11"/>
                      <wp:cNvGraphicFramePr/>
                      <a:graphic xmlns:a="http://schemas.openxmlformats.org/drawingml/2006/main">
                        <a:graphicData uri="http://schemas.microsoft.com/office/word/2010/wordprocessingShape">
                          <wps:wsp>
                            <wps:cNvSpPr/>
                            <wps:spPr>
                              <a:xfrm>
                                <a:off x="0" y="0"/>
                                <a:ext cx="187960" cy="1905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1F4E2D" id="Elipse 11" o:spid="_x0000_s1026" style="position:absolute;margin-left:36.75pt;margin-top:3.2pt;width:14.8pt;height: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" fillcolor="#00b050" strokecolor="#1f4d78 [1604]" strokeweight="1pt">
                      <v:stroke joinstyle="miter"/>
                    </v:oval>
                  </w:pict>
                </mc:Fallback>
              </mc:AlternateContent>
            </w:r>
          </w:p>
        </w:tc>
      </w:tr>
      <w:tr w:rsidR="00B91C37" w:rsidRPr="00B91C37" w14:paraId="2B8D1BDE" w14:textId="77777777" w:rsidTr="002D3F5D">
        <w:trPr>
          <w:trHeight w:val="555"/>
          <w:jc w:val="center"/>
        </w:trPr>
        <w:tc>
          <w:tcPr>
            <w:cnfStyle w:val="001000000000" w:firstRow="0" w:lastRow="0" w:firstColumn="1" w:lastColumn="0" w:oddVBand="0" w:evenVBand="0" w:oddHBand="0" w:evenHBand="0" w:firstRowFirstColumn="0" w:firstRowLastColumn="0" w:lastRowFirstColumn="0" w:lastRowLastColumn="0"/>
            <w:tcW w:w="4541" w:type="dxa"/>
            <w:vAlign w:val="center"/>
          </w:tcPr>
          <w:p w14:paraId="1F04B890" w14:textId="3D7B1253" w:rsidR="00AD2E49" w:rsidRPr="00B91C37" w:rsidRDefault="00AD2E49" w:rsidP="00A30CD1">
            <w:pPr>
              <w:pStyle w:val="Default"/>
              <w:spacing w:line="456" w:lineRule="auto"/>
              <w:ind w:firstLine="284"/>
              <w:jc w:val="both"/>
              <w:rPr>
                <w:rFonts w:ascii="Artifex CF" w:hAnsi="Artifex CF"/>
                <w:b w:val="0"/>
                <w:color w:val="1F4E79" w:themeColor="accent1" w:themeShade="80"/>
                <w:sz w:val="18"/>
                <w:szCs w:val="18"/>
                <w:lang w:val="es-DO" w:eastAsia="es-DO"/>
              </w:rPr>
            </w:pPr>
            <w:r w:rsidRPr="00B91C37">
              <w:rPr>
                <w:rFonts w:ascii="Artifex CF" w:hAnsi="Artifex CF"/>
                <w:b w:val="0"/>
                <w:color w:val="1F4E79" w:themeColor="accent1" w:themeShade="80"/>
                <w:sz w:val="18"/>
                <w:szCs w:val="18"/>
                <w:lang w:val="es-DO" w:eastAsia="es-DO"/>
              </w:rPr>
              <w:t>Gestión de las Relaciones Laborales y Sociales</w:t>
            </w:r>
          </w:p>
        </w:tc>
        <w:tc>
          <w:tcPr>
            <w:tcW w:w="1989" w:type="dxa"/>
            <w:vAlign w:val="center"/>
          </w:tcPr>
          <w:p w14:paraId="13291EBE" w14:textId="02D78E71" w:rsidR="00AD2E49" w:rsidRPr="00B91C37" w:rsidRDefault="00E64596"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noProof/>
                <w:color w:val="1F4E79" w:themeColor="accent1" w:themeShade="80"/>
                <w:sz w:val="18"/>
                <w:szCs w:val="18"/>
                <w:lang w:val="es-DO" w:eastAsia="es-DO"/>
              </w:rPr>
            </w:pPr>
            <w:r w:rsidRPr="00B91C37">
              <w:rPr>
                <w:rFonts w:ascii="Artifex CF" w:hAnsi="Artifex CF"/>
                <w:b/>
                <w:noProof/>
                <w:color w:val="1F4E79" w:themeColor="accent1" w:themeShade="80"/>
                <w:sz w:val="18"/>
                <w:szCs w:val="18"/>
                <w:lang w:val="es-DO" w:eastAsia="es-DO"/>
              </w:rPr>
              <mc:AlternateContent>
                <mc:Choice Requires="wps">
                  <w:drawing>
                    <wp:anchor distT="0" distB="0" distL="114300" distR="114300" simplePos="0" relativeHeight="251687424" behindDoc="0" locked="0" layoutInCell="1" allowOverlap="1" wp14:anchorId="4F5C4EBB" wp14:editId="214CEA9E">
                      <wp:simplePos x="0" y="0"/>
                      <wp:positionH relativeFrom="column">
                        <wp:posOffset>466725</wp:posOffset>
                      </wp:positionH>
                      <wp:positionV relativeFrom="paragraph">
                        <wp:posOffset>29845</wp:posOffset>
                      </wp:positionV>
                      <wp:extent cx="187960" cy="190500"/>
                      <wp:effectExtent l="0" t="0" r="21590" b="19050"/>
                      <wp:wrapNone/>
                      <wp:docPr id="48" name="Elipse 48"/>
                      <wp:cNvGraphicFramePr/>
                      <a:graphic xmlns:a="http://schemas.openxmlformats.org/drawingml/2006/main">
                        <a:graphicData uri="http://schemas.microsoft.com/office/word/2010/wordprocessingShape">
                          <wps:wsp>
                            <wps:cNvSpPr/>
                            <wps:spPr>
                              <a:xfrm>
                                <a:off x="0" y="0"/>
                                <a:ext cx="187960" cy="1905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00DF08" id="Elipse 48" o:spid="_x0000_s1026" style="position:absolute;margin-left:36.75pt;margin-top:2.35pt;width:14.8pt;height: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" fillcolor="#00b050" strokecolor="#1f4d78 [1604]" strokeweight="1pt">
                      <v:stroke joinstyle="miter"/>
                    </v:oval>
                  </w:pict>
                </mc:Fallback>
              </mc:AlternateContent>
            </w:r>
          </w:p>
        </w:tc>
      </w:tr>
    </w:tbl>
    <w:p w14:paraId="79CE90C2" w14:textId="77777777" w:rsidR="00A95DA8" w:rsidRPr="008F4998" w:rsidRDefault="00A95DA8" w:rsidP="00A30CD1">
      <w:pPr>
        <w:pStyle w:val="Ttulo2"/>
        <w:numPr>
          <w:ilvl w:val="0"/>
          <w:numId w:val="0"/>
        </w:numPr>
        <w:spacing w:line="456" w:lineRule="auto"/>
        <w:ind w:left="426" w:firstLine="284"/>
        <w:rPr>
          <w:rFonts w:ascii="iCiel Gotham Medium" w:hAnsi="iCiel Gotham Medium"/>
          <w:bCs w:val="0"/>
          <w:color w:val="1F4E79" w:themeColor="accent1" w:themeShade="80"/>
          <w:sz w:val="16"/>
          <w:szCs w:val="16"/>
        </w:rPr>
      </w:pPr>
      <w:bookmarkStart w:id="38" w:name="_Toc500927875"/>
      <w:bookmarkStart w:id="39" w:name="_Toc56670296"/>
    </w:p>
    <w:p w14:paraId="7C645E2A" w14:textId="5E4844DC" w:rsidR="00B2010B" w:rsidRPr="00B91C37" w:rsidRDefault="00B2010B" w:rsidP="00A30CD1">
      <w:pPr>
        <w:pStyle w:val="Ttulo2"/>
        <w:spacing w:line="456" w:lineRule="auto"/>
        <w:ind w:left="426" w:firstLine="284"/>
        <w:jc w:val="center"/>
        <w:rPr>
          <w:rFonts w:ascii="iCiel Gotham Medium" w:hAnsi="iCiel Gotham Medium"/>
          <w:bCs w:val="0"/>
          <w:color w:val="1F4E79" w:themeColor="accent1" w:themeShade="80"/>
          <w:sz w:val="24"/>
          <w:szCs w:val="24"/>
        </w:rPr>
      </w:pPr>
      <w:r w:rsidRPr="00B91C37">
        <w:rPr>
          <w:rFonts w:ascii="iCiel Gotham Medium" w:hAnsi="iCiel Gotham Medium"/>
          <w:bCs w:val="0"/>
          <w:color w:val="1F4E79" w:themeColor="accent1" w:themeShade="80"/>
          <w:sz w:val="24"/>
          <w:szCs w:val="24"/>
        </w:rPr>
        <w:t xml:space="preserve">Perspectiva </w:t>
      </w:r>
      <w:bookmarkEnd w:id="33"/>
      <w:bookmarkEnd w:id="38"/>
      <w:r w:rsidR="003D1619" w:rsidRPr="00B91C37">
        <w:rPr>
          <w:rFonts w:ascii="iCiel Gotham Medium" w:hAnsi="iCiel Gotham Medium"/>
          <w:bCs w:val="0"/>
          <w:color w:val="1F4E79" w:themeColor="accent1" w:themeShade="80"/>
          <w:sz w:val="24"/>
          <w:szCs w:val="24"/>
        </w:rPr>
        <w:t>Operativa</w:t>
      </w:r>
      <w:bookmarkEnd w:id="39"/>
    </w:p>
    <w:p w14:paraId="34EB4E5F" w14:textId="062184AB" w:rsidR="005B709E" w:rsidRPr="00B178E9" w:rsidRDefault="005B709E" w:rsidP="00A30CD1">
      <w:pPr>
        <w:pStyle w:val="Ttulo4"/>
        <w:numPr>
          <w:ilvl w:val="0"/>
          <w:numId w:val="21"/>
        </w:numPr>
        <w:spacing w:line="456" w:lineRule="auto"/>
        <w:ind w:firstLine="284"/>
        <w:rPr>
          <w:rFonts w:ascii="Artifex CF" w:eastAsia="Calibri" w:hAnsi="Artifex CF"/>
          <w:bCs w:val="0"/>
          <w:iCs w:val="0"/>
          <w:smallCaps/>
          <w:color w:val="1F4E79" w:themeColor="accent1" w:themeShade="80"/>
          <w:sz w:val="22"/>
        </w:rPr>
      </w:pPr>
      <w:bookmarkStart w:id="40" w:name="_Toc56670297"/>
      <w:r w:rsidRPr="00B178E9">
        <w:rPr>
          <w:rFonts w:ascii="Artifex CF" w:eastAsia="Calibri" w:hAnsi="Artifex CF"/>
          <w:bCs w:val="0"/>
          <w:iCs w:val="0"/>
          <w:smallCaps/>
          <w:color w:val="1F4E79" w:themeColor="accent1" w:themeShade="80"/>
          <w:sz w:val="22"/>
        </w:rPr>
        <w:t>Índice de Transparencia</w:t>
      </w:r>
      <w:bookmarkEnd w:id="40"/>
    </w:p>
    <w:p w14:paraId="694C717F" w14:textId="423BF002" w:rsidR="005941B7" w:rsidRPr="00B91C37" w:rsidRDefault="00745CD6" w:rsidP="00A30CD1">
      <w:pPr>
        <w:pStyle w:val="Default"/>
        <w:spacing w:line="456" w:lineRule="auto"/>
        <w:ind w:firstLine="284"/>
        <w:jc w:val="both"/>
        <w:rPr>
          <w:rFonts w:ascii="Artifex CF Extra Light" w:eastAsia="Calibri" w:hAnsi="Artifex CF Extra Light" w:cs="Times New Roman"/>
          <w:color w:val="1F4E79" w:themeColor="accent1" w:themeShade="80"/>
          <w:sz w:val="18"/>
          <w:szCs w:val="18"/>
          <w:lang w:eastAsia="en-US"/>
        </w:rPr>
      </w:pPr>
      <w:r w:rsidRPr="00B91C37">
        <w:rPr>
          <w:rFonts w:ascii="Artifex CF Extra Light" w:eastAsia="Calibri" w:hAnsi="Artifex CF Extra Light" w:cs="Times New Roman"/>
          <w:color w:val="1F4E79" w:themeColor="accent1" w:themeShade="80"/>
          <w:sz w:val="18"/>
          <w:szCs w:val="18"/>
          <w:lang w:eastAsia="en-US"/>
        </w:rPr>
        <w:t xml:space="preserve">Cumpliendo con </w:t>
      </w:r>
      <w:r w:rsidR="00693C18" w:rsidRPr="00B91C37">
        <w:rPr>
          <w:rFonts w:ascii="Artifex CF Extra Light" w:eastAsia="Calibri" w:hAnsi="Artifex CF Extra Light" w:cs="Times New Roman"/>
          <w:color w:val="1F4E79" w:themeColor="accent1" w:themeShade="80"/>
          <w:sz w:val="18"/>
          <w:szCs w:val="18"/>
          <w:lang w:eastAsia="en-US"/>
        </w:rPr>
        <w:t>lo establecido en el indicador de</w:t>
      </w:r>
      <w:r w:rsidRPr="00B91C37">
        <w:rPr>
          <w:rFonts w:ascii="Artifex CF Extra Light" w:eastAsia="Calibri" w:hAnsi="Artifex CF Extra Light" w:cs="Times New Roman"/>
          <w:color w:val="1F4E79" w:themeColor="accent1" w:themeShade="80"/>
          <w:sz w:val="18"/>
          <w:szCs w:val="18"/>
          <w:lang w:eastAsia="en-US"/>
        </w:rPr>
        <w:t xml:space="preserve"> Transparencia, y </w:t>
      </w:r>
      <w:r w:rsidR="00693C18" w:rsidRPr="00B91C37">
        <w:rPr>
          <w:rFonts w:ascii="Artifex CF Extra Light" w:eastAsia="Calibri" w:hAnsi="Artifex CF Extra Light" w:cs="Times New Roman"/>
          <w:color w:val="1F4E79" w:themeColor="accent1" w:themeShade="80"/>
          <w:sz w:val="18"/>
          <w:szCs w:val="18"/>
          <w:lang w:eastAsia="en-US"/>
        </w:rPr>
        <w:t>la Ley de L</w:t>
      </w:r>
      <w:r w:rsidRPr="00B91C37">
        <w:rPr>
          <w:rFonts w:ascii="Artifex CF Extra Light" w:eastAsia="Calibri" w:hAnsi="Artifex CF Extra Light" w:cs="Times New Roman"/>
          <w:color w:val="1F4E79" w:themeColor="accent1" w:themeShade="80"/>
          <w:sz w:val="18"/>
          <w:szCs w:val="18"/>
          <w:lang w:eastAsia="en-US"/>
        </w:rPr>
        <w:t>ibre Acceso a la Información Pública (Ley 200-04)</w:t>
      </w:r>
      <w:r w:rsidR="00E06423" w:rsidRPr="00B91C37">
        <w:rPr>
          <w:rFonts w:ascii="Artifex CF Extra Light" w:eastAsia="Calibri" w:hAnsi="Artifex CF Extra Light" w:cs="Times New Roman"/>
          <w:color w:val="1F4E79" w:themeColor="accent1" w:themeShade="80"/>
          <w:sz w:val="18"/>
          <w:szCs w:val="18"/>
          <w:lang w:eastAsia="en-US"/>
        </w:rPr>
        <w:t>,</w:t>
      </w:r>
      <w:r w:rsidRPr="00B91C37">
        <w:rPr>
          <w:rFonts w:ascii="Artifex CF Extra Light" w:eastAsia="Calibri" w:hAnsi="Artifex CF Extra Light" w:cs="Times New Roman"/>
          <w:color w:val="1F4E79" w:themeColor="accent1" w:themeShade="80"/>
          <w:sz w:val="18"/>
          <w:szCs w:val="18"/>
          <w:lang w:eastAsia="en-US"/>
        </w:rPr>
        <w:t xml:space="preserve"> la CNE ha mantenido</w:t>
      </w:r>
      <w:r w:rsidR="00E06423" w:rsidRPr="00B91C37">
        <w:rPr>
          <w:rFonts w:ascii="Artifex CF Extra Light" w:eastAsia="Calibri" w:hAnsi="Artifex CF Extra Light" w:cs="Times New Roman"/>
          <w:color w:val="1F4E79" w:themeColor="accent1" w:themeShade="80"/>
          <w:sz w:val="18"/>
          <w:szCs w:val="18"/>
          <w:lang w:eastAsia="en-US"/>
        </w:rPr>
        <w:t xml:space="preserve"> durante el año 20</w:t>
      </w:r>
      <w:r w:rsidR="00AB445F" w:rsidRPr="00B91C37">
        <w:rPr>
          <w:rFonts w:ascii="Artifex CF Extra Light" w:eastAsia="Calibri" w:hAnsi="Artifex CF Extra Light" w:cs="Times New Roman"/>
          <w:color w:val="1F4E79" w:themeColor="accent1" w:themeShade="80"/>
          <w:sz w:val="18"/>
          <w:szCs w:val="18"/>
          <w:lang w:eastAsia="en-US"/>
        </w:rPr>
        <w:t>20</w:t>
      </w:r>
      <w:r w:rsidRPr="00B91C37">
        <w:rPr>
          <w:rFonts w:ascii="Artifex CF Extra Light" w:eastAsia="Calibri" w:hAnsi="Artifex CF Extra Light" w:cs="Times New Roman"/>
          <w:color w:val="1F4E79" w:themeColor="accent1" w:themeShade="80"/>
          <w:sz w:val="18"/>
          <w:szCs w:val="18"/>
          <w:lang w:eastAsia="en-US"/>
        </w:rPr>
        <w:t xml:space="preserve"> una </w:t>
      </w:r>
      <w:r w:rsidR="00AB445F" w:rsidRPr="00B91C37">
        <w:rPr>
          <w:rFonts w:ascii="Artifex CF Extra Light" w:eastAsia="Calibri" w:hAnsi="Artifex CF Extra Light" w:cs="Times New Roman"/>
          <w:color w:val="1F4E79" w:themeColor="accent1" w:themeShade="80"/>
          <w:sz w:val="18"/>
          <w:szCs w:val="18"/>
          <w:lang w:eastAsia="en-US"/>
        </w:rPr>
        <w:t xml:space="preserve">máxima </w:t>
      </w:r>
      <w:r w:rsidRPr="00B91C37">
        <w:rPr>
          <w:rFonts w:ascii="Artifex CF Extra Light" w:eastAsia="Calibri" w:hAnsi="Artifex CF Extra Light" w:cs="Times New Roman"/>
          <w:color w:val="1F4E79" w:themeColor="accent1" w:themeShade="80"/>
          <w:sz w:val="18"/>
          <w:szCs w:val="18"/>
          <w:lang w:eastAsia="en-US"/>
        </w:rPr>
        <w:t>puntuación</w:t>
      </w:r>
      <w:r w:rsidR="00AB445F" w:rsidRPr="00B91C37">
        <w:rPr>
          <w:rFonts w:ascii="Artifex CF Extra Light" w:eastAsia="Calibri" w:hAnsi="Artifex CF Extra Light" w:cs="Times New Roman"/>
          <w:color w:val="1F4E79" w:themeColor="accent1" w:themeShade="80"/>
          <w:sz w:val="18"/>
          <w:szCs w:val="18"/>
          <w:lang w:eastAsia="en-US"/>
        </w:rPr>
        <w:t xml:space="preserve"> </w:t>
      </w:r>
      <w:r w:rsidR="001C7740" w:rsidRPr="00B91C37">
        <w:rPr>
          <w:rFonts w:ascii="Artifex CF Extra Light" w:eastAsia="Calibri" w:hAnsi="Artifex CF Extra Light" w:cs="Times New Roman"/>
          <w:color w:val="1F4E79" w:themeColor="accent1" w:themeShade="80"/>
          <w:sz w:val="18"/>
          <w:szCs w:val="18"/>
          <w:lang w:eastAsia="en-US"/>
        </w:rPr>
        <w:t>de</w:t>
      </w:r>
      <w:r w:rsidR="004F2367" w:rsidRPr="00B91C37">
        <w:rPr>
          <w:rFonts w:ascii="Artifex CF Extra Light" w:eastAsia="Calibri" w:hAnsi="Artifex CF Extra Light" w:cs="Times New Roman"/>
          <w:color w:val="1F4E79" w:themeColor="accent1" w:themeShade="80"/>
          <w:sz w:val="18"/>
          <w:szCs w:val="18"/>
          <w:lang w:eastAsia="en-US"/>
        </w:rPr>
        <w:t xml:space="preserve"> </w:t>
      </w:r>
      <w:r w:rsidR="00AB445F" w:rsidRPr="00B91C37">
        <w:rPr>
          <w:rFonts w:ascii="Artifex CF Extra Light" w:eastAsia="Calibri" w:hAnsi="Artifex CF Extra Light" w:cs="Times New Roman"/>
          <w:color w:val="1F4E79" w:themeColor="accent1" w:themeShade="80"/>
          <w:sz w:val="18"/>
          <w:szCs w:val="18"/>
          <w:lang w:eastAsia="en-US"/>
        </w:rPr>
        <w:t>un 100</w:t>
      </w:r>
      <w:r w:rsidR="004F2367" w:rsidRPr="00B91C37">
        <w:rPr>
          <w:rFonts w:ascii="Artifex CF Extra Light" w:eastAsia="Calibri" w:hAnsi="Artifex CF Extra Light" w:cs="Times New Roman"/>
          <w:color w:val="1F4E79" w:themeColor="accent1" w:themeShade="80"/>
          <w:sz w:val="18"/>
          <w:szCs w:val="18"/>
          <w:lang w:eastAsia="en-US"/>
        </w:rPr>
        <w:t>%</w:t>
      </w:r>
      <w:r w:rsidR="00E06423" w:rsidRPr="00B91C37">
        <w:rPr>
          <w:rFonts w:ascii="Artifex CF Extra Light" w:eastAsia="Calibri" w:hAnsi="Artifex CF Extra Light" w:cs="Times New Roman"/>
          <w:color w:val="1F4E79" w:themeColor="accent1" w:themeShade="80"/>
          <w:sz w:val="18"/>
          <w:szCs w:val="18"/>
          <w:lang w:eastAsia="en-US"/>
        </w:rPr>
        <w:t xml:space="preserve"> en las mediciones realizadas por la Dirección General de Ética e Integridad Gubernamental (DIGEIG)</w:t>
      </w:r>
      <w:r w:rsidR="00AB445F" w:rsidRPr="00B91C37">
        <w:rPr>
          <w:rFonts w:ascii="Artifex CF Extra Light" w:eastAsia="Calibri" w:hAnsi="Artifex CF Extra Light" w:cs="Times New Roman"/>
          <w:color w:val="1F4E79" w:themeColor="accent1" w:themeShade="80"/>
          <w:sz w:val="18"/>
          <w:szCs w:val="18"/>
          <w:lang w:eastAsia="en-US"/>
        </w:rPr>
        <w:t>, dado que la CNE se ha comprometido en transparentar todas sus actividades laborales, a través de publicaciones e informaciones en el Sub Portal de Transparencia</w:t>
      </w:r>
      <w:r w:rsidR="00CB2109" w:rsidRPr="00B91C37">
        <w:rPr>
          <w:rFonts w:ascii="Artifex CF Extra Light" w:eastAsia="Calibri" w:hAnsi="Artifex CF Extra Light" w:cs="Times New Roman"/>
          <w:color w:val="1F4E79" w:themeColor="accent1" w:themeShade="80"/>
          <w:sz w:val="18"/>
          <w:szCs w:val="18"/>
          <w:lang w:eastAsia="en-US"/>
        </w:rPr>
        <w:t>.</w:t>
      </w:r>
    </w:p>
    <w:p w14:paraId="461EEDF5" w14:textId="733CE6EC" w:rsidR="002B31FF" w:rsidRPr="00B91C37" w:rsidRDefault="007909D1" w:rsidP="00A30CD1">
      <w:pPr>
        <w:pStyle w:val="Default"/>
        <w:spacing w:line="456" w:lineRule="auto"/>
        <w:ind w:firstLine="284"/>
        <w:jc w:val="both"/>
        <w:rPr>
          <w:rFonts w:ascii="Artifex CF Extra Light" w:eastAsia="Calibri" w:hAnsi="Artifex CF Extra Light" w:cs="Times New Roman"/>
          <w:color w:val="1F4E79" w:themeColor="accent1" w:themeShade="80"/>
          <w:sz w:val="18"/>
          <w:szCs w:val="18"/>
          <w:lang w:eastAsia="en-US"/>
        </w:rPr>
      </w:pPr>
      <w:r w:rsidRPr="00B91C37">
        <w:rPr>
          <w:rFonts w:ascii="Artifex CF Extra Light" w:eastAsia="Calibri" w:hAnsi="Artifex CF Extra Light" w:cs="Times New Roman"/>
          <w:color w:val="1F4E79" w:themeColor="accent1" w:themeShade="80"/>
          <w:sz w:val="18"/>
          <w:szCs w:val="18"/>
          <w:lang w:eastAsia="en-US"/>
        </w:rPr>
        <w:t xml:space="preserve">A continuación, </w:t>
      </w:r>
      <w:r w:rsidR="000E5227" w:rsidRPr="00B91C37">
        <w:rPr>
          <w:rFonts w:ascii="Artifex CF Extra Light" w:eastAsia="Calibri" w:hAnsi="Artifex CF Extra Light" w:cs="Times New Roman"/>
          <w:color w:val="1F4E79" w:themeColor="accent1" w:themeShade="80"/>
          <w:sz w:val="18"/>
          <w:szCs w:val="18"/>
          <w:lang w:eastAsia="en-US"/>
        </w:rPr>
        <w:t>se detalla</w:t>
      </w:r>
      <w:r w:rsidRPr="00B91C37">
        <w:rPr>
          <w:rFonts w:ascii="Artifex CF Extra Light" w:eastAsia="Calibri" w:hAnsi="Artifex CF Extra Light" w:cs="Times New Roman"/>
          <w:color w:val="1F4E79" w:themeColor="accent1" w:themeShade="80"/>
          <w:sz w:val="18"/>
          <w:szCs w:val="18"/>
          <w:lang w:eastAsia="en-US"/>
        </w:rPr>
        <w:t xml:space="preserve"> </w:t>
      </w:r>
      <w:r w:rsidR="009D6008" w:rsidRPr="00B91C37">
        <w:rPr>
          <w:rFonts w:ascii="Artifex CF Extra Light" w:eastAsia="Calibri" w:hAnsi="Artifex CF Extra Light" w:cs="Times New Roman"/>
          <w:color w:val="1F4E79" w:themeColor="accent1" w:themeShade="80"/>
          <w:sz w:val="18"/>
          <w:szCs w:val="18"/>
          <w:lang w:eastAsia="en-US"/>
        </w:rPr>
        <w:t>l</w:t>
      </w:r>
      <w:r w:rsidR="00AB445F" w:rsidRPr="00B91C37">
        <w:rPr>
          <w:rFonts w:ascii="Artifex CF Extra Light" w:eastAsia="Calibri" w:hAnsi="Artifex CF Extra Light" w:cs="Times New Roman"/>
          <w:color w:val="1F4E79" w:themeColor="accent1" w:themeShade="80"/>
          <w:sz w:val="18"/>
          <w:szCs w:val="18"/>
          <w:lang w:eastAsia="en-US"/>
        </w:rPr>
        <w:t>a</w:t>
      </w:r>
      <w:r w:rsidR="009D6008" w:rsidRPr="00B91C37">
        <w:rPr>
          <w:rFonts w:ascii="Artifex CF Extra Light" w:eastAsia="Calibri" w:hAnsi="Artifex CF Extra Light" w:cs="Times New Roman"/>
          <w:color w:val="1F4E79" w:themeColor="accent1" w:themeShade="80"/>
          <w:sz w:val="18"/>
          <w:szCs w:val="18"/>
          <w:lang w:eastAsia="en-US"/>
        </w:rPr>
        <w:t xml:space="preserve"> </w:t>
      </w:r>
      <w:r w:rsidR="00AB445F" w:rsidRPr="00B91C37">
        <w:rPr>
          <w:rFonts w:ascii="Artifex CF Extra Light" w:eastAsia="Calibri" w:hAnsi="Artifex CF Extra Light" w:cs="Times New Roman"/>
          <w:color w:val="1F4E79" w:themeColor="accent1" w:themeShade="80"/>
          <w:sz w:val="18"/>
          <w:szCs w:val="18"/>
          <w:lang w:eastAsia="en-US"/>
        </w:rPr>
        <w:t>evolución</w:t>
      </w:r>
      <w:r w:rsidR="00812472" w:rsidRPr="00B91C37">
        <w:rPr>
          <w:rFonts w:ascii="Artifex CF Extra Light" w:eastAsia="Calibri" w:hAnsi="Artifex CF Extra Light" w:cs="Times New Roman"/>
          <w:color w:val="1F4E79" w:themeColor="accent1" w:themeShade="80"/>
          <w:sz w:val="18"/>
          <w:szCs w:val="18"/>
          <w:lang w:eastAsia="en-US"/>
        </w:rPr>
        <w:t xml:space="preserve"> mensual</w:t>
      </w:r>
      <w:r w:rsidRPr="00B91C37">
        <w:rPr>
          <w:rFonts w:ascii="Artifex CF Extra Light" w:eastAsia="Calibri" w:hAnsi="Artifex CF Extra Light" w:cs="Times New Roman"/>
          <w:color w:val="1F4E79" w:themeColor="accent1" w:themeShade="80"/>
          <w:sz w:val="18"/>
          <w:szCs w:val="18"/>
          <w:lang w:eastAsia="en-US"/>
        </w:rPr>
        <w:t xml:space="preserve"> de las calificaciones al Portal de </w:t>
      </w:r>
      <w:r w:rsidR="0003519A" w:rsidRPr="00B91C37">
        <w:rPr>
          <w:rFonts w:ascii="Artifex CF Extra Light" w:eastAsia="Calibri" w:hAnsi="Artifex CF Extra Light" w:cs="Times New Roman"/>
          <w:color w:val="1F4E79" w:themeColor="accent1" w:themeShade="80"/>
          <w:sz w:val="18"/>
          <w:szCs w:val="18"/>
          <w:lang w:eastAsia="en-US"/>
        </w:rPr>
        <w:t xml:space="preserve">Transparencia, de acuerdo a la Ley 200-04 hasta </w:t>
      </w:r>
      <w:r w:rsidR="00AB445F" w:rsidRPr="00B91C37">
        <w:rPr>
          <w:rFonts w:ascii="Artifex CF Extra Light" w:eastAsia="Calibri" w:hAnsi="Artifex CF Extra Light" w:cs="Times New Roman"/>
          <w:color w:val="1F4E79" w:themeColor="accent1" w:themeShade="80"/>
          <w:sz w:val="18"/>
          <w:szCs w:val="18"/>
          <w:lang w:eastAsia="en-US"/>
        </w:rPr>
        <w:t>septiembre 2020:</w:t>
      </w: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000" w:firstRow="0" w:lastRow="0" w:firstColumn="0" w:lastColumn="0" w:noHBand="0" w:noVBand="0"/>
      </w:tblPr>
      <w:tblGrid>
        <w:gridCol w:w="1773"/>
        <w:gridCol w:w="1513"/>
        <w:gridCol w:w="1829"/>
        <w:gridCol w:w="1744"/>
      </w:tblGrid>
      <w:tr w:rsidR="00B91C37" w:rsidRPr="00B91C37" w14:paraId="5767A6AF" w14:textId="77777777" w:rsidTr="00445BC0">
        <w:trPr>
          <w:trHeight w:val="535"/>
          <w:jc w:val="center"/>
        </w:trPr>
        <w:tc>
          <w:tcPr>
            <w:tcW w:w="6859" w:type="dxa"/>
            <w:gridSpan w:val="4"/>
            <w:shd w:val="clear" w:color="auto" w:fill="9CC2E5" w:themeFill="accent1" w:themeFillTint="99"/>
            <w:vAlign w:val="center"/>
          </w:tcPr>
          <w:p w14:paraId="2D57FFD4" w14:textId="77777777" w:rsidR="0096336B" w:rsidRPr="00B91C37" w:rsidRDefault="0096336B" w:rsidP="00A30CD1">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Evaluación Portal Transparencia de Enero a Septiembre 2020</w:t>
            </w:r>
          </w:p>
        </w:tc>
      </w:tr>
      <w:tr w:rsidR="00B91C37" w:rsidRPr="00B91C37" w14:paraId="5C77505B" w14:textId="77777777" w:rsidTr="00445BC0">
        <w:trPr>
          <w:trHeight w:val="755"/>
          <w:jc w:val="center"/>
        </w:trPr>
        <w:tc>
          <w:tcPr>
            <w:tcW w:w="1773" w:type="dxa"/>
            <w:shd w:val="clear" w:color="auto" w:fill="DEEAF6" w:themeFill="accent1" w:themeFillTint="33"/>
            <w:vAlign w:val="center"/>
          </w:tcPr>
          <w:p w14:paraId="3E727113" w14:textId="77777777" w:rsidR="0096336B" w:rsidRPr="00B91C37" w:rsidRDefault="0096336B" w:rsidP="00445BC0">
            <w:pPr>
              <w:autoSpaceDE w:val="0"/>
              <w:autoSpaceDN w:val="0"/>
              <w:adjustRightInd w:val="0"/>
              <w:spacing w:after="0" w:line="240"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Mes</w:t>
            </w:r>
          </w:p>
        </w:tc>
        <w:tc>
          <w:tcPr>
            <w:tcW w:w="1513" w:type="dxa"/>
            <w:shd w:val="clear" w:color="auto" w:fill="DEEAF6" w:themeFill="accent1" w:themeFillTint="33"/>
            <w:vAlign w:val="center"/>
          </w:tcPr>
          <w:p w14:paraId="4768B627" w14:textId="77777777" w:rsidR="0096336B" w:rsidRPr="00B91C37" w:rsidRDefault="0096336B" w:rsidP="00445BC0">
            <w:pPr>
              <w:autoSpaceDE w:val="0"/>
              <w:autoSpaceDN w:val="0"/>
              <w:adjustRightInd w:val="0"/>
              <w:spacing w:after="0" w:line="240"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Puntuación Nivel 1</w:t>
            </w:r>
          </w:p>
        </w:tc>
        <w:tc>
          <w:tcPr>
            <w:tcW w:w="1829" w:type="dxa"/>
            <w:shd w:val="clear" w:color="auto" w:fill="DEEAF6" w:themeFill="accent1" w:themeFillTint="33"/>
            <w:vAlign w:val="center"/>
          </w:tcPr>
          <w:p w14:paraId="00368D27" w14:textId="57500AA6" w:rsidR="00B36857" w:rsidRPr="00B91C37" w:rsidRDefault="0096336B" w:rsidP="00445BC0">
            <w:pPr>
              <w:autoSpaceDE w:val="0"/>
              <w:autoSpaceDN w:val="0"/>
              <w:adjustRightInd w:val="0"/>
              <w:spacing w:after="0" w:line="240"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Puntuación</w:t>
            </w:r>
          </w:p>
          <w:p w14:paraId="1720BE40" w14:textId="47D1B3DC" w:rsidR="0096336B" w:rsidRPr="00B91C37" w:rsidRDefault="0096336B" w:rsidP="00445BC0">
            <w:pPr>
              <w:autoSpaceDE w:val="0"/>
              <w:autoSpaceDN w:val="0"/>
              <w:adjustRightInd w:val="0"/>
              <w:spacing w:after="0" w:line="240"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Nivel 2</w:t>
            </w:r>
          </w:p>
        </w:tc>
        <w:tc>
          <w:tcPr>
            <w:tcW w:w="1743" w:type="dxa"/>
            <w:shd w:val="clear" w:color="auto" w:fill="DEEAF6" w:themeFill="accent1" w:themeFillTint="33"/>
            <w:vAlign w:val="center"/>
          </w:tcPr>
          <w:p w14:paraId="5E2F6D0C" w14:textId="77777777" w:rsidR="0096336B" w:rsidRPr="00B91C37" w:rsidRDefault="0096336B" w:rsidP="00445BC0">
            <w:pPr>
              <w:autoSpaceDE w:val="0"/>
              <w:autoSpaceDN w:val="0"/>
              <w:adjustRightInd w:val="0"/>
              <w:spacing w:after="0" w:line="240"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Puntuación Total</w:t>
            </w:r>
          </w:p>
        </w:tc>
      </w:tr>
      <w:tr w:rsidR="00B91C37" w:rsidRPr="00B91C37" w14:paraId="354EC4CC" w14:textId="77777777" w:rsidTr="00445BC0">
        <w:trPr>
          <w:trHeight w:val="600"/>
          <w:jc w:val="center"/>
        </w:trPr>
        <w:tc>
          <w:tcPr>
            <w:tcW w:w="1773" w:type="dxa"/>
            <w:vAlign w:val="center"/>
          </w:tcPr>
          <w:p w14:paraId="68529B95" w14:textId="77777777" w:rsidR="0096336B" w:rsidRPr="00B91C37" w:rsidRDefault="0096336B" w:rsidP="00445BC0">
            <w:pPr>
              <w:autoSpaceDE w:val="0"/>
              <w:autoSpaceDN w:val="0"/>
              <w:adjustRightInd w:val="0"/>
              <w:spacing w:after="0" w:line="240"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Enero</w:t>
            </w:r>
          </w:p>
        </w:tc>
        <w:tc>
          <w:tcPr>
            <w:tcW w:w="1513" w:type="dxa"/>
            <w:vAlign w:val="center"/>
          </w:tcPr>
          <w:p w14:paraId="44278BE1"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18</w:t>
            </w:r>
          </w:p>
        </w:tc>
        <w:tc>
          <w:tcPr>
            <w:tcW w:w="1829" w:type="dxa"/>
            <w:vAlign w:val="center"/>
          </w:tcPr>
          <w:p w14:paraId="3C2E0E08"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72</w:t>
            </w:r>
          </w:p>
        </w:tc>
        <w:tc>
          <w:tcPr>
            <w:tcW w:w="1743" w:type="dxa"/>
            <w:vAlign w:val="center"/>
          </w:tcPr>
          <w:p w14:paraId="4DDD13D6"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90</w:t>
            </w:r>
          </w:p>
        </w:tc>
      </w:tr>
      <w:tr w:rsidR="00B91C37" w:rsidRPr="00B91C37" w14:paraId="06C03E2A" w14:textId="77777777" w:rsidTr="00445BC0">
        <w:trPr>
          <w:trHeight w:val="433"/>
          <w:jc w:val="center"/>
        </w:trPr>
        <w:tc>
          <w:tcPr>
            <w:tcW w:w="1773" w:type="dxa"/>
            <w:shd w:val="clear" w:color="auto" w:fill="DEEAF6" w:themeFill="accent1" w:themeFillTint="33"/>
            <w:vAlign w:val="center"/>
          </w:tcPr>
          <w:p w14:paraId="29E08799"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Febrero</w:t>
            </w:r>
          </w:p>
        </w:tc>
        <w:tc>
          <w:tcPr>
            <w:tcW w:w="1513" w:type="dxa"/>
            <w:shd w:val="clear" w:color="auto" w:fill="DEEAF6" w:themeFill="accent1" w:themeFillTint="33"/>
            <w:vAlign w:val="center"/>
          </w:tcPr>
          <w:p w14:paraId="25BEC8FB"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18</w:t>
            </w:r>
          </w:p>
        </w:tc>
        <w:tc>
          <w:tcPr>
            <w:tcW w:w="1829" w:type="dxa"/>
            <w:shd w:val="clear" w:color="auto" w:fill="DEEAF6" w:themeFill="accent1" w:themeFillTint="33"/>
            <w:vAlign w:val="center"/>
          </w:tcPr>
          <w:p w14:paraId="23311B34"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66</w:t>
            </w:r>
          </w:p>
        </w:tc>
        <w:tc>
          <w:tcPr>
            <w:tcW w:w="1743" w:type="dxa"/>
            <w:shd w:val="clear" w:color="auto" w:fill="DEEAF6" w:themeFill="accent1" w:themeFillTint="33"/>
            <w:vAlign w:val="center"/>
          </w:tcPr>
          <w:p w14:paraId="2DED6173"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84</w:t>
            </w:r>
          </w:p>
        </w:tc>
      </w:tr>
      <w:tr w:rsidR="00B91C37" w:rsidRPr="00B91C37" w14:paraId="6A6B1FD1" w14:textId="77777777" w:rsidTr="00445BC0">
        <w:trPr>
          <w:trHeight w:val="433"/>
          <w:jc w:val="center"/>
        </w:trPr>
        <w:tc>
          <w:tcPr>
            <w:tcW w:w="1773" w:type="dxa"/>
            <w:vAlign w:val="center"/>
          </w:tcPr>
          <w:p w14:paraId="181D8C61"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Marzo</w:t>
            </w:r>
          </w:p>
        </w:tc>
        <w:tc>
          <w:tcPr>
            <w:tcW w:w="1513" w:type="dxa"/>
            <w:vAlign w:val="center"/>
          </w:tcPr>
          <w:p w14:paraId="409F24C7"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23</w:t>
            </w:r>
          </w:p>
        </w:tc>
        <w:tc>
          <w:tcPr>
            <w:tcW w:w="1829" w:type="dxa"/>
            <w:vAlign w:val="center"/>
          </w:tcPr>
          <w:p w14:paraId="3452C155"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76</w:t>
            </w:r>
          </w:p>
        </w:tc>
        <w:tc>
          <w:tcPr>
            <w:tcW w:w="1743" w:type="dxa"/>
            <w:vAlign w:val="center"/>
          </w:tcPr>
          <w:p w14:paraId="65CFA7F4"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99</w:t>
            </w:r>
          </w:p>
        </w:tc>
      </w:tr>
      <w:tr w:rsidR="00B91C37" w:rsidRPr="00B91C37" w14:paraId="61FF3CF6" w14:textId="77777777" w:rsidTr="00445BC0">
        <w:trPr>
          <w:trHeight w:val="433"/>
          <w:jc w:val="center"/>
        </w:trPr>
        <w:tc>
          <w:tcPr>
            <w:tcW w:w="1773" w:type="dxa"/>
            <w:shd w:val="clear" w:color="auto" w:fill="DEEAF6" w:themeFill="accent1" w:themeFillTint="33"/>
            <w:vAlign w:val="center"/>
          </w:tcPr>
          <w:p w14:paraId="2AB08F83"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Abril</w:t>
            </w:r>
          </w:p>
        </w:tc>
        <w:tc>
          <w:tcPr>
            <w:tcW w:w="1513" w:type="dxa"/>
            <w:shd w:val="clear" w:color="auto" w:fill="DEEAF6" w:themeFill="accent1" w:themeFillTint="33"/>
            <w:vAlign w:val="center"/>
          </w:tcPr>
          <w:p w14:paraId="527E4E5C"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23</w:t>
            </w:r>
          </w:p>
        </w:tc>
        <w:tc>
          <w:tcPr>
            <w:tcW w:w="1829" w:type="dxa"/>
            <w:shd w:val="clear" w:color="auto" w:fill="DEEAF6" w:themeFill="accent1" w:themeFillTint="33"/>
            <w:vAlign w:val="center"/>
          </w:tcPr>
          <w:p w14:paraId="5290FAFC"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77</w:t>
            </w:r>
          </w:p>
        </w:tc>
        <w:tc>
          <w:tcPr>
            <w:tcW w:w="1743" w:type="dxa"/>
            <w:shd w:val="clear" w:color="auto" w:fill="DEEAF6" w:themeFill="accent1" w:themeFillTint="33"/>
            <w:vAlign w:val="center"/>
          </w:tcPr>
          <w:p w14:paraId="1EF96E0A"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100</w:t>
            </w:r>
          </w:p>
        </w:tc>
      </w:tr>
      <w:tr w:rsidR="00B91C37" w:rsidRPr="00B91C37" w14:paraId="77A8D621" w14:textId="77777777" w:rsidTr="00445BC0">
        <w:trPr>
          <w:trHeight w:val="433"/>
          <w:jc w:val="center"/>
        </w:trPr>
        <w:tc>
          <w:tcPr>
            <w:tcW w:w="1773" w:type="dxa"/>
            <w:vAlign w:val="center"/>
          </w:tcPr>
          <w:p w14:paraId="17D2A693"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Mayo</w:t>
            </w:r>
          </w:p>
        </w:tc>
        <w:tc>
          <w:tcPr>
            <w:tcW w:w="1513" w:type="dxa"/>
            <w:vAlign w:val="center"/>
          </w:tcPr>
          <w:p w14:paraId="074D1CE3"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23</w:t>
            </w:r>
          </w:p>
        </w:tc>
        <w:tc>
          <w:tcPr>
            <w:tcW w:w="1829" w:type="dxa"/>
            <w:vAlign w:val="center"/>
          </w:tcPr>
          <w:p w14:paraId="3459EEE2"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77</w:t>
            </w:r>
          </w:p>
        </w:tc>
        <w:tc>
          <w:tcPr>
            <w:tcW w:w="1743" w:type="dxa"/>
            <w:vAlign w:val="center"/>
          </w:tcPr>
          <w:p w14:paraId="792E1356"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100</w:t>
            </w:r>
          </w:p>
        </w:tc>
      </w:tr>
      <w:tr w:rsidR="00B91C37" w:rsidRPr="00B91C37" w14:paraId="4D050585" w14:textId="77777777" w:rsidTr="00445BC0">
        <w:trPr>
          <w:trHeight w:val="433"/>
          <w:jc w:val="center"/>
        </w:trPr>
        <w:tc>
          <w:tcPr>
            <w:tcW w:w="1773" w:type="dxa"/>
            <w:shd w:val="clear" w:color="auto" w:fill="DEEAF6" w:themeFill="accent1" w:themeFillTint="33"/>
            <w:vAlign w:val="center"/>
          </w:tcPr>
          <w:p w14:paraId="232BB4FD"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Junio</w:t>
            </w:r>
          </w:p>
        </w:tc>
        <w:tc>
          <w:tcPr>
            <w:tcW w:w="1513" w:type="dxa"/>
            <w:shd w:val="clear" w:color="auto" w:fill="DEEAF6" w:themeFill="accent1" w:themeFillTint="33"/>
            <w:vAlign w:val="center"/>
          </w:tcPr>
          <w:p w14:paraId="5ECB1145"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23</w:t>
            </w:r>
          </w:p>
        </w:tc>
        <w:tc>
          <w:tcPr>
            <w:tcW w:w="1829" w:type="dxa"/>
            <w:shd w:val="clear" w:color="auto" w:fill="DEEAF6" w:themeFill="accent1" w:themeFillTint="33"/>
            <w:vAlign w:val="center"/>
          </w:tcPr>
          <w:p w14:paraId="2F626939"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75</w:t>
            </w:r>
          </w:p>
        </w:tc>
        <w:tc>
          <w:tcPr>
            <w:tcW w:w="1743" w:type="dxa"/>
            <w:shd w:val="clear" w:color="auto" w:fill="DEEAF6" w:themeFill="accent1" w:themeFillTint="33"/>
            <w:vAlign w:val="center"/>
          </w:tcPr>
          <w:p w14:paraId="6D6B6B6C"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98</w:t>
            </w:r>
          </w:p>
        </w:tc>
      </w:tr>
      <w:tr w:rsidR="00B91C37" w:rsidRPr="00B91C37" w14:paraId="7A3B78D3" w14:textId="77777777" w:rsidTr="00445BC0">
        <w:trPr>
          <w:trHeight w:val="433"/>
          <w:jc w:val="center"/>
        </w:trPr>
        <w:tc>
          <w:tcPr>
            <w:tcW w:w="1773" w:type="dxa"/>
            <w:vAlign w:val="center"/>
          </w:tcPr>
          <w:p w14:paraId="54B19FC0"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Julio</w:t>
            </w:r>
          </w:p>
        </w:tc>
        <w:tc>
          <w:tcPr>
            <w:tcW w:w="1513" w:type="dxa"/>
            <w:vAlign w:val="center"/>
          </w:tcPr>
          <w:p w14:paraId="3D4A59D3"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23</w:t>
            </w:r>
          </w:p>
        </w:tc>
        <w:tc>
          <w:tcPr>
            <w:tcW w:w="1829" w:type="dxa"/>
            <w:vAlign w:val="center"/>
          </w:tcPr>
          <w:p w14:paraId="6864BBA8"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72</w:t>
            </w:r>
          </w:p>
        </w:tc>
        <w:tc>
          <w:tcPr>
            <w:tcW w:w="1743" w:type="dxa"/>
            <w:vAlign w:val="center"/>
          </w:tcPr>
          <w:p w14:paraId="7B800B39"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95</w:t>
            </w:r>
          </w:p>
        </w:tc>
      </w:tr>
      <w:tr w:rsidR="00B91C37" w:rsidRPr="00B91C37" w14:paraId="33FF0E5B" w14:textId="77777777" w:rsidTr="00445BC0">
        <w:trPr>
          <w:trHeight w:val="433"/>
          <w:jc w:val="center"/>
        </w:trPr>
        <w:tc>
          <w:tcPr>
            <w:tcW w:w="1773" w:type="dxa"/>
            <w:shd w:val="clear" w:color="auto" w:fill="DEEAF6" w:themeFill="accent1" w:themeFillTint="33"/>
            <w:vAlign w:val="center"/>
          </w:tcPr>
          <w:p w14:paraId="56971EE0"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Agosto</w:t>
            </w:r>
          </w:p>
        </w:tc>
        <w:tc>
          <w:tcPr>
            <w:tcW w:w="1513" w:type="dxa"/>
            <w:shd w:val="clear" w:color="auto" w:fill="DEEAF6" w:themeFill="accent1" w:themeFillTint="33"/>
            <w:vAlign w:val="center"/>
          </w:tcPr>
          <w:p w14:paraId="7E886AB0"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23</w:t>
            </w:r>
          </w:p>
        </w:tc>
        <w:tc>
          <w:tcPr>
            <w:tcW w:w="1829" w:type="dxa"/>
            <w:shd w:val="clear" w:color="auto" w:fill="DEEAF6" w:themeFill="accent1" w:themeFillTint="33"/>
            <w:vAlign w:val="center"/>
          </w:tcPr>
          <w:p w14:paraId="5271D0AE"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77</w:t>
            </w:r>
          </w:p>
        </w:tc>
        <w:tc>
          <w:tcPr>
            <w:tcW w:w="1743" w:type="dxa"/>
            <w:shd w:val="clear" w:color="auto" w:fill="DEEAF6" w:themeFill="accent1" w:themeFillTint="33"/>
            <w:vAlign w:val="center"/>
          </w:tcPr>
          <w:p w14:paraId="735F8F08"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100</w:t>
            </w:r>
          </w:p>
        </w:tc>
      </w:tr>
      <w:tr w:rsidR="00B91C37" w:rsidRPr="00B91C37" w14:paraId="4A3A8231" w14:textId="77777777" w:rsidTr="00445BC0">
        <w:trPr>
          <w:trHeight w:val="433"/>
          <w:jc w:val="center"/>
        </w:trPr>
        <w:tc>
          <w:tcPr>
            <w:tcW w:w="1773" w:type="dxa"/>
            <w:shd w:val="clear" w:color="auto" w:fill="auto"/>
            <w:vAlign w:val="center"/>
          </w:tcPr>
          <w:p w14:paraId="5AD69AFD" w14:textId="77777777" w:rsidR="0096336B" w:rsidRPr="00B91C37" w:rsidRDefault="0096336B"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Septiembre</w:t>
            </w:r>
          </w:p>
        </w:tc>
        <w:tc>
          <w:tcPr>
            <w:tcW w:w="1513" w:type="dxa"/>
            <w:shd w:val="clear" w:color="auto" w:fill="auto"/>
            <w:vAlign w:val="center"/>
          </w:tcPr>
          <w:p w14:paraId="7604C542" w14:textId="58164CCD" w:rsidR="0096336B" w:rsidRPr="00B91C37" w:rsidRDefault="000262BC"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23</w:t>
            </w:r>
          </w:p>
        </w:tc>
        <w:tc>
          <w:tcPr>
            <w:tcW w:w="1829" w:type="dxa"/>
            <w:shd w:val="clear" w:color="auto" w:fill="auto"/>
            <w:vAlign w:val="center"/>
          </w:tcPr>
          <w:p w14:paraId="30105DA7" w14:textId="6A8D3A00" w:rsidR="0096336B" w:rsidRPr="00B91C37" w:rsidRDefault="000262BC"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77</w:t>
            </w:r>
          </w:p>
        </w:tc>
        <w:tc>
          <w:tcPr>
            <w:tcW w:w="1743" w:type="dxa"/>
            <w:shd w:val="clear" w:color="auto" w:fill="auto"/>
            <w:vAlign w:val="center"/>
          </w:tcPr>
          <w:p w14:paraId="7EE5A010" w14:textId="38B15230" w:rsidR="0096336B" w:rsidRPr="00B91C37" w:rsidRDefault="004026E7" w:rsidP="00445BC0">
            <w:pPr>
              <w:autoSpaceDE w:val="0"/>
              <w:autoSpaceDN w:val="0"/>
              <w:adjustRightInd w:val="0"/>
              <w:spacing w:after="0" w:line="456" w:lineRule="auto"/>
              <w:ind w:firstLine="284"/>
              <w:jc w:val="center"/>
              <w:rPr>
                <w:rFonts w:ascii="Artifex CF Extra Light" w:eastAsiaTheme="minorHAnsi" w:hAnsi="Artifex CF Extra Light" w:cs="Calibri"/>
                <w:color w:val="1F4E79" w:themeColor="accent1" w:themeShade="80"/>
                <w:sz w:val="18"/>
                <w:szCs w:val="18"/>
                <w:lang w:val="es-DO"/>
              </w:rPr>
            </w:pPr>
            <w:r w:rsidRPr="00B91C37">
              <w:rPr>
                <w:rFonts w:ascii="Artifex CF Extra Light" w:eastAsiaTheme="minorHAnsi" w:hAnsi="Artifex CF Extra Light" w:cs="Calibri"/>
                <w:color w:val="1F4E79" w:themeColor="accent1" w:themeShade="80"/>
                <w:sz w:val="18"/>
                <w:szCs w:val="18"/>
                <w:lang w:val="es-DO"/>
              </w:rPr>
              <w:t>100</w:t>
            </w:r>
          </w:p>
        </w:tc>
      </w:tr>
    </w:tbl>
    <w:p w14:paraId="509C81C7" w14:textId="5BF0DF89" w:rsidR="00ED0B0B" w:rsidRPr="00B91C37" w:rsidRDefault="00ED0B0B" w:rsidP="00A30CD1">
      <w:pPr>
        <w:pStyle w:val="Default"/>
        <w:spacing w:line="456" w:lineRule="auto"/>
        <w:ind w:firstLine="284"/>
        <w:rPr>
          <w:rFonts w:ascii="Times New Roman" w:hAnsi="Times New Roman" w:cs="Times New Roman"/>
          <w:bCs/>
          <w:color w:val="1F4E79" w:themeColor="accent1" w:themeShade="80"/>
          <w:sz w:val="10"/>
          <w:szCs w:val="10"/>
          <w:lang w:val="es-DO"/>
        </w:rPr>
      </w:pPr>
      <w:r w:rsidRPr="00B91C37">
        <w:rPr>
          <w:rFonts w:ascii="Times New Roman" w:hAnsi="Times New Roman" w:cs="Times New Roman"/>
          <w:bCs/>
          <w:color w:val="1F4E79" w:themeColor="accent1" w:themeShade="80"/>
          <w:sz w:val="10"/>
          <w:szCs w:val="10"/>
          <w:lang w:val="es-DO"/>
        </w:rPr>
        <w:t xml:space="preserve">   </w:t>
      </w:r>
    </w:p>
    <w:p w14:paraId="1865F44F" w14:textId="77777777" w:rsidR="00F03CF4" w:rsidRPr="00B91C37" w:rsidRDefault="00F03CF4" w:rsidP="00A30CD1">
      <w:pPr>
        <w:pStyle w:val="Default"/>
        <w:spacing w:line="456" w:lineRule="auto"/>
        <w:ind w:firstLine="284"/>
        <w:rPr>
          <w:rFonts w:ascii="Times New Roman" w:hAnsi="Times New Roman" w:cs="Times New Roman"/>
          <w:bCs/>
          <w:color w:val="1F4E79" w:themeColor="accent1" w:themeShade="80"/>
          <w:sz w:val="10"/>
          <w:szCs w:val="10"/>
          <w:lang w:val="es-DO"/>
        </w:rPr>
      </w:pPr>
    </w:p>
    <w:p w14:paraId="273961B7" w14:textId="129E6F85" w:rsidR="008B223D" w:rsidRPr="00B91C37" w:rsidRDefault="00AA4EE0" w:rsidP="00A30CD1">
      <w:pPr>
        <w:pStyle w:val="Default"/>
        <w:spacing w:line="456" w:lineRule="auto"/>
        <w:ind w:firstLine="284"/>
        <w:jc w:val="both"/>
        <w:rPr>
          <w:rFonts w:ascii="Artifex CF Extra Light" w:eastAsia="Calibri" w:hAnsi="Artifex CF Extra Light" w:cs="Times New Roman"/>
          <w:color w:val="1F4E79" w:themeColor="accent1" w:themeShade="80"/>
          <w:sz w:val="18"/>
          <w:szCs w:val="18"/>
          <w:lang w:eastAsia="en-US"/>
        </w:rPr>
      </w:pPr>
      <w:r w:rsidRPr="00B91C37">
        <w:rPr>
          <w:rFonts w:ascii="Artifex CF Extra Light" w:eastAsia="Calibri" w:hAnsi="Artifex CF Extra Light" w:cs="Times New Roman"/>
          <w:color w:val="1F4E79" w:themeColor="accent1" w:themeShade="80"/>
          <w:sz w:val="18"/>
          <w:szCs w:val="18"/>
          <w:lang w:eastAsia="en-US"/>
        </w:rPr>
        <w:t>Además</w:t>
      </w:r>
      <w:r w:rsidR="00E06423" w:rsidRPr="00B91C37">
        <w:rPr>
          <w:rFonts w:ascii="Artifex CF Extra Light" w:eastAsia="Calibri" w:hAnsi="Artifex CF Extra Light" w:cs="Times New Roman"/>
          <w:color w:val="1F4E79" w:themeColor="accent1" w:themeShade="80"/>
          <w:sz w:val="18"/>
          <w:szCs w:val="18"/>
          <w:lang w:eastAsia="en-US"/>
        </w:rPr>
        <w:t>,</w:t>
      </w:r>
      <w:r w:rsidR="008B223D" w:rsidRPr="00B91C37">
        <w:rPr>
          <w:rFonts w:ascii="Artifex CF Extra Light" w:eastAsia="Calibri" w:hAnsi="Artifex CF Extra Light" w:cs="Times New Roman"/>
          <w:color w:val="1F4E79" w:themeColor="accent1" w:themeShade="80"/>
          <w:sz w:val="18"/>
          <w:szCs w:val="18"/>
          <w:lang w:eastAsia="en-US"/>
        </w:rPr>
        <w:t xml:space="preserve"> la Oficina de Libre Acceso a la Información (OAI), </w:t>
      </w:r>
      <w:r w:rsidR="008B2381" w:rsidRPr="00B91C37">
        <w:rPr>
          <w:rFonts w:ascii="Artifex CF Extra Light" w:eastAsia="Calibri" w:hAnsi="Artifex CF Extra Light" w:cs="Times New Roman"/>
          <w:color w:val="1F4E79" w:themeColor="accent1" w:themeShade="80"/>
          <w:sz w:val="18"/>
          <w:szCs w:val="18"/>
          <w:lang w:eastAsia="en-US"/>
        </w:rPr>
        <w:t xml:space="preserve">recibió </w:t>
      </w:r>
      <w:r w:rsidR="00ED0A34" w:rsidRPr="00B91C37">
        <w:rPr>
          <w:rFonts w:ascii="Artifex CF Extra Light" w:eastAsia="Calibri" w:hAnsi="Artifex CF Extra Light" w:cs="Times New Roman"/>
          <w:color w:val="1F4E79" w:themeColor="accent1" w:themeShade="80"/>
          <w:sz w:val="18"/>
          <w:szCs w:val="18"/>
          <w:lang w:eastAsia="en-US"/>
        </w:rPr>
        <w:t xml:space="preserve">43 </w:t>
      </w:r>
      <w:r w:rsidR="008B223D" w:rsidRPr="00B91C37">
        <w:rPr>
          <w:rFonts w:ascii="Artifex CF Extra Light" w:eastAsia="Calibri" w:hAnsi="Artifex CF Extra Light" w:cs="Times New Roman"/>
          <w:color w:val="1F4E79" w:themeColor="accent1" w:themeShade="80"/>
          <w:sz w:val="18"/>
          <w:szCs w:val="18"/>
          <w:lang w:eastAsia="en-US"/>
        </w:rPr>
        <w:t>solicitudes</w:t>
      </w:r>
      <w:r w:rsidR="003628ED" w:rsidRPr="00B91C37">
        <w:rPr>
          <w:rFonts w:ascii="Artifex CF Extra Light" w:eastAsia="Calibri" w:hAnsi="Artifex CF Extra Light" w:cs="Times New Roman"/>
          <w:color w:val="1F4E79" w:themeColor="accent1" w:themeShade="80"/>
          <w:sz w:val="18"/>
          <w:szCs w:val="18"/>
          <w:lang w:eastAsia="en-US"/>
        </w:rPr>
        <w:t xml:space="preserve"> de información por parte de los ciudadanos</w:t>
      </w:r>
      <w:r w:rsidR="008B223D" w:rsidRPr="00B91C37">
        <w:rPr>
          <w:rFonts w:ascii="Artifex CF Extra Light" w:eastAsia="Calibri" w:hAnsi="Artifex CF Extra Light" w:cs="Times New Roman"/>
          <w:color w:val="1F4E79" w:themeColor="accent1" w:themeShade="80"/>
          <w:sz w:val="18"/>
          <w:szCs w:val="18"/>
          <w:lang w:eastAsia="en-US"/>
        </w:rPr>
        <w:t xml:space="preserve"> y cada una de ellas </w:t>
      </w:r>
      <w:r w:rsidR="008D63BA" w:rsidRPr="00B91C37">
        <w:rPr>
          <w:rFonts w:ascii="Artifex CF Extra Light" w:eastAsia="Calibri" w:hAnsi="Artifex CF Extra Light" w:cs="Times New Roman"/>
          <w:color w:val="1F4E79" w:themeColor="accent1" w:themeShade="80"/>
          <w:sz w:val="18"/>
          <w:szCs w:val="18"/>
          <w:lang w:eastAsia="en-US"/>
        </w:rPr>
        <w:t>fue</w:t>
      </w:r>
      <w:r w:rsidR="008B223D" w:rsidRPr="00B91C37">
        <w:rPr>
          <w:rFonts w:ascii="Artifex CF Extra Light" w:eastAsia="Calibri" w:hAnsi="Artifex CF Extra Light" w:cs="Times New Roman"/>
          <w:color w:val="1F4E79" w:themeColor="accent1" w:themeShade="80"/>
          <w:sz w:val="18"/>
          <w:szCs w:val="18"/>
          <w:lang w:eastAsia="en-US"/>
        </w:rPr>
        <w:t xml:space="preserve"> </w:t>
      </w:r>
      <w:r w:rsidR="008D63BA" w:rsidRPr="00B91C37">
        <w:rPr>
          <w:rFonts w:ascii="Artifex CF Extra Light" w:eastAsia="Calibri" w:hAnsi="Artifex CF Extra Light" w:cs="Times New Roman"/>
          <w:color w:val="1F4E79" w:themeColor="accent1" w:themeShade="80"/>
          <w:sz w:val="18"/>
          <w:szCs w:val="18"/>
          <w:lang w:eastAsia="en-US"/>
        </w:rPr>
        <w:t>canalizada</w:t>
      </w:r>
      <w:r w:rsidR="008B223D" w:rsidRPr="00B91C37">
        <w:rPr>
          <w:rFonts w:ascii="Artifex CF Extra Light" w:eastAsia="Calibri" w:hAnsi="Artifex CF Extra Light" w:cs="Times New Roman"/>
          <w:color w:val="1F4E79" w:themeColor="accent1" w:themeShade="80"/>
          <w:sz w:val="18"/>
          <w:szCs w:val="18"/>
          <w:lang w:eastAsia="en-US"/>
        </w:rPr>
        <w:t xml:space="preserve">, respondidas y entregadas de manera satisfactoria dentro </w:t>
      </w:r>
      <w:r w:rsidR="007966F3" w:rsidRPr="00B91C37">
        <w:rPr>
          <w:rFonts w:ascii="Artifex CF Extra Light" w:eastAsia="Calibri" w:hAnsi="Artifex CF Extra Light" w:cs="Times New Roman"/>
          <w:color w:val="1F4E79" w:themeColor="accent1" w:themeShade="80"/>
          <w:sz w:val="18"/>
          <w:szCs w:val="18"/>
          <w:lang w:eastAsia="en-US"/>
        </w:rPr>
        <w:t>del plazo establecido en dicha l</w:t>
      </w:r>
      <w:r w:rsidR="00A00BBC" w:rsidRPr="00B91C37">
        <w:rPr>
          <w:rFonts w:ascii="Artifex CF Extra Light" w:eastAsia="Calibri" w:hAnsi="Artifex CF Extra Light" w:cs="Times New Roman"/>
          <w:color w:val="1F4E79" w:themeColor="accent1" w:themeShade="80"/>
          <w:sz w:val="18"/>
          <w:szCs w:val="18"/>
          <w:lang w:eastAsia="en-US"/>
        </w:rPr>
        <w:t>ey.</w:t>
      </w:r>
      <w:r w:rsidR="003628ED" w:rsidRPr="00B91C37">
        <w:rPr>
          <w:rFonts w:ascii="Artifex CF Extra Light" w:eastAsia="Calibri" w:hAnsi="Artifex CF Extra Light" w:cs="Times New Roman"/>
          <w:color w:val="1F4E79" w:themeColor="accent1" w:themeShade="80"/>
          <w:sz w:val="18"/>
          <w:szCs w:val="18"/>
          <w:lang w:eastAsia="en-US"/>
        </w:rPr>
        <w:t xml:space="preserve"> </w:t>
      </w:r>
      <w:r w:rsidR="00A00BBC" w:rsidRPr="00B91C37">
        <w:rPr>
          <w:rFonts w:ascii="Artifex CF Extra Light" w:eastAsia="Calibri" w:hAnsi="Artifex CF Extra Light" w:cs="Times New Roman"/>
          <w:color w:val="1F4E79" w:themeColor="accent1" w:themeShade="80"/>
          <w:sz w:val="18"/>
          <w:szCs w:val="18"/>
          <w:lang w:eastAsia="en-US"/>
        </w:rPr>
        <w:t>E</w:t>
      </w:r>
      <w:r w:rsidR="00AB445F" w:rsidRPr="00B91C37">
        <w:rPr>
          <w:rFonts w:ascii="Artifex CF Extra Light" w:eastAsia="Calibri" w:hAnsi="Artifex CF Extra Light" w:cs="Times New Roman"/>
          <w:color w:val="1F4E79" w:themeColor="accent1" w:themeShade="80"/>
          <w:sz w:val="18"/>
          <w:szCs w:val="18"/>
          <w:lang w:eastAsia="en-US"/>
        </w:rPr>
        <w:t>l 3</w:t>
      </w:r>
      <w:r w:rsidR="00ED0A34" w:rsidRPr="00B91C37">
        <w:rPr>
          <w:rFonts w:ascii="Artifex CF Extra Light" w:eastAsia="Calibri" w:hAnsi="Artifex CF Extra Light" w:cs="Times New Roman"/>
          <w:color w:val="1F4E79" w:themeColor="accent1" w:themeShade="80"/>
          <w:sz w:val="18"/>
          <w:szCs w:val="18"/>
          <w:lang w:eastAsia="en-US"/>
        </w:rPr>
        <w:t>0</w:t>
      </w:r>
      <w:r w:rsidR="003628ED" w:rsidRPr="00B91C37">
        <w:rPr>
          <w:rFonts w:ascii="Artifex CF Extra Light" w:eastAsia="Calibri" w:hAnsi="Artifex CF Extra Light" w:cs="Times New Roman"/>
          <w:color w:val="1F4E79" w:themeColor="accent1" w:themeShade="80"/>
          <w:sz w:val="18"/>
          <w:szCs w:val="18"/>
          <w:lang w:eastAsia="en-US"/>
        </w:rPr>
        <w:t>.</w:t>
      </w:r>
      <w:r w:rsidR="00ED0A34" w:rsidRPr="00B91C37">
        <w:rPr>
          <w:rFonts w:ascii="Artifex CF Extra Light" w:eastAsia="Calibri" w:hAnsi="Artifex CF Extra Light" w:cs="Times New Roman"/>
          <w:color w:val="1F4E79" w:themeColor="accent1" w:themeShade="80"/>
          <w:sz w:val="18"/>
          <w:szCs w:val="18"/>
          <w:lang w:eastAsia="en-US"/>
        </w:rPr>
        <w:t>23</w:t>
      </w:r>
      <w:r w:rsidR="003628ED" w:rsidRPr="00B91C37">
        <w:rPr>
          <w:rFonts w:ascii="Artifex CF Extra Light" w:eastAsia="Calibri" w:hAnsi="Artifex CF Extra Light" w:cs="Times New Roman"/>
          <w:color w:val="1F4E79" w:themeColor="accent1" w:themeShade="80"/>
          <w:sz w:val="18"/>
          <w:szCs w:val="18"/>
          <w:lang w:eastAsia="en-US"/>
        </w:rPr>
        <w:t>%</w:t>
      </w:r>
      <w:r w:rsidR="00A00BBC" w:rsidRPr="00B91C37">
        <w:rPr>
          <w:rFonts w:ascii="Artifex CF Extra Light" w:eastAsia="Calibri" w:hAnsi="Artifex CF Extra Light" w:cs="Times New Roman"/>
          <w:color w:val="1F4E79" w:themeColor="accent1" w:themeShade="80"/>
          <w:sz w:val="18"/>
          <w:szCs w:val="18"/>
          <w:lang w:eastAsia="en-US"/>
        </w:rPr>
        <w:t xml:space="preserve"> de las mismas</w:t>
      </w:r>
      <w:r w:rsidR="003628ED" w:rsidRPr="00B91C37">
        <w:rPr>
          <w:rFonts w:ascii="Artifex CF Extra Light" w:eastAsia="Calibri" w:hAnsi="Artifex CF Extra Light" w:cs="Times New Roman"/>
          <w:color w:val="1F4E79" w:themeColor="accent1" w:themeShade="80"/>
          <w:sz w:val="18"/>
          <w:szCs w:val="18"/>
          <w:lang w:eastAsia="en-US"/>
        </w:rPr>
        <w:t xml:space="preserve"> (</w:t>
      </w:r>
      <w:r w:rsidR="00AB445F" w:rsidRPr="00B91C37">
        <w:rPr>
          <w:rFonts w:ascii="Artifex CF Extra Light" w:eastAsia="Calibri" w:hAnsi="Artifex CF Extra Light" w:cs="Times New Roman"/>
          <w:color w:val="1F4E79" w:themeColor="accent1" w:themeShade="80"/>
          <w:sz w:val="18"/>
          <w:szCs w:val="18"/>
          <w:lang w:eastAsia="en-US"/>
        </w:rPr>
        <w:t>1</w:t>
      </w:r>
      <w:r w:rsidR="00ED0A34" w:rsidRPr="00B91C37">
        <w:rPr>
          <w:rFonts w:ascii="Artifex CF Extra Light" w:eastAsia="Calibri" w:hAnsi="Artifex CF Extra Light" w:cs="Times New Roman"/>
          <w:color w:val="1F4E79" w:themeColor="accent1" w:themeShade="80"/>
          <w:sz w:val="18"/>
          <w:szCs w:val="18"/>
          <w:lang w:eastAsia="en-US"/>
        </w:rPr>
        <w:t>3</w:t>
      </w:r>
      <w:r w:rsidR="003628ED" w:rsidRPr="00B91C37">
        <w:rPr>
          <w:rFonts w:ascii="Artifex CF Extra Light" w:eastAsia="Calibri" w:hAnsi="Artifex CF Extra Light" w:cs="Times New Roman"/>
          <w:color w:val="1F4E79" w:themeColor="accent1" w:themeShade="80"/>
          <w:sz w:val="18"/>
          <w:szCs w:val="18"/>
          <w:lang w:eastAsia="en-US"/>
        </w:rPr>
        <w:t xml:space="preserve"> solicitudes) fueron realizadas por mujeres y el </w:t>
      </w:r>
      <w:r w:rsidR="00AB445F" w:rsidRPr="00B91C37">
        <w:rPr>
          <w:rFonts w:ascii="Artifex CF Extra Light" w:eastAsia="Calibri" w:hAnsi="Artifex CF Extra Light" w:cs="Times New Roman"/>
          <w:color w:val="1F4E79" w:themeColor="accent1" w:themeShade="80"/>
          <w:sz w:val="18"/>
          <w:szCs w:val="18"/>
          <w:lang w:eastAsia="en-US"/>
        </w:rPr>
        <w:t>6</w:t>
      </w:r>
      <w:r w:rsidR="00ED0A34" w:rsidRPr="00B91C37">
        <w:rPr>
          <w:rFonts w:ascii="Artifex CF Extra Light" w:eastAsia="Calibri" w:hAnsi="Artifex CF Extra Light" w:cs="Times New Roman"/>
          <w:color w:val="1F4E79" w:themeColor="accent1" w:themeShade="80"/>
          <w:sz w:val="18"/>
          <w:szCs w:val="18"/>
          <w:lang w:eastAsia="en-US"/>
        </w:rPr>
        <w:t>9</w:t>
      </w:r>
      <w:r w:rsidR="003628ED" w:rsidRPr="00B91C37">
        <w:rPr>
          <w:rFonts w:ascii="Artifex CF Extra Light" w:eastAsia="Calibri" w:hAnsi="Artifex CF Extra Light" w:cs="Times New Roman"/>
          <w:color w:val="1F4E79" w:themeColor="accent1" w:themeShade="80"/>
          <w:sz w:val="18"/>
          <w:szCs w:val="18"/>
          <w:lang w:eastAsia="en-US"/>
        </w:rPr>
        <w:t>.</w:t>
      </w:r>
      <w:r w:rsidR="00ED0A34" w:rsidRPr="00B91C37">
        <w:rPr>
          <w:rFonts w:ascii="Artifex CF Extra Light" w:eastAsia="Calibri" w:hAnsi="Artifex CF Extra Light" w:cs="Times New Roman"/>
          <w:color w:val="1F4E79" w:themeColor="accent1" w:themeShade="80"/>
          <w:sz w:val="18"/>
          <w:szCs w:val="18"/>
          <w:lang w:eastAsia="en-US"/>
        </w:rPr>
        <w:t>77</w:t>
      </w:r>
      <w:r w:rsidR="003628ED" w:rsidRPr="00B91C37">
        <w:rPr>
          <w:rFonts w:ascii="Artifex CF Extra Light" w:eastAsia="Calibri" w:hAnsi="Artifex CF Extra Light" w:cs="Times New Roman"/>
          <w:color w:val="1F4E79" w:themeColor="accent1" w:themeShade="80"/>
          <w:sz w:val="18"/>
          <w:szCs w:val="18"/>
          <w:lang w:eastAsia="en-US"/>
        </w:rPr>
        <w:t>% (</w:t>
      </w:r>
      <w:r w:rsidR="00ED0A34" w:rsidRPr="00B91C37">
        <w:rPr>
          <w:rFonts w:ascii="Artifex CF Extra Light" w:eastAsia="Calibri" w:hAnsi="Artifex CF Extra Light" w:cs="Times New Roman"/>
          <w:color w:val="1F4E79" w:themeColor="accent1" w:themeShade="80"/>
          <w:sz w:val="18"/>
          <w:szCs w:val="18"/>
          <w:lang w:eastAsia="en-US"/>
        </w:rPr>
        <w:t>30</w:t>
      </w:r>
      <w:r w:rsidR="003628ED" w:rsidRPr="00B91C37">
        <w:rPr>
          <w:rFonts w:ascii="Artifex CF Extra Light" w:eastAsia="Calibri" w:hAnsi="Artifex CF Extra Light" w:cs="Times New Roman"/>
          <w:color w:val="1F4E79" w:themeColor="accent1" w:themeShade="80"/>
          <w:sz w:val="18"/>
          <w:szCs w:val="18"/>
          <w:lang w:eastAsia="en-US"/>
        </w:rPr>
        <w:t xml:space="preserve"> solicitudes) por hombres</w:t>
      </w:r>
      <w:r w:rsidR="00AC23C2" w:rsidRPr="00B91C37">
        <w:rPr>
          <w:rFonts w:ascii="Artifex CF Extra Light" w:eastAsia="Calibri" w:hAnsi="Artifex CF Extra Light" w:cs="Times New Roman"/>
          <w:color w:val="1F4E79" w:themeColor="accent1" w:themeShade="80"/>
          <w:sz w:val="18"/>
          <w:szCs w:val="18"/>
          <w:lang w:eastAsia="en-US"/>
        </w:rPr>
        <w:t>.</w:t>
      </w:r>
    </w:p>
    <w:p w14:paraId="7A0DDADD" w14:textId="2C927586" w:rsidR="008B223D" w:rsidRDefault="008B223D" w:rsidP="00A30CD1">
      <w:pPr>
        <w:pStyle w:val="Default"/>
        <w:spacing w:line="456" w:lineRule="auto"/>
        <w:ind w:firstLine="284"/>
        <w:jc w:val="both"/>
        <w:rPr>
          <w:rFonts w:ascii="Artifex CF Extra Light" w:eastAsia="Calibri" w:hAnsi="Artifex CF Extra Light" w:cs="Times New Roman"/>
          <w:color w:val="1F4E79" w:themeColor="accent1" w:themeShade="80"/>
          <w:sz w:val="18"/>
          <w:szCs w:val="18"/>
          <w:lang w:eastAsia="en-US"/>
        </w:rPr>
      </w:pPr>
      <w:r w:rsidRPr="00B91C37">
        <w:rPr>
          <w:rFonts w:ascii="Artifex CF Extra Light" w:eastAsia="Calibri" w:hAnsi="Artifex CF Extra Light" w:cs="Times New Roman"/>
          <w:color w:val="1F4E79" w:themeColor="accent1" w:themeShade="80"/>
          <w:sz w:val="18"/>
          <w:szCs w:val="18"/>
          <w:lang w:eastAsia="en-US"/>
        </w:rPr>
        <w:t xml:space="preserve"> A continuación, se muestra la cantidad de solicitudes recibidas</w:t>
      </w:r>
      <w:r w:rsidR="00E06423" w:rsidRPr="00B91C37">
        <w:rPr>
          <w:rFonts w:ascii="Artifex CF Extra Light" w:eastAsia="Calibri" w:hAnsi="Artifex CF Extra Light" w:cs="Times New Roman"/>
          <w:color w:val="1F4E79" w:themeColor="accent1" w:themeShade="80"/>
          <w:sz w:val="18"/>
          <w:szCs w:val="18"/>
          <w:lang w:eastAsia="en-US"/>
        </w:rPr>
        <w:t xml:space="preserve"> </w:t>
      </w:r>
      <w:r w:rsidR="00A00BBC" w:rsidRPr="00B91C37">
        <w:rPr>
          <w:rFonts w:ascii="Artifex CF Extra Light" w:eastAsia="Calibri" w:hAnsi="Artifex CF Extra Light" w:cs="Times New Roman"/>
          <w:color w:val="1F4E79" w:themeColor="accent1" w:themeShade="80"/>
          <w:sz w:val="18"/>
          <w:szCs w:val="18"/>
          <w:lang w:eastAsia="en-US"/>
        </w:rPr>
        <w:t xml:space="preserve">hasta </w:t>
      </w:r>
      <w:r w:rsidR="00ED0A34" w:rsidRPr="00B91C37">
        <w:rPr>
          <w:rFonts w:ascii="Artifex CF Extra Light" w:eastAsia="Calibri" w:hAnsi="Artifex CF Extra Light" w:cs="Times New Roman"/>
          <w:color w:val="1F4E79" w:themeColor="accent1" w:themeShade="80"/>
          <w:sz w:val="18"/>
          <w:szCs w:val="18"/>
          <w:lang w:eastAsia="en-US"/>
        </w:rPr>
        <w:t>noviembre</w:t>
      </w:r>
      <w:r w:rsidR="00E06423" w:rsidRPr="00B91C37">
        <w:rPr>
          <w:rFonts w:ascii="Artifex CF Extra Light" w:eastAsia="Calibri" w:hAnsi="Artifex CF Extra Light" w:cs="Times New Roman"/>
          <w:color w:val="1F4E79" w:themeColor="accent1" w:themeShade="80"/>
          <w:sz w:val="18"/>
          <w:szCs w:val="18"/>
          <w:lang w:eastAsia="en-US"/>
        </w:rPr>
        <w:t xml:space="preserve"> 20</w:t>
      </w:r>
      <w:r w:rsidR="00A96D7C" w:rsidRPr="00B91C37">
        <w:rPr>
          <w:rFonts w:ascii="Artifex CF Extra Light" w:eastAsia="Calibri" w:hAnsi="Artifex CF Extra Light" w:cs="Times New Roman"/>
          <w:color w:val="1F4E79" w:themeColor="accent1" w:themeShade="80"/>
          <w:sz w:val="18"/>
          <w:szCs w:val="18"/>
          <w:lang w:eastAsia="en-US"/>
        </w:rPr>
        <w:t>20</w:t>
      </w:r>
      <w:r w:rsidR="00E06423" w:rsidRPr="00B91C37">
        <w:rPr>
          <w:rFonts w:ascii="Artifex CF Extra Light" w:eastAsia="Calibri" w:hAnsi="Artifex CF Extra Light" w:cs="Times New Roman"/>
          <w:color w:val="1F4E79" w:themeColor="accent1" w:themeShade="80"/>
          <w:sz w:val="18"/>
          <w:szCs w:val="18"/>
          <w:lang w:eastAsia="en-US"/>
        </w:rPr>
        <w:t xml:space="preserve"> agrupadas por temática</w:t>
      </w:r>
      <w:r w:rsidR="00D12E97" w:rsidRPr="00B91C37">
        <w:rPr>
          <w:rFonts w:ascii="Artifex CF Extra Light" w:eastAsia="Calibri" w:hAnsi="Artifex CF Extra Light" w:cs="Times New Roman"/>
          <w:color w:val="1F4E79" w:themeColor="accent1" w:themeShade="80"/>
          <w:sz w:val="18"/>
          <w:szCs w:val="18"/>
          <w:lang w:eastAsia="en-US"/>
        </w:rPr>
        <w:t>.</w:t>
      </w:r>
    </w:p>
    <w:p w14:paraId="1CB4F034" w14:textId="77777777" w:rsidR="00445BC0" w:rsidRDefault="00445BC0" w:rsidP="00A30CD1">
      <w:pPr>
        <w:pStyle w:val="Default"/>
        <w:spacing w:line="456" w:lineRule="auto"/>
        <w:ind w:firstLine="284"/>
        <w:jc w:val="both"/>
        <w:rPr>
          <w:rFonts w:ascii="Artifex CF Extra Light" w:eastAsia="Calibri" w:hAnsi="Artifex CF Extra Light" w:cs="Times New Roman"/>
          <w:color w:val="1F4E79" w:themeColor="accent1" w:themeShade="80"/>
          <w:sz w:val="18"/>
          <w:szCs w:val="18"/>
          <w:lang w:eastAsia="en-US"/>
        </w:rPr>
      </w:pPr>
    </w:p>
    <w:p w14:paraId="646FAD64" w14:textId="77777777" w:rsidR="00445BC0" w:rsidRDefault="00445BC0" w:rsidP="00A30CD1">
      <w:pPr>
        <w:pStyle w:val="Default"/>
        <w:spacing w:line="456" w:lineRule="auto"/>
        <w:ind w:firstLine="284"/>
        <w:jc w:val="both"/>
        <w:rPr>
          <w:rFonts w:ascii="Artifex CF Extra Light" w:eastAsia="Calibri" w:hAnsi="Artifex CF Extra Light" w:cs="Times New Roman"/>
          <w:color w:val="1F4E79" w:themeColor="accent1" w:themeShade="80"/>
          <w:sz w:val="18"/>
          <w:szCs w:val="18"/>
          <w:lang w:eastAsia="en-US"/>
        </w:rPr>
      </w:pPr>
    </w:p>
    <w:tbl>
      <w:tblPr>
        <w:tblStyle w:val="Tabladecuadrcula4-nfasis6"/>
        <w:tblW w:w="7792"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5382"/>
        <w:gridCol w:w="2410"/>
      </w:tblGrid>
      <w:tr w:rsidR="00B91C37" w:rsidRPr="00B91C37" w14:paraId="4C05FD5C" w14:textId="77777777" w:rsidTr="00445BC0">
        <w:trPr>
          <w:cnfStyle w:val="100000000000" w:firstRow="1" w:lastRow="0" w:firstColumn="0" w:lastColumn="0" w:oddVBand="0" w:evenVBand="0" w:oddHBand="0" w:evenHBand="0" w:firstRowFirstColumn="0" w:firstRowLastColumn="0" w:lastRowFirstColumn="0" w:lastRowLastColumn="0"/>
          <w:trHeight w:val="857"/>
          <w:jc w:val="center"/>
        </w:trPr>
        <w:tc>
          <w:tcPr>
            <w:cnfStyle w:val="001000000000" w:firstRow="0" w:lastRow="0" w:firstColumn="1" w:lastColumn="0" w:oddVBand="0" w:evenVBand="0" w:oddHBand="0" w:evenHBand="0" w:firstRowFirstColumn="0" w:firstRowLastColumn="0" w:lastRowFirstColumn="0" w:lastRowLastColumn="0"/>
            <w:tcW w:w="5382"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2F7DC48A" w14:textId="23608051" w:rsidR="002B29C2" w:rsidRPr="00B91C37" w:rsidRDefault="0087653F" w:rsidP="00A30CD1">
            <w:pPr>
              <w:pStyle w:val="Prrafodelista"/>
              <w:spacing w:after="0" w:line="456" w:lineRule="auto"/>
              <w:ind w:left="0" w:firstLine="284"/>
              <w:jc w:val="center"/>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TEMÁTICA</w:t>
            </w:r>
          </w:p>
        </w:tc>
        <w:tc>
          <w:tcPr>
            <w:tcW w:w="2410"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06E9A25A" w14:textId="25023D96" w:rsidR="002B29C2" w:rsidRPr="00B91C37" w:rsidRDefault="00FD20B3" w:rsidP="00A30CD1">
            <w:pPr>
              <w:pStyle w:val="Prrafodelista"/>
              <w:spacing w:after="0" w:line="456" w:lineRule="auto"/>
              <w:ind w:left="0" w:firstLine="284"/>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NO. DE SOLICITUDES DE INFORMACIÓN</w:t>
            </w:r>
          </w:p>
        </w:tc>
      </w:tr>
      <w:tr w:rsidR="00B91C37" w:rsidRPr="00B91C37" w14:paraId="48883BC9" w14:textId="77777777" w:rsidTr="00445BC0">
        <w:trPr>
          <w:cnfStyle w:val="000000100000" w:firstRow="0" w:lastRow="0" w:firstColumn="0" w:lastColumn="0" w:oddVBand="0" w:evenVBand="0" w:oddHBand="1" w:evenHBand="0" w:firstRowFirstColumn="0" w:firstRowLastColumn="0" w:lastRowFirstColumn="0" w:lastRowLastColumn="0"/>
          <w:trHeight w:val="747"/>
          <w:jc w:val="center"/>
        </w:trPr>
        <w:tc>
          <w:tcPr>
            <w:cnfStyle w:val="001000000000" w:firstRow="0" w:lastRow="0" w:firstColumn="1" w:lastColumn="0" w:oddVBand="0" w:evenVBand="0" w:oddHBand="0" w:evenHBand="0" w:firstRowFirstColumn="0" w:firstRowLastColumn="0" w:lastRowFirstColumn="0" w:lastRowLastColumn="0"/>
            <w:tcW w:w="5382" w:type="dxa"/>
            <w:shd w:val="clear" w:color="auto" w:fill="DEEAF6" w:themeFill="accent1" w:themeFillTint="33"/>
            <w:vAlign w:val="center"/>
          </w:tcPr>
          <w:p w14:paraId="1CD581C6" w14:textId="4BA2EC93" w:rsidR="002B29C2" w:rsidRPr="00B91C37" w:rsidRDefault="00BC01FE" w:rsidP="00445BC0">
            <w:pPr>
              <w:pStyle w:val="Prrafodelista"/>
              <w:tabs>
                <w:tab w:val="left" w:pos="2469"/>
              </w:tabs>
              <w:spacing w:after="0" w:line="456" w:lineRule="auto"/>
              <w:ind w:left="0" w:firstLine="284"/>
              <w:jc w:val="center"/>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Solicitud de información sobre servicios que ofrece la CNE y aspectos legales vinculados con la CNE</w:t>
            </w:r>
          </w:p>
        </w:tc>
        <w:tc>
          <w:tcPr>
            <w:tcW w:w="2410" w:type="dxa"/>
            <w:shd w:val="clear" w:color="auto" w:fill="DEEAF6" w:themeFill="accent1" w:themeFillTint="33"/>
            <w:vAlign w:val="center"/>
          </w:tcPr>
          <w:p w14:paraId="66518289" w14:textId="15A74E6D" w:rsidR="002B29C2" w:rsidRPr="00B91C37" w:rsidRDefault="0044105D" w:rsidP="00445BC0">
            <w:pPr>
              <w:tabs>
                <w:tab w:val="left" w:pos="2917"/>
              </w:tabs>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1</w:t>
            </w:r>
            <w:r w:rsidR="00576F8F" w:rsidRPr="00B91C37">
              <w:rPr>
                <w:rFonts w:ascii="Artifex CF Extra Light" w:hAnsi="Artifex CF Extra Light"/>
                <w:color w:val="1F4E79" w:themeColor="accent1" w:themeShade="80"/>
                <w:sz w:val="18"/>
                <w:szCs w:val="18"/>
                <w:lang w:val="es-DO"/>
              </w:rPr>
              <w:t>5</w:t>
            </w:r>
          </w:p>
        </w:tc>
      </w:tr>
      <w:tr w:rsidR="00B91C37" w:rsidRPr="00B91C37" w14:paraId="22AD6C22" w14:textId="77777777" w:rsidTr="00445BC0">
        <w:trPr>
          <w:trHeight w:val="880"/>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2D6A7486" w14:textId="6B60CC90" w:rsidR="002B29C2" w:rsidRPr="00B91C37" w:rsidRDefault="00BC01FE" w:rsidP="00445BC0">
            <w:pPr>
              <w:pStyle w:val="Prrafodelista"/>
              <w:spacing w:after="0" w:line="456" w:lineRule="auto"/>
              <w:ind w:left="0" w:firstLine="284"/>
              <w:jc w:val="center"/>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Información sobre estado y solicitudes de concesiones así como proyectos en ejecución</w:t>
            </w:r>
          </w:p>
        </w:tc>
        <w:tc>
          <w:tcPr>
            <w:tcW w:w="2410" w:type="dxa"/>
            <w:vAlign w:val="center"/>
          </w:tcPr>
          <w:p w14:paraId="6804FEBC" w14:textId="7C375E4F" w:rsidR="002B29C2" w:rsidRPr="00B91C37" w:rsidRDefault="00576F8F" w:rsidP="00445BC0">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12</w:t>
            </w:r>
          </w:p>
        </w:tc>
      </w:tr>
      <w:tr w:rsidR="00B91C37" w:rsidRPr="00B91C37" w14:paraId="4C2DD6DD" w14:textId="77777777" w:rsidTr="00445BC0">
        <w:trPr>
          <w:cnfStyle w:val="000000100000" w:firstRow="0" w:lastRow="0" w:firstColumn="0" w:lastColumn="0" w:oddVBand="0" w:evenVBand="0" w:oddHBand="1" w:evenHBand="0" w:firstRowFirstColumn="0" w:firstRowLastColumn="0" w:lastRowFirstColumn="0" w:lastRowLastColumn="0"/>
          <w:trHeight w:val="838"/>
          <w:jc w:val="center"/>
        </w:trPr>
        <w:tc>
          <w:tcPr>
            <w:cnfStyle w:val="001000000000" w:firstRow="0" w:lastRow="0" w:firstColumn="1" w:lastColumn="0" w:oddVBand="0" w:evenVBand="0" w:oddHBand="0" w:evenHBand="0" w:firstRowFirstColumn="0" w:firstRowLastColumn="0" w:lastRowFirstColumn="0" w:lastRowLastColumn="0"/>
            <w:tcW w:w="5382" w:type="dxa"/>
            <w:shd w:val="clear" w:color="auto" w:fill="DEEAF6" w:themeFill="accent1" w:themeFillTint="33"/>
            <w:vAlign w:val="center"/>
          </w:tcPr>
          <w:p w14:paraId="721A1529" w14:textId="5901A21F" w:rsidR="002B29C2" w:rsidRPr="00B91C37" w:rsidRDefault="00BC01FE" w:rsidP="00445BC0">
            <w:pPr>
              <w:pStyle w:val="Prrafodelista"/>
              <w:spacing w:after="0" w:line="456" w:lineRule="auto"/>
              <w:ind w:left="0" w:firstLine="284"/>
              <w:jc w:val="center"/>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Información sobre estadísticas energéticas y empresas vinculadas al sector</w:t>
            </w:r>
          </w:p>
        </w:tc>
        <w:tc>
          <w:tcPr>
            <w:tcW w:w="2410" w:type="dxa"/>
            <w:shd w:val="clear" w:color="auto" w:fill="DEEAF6" w:themeFill="accent1" w:themeFillTint="33"/>
            <w:vAlign w:val="center"/>
          </w:tcPr>
          <w:p w14:paraId="6DAACAAA" w14:textId="2EA3E6F9" w:rsidR="002B29C2" w:rsidRPr="00B91C37" w:rsidRDefault="00576F8F" w:rsidP="00445BC0">
            <w:pPr>
              <w:pStyle w:val="Prrafodelista"/>
              <w:spacing w:after="0"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lang w:val="es-DO"/>
              </w:rPr>
              <w:t>13</w:t>
            </w:r>
          </w:p>
        </w:tc>
      </w:tr>
      <w:tr w:rsidR="00B91C37" w:rsidRPr="00B91C37" w14:paraId="08ADD383" w14:textId="77777777" w:rsidTr="00445BC0">
        <w:trPr>
          <w:trHeight w:val="549"/>
          <w:jc w:val="center"/>
        </w:trPr>
        <w:tc>
          <w:tcPr>
            <w:cnfStyle w:val="001000000000" w:firstRow="0" w:lastRow="0" w:firstColumn="1" w:lastColumn="0" w:oddVBand="0" w:evenVBand="0" w:oddHBand="0" w:evenHBand="0" w:firstRowFirstColumn="0" w:firstRowLastColumn="0" w:lastRowFirstColumn="0" w:lastRowLastColumn="0"/>
            <w:tcW w:w="5382" w:type="dxa"/>
          </w:tcPr>
          <w:p w14:paraId="1598C6E9" w14:textId="1B87C70E" w:rsidR="002B29C2" w:rsidRPr="00B91C37" w:rsidRDefault="00BC01FE" w:rsidP="00A30CD1">
            <w:pPr>
              <w:pStyle w:val="Prrafodelista"/>
              <w:spacing w:after="0" w:line="456" w:lineRule="auto"/>
              <w:ind w:left="0" w:firstLine="284"/>
              <w:jc w:val="both"/>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Información sobre tecnología y temas variados</w:t>
            </w:r>
          </w:p>
        </w:tc>
        <w:tc>
          <w:tcPr>
            <w:tcW w:w="2410" w:type="dxa"/>
            <w:vAlign w:val="center"/>
          </w:tcPr>
          <w:p w14:paraId="21139E54" w14:textId="05A8BDA1" w:rsidR="002B29C2" w:rsidRPr="00B91C37" w:rsidRDefault="0044105D" w:rsidP="00445BC0">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color w:val="1F4E79" w:themeColor="accent1" w:themeShade="80"/>
                <w:sz w:val="18"/>
                <w:szCs w:val="18"/>
                <w:lang w:val="es-DO"/>
              </w:rPr>
            </w:pPr>
            <w:r w:rsidRPr="00B91C37">
              <w:rPr>
                <w:rFonts w:ascii="Artifex CF Extra Light" w:hAnsi="Artifex CF Extra Light"/>
                <w:color w:val="1F4E79" w:themeColor="accent1" w:themeShade="80"/>
                <w:sz w:val="18"/>
                <w:szCs w:val="18"/>
              </w:rPr>
              <w:t>3</w:t>
            </w:r>
          </w:p>
        </w:tc>
      </w:tr>
    </w:tbl>
    <w:p w14:paraId="5AB7E554" w14:textId="77777777" w:rsidR="00B178E9" w:rsidRPr="008F4998" w:rsidRDefault="00B178E9" w:rsidP="00A30CD1">
      <w:pPr>
        <w:spacing w:after="160" w:line="456" w:lineRule="auto"/>
        <w:ind w:firstLine="284"/>
        <w:rPr>
          <w:rFonts w:ascii="Artifex CF" w:eastAsia="Times New Roman" w:hAnsi="Artifex CF"/>
          <w:b/>
          <w:bCs/>
          <w:color w:val="1F4E79" w:themeColor="accent1" w:themeShade="80"/>
          <w:sz w:val="16"/>
          <w:szCs w:val="16"/>
          <w:u w:val="single"/>
          <w:lang w:val="es-DO"/>
        </w:rPr>
      </w:pPr>
      <w:bookmarkStart w:id="41" w:name="_Toc470520659"/>
      <w:bookmarkStart w:id="42" w:name="_Toc500927877"/>
    </w:p>
    <w:p w14:paraId="0678EA6E" w14:textId="7BF39BDD" w:rsidR="00E5501C" w:rsidRPr="00B178E9" w:rsidRDefault="00B2010B" w:rsidP="008F4998">
      <w:pPr>
        <w:pStyle w:val="Ttulo2"/>
        <w:spacing w:line="456" w:lineRule="auto"/>
        <w:ind w:left="426" w:firstLine="284"/>
        <w:jc w:val="center"/>
        <w:rPr>
          <w:rFonts w:ascii="iCiel Gotham Medium" w:hAnsi="iCiel Gotham Medium"/>
          <w:bCs w:val="0"/>
          <w:color w:val="1F4E79" w:themeColor="accent1" w:themeShade="80"/>
          <w:sz w:val="22"/>
          <w:szCs w:val="22"/>
        </w:rPr>
      </w:pPr>
      <w:bookmarkStart w:id="43" w:name="_Toc56670298"/>
      <w:r w:rsidRPr="00B178E9">
        <w:rPr>
          <w:rFonts w:ascii="iCiel Gotham Medium" w:hAnsi="iCiel Gotham Medium"/>
          <w:bCs w:val="0"/>
          <w:color w:val="1F4E79" w:themeColor="accent1" w:themeShade="80"/>
          <w:sz w:val="22"/>
          <w:szCs w:val="22"/>
        </w:rPr>
        <w:t xml:space="preserve">Uso de las </w:t>
      </w:r>
      <w:proofErr w:type="spellStart"/>
      <w:r w:rsidRPr="00B178E9">
        <w:rPr>
          <w:rFonts w:ascii="iCiel Gotham Medium" w:hAnsi="iCiel Gotham Medium"/>
          <w:bCs w:val="0"/>
          <w:color w:val="1F4E79" w:themeColor="accent1" w:themeShade="80"/>
          <w:sz w:val="22"/>
          <w:szCs w:val="22"/>
        </w:rPr>
        <w:t>TICs</w:t>
      </w:r>
      <w:proofErr w:type="spellEnd"/>
      <w:r w:rsidRPr="00B178E9">
        <w:rPr>
          <w:rFonts w:ascii="iCiel Gotham Medium" w:hAnsi="iCiel Gotham Medium"/>
          <w:bCs w:val="0"/>
          <w:color w:val="1F4E79" w:themeColor="accent1" w:themeShade="80"/>
          <w:sz w:val="22"/>
          <w:szCs w:val="22"/>
        </w:rPr>
        <w:t xml:space="preserve"> e Implementación del Gobierno Electrónico</w:t>
      </w:r>
      <w:bookmarkEnd w:id="41"/>
      <w:bookmarkEnd w:id="42"/>
      <w:bookmarkEnd w:id="43"/>
    </w:p>
    <w:p w14:paraId="70265CDB" w14:textId="0DA0ACBA" w:rsidR="00E014C4" w:rsidRPr="00B91C37" w:rsidRDefault="00D0370D" w:rsidP="00A30CD1">
      <w:pPr>
        <w:pStyle w:val="Default"/>
        <w:spacing w:line="456" w:lineRule="auto"/>
        <w:ind w:firstLine="284"/>
        <w:jc w:val="both"/>
        <w:rPr>
          <w:rFonts w:ascii="Artifex CF Extra Light" w:eastAsia="Calibri" w:hAnsi="Artifex CF Extra Light" w:cs="Times New Roman"/>
          <w:i/>
          <w:color w:val="1F4E79" w:themeColor="accent1" w:themeShade="80"/>
          <w:sz w:val="18"/>
          <w:szCs w:val="18"/>
          <w:lang w:eastAsia="en-US"/>
        </w:rPr>
      </w:pPr>
      <w:r w:rsidRPr="00B91C37">
        <w:rPr>
          <w:rFonts w:ascii="Artifex CF Extra Light" w:eastAsia="Calibri" w:hAnsi="Artifex CF Extra Light" w:cs="Times New Roman"/>
          <w:color w:val="1F4E79" w:themeColor="accent1" w:themeShade="80"/>
          <w:sz w:val="18"/>
          <w:szCs w:val="18"/>
          <w:lang w:eastAsia="en-US"/>
        </w:rPr>
        <w:t xml:space="preserve">La </w:t>
      </w:r>
      <w:r w:rsidR="007D3CE0" w:rsidRPr="00B91C37">
        <w:rPr>
          <w:rFonts w:ascii="Artifex CF Extra Light" w:eastAsia="Calibri" w:hAnsi="Artifex CF Extra Light" w:cs="Times New Roman"/>
          <w:color w:val="1F4E79" w:themeColor="accent1" w:themeShade="80"/>
          <w:sz w:val="18"/>
          <w:szCs w:val="18"/>
          <w:lang w:eastAsia="en-US"/>
        </w:rPr>
        <w:t xml:space="preserve">CNE </w:t>
      </w:r>
      <w:r w:rsidR="008C0C93" w:rsidRPr="00B91C37">
        <w:rPr>
          <w:rFonts w:ascii="Artifex CF Extra Light" w:eastAsia="Calibri" w:hAnsi="Artifex CF Extra Light" w:cs="Times New Roman"/>
          <w:color w:val="1F4E79" w:themeColor="accent1" w:themeShade="80"/>
          <w:sz w:val="18"/>
          <w:szCs w:val="18"/>
          <w:lang w:eastAsia="en-US"/>
        </w:rPr>
        <w:t xml:space="preserve">ha obtenido una puntuación de </w:t>
      </w:r>
      <w:r w:rsidR="008D0637" w:rsidRPr="00B91C37">
        <w:rPr>
          <w:rFonts w:ascii="Artifex CF Extra Light" w:eastAsia="Calibri" w:hAnsi="Artifex CF Extra Light" w:cs="Times New Roman"/>
          <w:color w:val="1F4E79" w:themeColor="accent1" w:themeShade="80"/>
          <w:sz w:val="18"/>
          <w:szCs w:val="18"/>
          <w:lang w:eastAsia="en-US"/>
        </w:rPr>
        <w:t>92</w:t>
      </w:r>
      <w:r w:rsidR="007D3CE0" w:rsidRPr="00B91C37">
        <w:rPr>
          <w:rFonts w:ascii="Artifex CF Extra Light" w:eastAsia="Calibri" w:hAnsi="Artifex CF Extra Light" w:cs="Times New Roman"/>
          <w:color w:val="1F4E79" w:themeColor="accent1" w:themeShade="80"/>
          <w:sz w:val="18"/>
          <w:szCs w:val="18"/>
          <w:lang w:eastAsia="en-US"/>
        </w:rPr>
        <w:t xml:space="preserve"> en el Índice de uso de TIC e Implementación de Gobierno Electrónico (ITICGE)</w:t>
      </w:r>
      <w:r w:rsidR="00E014C4" w:rsidRPr="00B91C37">
        <w:rPr>
          <w:rFonts w:ascii="Artifex CF Extra Light" w:eastAsia="Calibri" w:hAnsi="Artifex CF Extra Light" w:cs="Times New Roman"/>
          <w:color w:val="1F4E79" w:themeColor="accent1" w:themeShade="80"/>
          <w:sz w:val="18"/>
          <w:szCs w:val="18"/>
          <w:lang w:eastAsia="en-US"/>
        </w:rPr>
        <w:t xml:space="preserve"> hasta el mes de noviembre</w:t>
      </w:r>
      <w:r w:rsidR="007D3CE0" w:rsidRPr="00B91C37">
        <w:rPr>
          <w:rFonts w:ascii="Artifex CF Extra Light" w:eastAsia="Calibri" w:hAnsi="Artifex CF Extra Light" w:cs="Times New Roman"/>
          <w:color w:val="1F4E79" w:themeColor="accent1" w:themeShade="80"/>
          <w:sz w:val="18"/>
          <w:szCs w:val="18"/>
          <w:lang w:eastAsia="en-US"/>
        </w:rPr>
        <w:t xml:space="preserve">. </w:t>
      </w:r>
      <w:r w:rsidR="00E014C4" w:rsidRPr="00B91C37">
        <w:rPr>
          <w:rFonts w:ascii="Artifex CF Extra Light" w:eastAsia="Calibri" w:hAnsi="Artifex CF Extra Light" w:cs="Times New Roman"/>
          <w:color w:val="1F4E79" w:themeColor="accent1" w:themeShade="80"/>
          <w:sz w:val="18"/>
          <w:szCs w:val="18"/>
          <w:lang w:eastAsia="en-US"/>
        </w:rPr>
        <w:t xml:space="preserve">A </w:t>
      </w:r>
      <w:r w:rsidR="0087653F" w:rsidRPr="00B91C37">
        <w:rPr>
          <w:rFonts w:ascii="Artifex CF Extra Light" w:eastAsia="Calibri" w:hAnsi="Artifex CF Extra Light" w:cs="Times New Roman"/>
          <w:color w:val="1F4E79" w:themeColor="accent1" w:themeShade="80"/>
          <w:sz w:val="18"/>
          <w:szCs w:val="18"/>
          <w:lang w:eastAsia="en-US"/>
        </w:rPr>
        <w:t>continuación,</w:t>
      </w:r>
      <w:r w:rsidR="00E014C4" w:rsidRPr="00B91C37">
        <w:rPr>
          <w:rFonts w:ascii="Artifex CF Extra Light" w:eastAsia="Calibri" w:hAnsi="Artifex CF Extra Light" w:cs="Times New Roman"/>
          <w:color w:val="1F4E79" w:themeColor="accent1" w:themeShade="80"/>
          <w:sz w:val="18"/>
          <w:szCs w:val="18"/>
          <w:lang w:eastAsia="en-US"/>
        </w:rPr>
        <w:t xml:space="preserve"> le presentamos los resultados detallados de estos indicadores.</w:t>
      </w:r>
      <w:r w:rsidR="00DF751A" w:rsidRPr="00B91C37">
        <w:rPr>
          <w:rFonts w:ascii="Artifex CF Extra Light" w:eastAsia="Calibri" w:hAnsi="Artifex CF Extra Light" w:cs="Times New Roman"/>
          <w:color w:val="1F4E79" w:themeColor="accent1" w:themeShade="80"/>
          <w:sz w:val="18"/>
          <w:szCs w:val="18"/>
          <w:lang w:eastAsia="en-US"/>
        </w:rPr>
        <w:t xml:space="preserve"> </w:t>
      </w:r>
      <w:r w:rsidR="00DF751A" w:rsidRPr="00B91C37">
        <w:rPr>
          <w:rFonts w:ascii="Artifex CF Extra Light" w:eastAsia="Calibri" w:hAnsi="Artifex CF Extra Light" w:cs="Times New Roman"/>
          <w:i/>
          <w:color w:val="1F4E79" w:themeColor="accent1" w:themeShade="80"/>
          <w:sz w:val="18"/>
          <w:szCs w:val="18"/>
          <w:lang w:eastAsia="en-US"/>
        </w:rPr>
        <w:t xml:space="preserve">Ver anexo </w:t>
      </w:r>
      <w:r w:rsidR="00E5760C" w:rsidRPr="00B91C37">
        <w:rPr>
          <w:rFonts w:ascii="Artifex CF Extra Light" w:eastAsia="Calibri" w:hAnsi="Artifex CF Extra Light" w:cs="Times New Roman"/>
          <w:i/>
          <w:color w:val="1F4E79" w:themeColor="accent1" w:themeShade="80"/>
          <w:sz w:val="18"/>
          <w:szCs w:val="18"/>
          <w:lang w:eastAsia="en-US"/>
        </w:rPr>
        <w:t>6</w:t>
      </w:r>
    </w:p>
    <w:tbl>
      <w:tblPr>
        <w:tblStyle w:val="Tabladecuadrcula4-nfasis6"/>
        <w:tblW w:w="7912"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4"/>
        <w:gridCol w:w="3576"/>
        <w:gridCol w:w="1009"/>
        <w:gridCol w:w="2353"/>
      </w:tblGrid>
      <w:tr w:rsidR="00B91C37" w:rsidRPr="00B91C37" w14:paraId="061F3C07" w14:textId="77777777" w:rsidTr="008F4998">
        <w:trPr>
          <w:cnfStyle w:val="100000000000" w:firstRow="1" w:lastRow="0" w:firstColumn="0" w:lastColumn="0" w:oddVBand="0" w:evenVBand="0" w:oddHBand="0"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988"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00F12E2C" w14:textId="7718C125" w:rsidR="00DC4B42" w:rsidRPr="00B91C37" w:rsidRDefault="00DC4B42" w:rsidP="00A30CD1">
            <w:pPr>
              <w:pStyle w:val="Default"/>
              <w:spacing w:line="456" w:lineRule="auto"/>
              <w:ind w:firstLine="284"/>
              <w:jc w:val="center"/>
              <w:rPr>
                <w:rFonts w:ascii="Artifex CF Extra Light" w:eastAsia="Calibri" w:hAnsi="Artifex CF Extra Light" w:cs="Times New Roman"/>
                <w:color w:val="1F4E79" w:themeColor="accent1" w:themeShade="80"/>
                <w:sz w:val="18"/>
                <w:szCs w:val="18"/>
                <w:lang w:val="es-DO" w:eastAsia="en-US"/>
              </w:rPr>
            </w:pPr>
            <w:r w:rsidRPr="00B91C37">
              <w:rPr>
                <w:rFonts w:ascii="Artifex CF Extra Light" w:eastAsia="Calibri" w:hAnsi="Artifex CF Extra Light" w:cs="Times New Roman"/>
                <w:color w:val="1F4E79" w:themeColor="accent1" w:themeShade="80"/>
                <w:sz w:val="18"/>
                <w:szCs w:val="18"/>
                <w:lang w:val="es-DO" w:eastAsia="en-US"/>
              </w:rPr>
              <w:t>NO.</w:t>
            </w:r>
          </w:p>
        </w:tc>
        <w:tc>
          <w:tcPr>
            <w:tcW w:w="3777"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3F850043" w14:textId="758E006F" w:rsidR="00DC4B42" w:rsidRPr="00B91C37" w:rsidRDefault="00DC4B42" w:rsidP="00A30CD1">
            <w:pPr>
              <w:pStyle w:val="Default"/>
              <w:spacing w:line="456" w:lineRule="auto"/>
              <w:ind w:firstLine="284"/>
              <w:jc w:val="center"/>
              <w:cnfStyle w:val="100000000000" w:firstRow="1" w:lastRow="0" w:firstColumn="0" w:lastColumn="0" w:oddVBand="0" w:evenVBand="0" w:oddHBand="0" w:evenHBand="0" w:firstRowFirstColumn="0" w:firstRowLastColumn="0" w:lastRowFirstColumn="0" w:lastRowLastColumn="0"/>
              <w:rPr>
                <w:rFonts w:ascii="Artifex CF Extra Light" w:eastAsia="Calibri" w:hAnsi="Artifex CF Extra Light" w:cs="Times New Roman"/>
                <w:color w:val="1F4E79" w:themeColor="accent1" w:themeShade="80"/>
                <w:sz w:val="18"/>
                <w:szCs w:val="18"/>
                <w:lang w:val="es-DO" w:eastAsia="en-US"/>
              </w:rPr>
            </w:pPr>
            <w:r w:rsidRPr="00B91C37">
              <w:rPr>
                <w:rFonts w:ascii="Artifex CF Extra Light" w:eastAsia="Calibri" w:hAnsi="Artifex CF Extra Light" w:cs="Times New Roman"/>
                <w:color w:val="1F4E79" w:themeColor="accent1" w:themeShade="80"/>
                <w:sz w:val="18"/>
                <w:szCs w:val="18"/>
                <w:lang w:val="es-DO" w:eastAsia="en-US"/>
              </w:rPr>
              <w:t>COMPONENTE ITICGE</w:t>
            </w:r>
          </w:p>
        </w:tc>
        <w:tc>
          <w:tcPr>
            <w:tcW w:w="759"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6C67DF9B" w14:textId="23919A21" w:rsidR="00DC4B42" w:rsidRPr="00B91C37" w:rsidRDefault="00DC4B42" w:rsidP="00A30CD1">
            <w:pPr>
              <w:pStyle w:val="Default"/>
              <w:spacing w:line="456" w:lineRule="auto"/>
              <w:ind w:firstLine="284"/>
              <w:jc w:val="center"/>
              <w:cnfStyle w:val="100000000000" w:firstRow="1" w:lastRow="0" w:firstColumn="0" w:lastColumn="0" w:oddVBand="0" w:evenVBand="0" w:oddHBand="0" w:evenHBand="0" w:firstRowFirstColumn="0" w:firstRowLastColumn="0" w:lastRowFirstColumn="0" w:lastRowLastColumn="0"/>
              <w:rPr>
                <w:rFonts w:ascii="Artifex CF Extra Light" w:eastAsia="Calibri" w:hAnsi="Artifex CF Extra Light" w:cs="Times New Roman"/>
                <w:color w:val="1F4E79" w:themeColor="accent1" w:themeShade="80"/>
                <w:sz w:val="18"/>
                <w:szCs w:val="18"/>
                <w:lang w:val="es-DO" w:eastAsia="en-US"/>
              </w:rPr>
            </w:pPr>
            <w:r w:rsidRPr="00B91C37">
              <w:rPr>
                <w:rFonts w:ascii="Artifex CF Extra Light" w:eastAsia="Calibri" w:hAnsi="Artifex CF Extra Light" w:cs="Times New Roman"/>
                <w:color w:val="1F4E79" w:themeColor="accent1" w:themeShade="80"/>
                <w:sz w:val="18"/>
                <w:szCs w:val="18"/>
                <w:lang w:val="es-DO" w:eastAsia="en-US"/>
              </w:rPr>
              <w:t>PESO</w:t>
            </w:r>
          </w:p>
        </w:tc>
        <w:tc>
          <w:tcPr>
            <w:tcW w:w="2388"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67FA3DBC" w14:textId="79A0728E" w:rsidR="00DC4B42" w:rsidRPr="00B91C37" w:rsidRDefault="00DC4B42" w:rsidP="00A30CD1">
            <w:pPr>
              <w:pStyle w:val="Default"/>
              <w:spacing w:line="456" w:lineRule="auto"/>
              <w:ind w:firstLine="284"/>
              <w:jc w:val="center"/>
              <w:cnfStyle w:val="100000000000" w:firstRow="1" w:lastRow="0" w:firstColumn="0" w:lastColumn="0" w:oddVBand="0" w:evenVBand="0" w:oddHBand="0" w:evenHBand="0" w:firstRowFirstColumn="0" w:firstRowLastColumn="0" w:lastRowFirstColumn="0" w:lastRowLastColumn="0"/>
              <w:rPr>
                <w:rFonts w:ascii="Artifex CF Extra Light" w:eastAsia="Calibri" w:hAnsi="Artifex CF Extra Light" w:cs="Times New Roman"/>
                <w:color w:val="1F4E79" w:themeColor="accent1" w:themeShade="80"/>
                <w:sz w:val="18"/>
                <w:szCs w:val="18"/>
                <w:lang w:val="es-DO" w:eastAsia="en-US"/>
              </w:rPr>
            </w:pPr>
            <w:r w:rsidRPr="00B91C37">
              <w:rPr>
                <w:rFonts w:ascii="Artifex CF Extra Light" w:eastAsia="Calibri" w:hAnsi="Artifex CF Extra Light" w:cs="Times New Roman"/>
                <w:color w:val="1F4E79" w:themeColor="accent1" w:themeShade="80"/>
                <w:sz w:val="18"/>
                <w:szCs w:val="18"/>
                <w:lang w:val="es-DO" w:eastAsia="en-US"/>
              </w:rPr>
              <w:t>CUMPLIMIENTO</w:t>
            </w:r>
          </w:p>
        </w:tc>
      </w:tr>
      <w:tr w:rsidR="00B91C37" w:rsidRPr="00B91C37" w14:paraId="6E9DAA34" w14:textId="77777777" w:rsidTr="008F4998">
        <w:trPr>
          <w:cnfStyle w:val="000000100000" w:firstRow="0" w:lastRow="0" w:firstColumn="0" w:lastColumn="0" w:oddVBand="0" w:evenVBand="0" w:oddHBand="1"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DEEAF6" w:themeFill="accent1" w:themeFillTint="33"/>
            <w:vAlign w:val="center"/>
          </w:tcPr>
          <w:p w14:paraId="774E8D24" w14:textId="2D4B4C7B" w:rsidR="005B1747" w:rsidRPr="00B91C37" w:rsidRDefault="005B1747" w:rsidP="00A30CD1">
            <w:pPr>
              <w:pStyle w:val="Default"/>
              <w:spacing w:line="456" w:lineRule="auto"/>
              <w:ind w:firstLine="284"/>
              <w:jc w:val="center"/>
              <w:rPr>
                <w:rFonts w:ascii="Artifex CF Extra Light" w:eastAsia="Calibri" w:hAnsi="Artifex CF Extra Light" w:cs="Times New Roman"/>
                <w:b w:val="0"/>
                <w:color w:val="1F4E79" w:themeColor="accent1" w:themeShade="80"/>
                <w:sz w:val="18"/>
                <w:szCs w:val="18"/>
                <w:lang w:val="es-DO" w:eastAsia="en-US"/>
              </w:rPr>
            </w:pPr>
            <w:r w:rsidRPr="00B91C37">
              <w:rPr>
                <w:rFonts w:ascii="Artifex CF Extra Light" w:eastAsia="Calibri" w:hAnsi="Artifex CF Extra Light" w:cs="Times New Roman"/>
                <w:b w:val="0"/>
                <w:color w:val="1F4E79" w:themeColor="accent1" w:themeShade="80"/>
                <w:sz w:val="18"/>
                <w:szCs w:val="18"/>
                <w:lang w:val="es-DO" w:eastAsia="en-US"/>
              </w:rPr>
              <w:t>1</w:t>
            </w:r>
          </w:p>
        </w:tc>
        <w:tc>
          <w:tcPr>
            <w:tcW w:w="3777" w:type="dxa"/>
            <w:shd w:val="clear" w:color="auto" w:fill="DEEAF6" w:themeFill="accent1" w:themeFillTint="33"/>
            <w:vAlign w:val="center"/>
          </w:tcPr>
          <w:p w14:paraId="1B898B8D" w14:textId="52B38E74" w:rsidR="00DC4B42" w:rsidRPr="00B91C37" w:rsidRDefault="003F63AB"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 xml:space="preserve">Uso de las </w:t>
            </w:r>
            <w:r w:rsidR="00DF751A" w:rsidRPr="00B91C37">
              <w:rPr>
                <w:rFonts w:ascii="Artifex CF Extra Light" w:eastAsia="Calibri" w:hAnsi="Artifex CF Extra Light" w:cs="Times New Roman"/>
                <w:bCs/>
                <w:color w:val="1F4E79" w:themeColor="accent1" w:themeShade="80"/>
                <w:sz w:val="18"/>
                <w:szCs w:val="18"/>
                <w:lang w:val="es-DO" w:eastAsia="en-US"/>
              </w:rPr>
              <w:t>TIC</w:t>
            </w:r>
          </w:p>
        </w:tc>
        <w:tc>
          <w:tcPr>
            <w:tcW w:w="759" w:type="dxa"/>
            <w:shd w:val="clear" w:color="auto" w:fill="DEEAF6" w:themeFill="accent1" w:themeFillTint="33"/>
            <w:vAlign w:val="center"/>
          </w:tcPr>
          <w:p w14:paraId="6F8A7FDA" w14:textId="77777777" w:rsidR="005B1747" w:rsidRPr="00B91C37" w:rsidRDefault="005B1747"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p>
          <w:p w14:paraId="06BB623D" w14:textId="75CDBB87" w:rsidR="00DC4B42" w:rsidRPr="00B91C37" w:rsidRDefault="00DF751A"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20.00</w:t>
            </w:r>
          </w:p>
        </w:tc>
        <w:tc>
          <w:tcPr>
            <w:tcW w:w="2388" w:type="dxa"/>
            <w:shd w:val="clear" w:color="auto" w:fill="DEEAF6" w:themeFill="accent1" w:themeFillTint="33"/>
            <w:vAlign w:val="center"/>
          </w:tcPr>
          <w:p w14:paraId="070DEDE8" w14:textId="77777777" w:rsidR="005B1747" w:rsidRPr="00B91C37" w:rsidRDefault="005B1747"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p>
          <w:p w14:paraId="5DB4729C" w14:textId="6AEF1EA2" w:rsidR="00DC4B42" w:rsidRPr="00B91C37" w:rsidRDefault="00892001"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19</w:t>
            </w:r>
            <w:r w:rsidR="00DF751A" w:rsidRPr="00B91C37">
              <w:rPr>
                <w:rFonts w:ascii="Artifex CF Extra Light" w:eastAsia="Calibri" w:hAnsi="Artifex CF Extra Light" w:cs="Times New Roman"/>
                <w:bCs/>
                <w:color w:val="1F4E79" w:themeColor="accent1" w:themeShade="80"/>
                <w:sz w:val="18"/>
                <w:szCs w:val="18"/>
                <w:lang w:val="es-DO" w:eastAsia="en-US"/>
              </w:rPr>
              <w:t>.</w:t>
            </w:r>
            <w:r w:rsidRPr="00B91C37">
              <w:rPr>
                <w:rFonts w:ascii="Artifex CF Extra Light" w:eastAsia="Calibri" w:hAnsi="Artifex CF Extra Light" w:cs="Times New Roman"/>
                <w:bCs/>
                <w:color w:val="1F4E79" w:themeColor="accent1" w:themeShade="80"/>
                <w:sz w:val="18"/>
                <w:szCs w:val="18"/>
                <w:lang w:val="es-DO" w:eastAsia="en-US"/>
              </w:rPr>
              <w:t>55</w:t>
            </w:r>
          </w:p>
        </w:tc>
      </w:tr>
      <w:tr w:rsidR="00B91C37" w:rsidRPr="00B91C37" w14:paraId="231BF394" w14:textId="77777777" w:rsidTr="008F4998">
        <w:trPr>
          <w:trHeight w:val="604"/>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1977D6F" w14:textId="3CC1E772" w:rsidR="00DC4B42" w:rsidRPr="00B91C37" w:rsidRDefault="005B1747" w:rsidP="00A30CD1">
            <w:pPr>
              <w:pStyle w:val="Default"/>
              <w:spacing w:line="456" w:lineRule="auto"/>
              <w:ind w:firstLine="284"/>
              <w:jc w:val="center"/>
              <w:rPr>
                <w:rFonts w:ascii="Artifex CF Extra Light" w:eastAsia="Calibri" w:hAnsi="Artifex CF Extra Light" w:cs="Times New Roman"/>
                <w:b w:val="0"/>
                <w:color w:val="1F4E79" w:themeColor="accent1" w:themeShade="80"/>
                <w:sz w:val="18"/>
                <w:szCs w:val="18"/>
                <w:lang w:val="es-DO" w:eastAsia="en-US"/>
              </w:rPr>
            </w:pPr>
            <w:r w:rsidRPr="00B91C37">
              <w:rPr>
                <w:rFonts w:ascii="Artifex CF Extra Light" w:eastAsia="Calibri" w:hAnsi="Artifex CF Extra Light" w:cs="Times New Roman"/>
                <w:b w:val="0"/>
                <w:color w:val="1F4E79" w:themeColor="accent1" w:themeShade="80"/>
                <w:sz w:val="18"/>
                <w:szCs w:val="18"/>
                <w:lang w:val="es-DO" w:eastAsia="en-US"/>
              </w:rPr>
              <w:t>2</w:t>
            </w:r>
          </w:p>
        </w:tc>
        <w:tc>
          <w:tcPr>
            <w:tcW w:w="3777" w:type="dxa"/>
            <w:vAlign w:val="center"/>
          </w:tcPr>
          <w:p w14:paraId="1BB3DE92" w14:textId="78D2E928" w:rsidR="00DC4B42" w:rsidRPr="00B91C37" w:rsidRDefault="00A24D1A"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I</w:t>
            </w:r>
            <w:r w:rsidR="003F63AB" w:rsidRPr="00B91C37">
              <w:rPr>
                <w:rFonts w:ascii="Artifex CF Extra Light" w:eastAsia="Calibri" w:hAnsi="Artifex CF Extra Light" w:cs="Times New Roman"/>
                <w:bCs/>
                <w:color w:val="1F4E79" w:themeColor="accent1" w:themeShade="80"/>
                <w:sz w:val="18"/>
                <w:szCs w:val="18"/>
                <w:lang w:val="es-DO" w:eastAsia="en-US"/>
              </w:rPr>
              <w:t>mplementación de</w:t>
            </w:r>
            <w:r w:rsidRPr="00B91C37">
              <w:rPr>
                <w:rFonts w:ascii="Artifex CF Extra Light" w:eastAsia="Calibri" w:hAnsi="Artifex CF Extra Light" w:cs="Times New Roman"/>
                <w:bCs/>
                <w:color w:val="1F4E79" w:themeColor="accent1" w:themeShade="80"/>
                <w:sz w:val="18"/>
                <w:szCs w:val="18"/>
                <w:lang w:val="es-DO" w:eastAsia="en-US"/>
              </w:rPr>
              <w:t xml:space="preserve"> E-GOB</w:t>
            </w:r>
          </w:p>
        </w:tc>
        <w:tc>
          <w:tcPr>
            <w:tcW w:w="759" w:type="dxa"/>
            <w:vAlign w:val="center"/>
          </w:tcPr>
          <w:p w14:paraId="5E6E594F" w14:textId="738E13C4" w:rsidR="00DC4B42" w:rsidRPr="00B91C37" w:rsidRDefault="00A24D1A"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30.00</w:t>
            </w:r>
          </w:p>
        </w:tc>
        <w:tc>
          <w:tcPr>
            <w:tcW w:w="2388" w:type="dxa"/>
            <w:vAlign w:val="center"/>
          </w:tcPr>
          <w:p w14:paraId="4A651679" w14:textId="2166E64E" w:rsidR="00DC4B42" w:rsidRPr="00B91C37" w:rsidRDefault="00892001"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23.40</w:t>
            </w:r>
          </w:p>
        </w:tc>
      </w:tr>
      <w:tr w:rsidR="00B91C37" w:rsidRPr="00B91C37" w14:paraId="08A6CDEE" w14:textId="77777777" w:rsidTr="008F4998">
        <w:trPr>
          <w:cnfStyle w:val="000000100000" w:firstRow="0" w:lastRow="0" w:firstColumn="0" w:lastColumn="0" w:oddVBand="0" w:evenVBand="0" w:oddHBand="1"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DEEAF6" w:themeFill="accent1" w:themeFillTint="33"/>
            <w:vAlign w:val="center"/>
          </w:tcPr>
          <w:p w14:paraId="63A47599" w14:textId="77777777" w:rsidR="003F63AB" w:rsidRPr="00B91C37" w:rsidRDefault="003F63AB" w:rsidP="00A30CD1">
            <w:pPr>
              <w:pStyle w:val="Default"/>
              <w:spacing w:line="456" w:lineRule="auto"/>
              <w:ind w:firstLine="284"/>
              <w:jc w:val="center"/>
              <w:rPr>
                <w:rFonts w:ascii="Artifex CF Extra Light" w:eastAsia="Calibri" w:hAnsi="Artifex CF Extra Light" w:cs="Times New Roman"/>
                <w:b w:val="0"/>
                <w:color w:val="1F4E79" w:themeColor="accent1" w:themeShade="80"/>
                <w:sz w:val="4"/>
                <w:szCs w:val="4"/>
                <w:lang w:val="es-DO" w:eastAsia="en-US"/>
              </w:rPr>
            </w:pPr>
          </w:p>
          <w:p w14:paraId="025C4385" w14:textId="75D8D54E" w:rsidR="00DC4B42" w:rsidRPr="00B91C37" w:rsidRDefault="005B1747" w:rsidP="00A30CD1">
            <w:pPr>
              <w:pStyle w:val="Default"/>
              <w:spacing w:line="456" w:lineRule="auto"/>
              <w:ind w:firstLine="284"/>
              <w:jc w:val="center"/>
              <w:rPr>
                <w:rFonts w:ascii="Artifex CF Extra Light" w:eastAsia="Calibri" w:hAnsi="Artifex CF Extra Light" w:cs="Times New Roman"/>
                <w:b w:val="0"/>
                <w:color w:val="1F4E79" w:themeColor="accent1" w:themeShade="80"/>
                <w:sz w:val="18"/>
                <w:szCs w:val="18"/>
                <w:lang w:val="es-DO" w:eastAsia="en-US"/>
              </w:rPr>
            </w:pPr>
            <w:r w:rsidRPr="00B91C37">
              <w:rPr>
                <w:rFonts w:ascii="Artifex CF Extra Light" w:eastAsia="Calibri" w:hAnsi="Artifex CF Extra Light" w:cs="Times New Roman"/>
                <w:b w:val="0"/>
                <w:color w:val="1F4E79" w:themeColor="accent1" w:themeShade="80"/>
                <w:sz w:val="18"/>
                <w:szCs w:val="18"/>
                <w:lang w:val="es-DO" w:eastAsia="en-US"/>
              </w:rPr>
              <w:t>3</w:t>
            </w:r>
          </w:p>
        </w:tc>
        <w:tc>
          <w:tcPr>
            <w:tcW w:w="3777" w:type="dxa"/>
            <w:shd w:val="clear" w:color="auto" w:fill="DEEAF6" w:themeFill="accent1" w:themeFillTint="33"/>
            <w:vAlign w:val="center"/>
          </w:tcPr>
          <w:p w14:paraId="3F1A00FB" w14:textId="77777777" w:rsidR="003F63AB" w:rsidRPr="00B91C37" w:rsidRDefault="003F63AB"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4"/>
                <w:szCs w:val="4"/>
                <w:lang w:val="es-DO" w:eastAsia="en-US"/>
              </w:rPr>
            </w:pPr>
          </w:p>
          <w:p w14:paraId="2896F51F" w14:textId="5FE66AF7" w:rsidR="00DC4B42" w:rsidRPr="00B91C37" w:rsidRDefault="00A24D1A"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G</w:t>
            </w:r>
            <w:r w:rsidR="003F63AB" w:rsidRPr="00B91C37">
              <w:rPr>
                <w:rFonts w:ascii="Artifex CF Extra Light" w:eastAsia="Calibri" w:hAnsi="Artifex CF Extra Light" w:cs="Times New Roman"/>
                <w:bCs/>
                <w:color w:val="1F4E79" w:themeColor="accent1" w:themeShade="80"/>
                <w:sz w:val="18"/>
                <w:szCs w:val="18"/>
                <w:lang w:val="es-DO" w:eastAsia="en-US"/>
              </w:rPr>
              <w:t xml:space="preserve">obierno Abierto y </w:t>
            </w:r>
            <w:r w:rsidRPr="00B91C37">
              <w:rPr>
                <w:rFonts w:ascii="Artifex CF Extra Light" w:eastAsia="Calibri" w:hAnsi="Artifex CF Extra Light" w:cs="Times New Roman"/>
                <w:bCs/>
                <w:color w:val="1F4E79" w:themeColor="accent1" w:themeShade="80"/>
                <w:sz w:val="18"/>
                <w:szCs w:val="18"/>
                <w:lang w:val="es-DO" w:eastAsia="en-US"/>
              </w:rPr>
              <w:t>e-P</w:t>
            </w:r>
            <w:r w:rsidR="003F63AB" w:rsidRPr="00B91C37">
              <w:rPr>
                <w:rFonts w:ascii="Artifex CF Extra Light" w:eastAsia="Calibri" w:hAnsi="Artifex CF Extra Light" w:cs="Times New Roman"/>
                <w:bCs/>
                <w:color w:val="1F4E79" w:themeColor="accent1" w:themeShade="80"/>
                <w:sz w:val="18"/>
                <w:szCs w:val="18"/>
                <w:lang w:val="es-DO" w:eastAsia="en-US"/>
              </w:rPr>
              <w:t>articipación</w:t>
            </w:r>
          </w:p>
        </w:tc>
        <w:tc>
          <w:tcPr>
            <w:tcW w:w="759" w:type="dxa"/>
            <w:shd w:val="clear" w:color="auto" w:fill="DEEAF6" w:themeFill="accent1" w:themeFillTint="33"/>
            <w:vAlign w:val="center"/>
          </w:tcPr>
          <w:p w14:paraId="42467BC2" w14:textId="2316418E" w:rsidR="00DC4B42" w:rsidRPr="00B91C37" w:rsidRDefault="00A24D1A"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25.00</w:t>
            </w:r>
          </w:p>
        </w:tc>
        <w:tc>
          <w:tcPr>
            <w:tcW w:w="2388" w:type="dxa"/>
            <w:shd w:val="clear" w:color="auto" w:fill="DEEAF6" w:themeFill="accent1" w:themeFillTint="33"/>
            <w:vAlign w:val="center"/>
          </w:tcPr>
          <w:p w14:paraId="2506959F" w14:textId="2D45D929" w:rsidR="00DC4B42" w:rsidRPr="00B91C37" w:rsidRDefault="00A24D1A" w:rsidP="00A30CD1">
            <w:pPr>
              <w:pStyle w:val="Default"/>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2</w:t>
            </w:r>
            <w:r w:rsidR="00892001" w:rsidRPr="00B91C37">
              <w:rPr>
                <w:rFonts w:ascii="Artifex CF Extra Light" w:eastAsia="Calibri" w:hAnsi="Artifex CF Extra Light" w:cs="Times New Roman"/>
                <w:bCs/>
                <w:color w:val="1F4E79" w:themeColor="accent1" w:themeShade="80"/>
                <w:sz w:val="18"/>
                <w:szCs w:val="18"/>
                <w:lang w:val="es-DO" w:eastAsia="en-US"/>
              </w:rPr>
              <w:t>4</w:t>
            </w:r>
            <w:r w:rsidRPr="00B91C37">
              <w:rPr>
                <w:rFonts w:ascii="Artifex CF Extra Light" w:eastAsia="Calibri" w:hAnsi="Artifex CF Extra Light" w:cs="Times New Roman"/>
                <w:bCs/>
                <w:color w:val="1F4E79" w:themeColor="accent1" w:themeShade="80"/>
                <w:sz w:val="18"/>
                <w:szCs w:val="18"/>
                <w:lang w:val="es-DO" w:eastAsia="en-US"/>
              </w:rPr>
              <w:t>.0</w:t>
            </w:r>
            <w:r w:rsidR="00892001" w:rsidRPr="00B91C37">
              <w:rPr>
                <w:rFonts w:ascii="Artifex CF Extra Light" w:eastAsia="Calibri" w:hAnsi="Artifex CF Extra Light" w:cs="Times New Roman"/>
                <w:bCs/>
                <w:color w:val="1F4E79" w:themeColor="accent1" w:themeShade="80"/>
                <w:sz w:val="18"/>
                <w:szCs w:val="18"/>
                <w:lang w:val="es-DO" w:eastAsia="en-US"/>
              </w:rPr>
              <w:t>5</w:t>
            </w:r>
          </w:p>
        </w:tc>
      </w:tr>
      <w:tr w:rsidR="00B91C37" w:rsidRPr="00B91C37" w14:paraId="5E086FB6" w14:textId="77777777" w:rsidTr="008F4998">
        <w:trPr>
          <w:trHeight w:val="649"/>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C3ACB90" w14:textId="77777777" w:rsidR="003F63AB" w:rsidRPr="00B91C37" w:rsidRDefault="003F63AB" w:rsidP="00A30CD1">
            <w:pPr>
              <w:pStyle w:val="Default"/>
              <w:spacing w:line="456" w:lineRule="auto"/>
              <w:ind w:firstLine="284"/>
              <w:jc w:val="center"/>
              <w:rPr>
                <w:rFonts w:ascii="Artifex CF Extra Light" w:eastAsia="Calibri" w:hAnsi="Artifex CF Extra Light" w:cs="Times New Roman"/>
                <w:b w:val="0"/>
                <w:color w:val="1F4E79" w:themeColor="accent1" w:themeShade="80"/>
                <w:sz w:val="4"/>
                <w:szCs w:val="4"/>
                <w:lang w:val="es-DO" w:eastAsia="en-US"/>
              </w:rPr>
            </w:pPr>
          </w:p>
          <w:p w14:paraId="0236DCC9" w14:textId="1A7C09D3" w:rsidR="00DC4B42" w:rsidRPr="00B91C37" w:rsidRDefault="005B1747" w:rsidP="00A30CD1">
            <w:pPr>
              <w:pStyle w:val="Default"/>
              <w:spacing w:line="456" w:lineRule="auto"/>
              <w:ind w:firstLine="284"/>
              <w:jc w:val="center"/>
              <w:rPr>
                <w:rFonts w:ascii="Artifex CF Extra Light" w:eastAsia="Calibri" w:hAnsi="Artifex CF Extra Light" w:cs="Times New Roman"/>
                <w:b w:val="0"/>
                <w:color w:val="1F4E79" w:themeColor="accent1" w:themeShade="80"/>
                <w:sz w:val="18"/>
                <w:szCs w:val="18"/>
                <w:lang w:val="es-DO" w:eastAsia="en-US"/>
              </w:rPr>
            </w:pPr>
            <w:r w:rsidRPr="00B91C37">
              <w:rPr>
                <w:rFonts w:ascii="Artifex CF Extra Light" w:eastAsia="Calibri" w:hAnsi="Artifex CF Extra Light" w:cs="Times New Roman"/>
                <w:b w:val="0"/>
                <w:color w:val="1F4E79" w:themeColor="accent1" w:themeShade="80"/>
                <w:sz w:val="18"/>
                <w:szCs w:val="18"/>
                <w:lang w:val="es-DO" w:eastAsia="en-US"/>
              </w:rPr>
              <w:t>4</w:t>
            </w:r>
          </w:p>
        </w:tc>
        <w:tc>
          <w:tcPr>
            <w:tcW w:w="3777" w:type="dxa"/>
            <w:vAlign w:val="center"/>
          </w:tcPr>
          <w:p w14:paraId="06A02E5B" w14:textId="77777777" w:rsidR="003F63AB" w:rsidRPr="00B91C37" w:rsidRDefault="003F63AB"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Calibri" w:hAnsi="Artifex CF Extra Light" w:cs="Times New Roman"/>
                <w:bCs/>
                <w:color w:val="1F4E79" w:themeColor="accent1" w:themeShade="80"/>
                <w:sz w:val="4"/>
                <w:szCs w:val="4"/>
                <w:lang w:val="es-DO" w:eastAsia="en-US"/>
              </w:rPr>
            </w:pPr>
          </w:p>
          <w:p w14:paraId="0DC0BCC6" w14:textId="0D952CFE" w:rsidR="00DC4B42" w:rsidRPr="00B91C37" w:rsidRDefault="00A24D1A"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D</w:t>
            </w:r>
            <w:r w:rsidR="003F63AB" w:rsidRPr="00B91C37">
              <w:rPr>
                <w:rFonts w:ascii="Artifex CF Extra Light" w:eastAsia="Calibri" w:hAnsi="Artifex CF Extra Light" w:cs="Times New Roman"/>
                <w:bCs/>
                <w:color w:val="1F4E79" w:themeColor="accent1" w:themeShade="80"/>
                <w:sz w:val="18"/>
                <w:szCs w:val="18"/>
                <w:lang w:val="es-DO" w:eastAsia="en-US"/>
              </w:rPr>
              <w:t xml:space="preserve">esarrollo de </w:t>
            </w:r>
            <w:r w:rsidRPr="00B91C37">
              <w:rPr>
                <w:rFonts w:ascii="Artifex CF Extra Light" w:eastAsia="Calibri" w:hAnsi="Artifex CF Extra Light" w:cs="Times New Roman"/>
                <w:bCs/>
                <w:color w:val="1F4E79" w:themeColor="accent1" w:themeShade="80"/>
                <w:sz w:val="18"/>
                <w:szCs w:val="18"/>
                <w:lang w:val="es-DO" w:eastAsia="en-US"/>
              </w:rPr>
              <w:t>e-S</w:t>
            </w:r>
            <w:r w:rsidR="003F63AB" w:rsidRPr="00B91C37">
              <w:rPr>
                <w:rFonts w:ascii="Artifex CF Extra Light" w:eastAsia="Calibri" w:hAnsi="Artifex CF Extra Light" w:cs="Times New Roman"/>
                <w:bCs/>
                <w:color w:val="1F4E79" w:themeColor="accent1" w:themeShade="80"/>
                <w:sz w:val="18"/>
                <w:szCs w:val="18"/>
                <w:lang w:val="es-DO" w:eastAsia="en-US"/>
              </w:rPr>
              <w:t>ervicios</w:t>
            </w:r>
          </w:p>
        </w:tc>
        <w:tc>
          <w:tcPr>
            <w:tcW w:w="759" w:type="dxa"/>
            <w:vAlign w:val="center"/>
          </w:tcPr>
          <w:p w14:paraId="4A1F00C5" w14:textId="77777777" w:rsidR="003F63AB" w:rsidRPr="00B91C37" w:rsidRDefault="003F63AB"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Calibri" w:hAnsi="Artifex CF Extra Light" w:cs="Times New Roman"/>
                <w:bCs/>
                <w:color w:val="1F4E79" w:themeColor="accent1" w:themeShade="80"/>
                <w:sz w:val="4"/>
                <w:szCs w:val="4"/>
                <w:lang w:val="es-DO" w:eastAsia="en-US"/>
              </w:rPr>
            </w:pPr>
          </w:p>
          <w:p w14:paraId="3616C2C9" w14:textId="3702C858" w:rsidR="00DC4B42" w:rsidRPr="00B91C37" w:rsidRDefault="00A24D1A"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25.00</w:t>
            </w:r>
          </w:p>
        </w:tc>
        <w:tc>
          <w:tcPr>
            <w:tcW w:w="2388" w:type="dxa"/>
            <w:vAlign w:val="center"/>
          </w:tcPr>
          <w:p w14:paraId="226D69BF" w14:textId="77777777" w:rsidR="003F63AB" w:rsidRPr="00B91C37" w:rsidRDefault="003F63AB"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Calibri" w:hAnsi="Artifex CF Extra Light" w:cs="Times New Roman"/>
                <w:bCs/>
                <w:color w:val="1F4E79" w:themeColor="accent1" w:themeShade="80"/>
                <w:sz w:val="4"/>
                <w:szCs w:val="4"/>
                <w:lang w:val="es-DO" w:eastAsia="en-US"/>
              </w:rPr>
            </w:pPr>
          </w:p>
          <w:p w14:paraId="223B751C" w14:textId="628F895E" w:rsidR="00DC4B42" w:rsidRPr="00B91C37" w:rsidRDefault="00892001" w:rsidP="00A30CD1">
            <w:pPr>
              <w:pStyle w:val="Default"/>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25</w:t>
            </w:r>
          </w:p>
        </w:tc>
      </w:tr>
      <w:tr w:rsidR="00B91C37" w:rsidRPr="00B91C37" w14:paraId="39AE845D"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65" w:type="dxa"/>
            <w:gridSpan w:val="2"/>
            <w:shd w:val="clear" w:color="auto" w:fill="DEEAF6" w:themeFill="accent1" w:themeFillTint="33"/>
            <w:vAlign w:val="center"/>
          </w:tcPr>
          <w:p w14:paraId="5157BFFB" w14:textId="1F898ED1" w:rsidR="005B1747" w:rsidRPr="00B91C37" w:rsidRDefault="005B1747" w:rsidP="00A30CD1">
            <w:pPr>
              <w:pStyle w:val="Default"/>
              <w:spacing w:before="120" w:line="456" w:lineRule="auto"/>
              <w:ind w:firstLine="284"/>
              <w:jc w:val="center"/>
              <w:rPr>
                <w:rFonts w:ascii="Artifex CF Extra Light" w:eastAsia="Calibri" w:hAnsi="Artifex CF Extra Light" w:cs="Times New Roman"/>
                <w:b w:val="0"/>
                <w:color w:val="1F4E79" w:themeColor="accent1" w:themeShade="80"/>
                <w:sz w:val="18"/>
                <w:szCs w:val="18"/>
                <w:lang w:val="es-DO" w:eastAsia="en-US"/>
              </w:rPr>
            </w:pPr>
            <w:r w:rsidRPr="00B91C37">
              <w:rPr>
                <w:rFonts w:ascii="Artifex CF Extra Light" w:eastAsia="Calibri" w:hAnsi="Artifex CF Extra Light" w:cs="Times New Roman"/>
                <w:b w:val="0"/>
                <w:color w:val="1F4E79" w:themeColor="accent1" w:themeShade="80"/>
                <w:sz w:val="18"/>
                <w:szCs w:val="18"/>
                <w:lang w:val="es-DO" w:eastAsia="en-US"/>
              </w:rPr>
              <w:t>ITICGE</w:t>
            </w:r>
          </w:p>
        </w:tc>
        <w:tc>
          <w:tcPr>
            <w:tcW w:w="759" w:type="dxa"/>
            <w:shd w:val="clear" w:color="auto" w:fill="DEEAF6" w:themeFill="accent1" w:themeFillTint="33"/>
            <w:vAlign w:val="center"/>
          </w:tcPr>
          <w:p w14:paraId="2E6CD561" w14:textId="7B38A0A5" w:rsidR="005B1747" w:rsidRPr="00B91C37" w:rsidRDefault="005B1747" w:rsidP="00A30CD1">
            <w:pPr>
              <w:pStyle w:val="Default"/>
              <w:spacing w:before="12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100</w:t>
            </w:r>
          </w:p>
        </w:tc>
        <w:tc>
          <w:tcPr>
            <w:tcW w:w="2388" w:type="dxa"/>
            <w:shd w:val="clear" w:color="auto" w:fill="DEEAF6" w:themeFill="accent1" w:themeFillTint="33"/>
            <w:vAlign w:val="center"/>
          </w:tcPr>
          <w:p w14:paraId="2042B1DF" w14:textId="2D8D6BF1" w:rsidR="005B1747" w:rsidRPr="00B91C37" w:rsidRDefault="00892001" w:rsidP="00A30CD1">
            <w:pPr>
              <w:pStyle w:val="Default"/>
              <w:spacing w:before="12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Calibri" w:hAnsi="Artifex CF Extra Light" w:cs="Times New Roman"/>
                <w:bCs/>
                <w:color w:val="1F4E79" w:themeColor="accent1" w:themeShade="80"/>
                <w:sz w:val="18"/>
                <w:szCs w:val="18"/>
                <w:lang w:val="es-DO" w:eastAsia="en-US"/>
              </w:rPr>
            </w:pPr>
            <w:r w:rsidRPr="00B91C37">
              <w:rPr>
                <w:rFonts w:ascii="Artifex CF Extra Light" w:eastAsia="Calibri" w:hAnsi="Artifex CF Extra Light" w:cs="Times New Roman"/>
                <w:bCs/>
                <w:color w:val="1F4E79" w:themeColor="accent1" w:themeShade="80"/>
                <w:sz w:val="18"/>
                <w:szCs w:val="18"/>
                <w:lang w:val="es-DO" w:eastAsia="en-US"/>
              </w:rPr>
              <w:t>92%</w:t>
            </w:r>
          </w:p>
        </w:tc>
      </w:tr>
    </w:tbl>
    <w:p w14:paraId="725D7360" w14:textId="77777777" w:rsidR="00B178E9" w:rsidRDefault="00B178E9" w:rsidP="00A30CD1">
      <w:pPr>
        <w:spacing w:after="0" w:line="456" w:lineRule="auto"/>
        <w:ind w:firstLine="284"/>
        <w:jc w:val="both"/>
        <w:rPr>
          <w:rFonts w:ascii="Artifex CF Extra Light" w:hAnsi="Artifex CF Extra Light"/>
          <w:color w:val="1F4E79" w:themeColor="accent1" w:themeShade="80"/>
          <w:sz w:val="18"/>
          <w:szCs w:val="18"/>
        </w:rPr>
      </w:pPr>
    </w:p>
    <w:p w14:paraId="08AC8CEB" w14:textId="01581334" w:rsidR="009138FD" w:rsidRPr="00B91C37" w:rsidRDefault="009138FD"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La CNE de acuerdo a los lineamientos establecidos por la OPTIC ha </w:t>
      </w:r>
      <w:r w:rsidR="00627337" w:rsidRPr="00B91C37">
        <w:rPr>
          <w:rFonts w:ascii="Artifex CF Extra Light" w:hAnsi="Artifex CF Extra Light"/>
          <w:color w:val="1F4E79" w:themeColor="accent1" w:themeShade="80"/>
          <w:sz w:val="18"/>
          <w:szCs w:val="18"/>
        </w:rPr>
        <w:t xml:space="preserve">alcanzado las siguientes certificaciones </w:t>
      </w:r>
      <w:r w:rsidRPr="00B91C37">
        <w:rPr>
          <w:rFonts w:ascii="Artifex CF Extra Light" w:hAnsi="Artifex CF Extra Light"/>
          <w:color w:val="1F4E79" w:themeColor="accent1" w:themeShade="80"/>
          <w:sz w:val="18"/>
          <w:szCs w:val="18"/>
        </w:rPr>
        <w:t>NORTIC:</w:t>
      </w:r>
    </w:p>
    <w:p w14:paraId="401BAF2D" w14:textId="017AC064" w:rsidR="009138FD" w:rsidRPr="00B91C37" w:rsidRDefault="009138FD" w:rsidP="00A30CD1">
      <w:pPr>
        <w:pStyle w:val="Prrafodelista"/>
        <w:numPr>
          <w:ilvl w:val="0"/>
          <w:numId w:val="25"/>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NORTIC A2:201</w:t>
      </w:r>
      <w:r w:rsidR="00571BCB" w:rsidRPr="00B91C37">
        <w:rPr>
          <w:rFonts w:ascii="Artifex CF Extra Light" w:hAnsi="Artifex CF Extra Light"/>
          <w:color w:val="1F4E79" w:themeColor="accent1" w:themeShade="80"/>
          <w:sz w:val="18"/>
          <w:szCs w:val="18"/>
        </w:rPr>
        <w:t>6</w:t>
      </w:r>
      <w:r w:rsidRPr="00B91C37">
        <w:rPr>
          <w:rFonts w:ascii="Artifex CF Extra Light" w:hAnsi="Artifex CF Extra Light"/>
          <w:color w:val="1F4E79" w:themeColor="accent1" w:themeShade="80"/>
          <w:sz w:val="18"/>
          <w:szCs w:val="18"/>
        </w:rPr>
        <w:t>, de la Norma para el Desarrollo y Gestión de los Medios Web del Estado dominicano.</w:t>
      </w:r>
    </w:p>
    <w:p w14:paraId="1F1B0364" w14:textId="77777777" w:rsidR="009138FD" w:rsidRPr="00B91C37" w:rsidRDefault="009138FD" w:rsidP="00A30CD1">
      <w:pPr>
        <w:pStyle w:val="Prrafodelista"/>
        <w:numPr>
          <w:ilvl w:val="0"/>
          <w:numId w:val="25"/>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NORTIC A3-2014, norma que establece las pautas necesarias para la correcta implementación de Datos Abiertos en el Estado Dominicano.</w:t>
      </w:r>
    </w:p>
    <w:p w14:paraId="45C3AF64" w14:textId="77777777" w:rsidR="009138FD" w:rsidRPr="00B91C37" w:rsidRDefault="009138FD" w:rsidP="00A30CD1">
      <w:pPr>
        <w:pStyle w:val="Prrafodelista"/>
        <w:numPr>
          <w:ilvl w:val="0"/>
          <w:numId w:val="25"/>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NORTIC E1-2014, que establece las directrices que deben seguir los organismos gubernamentales para formar una correcta comunicación con el ciudadano por medio de las redes sociales.</w:t>
      </w:r>
    </w:p>
    <w:p w14:paraId="4C172DDF" w14:textId="556A191A" w:rsidR="008460D8" w:rsidRPr="00B91C37" w:rsidRDefault="009138FD" w:rsidP="00A30CD1">
      <w:pPr>
        <w:pStyle w:val="Prrafodelista"/>
        <w:numPr>
          <w:ilvl w:val="0"/>
          <w:numId w:val="25"/>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NORTIC A5</w:t>
      </w:r>
      <w:r w:rsidR="00571BCB" w:rsidRPr="00B91C37">
        <w:rPr>
          <w:rFonts w:ascii="Artifex CF Extra Light" w:hAnsi="Artifex CF Extra Light"/>
          <w:color w:val="1F4E79" w:themeColor="accent1" w:themeShade="80"/>
          <w:sz w:val="18"/>
          <w:szCs w:val="18"/>
        </w:rPr>
        <w:t>-2015</w:t>
      </w:r>
      <w:r w:rsidR="0067384D" w:rsidRPr="00B91C37">
        <w:rPr>
          <w:rFonts w:ascii="Artifex CF Extra Light" w:hAnsi="Artifex CF Extra Light"/>
          <w:color w:val="1F4E79" w:themeColor="accent1" w:themeShade="80"/>
          <w:sz w:val="18"/>
          <w:szCs w:val="18"/>
        </w:rPr>
        <w:t>,</w:t>
      </w:r>
      <w:r w:rsidRPr="00B91C37">
        <w:rPr>
          <w:rFonts w:ascii="Artifex CF Extra Light" w:hAnsi="Artifex CF Extra Light"/>
          <w:color w:val="1F4E79" w:themeColor="accent1" w:themeShade="80"/>
          <w:sz w:val="18"/>
          <w:szCs w:val="18"/>
        </w:rPr>
        <w:t xml:space="preserve"> </w:t>
      </w:r>
      <w:r w:rsidR="00571BCB" w:rsidRPr="00B91C37">
        <w:rPr>
          <w:rFonts w:ascii="Artifex CF Extra Light" w:hAnsi="Artifex CF Extra Light"/>
          <w:color w:val="1F4E79" w:themeColor="accent1" w:themeShade="80"/>
          <w:sz w:val="18"/>
          <w:szCs w:val="18"/>
        </w:rPr>
        <w:t>que establece las directrices que deben seguir los organismos del Estado a fin de presentar y brindar servicios de calidad al ciudadano</w:t>
      </w:r>
      <w:r w:rsidRPr="00B91C37">
        <w:rPr>
          <w:rFonts w:ascii="Artifex CF Extra Light" w:hAnsi="Artifex CF Extra Light"/>
          <w:color w:val="1F4E79" w:themeColor="accent1" w:themeShade="80"/>
          <w:sz w:val="18"/>
          <w:szCs w:val="18"/>
        </w:rPr>
        <w:t>.</w:t>
      </w:r>
    </w:p>
    <w:p w14:paraId="52653355" w14:textId="05C270DE" w:rsidR="008D0637" w:rsidRPr="00B91C37" w:rsidRDefault="0067384D" w:rsidP="00A30CD1">
      <w:pPr>
        <w:pStyle w:val="Prrafodelista"/>
        <w:numPr>
          <w:ilvl w:val="0"/>
          <w:numId w:val="25"/>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NORTIC </w:t>
      </w:r>
      <w:r w:rsidR="008D0637" w:rsidRPr="00B91C37">
        <w:rPr>
          <w:rFonts w:ascii="Artifex CF Extra Light" w:hAnsi="Artifex CF Extra Light"/>
          <w:color w:val="1F4E79" w:themeColor="accent1" w:themeShade="80"/>
          <w:sz w:val="18"/>
          <w:szCs w:val="18"/>
        </w:rPr>
        <w:t>E1</w:t>
      </w:r>
      <w:r w:rsidRPr="00B91C37">
        <w:rPr>
          <w:rFonts w:ascii="Artifex CF Extra Light" w:hAnsi="Artifex CF Extra Light"/>
          <w:color w:val="1F4E79" w:themeColor="accent1" w:themeShade="80"/>
          <w:sz w:val="18"/>
          <w:szCs w:val="18"/>
        </w:rPr>
        <w:t>, sobre la Norma para la Gestión de las Redes Sociales en los Organismos Gubernamentales.</w:t>
      </w:r>
    </w:p>
    <w:p w14:paraId="7FDE5A63" w14:textId="48466D1B" w:rsidR="003F18C8" w:rsidRPr="00B91C37" w:rsidRDefault="00307AB9" w:rsidP="00A30CD1">
      <w:pPr>
        <w:spacing w:after="0" w:line="456" w:lineRule="auto"/>
        <w:ind w:firstLine="284"/>
        <w:jc w:val="center"/>
        <w:rPr>
          <w:color w:val="1F4E79" w:themeColor="accent1" w:themeShade="80"/>
          <w:szCs w:val="24"/>
          <w:u w:val="single"/>
        </w:rPr>
      </w:pPr>
      <w:r w:rsidRPr="00B91C37">
        <w:rPr>
          <w:noProof/>
          <w:color w:val="1F4E79" w:themeColor="accent1" w:themeShade="80"/>
          <w:szCs w:val="24"/>
          <w:u w:val="single"/>
          <w:lang w:val="es-DO" w:eastAsia="es-DO"/>
        </w:rPr>
        <mc:AlternateContent>
          <mc:Choice Requires="wps">
            <w:drawing>
              <wp:anchor distT="0" distB="0" distL="114300" distR="114300" simplePos="0" relativeHeight="251690496" behindDoc="0" locked="0" layoutInCell="1" allowOverlap="1" wp14:anchorId="50D478F4" wp14:editId="520126BE">
                <wp:simplePos x="0" y="0"/>
                <wp:positionH relativeFrom="column">
                  <wp:posOffset>0</wp:posOffset>
                </wp:positionH>
                <wp:positionV relativeFrom="paragraph">
                  <wp:posOffset>1808480</wp:posOffset>
                </wp:positionV>
                <wp:extent cx="5267325" cy="85725"/>
                <wp:effectExtent l="0" t="0" r="9525" b="9525"/>
                <wp:wrapNone/>
                <wp:docPr id="59" name="Rectángulo 59"/>
                <wp:cNvGraphicFramePr/>
                <a:graphic xmlns:a="http://schemas.openxmlformats.org/drawingml/2006/main">
                  <a:graphicData uri="http://schemas.microsoft.com/office/word/2010/wordprocessingShape">
                    <wps:wsp>
                      <wps:cNvSpPr/>
                      <wps:spPr>
                        <a:xfrm>
                          <a:off x="0" y="0"/>
                          <a:ext cx="5267325" cy="85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7AEFDF" id="Rectángulo 59" o:spid="_x0000_s1026" style="position:absolute;margin-left:0;margin-top:142.4pt;width:414.75pt;height:6.75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" fillcolor="white [3212]" stroked="f" strokeweight="1pt"/>
            </w:pict>
          </mc:Fallback>
        </mc:AlternateContent>
      </w:r>
      <w:r w:rsidR="003F18C8" w:rsidRPr="00B91C37">
        <w:rPr>
          <w:noProof/>
          <w:color w:val="1F4E79" w:themeColor="accent1" w:themeShade="80"/>
          <w:szCs w:val="24"/>
          <w:u w:val="single"/>
          <w:lang w:val="es-DO" w:eastAsia="es-DO"/>
        </w:rPr>
        <w:drawing>
          <wp:inline distT="0" distB="0" distL="0" distR="0" wp14:anchorId="0D42EBEA" wp14:editId="23B1FBFD">
            <wp:extent cx="5030470" cy="1628775"/>
            <wp:effectExtent l="76200" t="76200" r="132080" b="14287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aptura---5555555.PNG"/>
                    <pic:cNvPicPr/>
                  </pic:nvPicPr>
                  <pic:blipFill>
                    <a:blip r:embed="rId13">
                      <a:extLst>
                        <a:ext uri="{28A0092B-C50C-407E-A947-70E740481C1C}">
                          <a14:useLocalDpi xmlns:a14="http://schemas.microsoft.com/office/drawing/2010/main" val="0"/>
                        </a:ext>
                      </a:extLst>
                    </a:blip>
                    <a:stretch>
                      <a:fillRect/>
                    </a:stretch>
                  </pic:blipFill>
                  <pic:spPr>
                    <a:xfrm>
                      <a:off x="0" y="0"/>
                      <a:ext cx="5030470" cy="1628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A64C1F1" w14:textId="326DEE89" w:rsidR="00CF324E" w:rsidRPr="00B178E9" w:rsidRDefault="00CF324E" w:rsidP="00A30CD1">
      <w:pPr>
        <w:pStyle w:val="Ttulo4"/>
        <w:spacing w:line="456" w:lineRule="auto"/>
        <w:ind w:firstLine="284"/>
        <w:jc w:val="center"/>
        <w:rPr>
          <w:rFonts w:ascii="iCiel Gotham Medium" w:hAnsi="iCiel Gotham Medium"/>
          <w:color w:val="1F4E79" w:themeColor="accent1" w:themeShade="80"/>
          <w:sz w:val="22"/>
          <w:lang w:val="es-DO"/>
        </w:rPr>
      </w:pPr>
      <w:bookmarkStart w:id="44" w:name="_Toc532392967"/>
      <w:bookmarkStart w:id="45" w:name="_Toc56670299"/>
      <w:r w:rsidRPr="00B178E9">
        <w:rPr>
          <w:rFonts w:ascii="iCiel Gotham Medium" w:hAnsi="iCiel Gotham Medium"/>
          <w:color w:val="1F4E79" w:themeColor="accent1" w:themeShade="80"/>
          <w:sz w:val="22"/>
          <w:lang w:val="es-DO"/>
        </w:rPr>
        <w:t>Normas Básicas de Control Interno (NOBACI</w:t>
      </w:r>
      <w:bookmarkEnd w:id="44"/>
      <w:r w:rsidR="00AD7841" w:rsidRPr="00B178E9">
        <w:rPr>
          <w:rFonts w:ascii="iCiel Gotham Medium" w:hAnsi="iCiel Gotham Medium"/>
          <w:color w:val="1F4E79" w:themeColor="accent1" w:themeShade="80"/>
          <w:sz w:val="22"/>
          <w:lang w:val="es-DO"/>
        </w:rPr>
        <w:t>)</w:t>
      </w:r>
      <w:bookmarkEnd w:id="45"/>
    </w:p>
    <w:p w14:paraId="1A6F3D63" w14:textId="0042976A" w:rsidR="00851ED6" w:rsidRPr="00B91C37" w:rsidRDefault="00851ED6"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Las NOBACI son una implementación o actualización del sistema de control interno </w:t>
      </w:r>
      <w:r w:rsidRPr="00B91C37">
        <w:rPr>
          <w:rFonts w:ascii="Artifex CF Extra Light" w:hAnsi="Artifex CF Extra Light"/>
          <w:color w:val="1F4E79" w:themeColor="accent1" w:themeShade="80"/>
          <w:sz w:val="18"/>
          <w:szCs w:val="18"/>
        </w:rPr>
        <w:br/>
        <w:t>Ley 10-07 de carácter obligatorio, cuyo objetivo es proporcionar a las instituciones del Estado Dominicano una herramienta con la cual se puedan evaluar los riesgos en los objetivos y metas incluidos en el Plan Estratégico y el Plan Operativo Anual (POA), a través de un plan de acción para mitigar aquellos riesgos. En este sentido</w:t>
      </w:r>
      <w:r w:rsidR="00A16167" w:rsidRPr="00B91C37">
        <w:rPr>
          <w:rFonts w:ascii="Artifex CF Extra Light" w:hAnsi="Artifex CF Extra Light"/>
          <w:color w:val="1F4E79" w:themeColor="accent1" w:themeShade="80"/>
          <w:sz w:val="18"/>
          <w:szCs w:val="18"/>
        </w:rPr>
        <w:t>,</w:t>
      </w:r>
      <w:r w:rsidRPr="00B91C37">
        <w:rPr>
          <w:rFonts w:ascii="Artifex CF Extra Light" w:hAnsi="Artifex CF Extra Light"/>
          <w:color w:val="1F4E79" w:themeColor="accent1" w:themeShade="80"/>
          <w:sz w:val="18"/>
          <w:szCs w:val="18"/>
        </w:rPr>
        <w:t xml:space="preserve"> </w:t>
      </w:r>
      <w:r w:rsidR="00A16167" w:rsidRPr="00B91C37">
        <w:rPr>
          <w:rFonts w:ascii="Artifex CF Extra Light" w:hAnsi="Artifex CF Extra Light"/>
          <w:color w:val="1F4E79" w:themeColor="accent1" w:themeShade="80"/>
          <w:sz w:val="18"/>
          <w:szCs w:val="18"/>
        </w:rPr>
        <w:t>l</w:t>
      </w:r>
      <w:r w:rsidRPr="00B91C37">
        <w:rPr>
          <w:rFonts w:ascii="Artifex CF Extra Light" w:hAnsi="Artifex CF Extra Light"/>
          <w:color w:val="1F4E79" w:themeColor="accent1" w:themeShade="80"/>
          <w:sz w:val="18"/>
          <w:szCs w:val="18"/>
        </w:rPr>
        <w:t>a CNE mantiene para el año 2020, el indicador de 96.59% según la matriz de resumen de seguimiento de la NOBACI de La Contraloría General de La República Dominicana, con relación al indicador del año 2019.</w:t>
      </w:r>
    </w:p>
    <w:p w14:paraId="689AC62E" w14:textId="77777777" w:rsidR="00307AB9" w:rsidRPr="008938F1" w:rsidRDefault="00307AB9" w:rsidP="00A30CD1">
      <w:pPr>
        <w:spacing w:after="0" w:line="456" w:lineRule="auto"/>
        <w:ind w:firstLine="284"/>
        <w:jc w:val="both"/>
        <w:rPr>
          <w:rFonts w:ascii="Artifex CF Extra Light" w:hAnsi="Artifex CF Extra Light"/>
          <w:color w:val="1F4E79" w:themeColor="accent1" w:themeShade="80"/>
          <w:sz w:val="16"/>
          <w:szCs w:val="16"/>
        </w:rPr>
      </w:pPr>
    </w:p>
    <w:p w14:paraId="029496A9" w14:textId="3FCB73B5" w:rsidR="0087653F" w:rsidRDefault="00D33CE1"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El</w:t>
      </w:r>
      <w:r w:rsidR="00353A51" w:rsidRPr="00B91C37">
        <w:rPr>
          <w:rFonts w:ascii="Artifex CF Extra Light" w:hAnsi="Artifex CF Extra Light"/>
          <w:color w:val="1F4E79" w:themeColor="accent1" w:themeShade="80"/>
          <w:sz w:val="18"/>
          <w:szCs w:val="18"/>
        </w:rPr>
        <w:t xml:space="preserve"> siguiente cuadro </w:t>
      </w:r>
      <w:r w:rsidR="00CE683C" w:rsidRPr="00B91C37">
        <w:rPr>
          <w:rFonts w:ascii="Artifex CF Extra Light" w:hAnsi="Artifex CF Extra Light"/>
          <w:color w:val="1F4E79" w:themeColor="accent1" w:themeShade="80"/>
          <w:sz w:val="18"/>
          <w:szCs w:val="18"/>
        </w:rPr>
        <w:t>muestra</w:t>
      </w:r>
      <w:r w:rsidR="00353A51" w:rsidRPr="00B91C37">
        <w:rPr>
          <w:rFonts w:ascii="Artifex CF Extra Light" w:hAnsi="Artifex CF Extra Light"/>
          <w:color w:val="1F4E79" w:themeColor="accent1" w:themeShade="80"/>
          <w:sz w:val="18"/>
          <w:szCs w:val="18"/>
        </w:rPr>
        <w:t xml:space="preserve"> el avance de cad</w:t>
      </w:r>
      <w:r w:rsidRPr="00B91C37">
        <w:rPr>
          <w:rFonts w:ascii="Artifex CF Extra Light" w:hAnsi="Artifex CF Extra Light"/>
          <w:color w:val="1F4E79" w:themeColor="accent1" w:themeShade="80"/>
          <w:sz w:val="18"/>
          <w:szCs w:val="18"/>
        </w:rPr>
        <w:t>a uno de los componentes de las N</w:t>
      </w:r>
      <w:r w:rsidR="00353A51" w:rsidRPr="00B91C37">
        <w:rPr>
          <w:rFonts w:ascii="Artifex CF Extra Light" w:hAnsi="Artifex CF Extra Light"/>
          <w:color w:val="1F4E79" w:themeColor="accent1" w:themeShade="80"/>
          <w:sz w:val="18"/>
          <w:szCs w:val="18"/>
        </w:rPr>
        <w:t>orma</w:t>
      </w:r>
      <w:r w:rsidRPr="00B91C37">
        <w:rPr>
          <w:rFonts w:ascii="Artifex CF Extra Light" w:hAnsi="Artifex CF Extra Light"/>
          <w:color w:val="1F4E79" w:themeColor="accent1" w:themeShade="80"/>
          <w:sz w:val="18"/>
          <w:szCs w:val="18"/>
        </w:rPr>
        <w:t>s</w:t>
      </w:r>
      <w:r w:rsidR="00353170" w:rsidRPr="00B91C37">
        <w:rPr>
          <w:rFonts w:ascii="Artifex CF Extra Light" w:hAnsi="Artifex CF Extra Light"/>
          <w:color w:val="1F4E79" w:themeColor="accent1" w:themeShade="80"/>
          <w:sz w:val="18"/>
          <w:szCs w:val="18"/>
        </w:rPr>
        <w:t>:</w:t>
      </w:r>
    </w:p>
    <w:p w14:paraId="12AC08D4" w14:textId="77777777" w:rsidR="008F4998" w:rsidRPr="008938F1" w:rsidRDefault="008F4998" w:rsidP="00A30CD1">
      <w:pPr>
        <w:spacing w:after="0" w:line="456" w:lineRule="auto"/>
        <w:ind w:firstLine="284"/>
        <w:jc w:val="both"/>
        <w:rPr>
          <w:rFonts w:ascii="Artifex CF Extra Light" w:hAnsi="Artifex CF Extra Light"/>
          <w:color w:val="1F4E79" w:themeColor="accent1" w:themeShade="80"/>
          <w:sz w:val="16"/>
          <w:szCs w:val="16"/>
        </w:rPr>
      </w:pPr>
    </w:p>
    <w:tbl>
      <w:tblPr>
        <w:tblStyle w:val="Tabladecuadrcula4-nfasis6"/>
        <w:tblW w:w="7465"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45"/>
        <w:gridCol w:w="3420"/>
        <w:gridCol w:w="1710"/>
        <w:gridCol w:w="1890"/>
      </w:tblGrid>
      <w:tr w:rsidR="008F4998" w:rsidRPr="008F4998" w14:paraId="420C34F5" w14:textId="77777777" w:rsidTr="002D3F5D">
        <w:trPr>
          <w:cnfStyle w:val="100000000000" w:firstRow="1" w:lastRow="0" w:firstColumn="0" w:lastColumn="0" w:oddVBand="0" w:evenVBand="0" w:oddHBand="0"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7465" w:type="dxa"/>
            <w:gridSpan w:val="4"/>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174B6271" w14:textId="77777777" w:rsidR="008F4998" w:rsidRPr="008F4998" w:rsidRDefault="008F4998" w:rsidP="0047273F">
            <w:pPr>
              <w:spacing w:after="0" w:line="240" w:lineRule="auto"/>
              <w:jc w:val="center"/>
              <w:rPr>
                <w:rFonts w:ascii="Artifex CF Extra Light" w:hAnsi="Artifex CF Extra Light"/>
                <w:color w:val="1F4E79" w:themeColor="accent1" w:themeShade="80"/>
                <w:sz w:val="18"/>
                <w:szCs w:val="18"/>
                <w:lang w:val="es-DO"/>
              </w:rPr>
            </w:pPr>
            <w:r w:rsidRPr="008F4998">
              <w:rPr>
                <w:rFonts w:ascii="Artifex CF Extra Light" w:hAnsi="Artifex CF Extra Light"/>
                <w:color w:val="1F4E79" w:themeColor="accent1" w:themeShade="80"/>
                <w:sz w:val="18"/>
                <w:szCs w:val="18"/>
                <w:lang w:val="es-DO"/>
              </w:rPr>
              <w:br w:type="page"/>
            </w:r>
            <w:r w:rsidRPr="008F4998">
              <w:rPr>
                <w:rFonts w:ascii="Artifex CF Extra Light" w:hAnsi="Artifex CF Extra Light"/>
                <w:color w:val="1F4E79" w:themeColor="accent1" w:themeShade="80"/>
                <w:sz w:val="18"/>
                <w:szCs w:val="18"/>
                <w:shd w:val="clear" w:color="auto" w:fill="9CC2E5" w:themeFill="accent1" w:themeFillTint="99"/>
                <w:lang w:val="es-DO"/>
              </w:rPr>
              <w:t>MATRIZ DE RESUMEN NOBACI</w:t>
            </w:r>
          </w:p>
        </w:tc>
      </w:tr>
      <w:tr w:rsidR="008F4998" w:rsidRPr="008F4998" w14:paraId="579711A5" w14:textId="77777777" w:rsidTr="008F4998">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865" w:type="dxa"/>
            <w:gridSpan w:val="2"/>
            <w:shd w:val="clear" w:color="auto" w:fill="DEEAF6" w:themeFill="accent1" w:themeFillTint="33"/>
            <w:vAlign w:val="center"/>
          </w:tcPr>
          <w:p w14:paraId="695885C6" w14:textId="77777777" w:rsidR="008F4998" w:rsidRPr="008F4998" w:rsidRDefault="008F4998" w:rsidP="0047273F">
            <w:pPr>
              <w:spacing w:after="0" w:line="240" w:lineRule="auto"/>
              <w:jc w:val="center"/>
              <w:rPr>
                <w:rFonts w:ascii="Artifex CF Extra Light" w:hAnsi="Artifex CF Extra Light"/>
                <w:color w:val="1F4E79" w:themeColor="accent1" w:themeShade="80"/>
                <w:sz w:val="18"/>
                <w:szCs w:val="18"/>
              </w:rPr>
            </w:pPr>
            <w:r w:rsidRPr="008F4998">
              <w:rPr>
                <w:rFonts w:ascii="Artifex CF Extra Light" w:hAnsi="Artifex CF Extra Light"/>
                <w:color w:val="1F4E79" w:themeColor="accent1" w:themeShade="80"/>
                <w:sz w:val="18"/>
                <w:szCs w:val="18"/>
              </w:rPr>
              <w:t>COMPONENTE DEL CONTROL INTERNO</w:t>
            </w:r>
          </w:p>
        </w:tc>
        <w:tc>
          <w:tcPr>
            <w:tcW w:w="1710" w:type="dxa"/>
            <w:shd w:val="clear" w:color="auto" w:fill="DEEAF6" w:themeFill="accent1" w:themeFillTint="33"/>
            <w:vAlign w:val="center"/>
          </w:tcPr>
          <w:p w14:paraId="0410F6EB" w14:textId="77777777" w:rsidR="008F4998" w:rsidRPr="008F4998" w:rsidRDefault="008F4998" w:rsidP="004727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1F4E79" w:themeColor="accent1" w:themeShade="80"/>
                <w:sz w:val="18"/>
                <w:szCs w:val="18"/>
              </w:rPr>
            </w:pPr>
            <w:r w:rsidRPr="008F4998">
              <w:rPr>
                <w:rFonts w:ascii="Artifex CF Extra Light" w:hAnsi="Artifex CF Extra Light"/>
                <w:b/>
                <w:bCs/>
                <w:color w:val="1F4E79" w:themeColor="accent1" w:themeShade="80"/>
                <w:sz w:val="18"/>
                <w:szCs w:val="18"/>
              </w:rPr>
              <w:t>CALIFICACIÓN</w:t>
            </w:r>
          </w:p>
        </w:tc>
        <w:tc>
          <w:tcPr>
            <w:tcW w:w="1890" w:type="dxa"/>
            <w:shd w:val="clear" w:color="auto" w:fill="DEEAF6" w:themeFill="accent1" w:themeFillTint="33"/>
            <w:vAlign w:val="center"/>
          </w:tcPr>
          <w:p w14:paraId="19DD3DC3" w14:textId="77777777" w:rsidR="008F4998" w:rsidRPr="008F4998" w:rsidRDefault="008F4998" w:rsidP="004727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1F4E79" w:themeColor="accent1" w:themeShade="80"/>
                <w:sz w:val="18"/>
                <w:szCs w:val="18"/>
              </w:rPr>
            </w:pPr>
            <w:r w:rsidRPr="008F4998">
              <w:rPr>
                <w:rFonts w:ascii="Artifex CF Extra Light" w:hAnsi="Artifex CF Extra Light"/>
                <w:b/>
                <w:bCs/>
                <w:color w:val="1F4E79" w:themeColor="accent1" w:themeShade="80"/>
                <w:sz w:val="18"/>
                <w:szCs w:val="18"/>
              </w:rPr>
              <w:t>NIVEL DE DESARROLLO</w:t>
            </w:r>
          </w:p>
        </w:tc>
      </w:tr>
      <w:tr w:rsidR="008F4998" w:rsidRPr="008F4998" w14:paraId="4120A280" w14:textId="77777777" w:rsidTr="008F4998">
        <w:trPr>
          <w:trHeight w:val="542"/>
          <w:jc w:val="center"/>
        </w:trPr>
        <w:tc>
          <w:tcPr>
            <w:cnfStyle w:val="001000000000" w:firstRow="0" w:lastRow="0" w:firstColumn="1" w:lastColumn="0" w:oddVBand="0" w:evenVBand="0" w:oddHBand="0" w:evenHBand="0" w:firstRowFirstColumn="0" w:firstRowLastColumn="0" w:lastRowFirstColumn="0" w:lastRowLastColumn="0"/>
            <w:tcW w:w="445" w:type="dxa"/>
          </w:tcPr>
          <w:p w14:paraId="598CBC6F" w14:textId="77777777" w:rsidR="008F4998" w:rsidRPr="008F4998" w:rsidRDefault="008F4998" w:rsidP="0047273F">
            <w:pPr>
              <w:spacing w:after="0" w:line="240" w:lineRule="auto"/>
              <w:jc w:val="center"/>
              <w:rPr>
                <w:rFonts w:ascii="Artifex CF Extra Light" w:hAnsi="Artifex CF Extra Light"/>
                <w:b w:val="0"/>
                <w:color w:val="1F4E79" w:themeColor="accent1" w:themeShade="80"/>
                <w:sz w:val="18"/>
                <w:szCs w:val="18"/>
              </w:rPr>
            </w:pPr>
          </w:p>
          <w:p w14:paraId="0725D1D5" w14:textId="77777777" w:rsidR="008F4998" w:rsidRPr="008F4998" w:rsidRDefault="008F4998" w:rsidP="0047273F">
            <w:pPr>
              <w:spacing w:after="0" w:line="240" w:lineRule="auto"/>
              <w:jc w:val="center"/>
              <w:rPr>
                <w:rFonts w:ascii="Artifex CF Extra Light" w:hAnsi="Artifex CF Extra Light"/>
                <w:b w:val="0"/>
                <w:color w:val="1F4E79" w:themeColor="accent1" w:themeShade="80"/>
                <w:sz w:val="18"/>
                <w:szCs w:val="18"/>
              </w:rPr>
            </w:pPr>
            <w:r w:rsidRPr="008F4998">
              <w:rPr>
                <w:rFonts w:ascii="Artifex CF Extra Light" w:hAnsi="Artifex CF Extra Light"/>
                <w:b w:val="0"/>
                <w:color w:val="1F4E79" w:themeColor="accent1" w:themeShade="80"/>
                <w:sz w:val="18"/>
                <w:szCs w:val="18"/>
              </w:rPr>
              <w:t>I</w:t>
            </w:r>
          </w:p>
        </w:tc>
        <w:tc>
          <w:tcPr>
            <w:tcW w:w="3420" w:type="dxa"/>
          </w:tcPr>
          <w:p w14:paraId="50EF943F" w14:textId="77777777" w:rsidR="008F4998" w:rsidRPr="008F4998" w:rsidRDefault="008F4998" w:rsidP="0047273F">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p>
          <w:p w14:paraId="121713C0" w14:textId="77777777" w:rsidR="008F4998" w:rsidRPr="008F4998" w:rsidRDefault="008F4998" w:rsidP="0047273F">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r w:rsidRPr="008F4998">
              <w:rPr>
                <w:rFonts w:ascii="Artifex CF Extra Light" w:hAnsi="Artifex CF Extra Light"/>
                <w:bCs/>
                <w:color w:val="1F4E79" w:themeColor="accent1" w:themeShade="80"/>
                <w:sz w:val="18"/>
                <w:szCs w:val="18"/>
              </w:rPr>
              <w:t>Ambiente de Control</w:t>
            </w:r>
          </w:p>
          <w:p w14:paraId="1A5D5E94" w14:textId="77777777" w:rsidR="008F4998" w:rsidRPr="008F4998" w:rsidRDefault="008F4998" w:rsidP="0047273F">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p>
        </w:tc>
        <w:tc>
          <w:tcPr>
            <w:tcW w:w="1710" w:type="dxa"/>
          </w:tcPr>
          <w:p w14:paraId="0B022597"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p>
          <w:p w14:paraId="6C68D2D1"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r w:rsidRPr="008F4998">
              <w:rPr>
                <w:rFonts w:ascii="Artifex CF Extra Light" w:hAnsi="Artifex CF Extra Light"/>
                <w:bCs/>
                <w:color w:val="1F4E79" w:themeColor="accent1" w:themeShade="80"/>
                <w:sz w:val="18"/>
                <w:szCs w:val="18"/>
              </w:rPr>
              <w:t>100.00%</w:t>
            </w:r>
          </w:p>
        </w:tc>
        <w:tc>
          <w:tcPr>
            <w:tcW w:w="1890" w:type="dxa"/>
          </w:tcPr>
          <w:p w14:paraId="0C6C8847"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p>
          <w:p w14:paraId="3AB4B215"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r w:rsidRPr="008F4998">
              <w:rPr>
                <w:rFonts w:ascii="Artifex CF Extra Light" w:hAnsi="Artifex CF Extra Light"/>
                <w:bCs/>
                <w:color w:val="1F4E79" w:themeColor="accent1" w:themeShade="80"/>
                <w:sz w:val="18"/>
                <w:szCs w:val="18"/>
              </w:rPr>
              <w:t>Implementado</w:t>
            </w:r>
          </w:p>
        </w:tc>
      </w:tr>
      <w:tr w:rsidR="008F4998" w:rsidRPr="008F4998" w14:paraId="3D841F3A" w14:textId="77777777" w:rsidTr="008F4998">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445" w:type="dxa"/>
            <w:shd w:val="clear" w:color="auto" w:fill="DEEAF6" w:themeFill="accent1" w:themeFillTint="33"/>
          </w:tcPr>
          <w:p w14:paraId="1C06DE4C" w14:textId="77777777" w:rsidR="008F4998" w:rsidRPr="008F4998" w:rsidRDefault="008F4998" w:rsidP="0047273F">
            <w:pPr>
              <w:spacing w:after="0" w:line="240" w:lineRule="auto"/>
              <w:jc w:val="center"/>
              <w:rPr>
                <w:rFonts w:ascii="Artifex CF Extra Light" w:hAnsi="Artifex CF Extra Light"/>
                <w:b w:val="0"/>
                <w:color w:val="1F4E79" w:themeColor="accent1" w:themeShade="80"/>
                <w:sz w:val="18"/>
                <w:szCs w:val="18"/>
              </w:rPr>
            </w:pPr>
          </w:p>
          <w:p w14:paraId="4E8ABC43" w14:textId="77777777" w:rsidR="008F4998" w:rsidRPr="008F4998" w:rsidRDefault="008F4998" w:rsidP="0047273F">
            <w:pPr>
              <w:spacing w:after="0" w:line="240" w:lineRule="auto"/>
              <w:jc w:val="center"/>
              <w:rPr>
                <w:rFonts w:ascii="Artifex CF Extra Light" w:hAnsi="Artifex CF Extra Light"/>
                <w:b w:val="0"/>
                <w:color w:val="1F4E79" w:themeColor="accent1" w:themeShade="80"/>
                <w:sz w:val="18"/>
                <w:szCs w:val="18"/>
              </w:rPr>
            </w:pPr>
            <w:r w:rsidRPr="008F4998">
              <w:rPr>
                <w:rFonts w:ascii="Artifex CF Extra Light" w:hAnsi="Artifex CF Extra Light"/>
                <w:b w:val="0"/>
                <w:color w:val="1F4E79" w:themeColor="accent1" w:themeShade="80"/>
                <w:sz w:val="18"/>
                <w:szCs w:val="18"/>
              </w:rPr>
              <w:t>II</w:t>
            </w:r>
          </w:p>
        </w:tc>
        <w:tc>
          <w:tcPr>
            <w:tcW w:w="3420" w:type="dxa"/>
            <w:shd w:val="clear" w:color="auto" w:fill="DEEAF6" w:themeFill="accent1" w:themeFillTint="33"/>
          </w:tcPr>
          <w:p w14:paraId="3B652816" w14:textId="77777777" w:rsidR="008F4998" w:rsidRPr="008F4998" w:rsidRDefault="008F4998" w:rsidP="0047273F">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p>
          <w:p w14:paraId="32BFB45A" w14:textId="77777777" w:rsidR="008F4998" w:rsidRPr="008F4998" w:rsidRDefault="008F4998" w:rsidP="0047273F">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r w:rsidRPr="008F4998">
              <w:rPr>
                <w:rFonts w:ascii="Artifex CF Extra Light" w:hAnsi="Artifex CF Extra Light"/>
                <w:bCs/>
                <w:color w:val="1F4E79" w:themeColor="accent1" w:themeShade="80"/>
                <w:sz w:val="18"/>
                <w:szCs w:val="18"/>
              </w:rPr>
              <w:t>Valoración y Administración de Riesgos</w:t>
            </w:r>
          </w:p>
          <w:p w14:paraId="7F76AACC" w14:textId="77777777" w:rsidR="008F4998" w:rsidRPr="008F4998" w:rsidRDefault="008F4998" w:rsidP="0047273F">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p>
        </w:tc>
        <w:tc>
          <w:tcPr>
            <w:tcW w:w="1710" w:type="dxa"/>
            <w:shd w:val="clear" w:color="auto" w:fill="DEEAF6" w:themeFill="accent1" w:themeFillTint="33"/>
          </w:tcPr>
          <w:p w14:paraId="0683469B" w14:textId="77777777" w:rsidR="008F4998" w:rsidRPr="008F4998" w:rsidRDefault="008F4998" w:rsidP="004727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p>
          <w:p w14:paraId="75384A66" w14:textId="77777777" w:rsidR="008F4998" w:rsidRPr="008F4998" w:rsidRDefault="008F4998" w:rsidP="004727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r w:rsidRPr="008F4998">
              <w:rPr>
                <w:rFonts w:ascii="Artifex CF Extra Light" w:hAnsi="Artifex CF Extra Light"/>
                <w:bCs/>
                <w:color w:val="1F4E79" w:themeColor="accent1" w:themeShade="80"/>
                <w:sz w:val="18"/>
                <w:szCs w:val="18"/>
              </w:rPr>
              <w:t>96.55%</w:t>
            </w:r>
          </w:p>
        </w:tc>
        <w:tc>
          <w:tcPr>
            <w:tcW w:w="1890" w:type="dxa"/>
            <w:shd w:val="clear" w:color="auto" w:fill="DEEAF6" w:themeFill="accent1" w:themeFillTint="33"/>
          </w:tcPr>
          <w:p w14:paraId="0B8B1DB3" w14:textId="77777777" w:rsidR="008F4998" w:rsidRPr="008F4998" w:rsidRDefault="008F4998" w:rsidP="004727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p>
          <w:p w14:paraId="72FF0C34" w14:textId="77777777" w:rsidR="008F4998" w:rsidRPr="008F4998" w:rsidRDefault="008F4998" w:rsidP="004727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8F4998">
              <w:rPr>
                <w:rFonts w:ascii="Artifex CF Extra Light" w:hAnsi="Artifex CF Extra Light"/>
                <w:color w:val="1F4E79" w:themeColor="accent1" w:themeShade="80"/>
                <w:sz w:val="18"/>
                <w:szCs w:val="18"/>
              </w:rPr>
              <w:t>Satisfactorio</w:t>
            </w:r>
          </w:p>
        </w:tc>
      </w:tr>
      <w:tr w:rsidR="008F4998" w:rsidRPr="008F4998" w14:paraId="0F5F613D" w14:textId="77777777" w:rsidTr="008F4998">
        <w:trPr>
          <w:trHeight w:val="287"/>
          <w:jc w:val="center"/>
        </w:trPr>
        <w:tc>
          <w:tcPr>
            <w:cnfStyle w:val="001000000000" w:firstRow="0" w:lastRow="0" w:firstColumn="1" w:lastColumn="0" w:oddVBand="0" w:evenVBand="0" w:oddHBand="0" w:evenHBand="0" w:firstRowFirstColumn="0" w:firstRowLastColumn="0" w:lastRowFirstColumn="0" w:lastRowLastColumn="0"/>
            <w:tcW w:w="445" w:type="dxa"/>
          </w:tcPr>
          <w:p w14:paraId="10AEC31F" w14:textId="77777777" w:rsidR="008F4998" w:rsidRPr="008F4998" w:rsidRDefault="008F4998" w:rsidP="0047273F">
            <w:pPr>
              <w:spacing w:after="0" w:line="240" w:lineRule="auto"/>
              <w:jc w:val="center"/>
              <w:rPr>
                <w:rFonts w:ascii="Artifex CF Extra Light" w:hAnsi="Artifex CF Extra Light"/>
                <w:b w:val="0"/>
                <w:color w:val="1F4E79" w:themeColor="accent1" w:themeShade="80"/>
                <w:sz w:val="18"/>
                <w:szCs w:val="18"/>
              </w:rPr>
            </w:pPr>
          </w:p>
          <w:p w14:paraId="1B8047F1" w14:textId="77777777" w:rsidR="008F4998" w:rsidRPr="008F4998" w:rsidRDefault="008F4998" w:rsidP="0047273F">
            <w:pPr>
              <w:spacing w:after="0" w:line="240" w:lineRule="auto"/>
              <w:jc w:val="center"/>
              <w:rPr>
                <w:rFonts w:ascii="Artifex CF Extra Light" w:hAnsi="Artifex CF Extra Light"/>
                <w:b w:val="0"/>
                <w:color w:val="1F4E79" w:themeColor="accent1" w:themeShade="80"/>
                <w:sz w:val="18"/>
                <w:szCs w:val="18"/>
              </w:rPr>
            </w:pPr>
            <w:r w:rsidRPr="008F4998">
              <w:rPr>
                <w:rFonts w:ascii="Artifex CF Extra Light" w:hAnsi="Artifex CF Extra Light"/>
                <w:b w:val="0"/>
                <w:color w:val="1F4E79" w:themeColor="accent1" w:themeShade="80"/>
                <w:sz w:val="18"/>
                <w:szCs w:val="18"/>
              </w:rPr>
              <w:t>III</w:t>
            </w:r>
          </w:p>
        </w:tc>
        <w:tc>
          <w:tcPr>
            <w:tcW w:w="3420" w:type="dxa"/>
          </w:tcPr>
          <w:p w14:paraId="2354AD90" w14:textId="77777777" w:rsidR="008F4998" w:rsidRPr="008F4998" w:rsidRDefault="008F4998" w:rsidP="0047273F">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p>
          <w:p w14:paraId="02932BF5" w14:textId="77777777" w:rsidR="008F4998" w:rsidRPr="008F4998" w:rsidRDefault="008F4998" w:rsidP="0047273F">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r w:rsidRPr="008F4998">
              <w:rPr>
                <w:rFonts w:ascii="Artifex CF Extra Light" w:hAnsi="Artifex CF Extra Light"/>
                <w:bCs/>
                <w:color w:val="1F4E79" w:themeColor="accent1" w:themeShade="80"/>
                <w:sz w:val="18"/>
                <w:szCs w:val="18"/>
              </w:rPr>
              <w:t>Actividades de Control</w:t>
            </w:r>
          </w:p>
          <w:p w14:paraId="630A03C9" w14:textId="77777777" w:rsidR="008F4998" w:rsidRPr="008F4998" w:rsidRDefault="008F4998" w:rsidP="0047273F">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p>
        </w:tc>
        <w:tc>
          <w:tcPr>
            <w:tcW w:w="1710" w:type="dxa"/>
          </w:tcPr>
          <w:p w14:paraId="12400F31"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p>
          <w:p w14:paraId="3E9374C3"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8F4998">
              <w:rPr>
                <w:rFonts w:ascii="Artifex CF Extra Light" w:hAnsi="Artifex CF Extra Light"/>
                <w:color w:val="1F4E79" w:themeColor="accent1" w:themeShade="80"/>
                <w:sz w:val="18"/>
                <w:szCs w:val="18"/>
              </w:rPr>
              <w:t>100.00%</w:t>
            </w:r>
          </w:p>
        </w:tc>
        <w:tc>
          <w:tcPr>
            <w:tcW w:w="1890" w:type="dxa"/>
          </w:tcPr>
          <w:p w14:paraId="39F32BE4"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p>
          <w:p w14:paraId="40E79582"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r w:rsidRPr="008F4998">
              <w:rPr>
                <w:rFonts w:ascii="Artifex CF Extra Light" w:hAnsi="Artifex CF Extra Light"/>
                <w:bCs/>
                <w:color w:val="1F4E79" w:themeColor="accent1" w:themeShade="80"/>
                <w:sz w:val="18"/>
                <w:szCs w:val="18"/>
              </w:rPr>
              <w:t>Implementado</w:t>
            </w:r>
          </w:p>
        </w:tc>
      </w:tr>
      <w:tr w:rsidR="008F4998" w:rsidRPr="008F4998" w14:paraId="53BF06E2" w14:textId="77777777" w:rsidTr="008F499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445" w:type="dxa"/>
            <w:shd w:val="clear" w:color="auto" w:fill="DEEAF6" w:themeFill="accent1" w:themeFillTint="33"/>
          </w:tcPr>
          <w:p w14:paraId="59221FCD" w14:textId="77777777" w:rsidR="008F4998" w:rsidRPr="008F4998" w:rsidRDefault="008F4998" w:rsidP="0047273F">
            <w:pPr>
              <w:spacing w:after="0" w:line="240" w:lineRule="auto"/>
              <w:jc w:val="center"/>
              <w:rPr>
                <w:rFonts w:ascii="Artifex CF Extra Light" w:hAnsi="Artifex CF Extra Light"/>
                <w:b w:val="0"/>
                <w:color w:val="1F4E79" w:themeColor="accent1" w:themeShade="80"/>
                <w:sz w:val="18"/>
                <w:szCs w:val="18"/>
              </w:rPr>
            </w:pPr>
          </w:p>
          <w:p w14:paraId="0D2ACF9F" w14:textId="77777777" w:rsidR="008F4998" w:rsidRPr="008F4998" w:rsidRDefault="008F4998" w:rsidP="0047273F">
            <w:pPr>
              <w:spacing w:after="0" w:line="240" w:lineRule="auto"/>
              <w:jc w:val="center"/>
              <w:rPr>
                <w:rFonts w:ascii="Artifex CF Extra Light" w:hAnsi="Artifex CF Extra Light"/>
                <w:b w:val="0"/>
                <w:color w:val="1F4E79" w:themeColor="accent1" w:themeShade="80"/>
                <w:sz w:val="18"/>
                <w:szCs w:val="18"/>
              </w:rPr>
            </w:pPr>
            <w:r w:rsidRPr="008F4998">
              <w:rPr>
                <w:rFonts w:ascii="Artifex CF Extra Light" w:hAnsi="Artifex CF Extra Light"/>
                <w:b w:val="0"/>
                <w:color w:val="1F4E79" w:themeColor="accent1" w:themeShade="80"/>
                <w:sz w:val="18"/>
                <w:szCs w:val="18"/>
              </w:rPr>
              <w:t>IV</w:t>
            </w:r>
          </w:p>
        </w:tc>
        <w:tc>
          <w:tcPr>
            <w:tcW w:w="3420" w:type="dxa"/>
            <w:shd w:val="clear" w:color="auto" w:fill="DEEAF6" w:themeFill="accent1" w:themeFillTint="33"/>
          </w:tcPr>
          <w:p w14:paraId="3E6BB990" w14:textId="77777777" w:rsidR="008F4998" w:rsidRPr="008F4998" w:rsidRDefault="008F4998" w:rsidP="0047273F">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p>
          <w:p w14:paraId="45BAA8FF" w14:textId="77777777" w:rsidR="008F4998" w:rsidRPr="008F4998" w:rsidRDefault="008F4998" w:rsidP="0047273F">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r w:rsidRPr="008F4998">
              <w:rPr>
                <w:rFonts w:ascii="Artifex CF Extra Light" w:hAnsi="Artifex CF Extra Light"/>
                <w:bCs/>
                <w:color w:val="1F4E79" w:themeColor="accent1" w:themeShade="80"/>
                <w:sz w:val="18"/>
                <w:szCs w:val="18"/>
              </w:rPr>
              <w:t>Información y Comunicación</w:t>
            </w:r>
          </w:p>
          <w:p w14:paraId="24F216C1" w14:textId="77777777" w:rsidR="008F4998" w:rsidRPr="008F4998" w:rsidRDefault="008F4998" w:rsidP="0047273F">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p>
        </w:tc>
        <w:tc>
          <w:tcPr>
            <w:tcW w:w="1710" w:type="dxa"/>
            <w:shd w:val="clear" w:color="auto" w:fill="DEEAF6" w:themeFill="accent1" w:themeFillTint="33"/>
          </w:tcPr>
          <w:p w14:paraId="765FB4F7" w14:textId="77777777" w:rsidR="008F4998" w:rsidRPr="008F4998" w:rsidRDefault="008F4998" w:rsidP="004727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p>
          <w:p w14:paraId="50AE532D" w14:textId="77777777" w:rsidR="008F4998" w:rsidRPr="008F4998" w:rsidRDefault="008F4998" w:rsidP="004727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r w:rsidRPr="008F4998">
              <w:rPr>
                <w:rFonts w:ascii="Artifex CF Extra Light" w:hAnsi="Artifex CF Extra Light"/>
                <w:bCs/>
                <w:color w:val="1F4E79" w:themeColor="accent1" w:themeShade="80"/>
                <w:sz w:val="18"/>
                <w:szCs w:val="18"/>
              </w:rPr>
              <w:t>100.00%</w:t>
            </w:r>
          </w:p>
        </w:tc>
        <w:tc>
          <w:tcPr>
            <w:tcW w:w="1890" w:type="dxa"/>
            <w:shd w:val="clear" w:color="auto" w:fill="DEEAF6" w:themeFill="accent1" w:themeFillTint="33"/>
          </w:tcPr>
          <w:p w14:paraId="4AB9D178" w14:textId="77777777" w:rsidR="008F4998" w:rsidRPr="008F4998" w:rsidRDefault="008F4998" w:rsidP="004727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p>
          <w:p w14:paraId="55A5C68E" w14:textId="77777777" w:rsidR="008F4998" w:rsidRPr="008F4998" w:rsidRDefault="008F4998" w:rsidP="004727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8F4998">
              <w:rPr>
                <w:rFonts w:ascii="Artifex CF Extra Light" w:hAnsi="Artifex CF Extra Light"/>
                <w:color w:val="1F4E79" w:themeColor="accent1" w:themeShade="80"/>
                <w:sz w:val="18"/>
                <w:szCs w:val="18"/>
              </w:rPr>
              <w:t>Implementado</w:t>
            </w:r>
          </w:p>
        </w:tc>
      </w:tr>
      <w:tr w:rsidR="008F4998" w:rsidRPr="008F4998" w14:paraId="308252B7" w14:textId="77777777" w:rsidTr="008F4998">
        <w:trPr>
          <w:trHeight w:val="350"/>
          <w:jc w:val="center"/>
        </w:trPr>
        <w:tc>
          <w:tcPr>
            <w:cnfStyle w:val="001000000000" w:firstRow="0" w:lastRow="0" w:firstColumn="1" w:lastColumn="0" w:oddVBand="0" w:evenVBand="0" w:oddHBand="0" w:evenHBand="0" w:firstRowFirstColumn="0" w:firstRowLastColumn="0" w:lastRowFirstColumn="0" w:lastRowLastColumn="0"/>
            <w:tcW w:w="445" w:type="dxa"/>
          </w:tcPr>
          <w:p w14:paraId="6277E903" w14:textId="77777777" w:rsidR="008F4998" w:rsidRPr="008F4998" w:rsidRDefault="008F4998" w:rsidP="0047273F">
            <w:pPr>
              <w:spacing w:after="0" w:line="240" w:lineRule="auto"/>
              <w:jc w:val="center"/>
              <w:rPr>
                <w:rFonts w:ascii="Artifex CF Extra Light" w:hAnsi="Artifex CF Extra Light"/>
                <w:b w:val="0"/>
                <w:color w:val="1F4E79" w:themeColor="accent1" w:themeShade="80"/>
                <w:sz w:val="18"/>
                <w:szCs w:val="18"/>
              </w:rPr>
            </w:pPr>
          </w:p>
          <w:p w14:paraId="2D32FAEC" w14:textId="77777777" w:rsidR="008F4998" w:rsidRPr="008F4998" w:rsidRDefault="008F4998" w:rsidP="0047273F">
            <w:pPr>
              <w:spacing w:after="0" w:line="240" w:lineRule="auto"/>
              <w:jc w:val="center"/>
              <w:rPr>
                <w:rFonts w:ascii="Artifex CF Extra Light" w:hAnsi="Artifex CF Extra Light"/>
                <w:b w:val="0"/>
                <w:color w:val="1F4E79" w:themeColor="accent1" w:themeShade="80"/>
                <w:sz w:val="18"/>
                <w:szCs w:val="18"/>
              </w:rPr>
            </w:pPr>
            <w:r w:rsidRPr="008F4998">
              <w:rPr>
                <w:rFonts w:ascii="Artifex CF Extra Light" w:hAnsi="Artifex CF Extra Light"/>
                <w:b w:val="0"/>
                <w:color w:val="1F4E79" w:themeColor="accent1" w:themeShade="80"/>
                <w:sz w:val="18"/>
                <w:szCs w:val="18"/>
              </w:rPr>
              <w:t>V</w:t>
            </w:r>
          </w:p>
        </w:tc>
        <w:tc>
          <w:tcPr>
            <w:tcW w:w="3420" w:type="dxa"/>
          </w:tcPr>
          <w:p w14:paraId="17D0F99E" w14:textId="77777777" w:rsidR="008F4998" w:rsidRPr="008F4998" w:rsidRDefault="008F4998" w:rsidP="0047273F">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p>
          <w:p w14:paraId="4704D99F" w14:textId="77777777" w:rsidR="008F4998" w:rsidRPr="008F4998" w:rsidRDefault="008F4998" w:rsidP="0047273F">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r w:rsidRPr="008F4998">
              <w:rPr>
                <w:rFonts w:ascii="Artifex CF Extra Light" w:hAnsi="Artifex CF Extra Light"/>
                <w:bCs/>
                <w:color w:val="1F4E79" w:themeColor="accent1" w:themeShade="80"/>
                <w:sz w:val="18"/>
                <w:szCs w:val="18"/>
              </w:rPr>
              <w:t>Monitoreo y Evaluación</w:t>
            </w:r>
          </w:p>
          <w:p w14:paraId="201D7D95" w14:textId="77777777" w:rsidR="008F4998" w:rsidRPr="008F4998" w:rsidRDefault="008F4998" w:rsidP="0047273F">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p>
        </w:tc>
        <w:tc>
          <w:tcPr>
            <w:tcW w:w="1710" w:type="dxa"/>
          </w:tcPr>
          <w:p w14:paraId="26678849"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p>
          <w:p w14:paraId="6CE4131C"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8F4998">
              <w:rPr>
                <w:rFonts w:ascii="Artifex CF Extra Light" w:hAnsi="Artifex CF Extra Light"/>
                <w:color w:val="1F4E79" w:themeColor="accent1" w:themeShade="80"/>
                <w:sz w:val="18"/>
                <w:szCs w:val="18"/>
              </w:rPr>
              <w:t>100.00%</w:t>
            </w:r>
          </w:p>
        </w:tc>
        <w:tc>
          <w:tcPr>
            <w:tcW w:w="1890" w:type="dxa"/>
          </w:tcPr>
          <w:p w14:paraId="04BE1B07"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p>
          <w:p w14:paraId="0C1F86C8" w14:textId="77777777" w:rsidR="008F4998" w:rsidRPr="008F4998" w:rsidRDefault="008F4998" w:rsidP="004727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8F4998">
              <w:rPr>
                <w:rFonts w:ascii="Artifex CF Extra Light" w:hAnsi="Artifex CF Extra Light"/>
                <w:color w:val="1F4E79" w:themeColor="accent1" w:themeShade="80"/>
                <w:sz w:val="18"/>
                <w:szCs w:val="18"/>
              </w:rPr>
              <w:t>Implementado</w:t>
            </w:r>
          </w:p>
        </w:tc>
      </w:tr>
    </w:tbl>
    <w:p w14:paraId="4AC88122" w14:textId="77777777" w:rsidR="008F4998" w:rsidRPr="008938F1" w:rsidRDefault="008F4998" w:rsidP="00A30CD1">
      <w:pPr>
        <w:spacing w:after="0" w:line="456" w:lineRule="auto"/>
        <w:ind w:firstLine="284"/>
        <w:jc w:val="both"/>
        <w:rPr>
          <w:rFonts w:ascii="Artifex CF Extra Light" w:hAnsi="Artifex CF Extra Light"/>
          <w:color w:val="1F4E79" w:themeColor="accent1" w:themeShade="80"/>
          <w:sz w:val="16"/>
          <w:szCs w:val="16"/>
        </w:rPr>
      </w:pPr>
    </w:p>
    <w:p w14:paraId="19D76127" w14:textId="16959D11" w:rsidR="00CF324E" w:rsidRPr="00B178E9" w:rsidRDefault="00CF324E" w:rsidP="00A30CD1">
      <w:pPr>
        <w:pStyle w:val="Ttulo4"/>
        <w:spacing w:line="456" w:lineRule="auto"/>
        <w:ind w:left="714" w:firstLine="284"/>
        <w:jc w:val="center"/>
        <w:rPr>
          <w:rFonts w:ascii="iCiel Gotham Medium" w:hAnsi="iCiel Gotham Medium"/>
          <w:color w:val="1F4E79" w:themeColor="accent1" w:themeShade="80"/>
          <w:sz w:val="22"/>
          <w:lang w:val="es-DO"/>
        </w:rPr>
      </w:pPr>
      <w:bookmarkStart w:id="46" w:name="_Toc532392968"/>
      <w:bookmarkStart w:id="47" w:name="_Toc56670300"/>
      <w:r w:rsidRPr="00B178E9">
        <w:rPr>
          <w:rFonts w:ascii="iCiel Gotham Medium" w:hAnsi="iCiel Gotham Medium"/>
          <w:color w:val="1F4E79" w:themeColor="accent1" w:themeShade="80"/>
          <w:sz w:val="22"/>
          <w:lang w:val="es-DO"/>
        </w:rPr>
        <w:t>Gestión Presupuestaria</w:t>
      </w:r>
      <w:bookmarkEnd w:id="46"/>
      <w:bookmarkEnd w:id="47"/>
    </w:p>
    <w:p w14:paraId="120D84C8" w14:textId="704D2050" w:rsidR="009674C6" w:rsidRPr="00B91C37" w:rsidRDefault="00211C3B" w:rsidP="00A30CD1">
      <w:pPr>
        <w:spacing w:after="12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w:t>
      </w:r>
      <w:r w:rsidR="00045F93" w:rsidRPr="00B91C37">
        <w:rPr>
          <w:rFonts w:ascii="Artifex CF Extra Light" w:hAnsi="Artifex CF Extra Light"/>
          <w:color w:val="1F4E79" w:themeColor="accent1" w:themeShade="80"/>
          <w:sz w:val="18"/>
          <w:szCs w:val="18"/>
        </w:rPr>
        <w:t>, a través de la evaluación realizada por la Dirección General de Presupuesto (DIGEPRES)</w:t>
      </w:r>
      <w:r w:rsidRPr="00B91C37">
        <w:rPr>
          <w:rFonts w:ascii="Artifex CF Extra Light" w:hAnsi="Artifex CF Extra Light"/>
          <w:color w:val="1F4E79" w:themeColor="accent1" w:themeShade="80"/>
          <w:sz w:val="18"/>
          <w:szCs w:val="18"/>
        </w:rPr>
        <w:t xml:space="preserve"> </w:t>
      </w:r>
      <w:r w:rsidR="00211691" w:rsidRPr="00B91C37">
        <w:rPr>
          <w:rFonts w:ascii="Artifex CF Extra Light" w:hAnsi="Artifex CF Extra Light"/>
          <w:color w:val="1F4E79" w:themeColor="accent1" w:themeShade="80"/>
          <w:sz w:val="18"/>
          <w:szCs w:val="18"/>
        </w:rPr>
        <w:t>ha mantenido una puntuación de 100%</w:t>
      </w:r>
      <w:r w:rsidR="00011ECE" w:rsidRPr="00B91C37">
        <w:rPr>
          <w:rFonts w:ascii="Artifex CF Extra Light" w:hAnsi="Artifex CF Extra Light"/>
          <w:color w:val="1F4E79" w:themeColor="accent1" w:themeShade="80"/>
          <w:sz w:val="18"/>
          <w:szCs w:val="18"/>
        </w:rPr>
        <w:t xml:space="preserve"> en este indicador</w:t>
      </w:r>
      <w:r w:rsidR="00211691" w:rsidRPr="00B91C37">
        <w:rPr>
          <w:rFonts w:ascii="Artifex CF Extra Light" w:hAnsi="Artifex CF Extra Light"/>
          <w:color w:val="1F4E79" w:themeColor="accent1" w:themeShade="80"/>
          <w:sz w:val="18"/>
          <w:szCs w:val="18"/>
        </w:rPr>
        <w:t xml:space="preserve"> hasta el 3er</w:t>
      </w:r>
      <w:r w:rsidR="00353170" w:rsidRPr="00B91C37">
        <w:rPr>
          <w:rFonts w:ascii="Artifex CF Extra Light" w:hAnsi="Artifex CF Extra Light"/>
          <w:color w:val="1F4E79" w:themeColor="accent1" w:themeShade="80"/>
          <w:sz w:val="18"/>
          <w:szCs w:val="18"/>
        </w:rPr>
        <w:t>.</w:t>
      </w:r>
      <w:r w:rsidR="00211691" w:rsidRPr="00B91C37">
        <w:rPr>
          <w:rFonts w:ascii="Artifex CF Extra Light" w:hAnsi="Artifex CF Extra Light"/>
          <w:color w:val="1F4E79" w:themeColor="accent1" w:themeShade="80"/>
          <w:sz w:val="18"/>
          <w:szCs w:val="18"/>
        </w:rPr>
        <w:t xml:space="preserve"> trimestre de 20</w:t>
      </w:r>
      <w:r w:rsidR="003B71FC" w:rsidRPr="00B91C37">
        <w:rPr>
          <w:rFonts w:ascii="Artifex CF Extra Light" w:hAnsi="Artifex CF Extra Light"/>
          <w:color w:val="1F4E79" w:themeColor="accent1" w:themeShade="80"/>
          <w:sz w:val="18"/>
          <w:szCs w:val="18"/>
        </w:rPr>
        <w:t>20</w:t>
      </w:r>
      <w:r w:rsidR="00211691" w:rsidRPr="00B91C37">
        <w:rPr>
          <w:rFonts w:ascii="Artifex CF Extra Light" w:hAnsi="Artifex CF Extra Light"/>
          <w:color w:val="1F4E79" w:themeColor="accent1" w:themeShade="80"/>
          <w:sz w:val="18"/>
          <w:szCs w:val="18"/>
        </w:rPr>
        <w:t xml:space="preserve">, </w:t>
      </w:r>
      <w:r w:rsidR="00045F93" w:rsidRPr="00B91C37">
        <w:rPr>
          <w:rFonts w:ascii="Artifex CF Extra Light" w:hAnsi="Artifex CF Extra Light"/>
          <w:color w:val="1F4E79" w:themeColor="accent1" w:themeShade="80"/>
          <w:sz w:val="18"/>
          <w:szCs w:val="18"/>
        </w:rPr>
        <w:t>considerando los resultados de:</w:t>
      </w:r>
    </w:p>
    <w:p w14:paraId="6FEF2ECB" w14:textId="25E42BA8" w:rsidR="00435EDB" w:rsidRPr="00B91C37" w:rsidRDefault="00435EDB" w:rsidP="00A30CD1">
      <w:pPr>
        <w:pStyle w:val="Prrafodelista"/>
        <w:numPr>
          <w:ilvl w:val="0"/>
          <w:numId w:val="30"/>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b/>
          <w:color w:val="1F4E79" w:themeColor="accent1" w:themeShade="80"/>
          <w:sz w:val="18"/>
          <w:szCs w:val="18"/>
          <w:u w:val="single"/>
        </w:rPr>
        <w:t>Sub-</w:t>
      </w:r>
      <w:r w:rsidR="00353170" w:rsidRPr="00B91C37">
        <w:rPr>
          <w:rFonts w:ascii="Artifex CF Extra Light" w:hAnsi="Artifex CF Extra Light"/>
          <w:b/>
          <w:color w:val="1F4E79" w:themeColor="accent1" w:themeShade="80"/>
          <w:sz w:val="18"/>
          <w:szCs w:val="18"/>
          <w:u w:val="single"/>
        </w:rPr>
        <w:t>I</w:t>
      </w:r>
      <w:r w:rsidRPr="00B91C37">
        <w:rPr>
          <w:rFonts w:ascii="Artifex CF Extra Light" w:hAnsi="Artifex CF Extra Light"/>
          <w:b/>
          <w:color w:val="1F4E79" w:themeColor="accent1" w:themeShade="80"/>
          <w:sz w:val="18"/>
          <w:szCs w:val="18"/>
          <w:u w:val="single"/>
        </w:rPr>
        <w:t>ndicador de Eficacia</w:t>
      </w:r>
      <w:r w:rsidRPr="00B91C37">
        <w:rPr>
          <w:rFonts w:ascii="Artifex CF Extra Light" w:hAnsi="Artifex CF Extra Light"/>
          <w:color w:val="1F4E79" w:themeColor="accent1" w:themeShade="80"/>
          <w:sz w:val="18"/>
          <w:szCs w:val="18"/>
        </w:rPr>
        <w:t xml:space="preserve">, que contempla los resultados en la ejecución el Presupuesto Físico (cumplimiento de las metas institucionales para productos terminales), la institución logró un resultado del </w:t>
      </w:r>
      <w:r w:rsidR="007B0C4D" w:rsidRPr="00B91C37">
        <w:rPr>
          <w:rFonts w:ascii="Artifex CF Extra Light" w:hAnsi="Artifex CF Extra Light"/>
          <w:color w:val="1F4E79" w:themeColor="accent1" w:themeShade="80"/>
          <w:sz w:val="18"/>
          <w:szCs w:val="18"/>
        </w:rPr>
        <w:t>100%</w:t>
      </w:r>
      <w:r w:rsidRPr="00B91C37">
        <w:rPr>
          <w:rFonts w:ascii="Artifex CF Extra Light" w:hAnsi="Artifex CF Extra Light"/>
          <w:color w:val="1F4E79" w:themeColor="accent1" w:themeShade="80"/>
          <w:sz w:val="18"/>
          <w:szCs w:val="18"/>
        </w:rPr>
        <w:t>.</w:t>
      </w:r>
    </w:p>
    <w:p w14:paraId="33B7DE4F" w14:textId="62AAF181" w:rsidR="00435EDB" w:rsidRPr="00B91C37" w:rsidRDefault="00435EDB" w:rsidP="00A30CD1">
      <w:pPr>
        <w:pStyle w:val="Prrafodelista"/>
        <w:numPr>
          <w:ilvl w:val="0"/>
          <w:numId w:val="30"/>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b/>
          <w:color w:val="1F4E79" w:themeColor="accent1" w:themeShade="80"/>
          <w:sz w:val="18"/>
          <w:szCs w:val="18"/>
          <w:u w:val="single"/>
        </w:rPr>
        <w:t xml:space="preserve">Sub-Indicador de Correcta Publicación de la Información </w:t>
      </w:r>
      <w:r w:rsidR="00353170" w:rsidRPr="00B91C37">
        <w:rPr>
          <w:rFonts w:ascii="Artifex CF Extra Light" w:hAnsi="Artifex CF Extra Light"/>
          <w:b/>
          <w:color w:val="1F4E79" w:themeColor="accent1" w:themeShade="80"/>
          <w:sz w:val="18"/>
          <w:szCs w:val="18"/>
          <w:u w:val="single"/>
        </w:rPr>
        <w:t>P</w:t>
      </w:r>
      <w:r w:rsidRPr="00B91C37">
        <w:rPr>
          <w:rFonts w:ascii="Artifex CF Extra Light" w:hAnsi="Artifex CF Extra Light"/>
          <w:b/>
          <w:color w:val="1F4E79" w:themeColor="accent1" w:themeShade="80"/>
          <w:sz w:val="18"/>
          <w:szCs w:val="18"/>
          <w:u w:val="single"/>
        </w:rPr>
        <w:t>resupuestaria</w:t>
      </w:r>
      <w:r w:rsidRPr="00B91C37">
        <w:rPr>
          <w:rFonts w:ascii="Artifex CF Extra Light" w:hAnsi="Artifex CF Extra Light"/>
          <w:color w:val="1F4E79" w:themeColor="accent1" w:themeShade="80"/>
          <w:sz w:val="18"/>
          <w:szCs w:val="18"/>
        </w:rPr>
        <w:t xml:space="preserve">, que contempla los resultados relacionadas al Presupuesto Financiero, la institución ha sido calificada con un cumplimiento del </w:t>
      </w:r>
      <w:r w:rsidR="007B0C4D" w:rsidRPr="00B91C37">
        <w:rPr>
          <w:rFonts w:ascii="Artifex CF Extra Light" w:hAnsi="Artifex CF Extra Light"/>
          <w:color w:val="1F4E79" w:themeColor="accent1" w:themeShade="80"/>
          <w:sz w:val="18"/>
          <w:szCs w:val="18"/>
        </w:rPr>
        <w:t>100%</w:t>
      </w:r>
      <w:r w:rsidRPr="00B91C37">
        <w:rPr>
          <w:rFonts w:ascii="Artifex CF Extra Light" w:hAnsi="Artifex CF Extra Light"/>
          <w:color w:val="1F4E79" w:themeColor="accent1" w:themeShade="80"/>
          <w:sz w:val="18"/>
          <w:szCs w:val="18"/>
        </w:rPr>
        <w:t>;</w:t>
      </w:r>
    </w:p>
    <w:p w14:paraId="5FF5CEFC" w14:textId="2A8828BA" w:rsidR="00642E7B" w:rsidRPr="00B91C37" w:rsidRDefault="00824354" w:rsidP="00A30CD1">
      <w:pPr>
        <w:spacing w:after="0" w:line="456" w:lineRule="auto"/>
        <w:ind w:firstLine="284"/>
        <w:jc w:val="center"/>
        <w:rPr>
          <w:rFonts w:ascii="Artifex CF" w:hAnsi="Artifex CF"/>
          <w:color w:val="1F4E79" w:themeColor="accent1" w:themeShade="80"/>
          <w:sz w:val="18"/>
          <w:szCs w:val="18"/>
          <w:lang w:val="es-DO"/>
        </w:rPr>
      </w:pPr>
      <w:r w:rsidRPr="00B91C37">
        <w:rPr>
          <w:noProof/>
          <w:color w:val="1F4E79" w:themeColor="accent1" w:themeShade="80"/>
          <w:lang w:val="es-DO" w:eastAsia="es-DO"/>
        </w:rPr>
        <w:drawing>
          <wp:inline distT="0" distB="0" distL="0" distR="0" wp14:anchorId="47D40A5A" wp14:editId="1A00AFEF">
            <wp:extent cx="4778129" cy="3313216"/>
            <wp:effectExtent l="0" t="0" r="3810" b="1905"/>
            <wp:docPr id="49" name="Imagen 49" descr="cid:image001.jpg@01D6BC2C.1D222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id:image001.jpg@01D6BC2C.1D222C1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853984" cy="3365815"/>
                    </a:xfrm>
                    <a:prstGeom prst="rect">
                      <a:avLst/>
                    </a:prstGeom>
                    <a:noFill/>
                    <a:ln>
                      <a:noFill/>
                    </a:ln>
                  </pic:spPr>
                </pic:pic>
              </a:graphicData>
            </a:graphic>
          </wp:inline>
        </w:drawing>
      </w:r>
    </w:p>
    <w:p w14:paraId="1A5B541E" w14:textId="1D227DE0" w:rsidR="00233130" w:rsidRPr="00B178E9" w:rsidRDefault="00CF324E" w:rsidP="00A30CD1">
      <w:pPr>
        <w:pStyle w:val="Ttulo4"/>
        <w:spacing w:line="456" w:lineRule="auto"/>
        <w:ind w:firstLine="284"/>
        <w:jc w:val="center"/>
        <w:rPr>
          <w:rFonts w:ascii="iCiel Gotham Medium" w:hAnsi="iCiel Gotham Medium"/>
          <w:color w:val="1F4E79" w:themeColor="accent1" w:themeShade="80"/>
          <w:sz w:val="22"/>
          <w:lang w:val="es-DO"/>
        </w:rPr>
      </w:pPr>
      <w:bookmarkStart w:id="48" w:name="_Toc470520673"/>
      <w:bookmarkStart w:id="49" w:name="_Toc532392969"/>
      <w:bookmarkStart w:id="50" w:name="_Toc56670301"/>
      <w:r w:rsidRPr="00B178E9">
        <w:rPr>
          <w:rFonts w:ascii="iCiel Gotham Medium" w:hAnsi="iCiel Gotham Medium"/>
          <w:color w:val="1F4E79" w:themeColor="accent1" w:themeShade="80"/>
          <w:sz w:val="22"/>
          <w:lang w:val="es-DO"/>
        </w:rPr>
        <w:t>Plan Anual de Compras y Contrataciones</w:t>
      </w:r>
      <w:bookmarkEnd w:id="48"/>
      <w:r w:rsidRPr="00B178E9">
        <w:rPr>
          <w:rFonts w:ascii="iCiel Gotham Medium" w:hAnsi="iCiel Gotham Medium"/>
          <w:color w:val="1F4E79" w:themeColor="accent1" w:themeShade="80"/>
          <w:sz w:val="22"/>
          <w:lang w:val="es-DO"/>
        </w:rPr>
        <w:t xml:space="preserve"> (PACC)</w:t>
      </w:r>
      <w:bookmarkEnd w:id="49"/>
      <w:bookmarkEnd w:id="50"/>
    </w:p>
    <w:p w14:paraId="318EE6DD" w14:textId="6660CE4A" w:rsidR="00D97F90" w:rsidRPr="00B91C37" w:rsidRDefault="00A57505"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En</w:t>
      </w:r>
      <w:r w:rsidR="00D97F90" w:rsidRPr="00B91C37">
        <w:rPr>
          <w:rFonts w:ascii="Artifex CF Extra Light" w:hAnsi="Artifex CF Extra Light"/>
          <w:color w:val="1F4E79" w:themeColor="accent1" w:themeShade="80"/>
          <w:sz w:val="18"/>
          <w:szCs w:val="18"/>
        </w:rPr>
        <w:t xml:space="preserve"> cumplimiento con lo establecido en la Ley 340-06 de Compras y Contrataciones,</w:t>
      </w:r>
      <w:r w:rsidR="001B770B" w:rsidRPr="00B91C37">
        <w:rPr>
          <w:rFonts w:ascii="Artifex CF Extra Light" w:hAnsi="Artifex CF Extra Light"/>
          <w:color w:val="1F4E79" w:themeColor="accent1" w:themeShade="80"/>
          <w:sz w:val="18"/>
          <w:szCs w:val="18"/>
        </w:rPr>
        <w:t xml:space="preserve"> la CNE </w:t>
      </w:r>
      <w:r w:rsidR="00925970" w:rsidRPr="00B91C37">
        <w:rPr>
          <w:rFonts w:ascii="Artifex CF Extra Light" w:hAnsi="Artifex CF Extra Light"/>
          <w:color w:val="1F4E79" w:themeColor="accent1" w:themeShade="80"/>
          <w:sz w:val="18"/>
          <w:szCs w:val="18"/>
        </w:rPr>
        <w:t>elaboró</w:t>
      </w:r>
      <w:r w:rsidR="001B770B" w:rsidRPr="00B91C37">
        <w:rPr>
          <w:rFonts w:ascii="Artifex CF Extra Light" w:hAnsi="Artifex CF Extra Light"/>
          <w:color w:val="1F4E79" w:themeColor="accent1" w:themeShade="80"/>
          <w:sz w:val="18"/>
          <w:szCs w:val="18"/>
        </w:rPr>
        <w:t xml:space="preserve"> su </w:t>
      </w:r>
      <w:r w:rsidR="004140EB" w:rsidRPr="00B91C37">
        <w:rPr>
          <w:rFonts w:ascii="Artifex CF Extra Light" w:hAnsi="Artifex CF Extra Light"/>
          <w:color w:val="1F4E79" w:themeColor="accent1" w:themeShade="80"/>
          <w:sz w:val="18"/>
          <w:szCs w:val="18"/>
        </w:rPr>
        <w:t>PACC</w:t>
      </w:r>
      <w:r w:rsidR="001B770B" w:rsidRPr="00B91C37">
        <w:rPr>
          <w:rFonts w:ascii="Artifex CF Extra Light" w:hAnsi="Artifex CF Extra Light"/>
          <w:color w:val="1F4E79" w:themeColor="accent1" w:themeShade="80"/>
          <w:sz w:val="18"/>
          <w:szCs w:val="18"/>
        </w:rPr>
        <w:t>,</w:t>
      </w:r>
      <w:r w:rsidR="00F5591C" w:rsidRPr="00B91C37">
        <w:rPr>
          <w:rFonts w:ascii="Artifex CF Extra Light" w:hAnsi="Artifex CF Extra Light"/>
          <w:color w:val="1F4E79" w:themeColor="accent1" w:themeShade="80"/>
          <w:sz w:val="18"/>
          <w:szCs w:val="18"/>
        </w:rPr>
        <w:t xml:space="preserve"> según</w:t>
      </w:r>
      <w:r w:rsidR="008E2C30" w:rsidRPr="00B91C37">
        <w:rPr>
          <w:rFonts w:ascii="Artifex CF Extra Light" w:hAnsi="Artifex CF Extra Light"/>
          <w:color w:val="1F4E79" w:themeColor="accent1" w:themeShade="80"/>
          <w:sz w:val="18"/>
          <w:szCs w:val="18"/>
        </w:rPr>
        <w:t xml:space="preserve"> a</w:t>
      </w:r>
      <w:r w:rsidR="00F5591C" w:rsidRPr="00B91C37">
        <w:rPr>
          <w:rFonts w:ascii="Artifex CF Extra Light" w:hAnsi="Artifex CF Extra Light"/>
          <w:color w:val="1F4E79" w:themeColor="accent1" w:themeShade="80"/>
          <w:sz w:val="18"/>
          <w:szCs w:val="18"/>
        </w:rPr>
        <w:t xml:space="preserve"> las necesidades</w:t>
      </w:r>
      <w:r w:rsidR="008E2C30" w:rsidRPr="00B91C37">
        <w:rPr>
          <w:rFonts w:ascii="Artifex CF Extra Light" w:hAnsi="Artifex CF Extra Light"/>
          <w:color w:val="1F4E79" w:themeColor="accent1" w:themeShade="80"/>
          <w:sz w:val="18"/>
          <w:szCs w:val="18"/>
        </w:rPr>
        <w:t xml:space="preserve"> de contrataciones e insumos identificados en el Plan Operativo Anual</w:t>
      </w:r>
      <w:r w:rsidR="00F5591C" w:rsidRPr="00B91C37">
        <w:rPr>
          <w:rFonts w:ascii="Artifex CF Extra Light" w:hAnsi="Artifex CF Extra Light"/>
          <w:color w:val="1F4E79" w:themeColor="accent1" w:themeShade="80"/>
          <w:sz w:val="18"/>
          <w:szCs w:val="18"/>
        </w:rPr>
        <w:t xml:space="preserve"> de la institución.</w:t>
      </w:r>
      <w:r w:rsidR="00197EED" w:rsidRPr="00B91C37">
        <w:rPr>
          <w:rFonts w:ascii="Artifex CF Extra Light" w:hAnsi="Artifex CF Extra Light"/>
          <w:color w:val="1F4E79" w:themeColor="accent1" w:themeShade="80"/>
          <w:sz w:val="18"/>
          <w:szCs w:val="18"/>
        </w:rPr>
        <w:t xml:space="preserve"> </w:t>
      </w:r>
      <w:r w:rsidR="00D97F90" w:rsidRPr="00B91C37">
        <w:rPr>
          <w:rFonts w:ascii="Artifex CF Extra Light" w:hAnsi="Artifex CF Extra Light"/>
          <w:color w:val="1F4E79" w:themeColor="accent1" w:themeShade="80"/>
          <w:sz w:val="18"/>
          <w:szCs w:val="18"/>
        </w:rPr>
        <w:t>Para e</w:t>
      </w:r>
      <w:r w:rsidR="00851ED6" w:rsidRPr="00B91C37">
        <w:rPr>
          <w:rFonts w:ascii="Artifex CF Extra Light" w:hAnsi="Artifex CF Extra Light"/>
          <w:color w:val="1F4E79" w:themeColor="accent1" w:themeShade="80"/>
          <w:sz w:val="18"/>
          <w:szCs w:val="18"/>
        </w:rPr>
        <w:t xml:space="preserve">l </w:t>
      </w:r>
      <w:r w:rsidR="00D97F90" w:rsidRPr="00B91C37">
        <w:rPr>
          <w:rFonts w:ascii="Artifex CF Extra Light" w:hAnsi="Artifex CF Extra Light"/>
          <w:color w:val="1F4E79" w:themeColor="accent1" w:themeShade="80"/>
          <w:sz w:val="18"/>
          <w:szCs w:val="18"/>
        </w:rPr>
        <w:t xml:space="preserve">año </w:t>
      </w:r>
      <w:r w:rsidR="00851ED6" w:rsidRPr="00B91C37">
        <w:rPr>
          <w:rFonts w:ascii="Artifex CF Extra Light" w:hAnsi="Artifex CF Extra Light"/>
          <w:color w:val="1F4E79" w:themeColor="accent1" w:themeShade="80"/>
          <w:sz w:val="18"/>
          <w:szCs w:val="18"/>
        </w:rPr>
        <w:t xml:space="preserve">2020 </w:t>
      </w:r>
      <w:r w:rsidR="00D97F90" w:rsidRPr="00B91C37">
        <w:rPr>
          <w:rFonts w:ascii="Artifex CF Extra Light" w:hAnsi="Artifex CF Extra Light"/>
          <w:color w:val="1F4E79" w:themeColor="accent1" w:themeShade="80"/>
          <w:sz w:val="18"/>
          <w:szCs w:val="18"/>
        </w:rPr>
        <w:t xml:space="preserve">el monto </w:t>
      </w:r>
      <w:r w:rsidR="00BB0D9E" w:rsidRPr="00B91C37">
        <w:rPr>
          <w:rFonts w:ascii="Artifex CF Extra Light" w:hAnsi="Artifex CF Extra Light"/>
          <w:color w:val="1F4E79" w:themeColor="accent1" w:themeShade="80"/>
          <w:sz w:val="18"/>
          <w:szCs w:val="18"/>
        </w:rPr>
        <w:t>presupuestado</w:t>
      </w:r>
      <w:r w:rsidR="00C8006A" w:rsidRPr="00B91C37">
        <w:rPr>
          <w:rFonts w:ascii="Artifex CF Extra Light" w:hAnsi="Artifex CF Extra Light"/>
          <w:color w:val="1F4E79" w:themeColor="accent1" w:themeShade="80"/>
          <w:sz w:val="18"/>
          <w:szCs w:val="18"/>
        </w:rPr>
        <w:t xml:space="preserve"> fue de RD$</w:t>
      </w:r>
      <w:r w:rsidR="00851ED6" w:rsidRPr="00B91C37">
        <w:rPr>
          <w:rFonts w:ascii="Artifex CF Extra Light" w:hAnsi="Artifex CF Extra Light"/>
          <w:color w:val="1F4E79" w:themeColor="accent1" w:themeShade="80"/>
          <w:sz w:val="18"/>
          <w:szCs w:val="18"/>
        </w:rPr>
        <w:t xml:space="preserve">156, 962,631.00 </w:t>
      </w:r>
      <w:r w:rsidR="00BB0D9E" w:rsidRPr="00B91C37">
        <w:rPr>
          <w:rFonts w:ascii="Artifex CF Extra Light" w:hAnsi="Artifex CF Extra Light"/>
          <w:color w:val="1F4E79" w:themeColor="accent1" w:themeShade="80"/>
          <w:sz w:val="18"/>
          <w:szCs w:val="18"/>
        </w:rPr>
        <w:t>pesos.</w:t>
      </w:r>
      <w:r w:rsidR="00E5760C" w:rsidRPr="00B91C37">
        <w:rPr>
          <w:rFonts w:ascii="Artifex CF Extra Light" w:hAnsi="Artifex CF Extra Light"/>
          <w:color w:val="1F4E79" w:themeColor="accent1" w:themeShade="80"/>
          <w:sz w:val="18"/>
          <w:szCs w:val="18"/>
        </w:rPr>
        <w:t xml:space="preserve"> </w:t>
      </w:r>
      <w:r w:rsidR="00E5760C" w:rsidRPr="00B91C37">
        <w:rPr>
          <w:rFonts w:ascii="Artifex CF Extra Light" w:hAnsi="Artifex CF Extra Light"/>
          <w:i/>
          <w:color w:val="1F4E79" w:themeColor="accent1" w:themeShade="80"/>
          <w:sz w:val="18"/>
          <w:szCs w:val="18"/>
        </w:rPr>
        <w:t>Ver anexo 7</w:t>
      </w:r>
    </w:p>
    <w:p w14:paraId="2D65FBB8" w14:textId="45BCE783" w:rsidR="00AF53BD" w:rsidRPr="008938F1" w:rsidRDefault="00851ED6" w:rsidP="00A30CD1">
      <w:pPr>
        <w:spacing w:after="0" w:line="456" w:lineRule="auto"/>
        <w:ind w:firstLine="284"/>
        <w:jc w:val="both"/>
        <w:rPr>
          <w:rFonts w:ascii="Artifex CF" w:hAnsi="Artifex CF"/>
          <w:color w:val="1F4E79" w:themeColor="accent1" w:themeShade="80"/>
          <w:sz w:val="16"/>
          <w:szCs w:val="16"/>
          <w:lang w:val="es-DO"/>
        </w:rPr>
      </w:pPr>
      <w:r w:rsidRPr="00B91C37">
        <w:rPr>
          <w:rFonts w:ascii="Artifex CF" w:hAnsi="Artifex CF"/>
          <w:color w:val="1F4E79" w:themeColor="accent1" w:themeShade="80"/>
          <w:sz w:val="18"/>
          <w:szCs w:val="18"/>
          <w:lang w:val="es-DO"/>
        </w:rPr>
        <w:t xml:space="preserve"> </w:t>
      </w:r>
    </w:p>
    <w:tbl>
      <w:tblPr>
        <w:tblStyle w:val="Tabladecuadrcula4-nfasis6"/>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394"/>
        <w:gridCol w:w="3097"/>
      </w:tblGrid>
      <w:tr w:rsidR="00B91C37" w:rsidRPr="00B91C37" w14:paraId="0C8EDFC5" w14:textId="77777777" w:rsidTr="008F4998">
        <w:trPr>
          <w:cnfStyle w:val="100000000000" w:firstRow="1" w:lastRow="0" w:firstColumn="0" w:lastColumn="0" w:oddVBand="0" w:evenVBand="0" w:oddHBand="0"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7491" w:type="dxa"/>
            <w:gridSpan w:val="2"/>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2867A079" w14:textId="77777777" w:rsidR="002D363E" w:rsidRDefault="002D363E" w:rsidP="00A30CD1">
            <w:pPr>
              <w:spacing w:after="0" w:line="456" w:lineRule="auto"/>
              <w:ind w:firstLine="284"/>
              <w:jc w:val="center"/>
              <w:rPr>
                <w:rFonts w:ascii="Artifex CF Extra Light" w:eastAsia="Times New Roman" w:hAnsi="Artifex CF Extra Light" w:cs="Calibri"/>
                <w:color w:val="1F4E79" w:themeColor="accent1" w:themeShade="80"/>
                <w:sz w:val="18"/>
                <w:szCs w:val="18"/>
                <w:lang w:val="es-DO" w:eastAsia="es-DO"/>
              </w:rPr>
            </w:pPr>
          </w:p>
          <w:p w14:paraId="5A691671" w14:textId="0629A5CD" w:rsidR="001C3DE8" w:rsidRPr="00B91C37" w:rsidRDefault="004E7F30" w:rsidP="00A30CD1">
            <w:pPr>
              <w:spacing w:after="0" w:line="456" w:lineRule="auto"/>
              <w:ind w:firstLine="284"/>
              <w:jc w:val="center"/>
              <w:rPr>
                <w:rFonts w:ascii="Artifex CF Extra Light" w:hAnsi="Artifex CF Extra Light"/>
                <w:color w:val="1F4E79" w:themeColor="accent1" w:themeShade="80"/>
                <w:sz w:val="18"/>
                <w:szCs w:val="18"/>
                <w:lang w:val="es-DO"/>
              </w:rPr>
            </w:pPr>
            <w:r w:rsidRPr="00B91C37">
              <w:rPr>
                <w:rFonts w:ascii="Artifex CF Extra Light" w:eastAsia="Times New Roman" w:hAnsi="Artifex CF Extra Light" w:cs="Calibri"/>
                <w:color w:val="1F4E79" w:themeColor="accent1" w:themeShade="80"/>
                <w:sz w:val="18"/>
                <w:szCs w:val="18"/>
                <w:lang w:val="es-DO" w:eastAsia="es-DO"/>
              </w:rPr>
              <w:t>PACC</w:t>
            </w:r>
            <w:r w:rsidRPr="00B91C37">
              <w:rPr>
                <w:rFonts w:ascii="Artifex CF Extra Light" w:hAnsi="Artifex CF Extra Light"/>
                <w:color w:val="1F4E79" w:themeColor="accent1" w:themeShade="80"/>
                <w:sz w:val="18"/>
                <w:szCs w:val="18"/>
                <w:lang w:val="es-DO"/>
              </w:rPr>
              <w:t xml:space="preserve"> </w:t>
            </w:r>
            <w:r w:rsidR="00BF45CD" w:rsidRPr="00B91C37">
              <w:rPr>
                <w:rFonts w:ascii="Artifex CF Extra Light" w:eastAsia="Times New Roman" w:hAnsi="Artifex CF Extra Light" w:cs="Calibri"/>
                <w:color w:val="1F4E79" w:themeColor="accent1" w:themeShade="80"/>
                <w:sz w:val="18"/>
                <w:szCs w:val="18"/>
                <w:lang w:val="es-DO" w:eastAsia="es-DO"/>
              </w:rPr>
              <w:t>RESUMIDO</w:t>
            </w:r>
          </w:p>
        </w:tc>
      </w:tr>
      <w:tr w:rsidR="00B91C37" w:rsidRPr="00B91C37" w14:paraId="053D4160"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DEEAF6" w:themeFill="accent1" w:themeFillTint="33"/>
            <w:vAlign w:val="center"/>
          </w:tcPr>
          <w:p w14:paraId="602B3F90" w14:textId="151C7754" w:rsidR="001C3DE8" w:rsidRPr="00B91C37" w:rsidRDefault="001C3DE8"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Monto Estimado Total</w:t>
            </w:r>
          </w:p>
        </w:tc>
        <w:tc>
          <w:tcPr>
            <w:tcW w:w="3097" w:type="dxa"/>
            <w:shd w:val="clear" w:color="auto" w:fill="DEEAF6" w:themeFill="accent1" w:themeFillTint="33"/>
            <w:vAlign w:val="center"/>
          </w:tcPr>
          <w:p w14:paraId="76325D96" w14:textId="0FA04BE0" w:rsidR="001C3DE8" w:rsidRPr="00B91C37" w:rsidRDefault="00197EED" w:rsidP="00A30CD1">
            <w:pPr>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eastAsia="Times New Roman" w:hAnsi="Artifex CF Extra Light"/>
                <w:color w:val="1F4E79" w:themeColor="accent1" w:themeShade="80"/>
                <w:sz w:val="18"/>
                <w:szCs w:val="18"/>
                <w:lang w:val="es-DO" w:eastAsia="es-DO"/>
              </w:rPr>
              <w:t>R</w:t>
            </w:r>
            <w:r w:rsidRPr="00B91C37">
              <w:rPr>
                <w:rFonts w:ascii="Artifex CF Extra Light" w:eastAsia="Times New Roman" w:hAnsi="Artifex CF Extra Light"/>
                <w:color w:val="1F4E79" w:themeColor="accent1" w:themeShade="80"/>
                <w:sz w:val="18"/>
                <w:szCs w:val="18"/>
                <w:lang w:val="es-DO"/>
              </w:rPr>
              <w:t xml:space="preserve">D$ </w:t>
            </w:r>
            <w:r w:rsidRPr="00B91C37">
              <w:rPr>
                <w:rFonts w:ascii="Artifex CF Extra Light" w:eastAsia="Times New Roman" w:hAnsi="Artifex CF Extra Light"/>
                <w:color w:val="1F4E79" w:themeColor="accent1" w:themeShade="80"/>
                <w:sz w:val="18"/>
                <w:szCs w:val="18"/>
                <w:lang w:val="es-DO" w:eastAsia="es-DO"/>
              </w:rPr>
              <w:t>1</w:t>
            </w:r>
            <w:r w:rsidR="00815E33" w:rsidRPr="00B91C37">
              <w:rPr>
                <w:rFonts w:ascii="Artifex CF Extra Light" w:eastAsia="Times New Roman" w:hAnsi="Artifex CF Extra Light"/>
                <w:color w:val="1F4E79" w:themeColor="accent1" w:themeShade="80"/>
                <w:sz w:val="18"/>
                <w:szCs w:val="18"/>
                <w:lang w:val="es-DO" w:eastAsia="es-DO"/>
              </w:rPr>
              <w:t>56</w:t>
            </w:r>
            <w:r w:rsidRPr="00B91C37">
              <w:rPr>
                <w:rFonts w:ascii="Artifex CF Extra Light" w:eastAsia="Times New Roman" w:hAnsi="Artifex CF Extra Light"/>
                <w:color w:val="1F4E79" w:themeColor="accent1" w:themeShade="80"/>
                <w:sz w:val="18"/>
                <w:szCs w:val="18"/>
                <w:lang w:val="es-DO" w:eastAsia="es-DO"/>
              </w:rPr>
              <w:t>,</w:t>
            </w:r>
            <w:r w:rsidR="00815E33" w:rsidRPr="00B91C37">
              <w:rPr>
                <w:rFonts w:ascii="Artifex CF Extra Light" w:eastAsia="Times New Roman" w:hAnsi="Artifex CF Extra Light"/>
                <w:color w:val="1F4E79" w:themeColor="accent1" w:themeShade="80"/>
                <w:sz w:val="18"/>
                <w:szCs w:val="18"/>
                <w:lang w:val="es-DO" w:eastAsia="es-DO"/>
              </w:rPr>
              <w:t>962</w:t>
            </w:r>
            <w:r w:rsidRPr="00B91C37">
              <w:rPr>
                <w:rFonts w:ascii="Artifex CF Extra Light" w:eastAsia="Times New Roman" w:hAnsi="Artifex CF Extra Light"/>
                <w:color w:val="1F4E79" w:themeColor="accent1" w:themeShade="80"/>
                <w:sz w:val="18"/>
                <w:szCs w:val="18"/>
                <w:lang w:val="es-DO" w:eastAsia="es-DO"/>
              </w:rPr>
              <w:t>,</w:t>
            </w:r>
            <w:r w:rsidR="00815E33" w:rsidRPr="00B91C37">
              <w:rPr>
                <w:rFonts w:ascii="Artifex CF Extra Light" w:eastAsia="Times New Roman" w:hAnsi="Artifex CF Extra Light"/>
                <w:color w:val="1F4E79" w:themeColor="accent1" w:themeShade="80"/>
                <w:sz w:val="18"/>
                <w:szCs w:val="18"/>
                <w:lang w:val="es-DO" w:eastAsia="es-DO"/>
              </w:rPr>
              <w:t>631</w:t>
            </w:r>
            <w:r w:rsidRPr="00B91C37">
              <w:rPr>
                <w:rFonts w:ascii="Artifex CF Extra Light" w:eastAsia="Times New Roman" w:hAnsi="Artifex CF Extra Light"/>
                <w:color w:val="1F4E79" w:themeColor="accent1" w:themeShade="80"/>
                <w:sz w:val="18"/>
                <w:szCs w:val="18"/>
                <w:lang w:val="es-DO" w:eastAsia="es-DO"/>
              </w:rPr>
              <w:t>.</w:t>
            </w:r>
            <w:r w:rsidR="00815E33" w:rsidRPr="00B91C37">
              <w:rPr>
                <w:rFonts w:ascii="Artifex CF Extra Light" w:eastAsia="Times New Roman" w:hAnsi="Artifex CF Extra Light"/>
                <w:color w:val="1F4E79" w:themeColor="accent1" w:themeShade="80"/>
                <w:sz w:val="18"/>
                <w:szCs w:val="18"/>
                <w:lang w:val="es-DO" w:eastAsia="es-DO"/>
              </w:rPr>
              <w:t>31</w:t>
            </w:r>
          </w:p>
        </w:tc>
      </w:tr>
      <w:tr w:rsidR="00B91C37" w:rsidRPr="00B91C37" w14:paraId="0ABAE7CB" w14:textId="77777777" w:rsidTr="008F4998">
        <w:trPr>
          <w:jc w:val="center"/>
        </w:trPr>
        <w:tc>
          <w:tcPr>
            <w:cnfStyle w:val="001000000000" w:firstRow="0" w:lastRow="0" w:firstColumn="1" w:lastColumn="0" w:oddVBand="0" w:evenVBand="0" w:oddHBand="0" w:evenHBand="0" w:firstRowFirstColumn="0" w:firstRowLastColumn="0" w:lastRowFirstColumn="0" w:lastRowLastColumn="0"/>
            <w:tcW w:w="4394" w:type="dxa"/>
            <w:vAlign w:val="center"/>
          </w:tcPr>
          <w:p w14:paraId="1A01B959" w14:textId="4FD6E18A" w:rsidR="001C3DE8" w:rsidRPr="00B91C37" w:rsidRDefault="001C3DE8"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 xml:space="preserve">Cantidad de procesos </w:t>
            </w:r>
            <w:r w:rsidR="00BA1B03" w:rsidRPr="00B91C37">
              <w:rPr>
                <w:rFonts w:ascii="Artifex CF Extra Light" w:hAnsi="Artifex CF Extra Light"/>
                <w:b w:val="0"/>
                <w:color w:val="1F4E79" w:themeColor="accent1" w:themeShade="80"/>
                <w:sz w:val="18"/>
                <w:szCs w:val="18"/>
                <w:lang w:val="es-DO"/>
              </w:rPr>
              <w:t>registrados</w:t>
            </w:r>
          </w:p>
        </w:tc>
        <w:tc>
          <w:tcPr>
            <w:tcW w:w="3097" w:type="dxa"/>
            <w:vAlign w:val="center"/>
          </w:tcPr>
          <w:p w14:paraId="4F304B05" w14:textId="408A52FE" w:rsidR="001C3DE8" w:rsidRPr="00B91C37" w:rsidRDefault="00815E33" w:rsidP="00A30CD1">
            <w:pPr>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eastAsia="Times New Roman" w:hAnsi="Artifex CF Extra Light"/>
                <w:color w:val="1F4E79" w:themeColor="accent1" w:themeShade="80"/>
                <w:sz w:val="18"/>
                <w:szCs w:val="18"/>
                <w:lang w:val="es-DO" w:eastAsia="es-DO"/>
              </w:rPr>
              <w:t>92</w:t>
            </w:r>
          </w:p>
        </w:tc>
      </w:tr>
      <w:tr w:rsidR="00B91C37" w:rsidRPr="00B91C37" w14:paraId="11C5FFD8"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DEEAF6" w:themeFill="accent1" w:themeFillTint="33"/>
            <w:vAlign w:val="center"/>
          </w:tcPr>
          <w:p w14:paraId="3F5B1C94" w14:textId="429CCF2B" w:rsidR="001C3DE8" w:rsidRPr="00B91C37" w:rsidRDefault="001C3DE8"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Año Fiscal</w:t>
            </w:r>
          </w:p>
        </w:tc>
        <w:tc>
          <w:tcPr>
            <w:tcW w:w="3097" w:type="dxa"/>
            <w:shd w:val="clear" w:color="auto" w:fill="DEEAF6" w:themeFill="accent1" w:themeFillTint="33"/>
            <w:vAlign w:val="center"/>
          </w:tcPr>
          <w:p w14:paraId="25643EB2" w14:textId="594CC95D" w:rsidR="001C3DE8" w:rsidRPr="00B91C37" w:rsidRDefault="00197EED" w:rsidP="00A30CD1">
            <w:pPr>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eastAsia="Times New Roman" w:hAnsi="Artifex CF Extra Light"/>
                <w:color w:val="1F4E79" w:themeColor="accent1" w:themeShade="80"/>
                <w:sz w:val="18"/>
                <w:szCs w:val="18"/>
                <w:lang w:val="es-DO" w:eastAsia="es-DO"/>
              </w:rPr>
              <w:t>20</w:t>
            </w:r>
            <w:r w:rsidR="00815E33" w:rsidRPr="00B91C37">
              <w:rPr>
                <w:rFonts w:ascii="Artifex CF Extra Light" w:eastAsia="Times New Roman" w:hAnsi="Artifex CF Extra Light"/>
                <w:color w:val="1F4E79" w:themeColor="accent1" w:themeShade="80"/>
                <w:sz w:val="18"/>
                <w:szCs w:val="18"/>
                <w:lang w:val="es-DO" w:eastAsia="es-DO"/>
              </w:rPr>
              <w:t>20</w:t>
            </w:r>
          </w:p>
        </w:tc>
      </w:tr>
      <w:tr w:rsidR="00B91C37" w:rsidRPr="00B91C37" w14:paraId="15C24FDB" w14:textId="77777777" w:rsidTr="008F4998">
        <w:trPr>
          <w:trHeight w:val="531"/>
          <w:jc w:val="center"/>
        </w:trPr>
        <w:tc>
          <w:tcPr>
            <w:cnfStyle w:val="001000000000" w:firstRow="0" w:lastRow="0" w:firstColumn="1" w:lastColumn="0" w:oddVBand="0" w:evenVBand="0" w:oddHBand="0" w:evenHBand="0" w:firstRowFirstColumn="0" w:firstRowLastColumn="0" w:lastRowFirstColumn="0" w:lastRowLastColumn="0"/>
            <w:tcW w:w="7491" w:type="dxa"/>
            <w:gridSpan w:val="2"/>
            <w:vAlign w:val="center"/>
          </w:tcPr>
          <w:p w14:paraId="0E52B3A4" w14:textId="4351ED1A" w:rsidR="001C3DE8" w:rsidRPr="00B91C37" w:rsidRDefault="00606E38" w:rsidP="00A30CD1">
            <w:pPr>
              <w:spacing w:after="0" w:line="456" w:lineRule="auto"/>
              <w:ind w:firstLine="284"/>
              <w:jc w:val="center"/>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Montos Estimados Según Objeto De Contratación</w:t>
            </w:r>
          </w:p>
        </w:tc>
      </w:tr>
      <w:tr w:rsidR="00B91C37" w:rsidRPr="00B91C37" w14:paraId="5CA536BD"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DEEAF6" w:themeFill="accent1" w:themeFillTint="33"/>
            <w:vAlign w:val="center"/>
          </w:tcPr>
          <w:p w14:paraId="5A7E3DA7" w14:textId="7778B591" w:rsidR="001C3DE8" w:rsidRPr="00B91C37" w:rsidRDefault="001C3DE8"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Bienes</w:t>
            </w:r>
          </w:p>
        </w:tc>
        <w:tc>
          <w:tcPr>
            <w:tcW w:w="3097" w:type="dxa"/>
            <w:shd w:val="clear" w:color="auto" w:fill="DEEAF6" w:themeFill="accent1" w:themeFillTint="33"/>
            <w:vAlign w:val="center"/>
          </w:tcPr>
          <w:p w14:paraId="3810193E" w14:textId="184DC866" w:rsidR="001C3DE8" w:rsidRPr="00B91C37" w:rsidRDefault="00197EED" w:rsidP="00A30CD1">
            <w:pPr>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eastAsia="Times New Roman" w:hAnsi="Artifex CF Extra Light" w:cs="Calibri"/>
                <w:color w:val="1F4E79" w:themeColor="accent1" w:themeShade="80"/>
                <w:sz w:val="18"/>
                <w:szCs w:val="18"/>
                <w:lang w:val="es-DO" w:eastAsia="es-DO"/>
              </w:rPr>
              <w:t>R</w:t>
            </w:r>
            <w:r w:rsidRPr="00B91C37">
              <w:rPr>
                <w:rFonts w:ascii="Artifex CF Extra Light" w:eastAsia="Times New Roman" w:hAnsi="Artifex CF Extra Light" w:cs="Calibri"/>
                <w:color w:val="1F4E79" w:themeColor="accent1" w:themeShade="80"/>
                <w:sz w:val="18"/>
                <w:szCs w:val="18"/>
                <w:lang w:val="es-DO"/>
              </w:rPr>
              <w:t xml:space="preserve">D$  </w:t>
            </w:r>
            <w:r w:rsidR="00815E33" w:rsidRPr="00B91C37">
              <w:rPr>
                <w:rFonts w:ascii="Artifex CF Extra Light" w:eastAsia="Times New Roman" w:hAnsi="Artifex CF Extra Light" w:cs="Calibri"/>
                <w:color w:val="1F4E79" w:themeColor="accent1" w:themeShade="80"/>
                <w:sz w:val="18"/>
                <w:szCs w:val="18"/>
                <w:lang w:val="es-DO"/>
              </w:rPr>
              <w:t>77</w:t>
            </w:r>
            <w:r w:rsidRPr="00B91C37">
              <w:rPr>
                <w:rFonts w:ascii="Artifex CF Extra Light" w:eastAsia="Times New Roman" w:hAnsi="Artifex CF Extra Light" w:cs="Calibri"/>
                <w:color w:val="1F4E79" w:themeColor="accent1" w:themeShade="80"/>
                <w:sz w:val="18"/>
                <w:szCs w:val="18"/>
                <w:lang w:val="es-DO" w:eastAsia="es-DO"/>
              </w:rPr>
              <w:t>,</w:t>
            </w:r>
            <w:r w:rsidR="00815E33" w:rsidRPr="00B91C37">
              <w:rPr>
                <w:rFonts w:ascii="Artifex CF Extra Light" w:eastAsia="Times New Roman" w:hAnsi="Artifex CF Extra Light" w:cs="Calibri"/>
                <w:color w:val="1F4E79" w:themeColor="accent1" w:themeShade="80"/>
                <w:sz w:val="18"/>
                <w:szCs w:val="18"/>
                <w:lang w:val="es-DO" w:eastAsia="es-DO"/>
              </w:rPr>
              <w:t>782</w:t>
            </w:r>
            <w:r w:rsidRPr="00B91C37">
              <w:rPr>
                <w:rFonts w:ascii="Artifex CF Extra Light" w:eastAsia="Times New Roman" w:hAnsi="Artifex CF Extra Light" w:cs="Calibri"/>
                <w:color w:val="1F4E79" w:themeColor="accent1" w:themeShade="80"/>
                <w:sz w:val="18"/>
                <w:szCs w:val="18"/>
                <w:lang w:val="es-DO" w:eastAsia="es-DO"/>
              </w:rPr>
              <w:t>,</w:t>
            </w:r>
            <w:r w:rsidR="00815E33" w:rsidRPr="00B91C37">
              <w:rPr>
                <w:rFonts w:ascii="Artifex CF Extra Light" w:eastAsia="Times New Roman" w:hAnsi="Artifex CF Extra Light" w:cs="Calibri"/>
                <w:color w:val="1F4E79" w:themeColor="accent1" w:themeShade="80"/>
                <w:sz w:val="18"/>
                <w:szCs w:val="18"/>
                <w:lang w:val="es-DO" w:eastAsia="es-DO"/>
              </w:rPr>
              <w:t>606</w:t>
            </w:r>
            <w:r w:rsidRPr="00B91C37">
              <w:rPr>
                <w:rFonts w:ascii="Artifex CF Extra Light" w:eastAsia="Times New Roman" w:hAnsi="Artifex CF Extra Light" w:cs="Calibri"/>
                <w:color w:val="1F4E79" w:themeColor="accent1" w:themeShade="80"/>
                <w:sz w:val="18"/>
                <w:szCs w:val="18"/>
                <w:lang w:val="es-DO" w:eastAsia="es-DO"/>
              </w:rPr>
              <w:t>.</w:t>
            </w:r>
            <w:r w:rsidR="00815E33" w:rsidRPr="00B91C37">
              <w:rPr>
                <w:rFonts w:ascii="Artifex CF Extra Light" w:eastAsia="Times New Roman" w:hAnsi="Artifex CF Extra Light" w:cs="Calibri"/>
                <w:color w:val="1F4E79" w:themeColor="accent1" w:themeShade="80"/>
                <w:sz w:val="18"/>
                <w:szCs w:val="18"/>
                <w:lang w:val="es-DO" w:eastAsia="es-DO"/>
              </w:rPr>
              <w:t>43</w:t>
            </w:r>
          </w:p>
        </w:tc>
      </w:tr>
      <w:tr w:rsidR="00B91C37" w:rsidRPr="00B91C37" w14:paraId="6A700B51" w14:textId="77777777" w:rsidTr="008F4998">
        <w:trPr>
          <w:jc w:val="center"/>
        </w:trPr>
        <w:tc>
          <w:tcPr>
            <w:cnfStyle w:val="001000000000" w:firstRow="0" w:lastRow="0" w:firstColumn="1" w:lastColumn="0" w:oddVBand="0" w:evenVBand="0" w:oddHBand="0" w:evenHBand="0" w:firstRowFirstColumn="0" w:firstRowLastColumn="0" w:lastRowFirstColumn="0" w:lastRowLastColumn="0"/>
            <w:tcW w:w="4394" w:type="dxa"/>
            <w:vAlign w:val="center"/>
          </w:tcPr>
          <w:p w14:paraId="4931DAFC" w14:textId="123FD5F9" w:rsidR="001C3DE8" w:rsidRPr="00B91C37" w:rsidRDefault="001C3DE8"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Servicios</w:t>
            </w:r>
          </w:p>
        </w:tc>
        <w:tc>
          <w:tcPr>
            <w:tcW w:w="3097" w:type="dxa"/>
            <w:vAlign w:val="center"/>
          </w:tcPr>
          <w:p w14:paraId="18AAC5B9" w14:textId="168D9C98" w:rsidR="001C3DE8" w:rsidRPr="00B91C37" w:rsidRDefault="00197EED" w:rsidP="00A30CD1">
            <w:pPr>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eastAsia="Times New Roman" w:hAnsi="Artifex CF Extra Light" w:cs="Calibri"/>
                <w:color w:val="1F4E79" w:themeColor="accent1" w:themeShade="80"/>
                <w:sz w:val="18"/>
                <w:szCs w:val="18"/>
                <w:lang w:val="es-DO" w:eastAsia="es-DO"/>
              </w:rPr>
              <w:t>R</w:t>
            </w:r>
            <w:r w:rsidRPr="00B91C37">
              <w:rPr>
                <w:rFonts w:ascii="Artifex CF Extra Light" w:eastAsia="Times New Roman" w:hAnsi="Artifex CF Extra Light" w:cs="Calibri"/>
                <w:color w:val="1F4E79" w:themeColor="accent1" w:themeShade="80"/>
                <w:sz w:val="18"/>
                <w:szCs w:val="18"/>
                <w:lang w:val="es-DO"/>
              </w:rPr>
              <w:t xml:space="preserve">D$  </w:t>
            </w:r>
            <w:r w:rsidR="00815E33" w:rsidRPr="00B91C37">
              <w:rPr>
                <w:rFonts w:ascii="Artifex CF Extra Light" w:eastAsia="Times New Roman" w:hAnsi="Artifex CF Extra Light" w:cs="Calibri"/>
                <w:color w:val="1F4E79" w:themeColor="accent1" w:themeShade="80"/>
                <w:sz w:val="18"/>
                <w:szCs w:val="18"/>
                <w:lang w:val="es-DO"/>
              </w:rPr>
              <w:t>59,264,874</w:t>
            </w:r>
            <w:r w:rsidRPr="00B91C37">
              <w:rPr>
                <w:rFonts w:ascii="Artifex CF Extra Light" w:eastAsia="Times New Roman" w:hAnsi="Artifex CF Extra Light" w:cs="Calibri"/>
                <w:color w:val="1F4E79" w:themeColor="accent1" w:themeShade="80"/>
                <w:sz w:val="18"/>
                <w:szCs w:val="18"/>
                <w:lang w:val="es-DO" w:eastAsia="es-DO"/>
              </w:rPr>
              <w:t>.</w:t>
            </w:r>
            <w:r w:rsidR="00815E33" w:rsidRPr="00B91C37">
              <w:rPr>
                <w:rFonts w:ascii="Artifex CF Extra Light" w:eastAsia="Times New Roman" w:hAnsi="Artifex CF Extra Light" w:cs="Calibri"/>
                <w:color w:val="1F4E79" w:themeColor="accent1" w:themeShade="80"/>
                <w:sz w:val="18"/>
                <w:szCs w:val="18"/>
                <w:lang w:val="es-DO" w:eastAsia="es-DO"/>
              </w:rPr>
              <w:t>89</w:t>
            </w:r>
          </w:p>
        </w:tc>
      </w:tr>
      <w:tr w:rsidR="00B91C37" w:rsidRPr="00B91C37" w14:paraId="5F0464A4"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DEEAF6" w:themeFill="accent1" w:themeFillTint="33"/>
            <w:vAlign w:val="center"/>
          </w:tcPr>
          <w:p w14:paraId="4E171264" w14:textId="5D67358B" w:rsidR="00197EED" w:rsidRPr="00B91C37" w:rsidRDefault="00197EED"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Servicios</w:t>
            </w:r>
            <w:r w:rsidR="00DA367B" w:rsidRPr="00B91C37">
              <w:rPr>
                <w:rFonts w:ascii="Artifex CF Extra Light" w:hAnsi="Artifex CF Extra Light"/>
                <w:b w:val="0"/>
                <w:color w:val="1F4E79" w:themeColor="accent1" w:themeShade="80"/>
                <w:sz w:val="18"/>
                <w:szCs w:val="18"/>
                <w:lang w:val="es-DO"/>
              </w:rPr>
              <w:t>:</w:t>
            </w:r>
            <w:r w:rsidRPr="00B91C37">
              <w:rPr>
                <w:rFonts w:ascii="Artifex CF Extra Light" w:hAnsi="Artifex CF Extra Light"/>
                <w:b w:val="0"/>
                <w:color w:val="1F4E79" w:themeColor="accent1" w:themeShade="80"/>
                <w:sz w:val="18"/>
                <w:szCs w:val="18"/>
                <w:lang w:val="es-DO"/>
              </w:rPr>
              <w:t xml:space="preserve"> </w:t>
            </w:r>
            <w:r w:rsidR="00DA367B" w:rsidRPr="00B91C37">
              <w:rPr>
                <w:rFonts w:ascii="Artifex CF Extra Light" w:hAnsi="Artifex CF Extra Light"/>
                <w:b w:val="0"/>
                <w:color w:val="1F4E79" w:themeColor="accent1" w:themeShade="80"/>
                <w:sz w:val="18"/>
                <w:szCs w:val="18"/>
                <w:lang w:val="es-DO"/>
              </w:rPr>
              <w:t>Consultoría</w:t>
            </w:r>
          </w:p>
        </w:tc>
        <w:tc>
          <w:tcPr>
            <w:tcW w:w="3097" w:type="dxa"/>
            <w:shd w:val="clear" w:color="auto" w:fill="DEEAF6" w:themeFill="accent1" w:themeFillTint="33"/>
            <w:vAlign w:val="center"/>
          </w:tcPr>
          <w:p w14:paraId="662971EC" w14:textId="4916949C" w:rsidR="00197EED" w:rsidRPr="00B91C37" w:rsidRDefault="00197EED" w:rsidP="00A30CD1">
            <w:pPr>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eastAsia="Times New Roman" w:hAnsi="Artifex CF Extra Light" w:cs="Calibri"/>
                <w:color w:val="1F4E79" w:themeColor="accent1" w:themeShade="80"/>
                <w:sz w:val="18"/>
                <w:szCs w:val="18"/>
                <w:lang w:val="es-DO" w:eastAsia="es-DO"/>
              </w:rPr>
              <w:t>R</w:t>
            </w:r>
            <w:r w:rsidRPr="00B91C37">
              <w:rPr>
                <w:rFonts w:ascii="Artifex CF Extra Light" w:eastAsia="Times New Roman" w:hAnsi="Artifex CF Extra Light" w:cs="Calibri"/>
                <w:color w:val="1F4E79" w:themeColor="accent1" w:themeShade="80"/>
                <w:sz w:val="18"/>
                <w:szCs w:val="18"/>
                <w:lang w:val="es-DO"/>
              </w:rPr>
              <w:t xml:space="preserve">D$  </w:t>
            </w:r>
            <w:r w:rsidR="00815E33" w:rsidRPr="00B91C37">
              <w:rPr>
                <w:rFonts w:ascii="Artifex CF Extra Light" w:eastAsia="Times New Roman" w:hAnsi="Artifex CF Extra Light" w:cs="Calibri"/>
                <w:color w:val="1F4E79" w:themeColor="accent1" w:themeShade="80"/>
                <w:sz w:val="18"/>
                <w:szCs w:val="18"/>
                <w:lang w:val="es-DO" w:eastAsia="es-DO"/>
              </w:rPr>
              <w:t>19</w:t>
            </w:r>
            <w:r w:rsidRPr="00B91C37">
              <w:rPr>
                <w:rFonts w:ascii="Artifex CF Extra Light" w:eastAsia="Times New Roman" w:hAnsi="Artifex CF Extra Light" w:cs="Calibri"/>
                <w:color w:val="1F4E79" w:themeColor="accent1" w:themeShade="80"/>
                <w:sz w:val="18"/>
                <w:szCs w:val="18"/>
                <w:lang w:val="es-DO" w:eastAsia="es-DO"/>
              </w:rPr>
              <w:t>,</w:t>
            </w:r>
            <w:r w:rsidR="00815E33" w:rsidRPr="00B91C37">
              <w:rPr>
                <w:rFonts w:ascii="Artifex CF Extra Light" w:eastAsia="Times New Roman" w:hAnsi="Artifex CF Extra Light" w:cs="Calibri"/>
                <w:color w:val="1F4E79" w:themeColor="accent1" w:themeShade="80"/>
                <w:sz w:val="18"/>
                <w:szCs w:val="18"/>
                <w:lang w:val="es-DO" w:eastAsia="es-DO"/>
              </w:rPr>
              <w:t>915</w:t>
            </w:r>
            <w:r w:rsidRPr="00B91C37">
              <w:rPr>
                <w:rFonts w:ascii="Artifex CF Extra Light" w:eastAsia="Times New Roman" w:hAnsi="Artifex CF Extra Light" w:cs="Calibri"/>
                <w:color w:val="1F4E79" w:themeColor="accent1" w:themeShade="80"/>
                <w:sz w:val="18"/>
                <w:szCs w:val="18"/>
                <w:lang w:val="es-DO" w:eastAsia="es-DO"/>
              </w:rPr>
              <w:t>,</w:t>
            </w:r>
            <w:r w:rsidR="00815E33" w:rsidRPr="00B91C37">
              <w:rPr>
                <w:rFonts w:ascii="Artifex CF Extra Light" w:eastAsia="Times New Roman" w:hAnsi="Artifex CF Extra Light" w:cs="Calibri"/>
                <w:color w:val="1F4E79" w:themeColor="accent1" w:themeShade="80"/>
                <w:sz w:val="18"/>
                <w:szCs w:val="18"/>
                <w:lang w:val="es-DO" w:eastAsia="es-DO"/>
              </w:rPr>
              <w:t>150</w:t>
            </w:r>
            <w:r w:rsidRPr="00B91C37">
              <w:rPr>
                <w:rFonts w:ascii="Artifex CF Extra Light" w:eastAsia="Times New Roman" w:hAnsi="Artifex CF Extra Light" w:cs="Calibri"/>
                <w:color w:val="1F4E79" w:themeColor="accent1" w:themeShade="80"/>
                <w:sz w:val="18"/>
                <w:szCs w:val="18"/>
                <w:lang w:val="es-DO" w:eastAsia="es-DO"/>
              </w:rPr>
              <w:t>.00</w:t>
            </w:r>
          </w:p>
        </w:tc>
      </w:tr>
      <w:tr w:rsidR="00B91C37" w:rsidRPr="00B91C37" w14:paraId="0C0BECED" w14:textId="77777777" w:rsidTr="008F4998">
        <w:trPr>
          <w:trHeight w:val="503"/>
          <w:jc w:val="center"/>
        </w:trPr>
        <w:tc>
          <w:tcPr>
            <w:cnfStyle w:val="001000000000" w:firstRow="0" w:lastRow="0" w:firstColumn="1" w:lastColumn="0" w:oddVBand="0" w:evenVBand="0" w:oddHBand="0" w:evenHBand="0" w:firstRowFirstColumn="0" w:firstRowLastColumn="0" w:lastRowFirstColumn="0" w:lastRowLastColumn="0"/>
            <w:tcW w:w="7491" w:type="dxa"/>
            <w:gridSpan w:val="2"/>
            <w:vAlign w:val="center"/>
          </w:tcPr>
          <w:p w14:paraId="2CAD3661" w14:textId="13FBFAEA" w:rsidR="001C3DE8" w:rsidRPr="00B91C37" w:rsidRDefault="00606E38" w:rsidP="00A30CD1">
            <w:pPr>
              <w:spacing w:after="0" w:line="456" w:lineRule="auto"/>
              <w:ind w:firstLine="284"/>
              <w:jc w:val="center"/>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 xml:space="preserve">Montos Estimados Según Clasificación </w:t>
            </w:r>
            <w:proofErr w:type="spellStart"/>
            <w:r w:rsidRPr="00B91C37">
              <w:rPr>
                <w:rFonts w:ascii="Artifex CF Extra Light" w:hAnsi="Artifex CF Extra Light"/>
                <w:b w:val="0"/>
                <w:color w:val="1F4E79" w:themeColor="accent1" w:themeShade="80"/>
                <w:sz w:val="18"/>
                <w:szCs w:val="18"/>
                <w:lang w:val="es-DO"/>
              </w:rPr>
              <w:t>Mipyme</w:t>
            </w:r>
            <w:proofErr w:type="spellEnd"/>
          </w:p>
        </w:tc>
      </w:tr>
      <w:tr w:rsidR="00B91C37" w:rsidRPr="00B91C37" w14:paraId="7FF1F09E"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DEEAF6" w:themeFill="accent1" w:themeFillTint="33"/>
            <w:vAlign w:val="center"/>
          </w:tcPr>
          <w:p w14:paraId="46CBBD33" w14:textId="55C55187" w:rsidR="00C83C91" w:rsidRPr="00B91C37" w:rsidRDefault="00C83C91"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MIPYME</w:t>
            </w:r>
          </w:p>
        </w:tc>
        <w:tc>
          <w:tcPr>
            <w:tcW w:w="3097" w:type="dxa"/>
            <w:shd w:val="clear" w:color="auto" w:fill="DEEAF6" w:themeFill="accent1" w:themeFillTint="33"/>
            <w:vAlign w:val="center"/>
          </w:tcPr>
          <w:p w14:paraId="112628A5" w14:textId="01F570FF" w:rsidR="00C83C91" w:rsidRPr="00B91C37" w:rsidRDefault="00C83C91" w:rsidP="00A30CD1">
            <w:pPr>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eastAsia="Times New Roman" w:hAnsi="Artifex CF Extra Light" w:cs="Calibri"/>
                <w:color w:val="1F4E79" w:themeColor="accent1" w:themeShade="80"/>
                <w:sz w:val="18"/>
                <w:szCs w:val="18"/>
                <w:lang w:val="es-DO" w:eastAsia="es-DO"/>
              </w:rPr>
            </w:pPr>
            <w:r w:rsidRPr="00B91C37">
              <w:rPr>
                <w:rFonts w:ascii="Artifex CF Extra Light" w:eastAsia="Times New Roman" w:hAnsi="Artifex CF Extra Light" w:cs="Calibri"/>
                <w:color w:val="1F4E79" w:themeColor="accent1" w:themeShade="80"/>
                <w:sz w:val="18"/>
                <w:szCs w:val="18"/>
                <w:lang w:val="es-DO" w:eastAsia="es-DO"/>
              </w:rPr>
              <w:t>R</w:t>
            </w:r>
            <w:r w:rsidRPr="00B91C37">
              <w:rPr>
                <w:rFonts w:ascii="Artifex CF Extra Light" w:eastAsia="Times New Roman" w:hAnsi="Artifex CF Extra Light" w:cs="Calibri"/>
                <w:color w:val="1F4E79" w:themeColor="accent1" w:themeShade="80"/>
                <w:sz w:val="18"/>
                <w:szCs w:val="18"/>
                <w:lang w:val="es-DO"/>
              </w:rPr>
              <w:t xml:space="preserve">D$ </w:t>
            </w:r>
            <w:r w:rsidR="00815E33" w:rsidRPr="00B91C37">
              <w:rPr>
                <w:rFonts w:ascii="Artifex CF Extra Light" w:eastAsia="Times New Roman" w:hAnsi="Artifex CF Extra Light" w:cs="Calibri"/>
                <w:color w:val="1F4E79" w:themeColor="accent1" w:themeShade="80"/>
                <w:sz w:val="18"/>
                <w:szCs w:val="18"/>
                <w:lang w:val="es-DO"/>
              </w:rPr>
              <w:t>79</w:t>
            </w:r>
            <w:r w:rsidRPr="00B91C37">
              <w:rPr>
                <w:rFonts w:ascii="Artifex CF Extra Light" w:eastAsia="Times New Roman" w:hAnsi="Artifex CF Extra Light" w:cs="Calibri"/>
                <w:color w:val="1F4E79" w:themeColor="accent1" w:themeShade="80"/>
                <w:sz w:val="18"/>
                <w:szCs w:val="18"/>
                <w:lang w:val="es-DO" w:eastAsia="es-DO"/>
              </w:rPr>
              <w:t>,</w:t>
            </w:r>
            <w:r w:rsidR="00815E33" w:rsidRPr="00B91C37">
              <w:rPr>
                <w:rFonts w:ascii="Artifex CF Extra Light" w:eastAsia="Times New Roman" w:hAnsi="Artifex CF Extra Light" w:cs="Calibri"/>
                <w:color w:val="1F4E79" w:themeColor="accent1" w:themeShade="80"/>
                <w:sz w:val="18"/>
                <w:szCs w:val="18"/>
                <w:lang w:val="es-DO" w:eastAsia="es-DO"/>
              </w:rPr>
              <w:t>340</w:t>
            </w:r>
            <w:r w:rsidRPr="00B91C37">
              <w:rPr>
                <w:rFonts w:ascii="Artifex CF Extra Light" w:eastAsia="Times New Roman" w:hAnsi="Artifex CF Extra Light" w:cs="Calibri"/>
                <w:color w:val="1F4E79" w:themeColor="accent1" w:themeShade="80"/>
                <w:sz w:val="18"/>
                <w:szCs w:val="18"/>
                <w:lang w:val="es-DO" w:eastAsia="es-DO"/>
              </w:rPr>
              <w:t>,0</w:t>
            </w:r>
            <w:r w:rsidR="00815E33" w:rsidRPr="00B91C37">
              <w:rPr>
                <w:rFonts w:ascii="Artifex CF Extra Light" w:eastAsia="Times New Roman" w:hAnsi="Artifex CF Extra Light" w:cs="Calibri"/>
                <w:color w:val="1F4E79" w:themeColor="accent1" w:themeShade="80"/>
                <w:sz w:val="18"/>
                <w:szCs w:val="18"/>
                <w:lang w:val="es-DO" w:eastAsia="es-DO"/>
              </w:rPr>
              <w:t>87</w:t>
            </w:r>
            <w:r w:rsidRPr="00B91C37">
              <w:rPr>
                <w:rFonts w:ascii="Artifex CF Extra Light" w:eastAsia="Times New Roman" w:hAnsi="Artifex CF Extra Light" w:cs="Calibri"/>
                <w:color w:val="1F4E79" w:themeColor="accent1" w:themeShade="80"/>
                <w:sz w:val="18"/>
                <w:szCs w:val="18"/>
                <w:lang w:val="es-DO" w:eastAsia="es-DO"/>
              </w:rPr>
              <w:t>.</w:t>
            </w:r>
            <w:r w:rsidR="00815E33" w:rsidRPr="00B91C37">
              <w:rPr>
                <w:rFonts w:ascii="Artifex CF Extra Light" w:eastAsia="Times New Roman" w:hAnsi="Artifex CF Extra Light" w:cs="Calibri"/>
                <w:color w:val="1F4E79" w:themeColor="accent1" w:themeShade="80"/>
                <w:sz w:val="18"/>
                <w:szCs w:val="18"/>
                <w:lang w:val="es-DO" w:eastAsia="es-DO"/>
              </w:rPr>
              <w:t>3</w:t>
            </w:r>
            <w:r w:rsidRPr="00B91C37">
              <w:rPr>
                <w:rFonts w:ascii="Artifex CF Extra Light" w:eastAsia="Times New Roman" w:hAnsi="Artifex CF Extra Light" w:cs="Calibri"/>
                <w:color w:val="1F4E79" w:themeColor="accent1" w:themeShade="80"/>
                <w:sz w:val="18"/>
                <w:szCs w:val="18"/>
                <w:lang w:val="es-DO" w:eastAsia="es-DO"/>
              </w:rPr>
              <w:t>6</w:t>
            </w:r>
          </w:p>
        </w:tc>
      </w:tr>
      <w:tr w:rsidR="00B91C37" w:rsidRPr="00B91C37" w14:paraId="27C8CBBD" w14:textId="77777777" w:rsidTr="008F4998">
        <w:trPr>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auto"/>
            <w:vAlign w:val="center"/>
          </w:tcPr>
          <w:p w14:paraId="06E5F395" w14:textId="5D3CD8C4" w:rsidR="00815E33" w:rsidRPr="00B91C37" w:rsidRDefault="00815E33"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MIPYME MUJER</w:t>
            </w:r>
          </w:p>
        </w:tc>
        <w:tc>
          <w:tcPr>
            <w:tcW w:w="3097" w:type="dxa"/>
            <w:shd w:val="clear" w:color="auto" w:fill="auto"/>
            <w:vAlign w:val="center"/>
          </w:tcPr>
          <w:p w14:paraId="3EBE5B7E" w14:textId="0254BF82" w:rsidR="00815E33" w:rsidRPr="00B91C37" w:rsidRDefault="00815E33" w:rsidP="00A30CD1">
            <w:pPr>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eastAsia="Times New Roman" w:hAnsi="Artifex CF Extra Light" w:cs="Calibri"/>
                <w:color w:val="1F4E79" w:themeColor="accent1" w:themeShade="80"/>
                <w:sz w:val="18"/>
                <w:szCs w:val="18"/>
                <w:lang w:val="es-DO" w:eastAsia="es-DO"/>
              </w:rPr>
            </w:pPr>
            <w:r w:rsidRPr="00B91C37">
              <w:rPr>
                <w:rFonts w:ascii="Artifex CF Extra Light" w:eastAsia="Times New Roman" w:hAnsi="Artifex CF Extra Light" w:cs="Calibri"/>
                <w:color w:val="1F4E79" w:themeColor="accent1" w:themeShade="80"/>
                <w:sz w:val="18"/>
                <w:szCs w:val="18"/>
                <w:lang w:val="es-DO" w:eastAsia="es-DO"/>
              </w:rPr>
              <w:t>RD$ 7,130,000.00</w:t>
            </w:r>
          </w:p>
        </w:tc>
      </w:tr>
      <w:tr w:rsidR="00B91C37" w:rsidRPr="00B91C37" w14:paraId="2DFA203F" w14:textId="77777777" w:rsidTr="008F4998">
        <w:trPr>
          <w:cnfStyle w:val="000000100000" w:firstRow="0" w:lastRow="0" w:firstColumn="0" w:lastColumn="0" w:oddVBand="0" w:evenVBand="0" w:oddHBand="1" w:evenHBand="0" w:firstRowFirstColumn="0" w:firstRowLastColumn="0" w:lastRowFirstColumn="0" w:lastRowLastColumn="0"/>
          <w:trHeight w:val="507"/>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DEEAF6" w:themeFill="accent1" w:themeFillTint="33"/>
            <w:vAlign w:val="center"/>
          </w:tcPr>
          <w:p w14:paraId="47D5F8D9" w14:textId="7E1AEF9D" w:rsidR="001C3DE8" w:rsidRPr="00B91C37" w:rsidRDefault="001C3DE8" w:rsidP="00A30CD1">
            <w:pPr>
              <w:spacing w:line="456" w:lineRule="auto"/>
              <w:ind w:firstLine="284"/>
              <w:rPr>
                <w:rFonts w:ascii="Artifex CF Extra Light" w:hAnsi="Artifex CF Extra Light"/>
                <w:b w:val="0"/>
                <w:color w:val="1F4E79" w:themeColor="accent1" w:themeShade="80"/>
                <w:sz w:val="18"/>
                <w:szCs w:val="18"/>
                <w:lang w:val="es-DO" w:eastAsia="es-DO"/>
              </w:rPr>
            </w:pPr>
            <w:r w:rsidRPr="00B91C37">
              <w:rPr>
                <w:rFonts w:ascii="Artifex CF Extra Light" w:hAnsi="Artifex CF Extra Light"/>
                <w:b w:val="0"/>
                <w:color w:val="1F4E79" w:themeColor="accent1" w:themeShade="80"/>
                <w:sz w:val="18"/>
                <w:szCs w:val="18"/>
                <w:lang w:val="es-DO"/>
              </w:rPr>
              <w:t>No MIPYME</w:t>
            </w:r>
          </w:p>
        </w:tc>
        <w:tc>
          <w:tcPr>
            <w:tcW w:w="3097" w:type="dxa"/>
            <w:shd w:val="clear" w:color="auto" w:fill="DEEAF6" w:themeFill="accent1" w:themeFillTint="33"/>
            <w:vAlign w:val="center"/>
          </w:tcPr>
          <w:p w14:paraId="2CB81B40" w14:textId="1830D8B0" w:rsidR="001C3DE8" w:rsidRPr="00B91C37" w:rsidRDefault="00C83C91" w:rsidP="00A30CD1">
            <w:pPr>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lang w:val="es-DO"/>
              </w:rPr>
            </w:pPr>
            <w:r w:rsidRPr="00B91C37">
              <w:rPr>
                <w:rFonts w:ascii="Artifex CF Extra Light" w:eastAsia="Times New Roman" w:hAnsi="Artifex CF Extra Light" w:cs="Calibri"/>
                <w:color w:val="1F4E79" w:themeColor="accent1" w:themeShade="80"/>
                <w:sz w:val="18"/>
                <w:szCs w:val="18"/>
                <w:lang w:val="es-DO" w:eastAsia="es-DO"/>
              </w:rPr>
              <w:t>R</w:t>
            </w:r>
            <w:r w:rsidRPr="00B91C37">
              <w:rPr>
                <w:rFonts w:ascii="Artifex CF Extra Light" w:eastAsia="Times New Roman" w:hAnsi="Artifex CF Extra Light" w:cs="Calibri"/>
                <w:color w:val="1F4E79" w:themeColor="accent1" w:themeShade="80"/>
                <w:sz w:val="18"/>
                <w:szCs w:val="18"/>
                <w:lang w:val="es-DO"/>
              </w:rPr>
              <w:t xml:space="preserve">D$ </w:t>
            </w:r>
            <w:r w:rsidR="00815E33" w:rsidRPr="00B91C37">
              <w:rPr>
                <w:rFonts w:ascii="Artifex CF Extra Light" w:eastAsia="Times New Roman" w:hAnsi="Artifex CF Extra Light" w:cs="Calibri"/>
                <w:color w:val="1F4E79" w:themeColor="accent1" w:themeShade="80"/>
                <w:sz w:val="18"/>
                <w:szCs w:val="18"/>
                <w:lang w:val="es-DO"/>
              </w:rPr>
              <w:t>7</w:t>
            </w:r>
            <w:r w:rsidRPr="00B91C37">
              <w:rPr>
                <w:rFonts w:ascii="Artifex CF Extra Light" w:eastAsia="Times New Roman" w:hAnsi="Artifex CF Extra Light" w:cs="Calibri"/>
                <w:color w:val="1F4E79" w:themeColor="accent1" w:themeShade="80"/>
                <w:sz w:val="18"/>
                <w:szCs w:val="18"/>
                <w:lang w:val="es-DO" w:eastAsia="es-DO"/>
              </w:rPr>
              <w:t>0,</w:t>
            </w:r>
            <w:r w:rsidR="00815E33" w:rsidRPr="00B91C37">
              <w:rPr>
                <w:rFonts w:ascii="Artifex CF Extra Light" w:eastAsia="Times New Roman" w:hAnsi="Artifex CF Extra Light" w:cs="Calibri"/>
                <w:color w:val="1F4E79" w:themeColor="accent1" w:themeShade="80"/>
                <w:sz w:val="18"/>
                <w:szCs w:val="18"/>
                <w:lang w:val="es-DO" w:eastAsia="es-DO"/>
              </w:rPr>
              <w:t>492</w:t>
            </w:r>
            <w:r w:rsidRPr="00B91C37">
              <w:rPr>
                <w:rFonts w:ascii="Artifex CF Extra Light" w:eastAsia="Times New Roman" w:hAnsi="Artifex CF Extra Light" w:cs="Calibri"/>
                <w:color w:val="1F4E79" w:themeColor="accent1" w:themeShade="80"/>
                <w:sz w:val="18"/>
                <w:szCs w:val="18"/>
                <w:lang w:val="es-DO" w:eastAsia="es-DO"/>
              </w:rPr>
              <w:t>,5</w:t>
            </w:r>
            <w:r w:rsidR="00815E33" w:rsidRPr="00B91C37">
              <w:rPr>
                <w:rFonts w:ascii="Artifex CF Extra Light" w:eastAsia="Times New Roman" w:hAnsi="Artifex CF Extra Light" w:cs="Calibri"/>
                <w:color w:val="1F4E79" w:themeColor="accent1" w:themeShade="80"/>
                <w:sz w:val="18"/>
                <w:szCs w:val="18"/>
                <w:lang w:val="es-DO" w:eastAsia="es-DO"/>
              </w:rPr>
              <w:t>43</w:t>
            </w:r>
            <w:r w:rsidRPr="00B91C37">
              <w:rPr>
                <w:rFonts w:ascii="Artifex CF Extra Light" w:eastAsia="Times New Roman" w:hAnsi="Artifex CF Extra Light" w:cs="Calibri"/>
                <w:color w:val="1F4E79" w:themeColor="accent1" w:themeShade="80"/>
                <w:sz w:val="18"/>
                <w:szCs w:val="18"/>
                <w:lang w:val="es-DO" w:eastAsia="es-DO"/>
              </w:rPr>
              <w:t>.</w:t>
            </w:r>
            <w:r w:rsidR="00815E33" w:rsidRPr="00B91C37">
              <w:rPr>
                <w:rFonts w:ascii="Artifex CF Extra Light" w:eastAsia="Times New Roman" w:hAnsi="Artifex CF Extra Light" w:cs="Calibri"/>
                <w:color w:val="1F4E79" w:themeColor="accent1" w:themeShade="80"/>
                <w:sz w:val="18"/>
                <w:szCs w:val="18"/>
                <w:lang w:val="es-DO" w:eastAsia="es-DO"/>
              </w:rPr>
              <w:t>96</w:t>
            </w:r>
          </w:p>
        </w:tc>
      </w:tr>
      <w:tr w:rsidR="00B91C37" w:rsidRPr="00B91C37" w14:paraId="1E40FF65" w14:textId="77777777" w:rsidTr="008F4998">
        <w:trPr>
          <w:trHeight w:val="552"/>
          <w:jc w:val="center"/>
        </w:trPr>
        <w:tc>
          <w:tcPr>
            <w:cnfStyle w:val="001000000000" w:firstRow="0" w:lastRow="0" w:firstColumn="1" w:lastColumn="0" w:oddVBand="0" w:evenVBand="0" w:oddHBand="0" w:evenHBand="0" w:firstRowFirstColumn="0" w:firstRowLastColumn="0" w:lastRowFirstColumn="0" w:lastRowLastColumn="0"/>
            <w:tcW w:w="7491" w:type="dxa"/>
            <w:gridSpan w:val="2"/>
            <w:shd w:val="clear" w:color="auto" w:fill="auto"/>
            <w:vAlign w:val="center"/>
          </w:tcPr>
          <w:p w14:paraId="5B13B62F" w14:textId="51EF39BA" w:rsidR="001C3DE8" w:rsidRPr="00B91C37" w:rsidRDefault="00606E38" w:rsidP="00A30CD1">
            <w:pPr>
              <w:spacing w:after="0" w:line="456" w:lineRule="auto"/>
              <w:ind w:firstLine="284"/>
              <w:jc w:val="center"/>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Montos Estimados Según Procedimiento</w:t>
            </w:r>
          </w:p>
        </w:tc>
      </w:tr>
      <w:tr w:rsidR="00B91C37" w:rsidRPr="00B91C37" w14:paraId="37F53709"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DEEAF6" w:themeFill="accent1" w:themeFillTint="33"/>
            <w:vAlign w:val="center"/>
          </w:tcPr>
          <w:p w14:paraId="7B9460A3" w14:textId="42BFB74C" w:rsidR="001C3DE8" w:rsidRPr="00B91C37" w:rsidRDefault="006607B9"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Compras por debajo del umbral</w:t>
            </w:r>
          </w:p>
        </w:tc>
        <w:tc>
          <w:tcPr>
            <w:tcW w:w="3097" w:type="dxa"/>
            <w:shd w:val="clear" w:color="auto" w:fill="DEEAF6" w:themeFill="accent1" w:themeFillTint="33"/>
            <w:vAlign w:val="center"/>
          </w:tcPr>
          <w:p w14:paraId="064C4B66" w14:textId="60E02903" w:rsidR="001C3DE8" w:rsidRPr="00B91C37" w:rsidRDefault="00BD4C48" w:rsidP="00A30CD1">
            <w:pPr>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lang w:val="es-DO"/>
              </w:rPr>
            </w:pPr>
            <w:r w:rsidRPr="00B91C37">
              <w:rPr>
                <w:rFonts w:ascii="Artifex CF Extra Light" w:hAnsi="Artifex CF Extra Light"/>
                <w:bCs/>
                <w:color w:val="1F4E79" w:themeColor="accent1" w:themeShade="80"/>
                <w:sz w:val="18"/>
                <w:szCs w:val="18"/>
                <w:lang w:val="es-DO"/>
              </w:rPr>
              <w:t>RD$ 67</w:t>
            </w:r>
            <w:r w:rsidR="00DA367B" w:rsidRPr="00B91C37">
              <w:rPr>
                <w:rFonts w:ascii="Artifex CF Extra Light" w:hAnsi="Artifex CF Extra Light"/>
                <w:bCs/>
                <w:color w:val="1F4E79" w:themeColor="accent1" w:themeShade="80"/>
                <w:sz w:val="18"/>
                <w:szCs w:val="18"/>
                <w:lang w:val="es-DO"/>
              </w:rPr>
              <w:t>,</w:t>
            </w:r>
            <w:r w:rsidRPr="00B91C37">
              <w:rPr>
                <w:rFonts w:ascii="Artifex CF Extra Light" w:hAnsi="Artifex CF Extra Light"/>
                <w:bCs/>
                <w:color w:val="1F4E79" w:themeColor="accent1" w:themeShade="80"/>
                <w:sz w:val="18"/>
                <w:szCs w:val="18"/>
                <w:lang w:val="es-DO"/>
              </w:rPr>
              <w:t>660</w:t>
            </w:r>
            <w:r w:rsidR="00DA367B" w:rsidRPr="00B91C37">
              <w:rPr>
                <w:rFonts w:ascii="Artifex CF Extra Light" w:hAnsi="Artifex CF Extra Light"/>
                <w:bCs/>
                <w:color w:val="1F4E79" w:themeColor="accent1" w:themeShade="80"/>
                <w:sz w:val="18"/>
                <w:szCs w:val="18"/>
                <w:lang w:val="es-DO"/>
              </w:rPr>
              <w:t>,</w:t>
            </w:r>
            <w:r w:rsidRPr="00B91C37">
              <w:rPr>
                <w:rFonts w:ascii="Artifex CF Extra Light" w:hAnsi="Artifex CF Extra Light"/>
                <w:bCs/>
                <w:color w:val="1F4E79" w:themeColor="accent1" w:themeShade="80"/>
                <w:sz w:val="18"/>
                <w:szCs w:val="18"/>
                <w:lang w:val="es-DO"/>
              </w:rPr>
              <w:t>6</w:t>
            </w:r>
            <w:r w:rsidR="00DA367B" w:rsidRPr="00B91C37">
              <w:rPr>
                <w:rFonts w:ascii="Artifex CF Extra Light" w:hAnsi="Artifex CF Extra Light"/>
                <w:bCs/>
                <w:color w:val="1F4E79" w:themeColor="accent1" w:themeShade="80"/>
                <w:sz w:val="18"/>
                <w:szCs w:val="18"/>
                <w:lang w:val="es-DO"/>
              </w:rPr>
              <w:t>1</w:t>
            </w:r>
            <w:r w:rsidRPr="00B91C37">
              <w:rPr>
                <w:rFonts w:ascii="Artifex CF Extra Light" w:hAnsi="Artifex CF Extra Light"/>
                <w:bCs/>
                <w:color w:val="1F4E79" w:themeColor="accent1" w:themeShade="80"/>
                <w:sz w:val="18"/>
                <w:szCs w:val="18"/>
                <w:lang w:val="es-DO"/>
              </w:rPr>
              <w:t>3</w:t>
            </w:r>
            <w:r w:rsidR="00DA367B" w:rsidRPr="00B91C37">
              <w:rPr>
                <w:rFonts w:ascii="Artifex CF Extra Light" w:hAnsi="Artifex CF Extra Light"/>
                <w:bCs/>
                <w:color w:val="1F4E79" w:themeColor="accent1" w:themeShade="80"/>
                <w:sz w:val="18"/>
                <w:szCs w:val="18"/>
                <w:lang w:val="es-DO"/>
              </w:rPr>
              <w:t>.</w:t>
            </w:r>
            <w:r w:rsidRPr="00B91C37">
              <w:rPr>
                <w:rFonts w:ascii="Artifex CF Extra Light" w:hAnsi="Artifex CF Extra Light"/>
                <w:bCs/>
                <w:color w:val="1F4E79" w:themeColor="accent1" w:themeShade="80"/>
                <w:sz w:val="18"/>
                <w:szCs w:val="18"/>
                <w:lang w:val="es-DO"/>
              </w:rPr>
              <w:t>13</w:t>
            </w:r>
          </w:p>
        </w:tc>
      </w:tr>
      <w:tr w:rsidR="00B91C37" w:rsidRPr="00B91C37" w14:paraId="49944386" w14:textId="77777777" w:rsidTr="008F4998">
        <w:trPr>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auto"/>
            <w:vAlign w:val="center"/>
          </w:tcPr>
          <w:p w14:paraId="2FAED917" w14:textId="38659055" w:rsidR="00DA367B" w:rsidRPr="00B91C37" w:rsidRDefault="006607B9"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Compra menor</w:t>
            </w:r>
          </w:p>
        </w:tc>
        <w:tc>
          <w:tcPr>
            <w:tcW w:w="3097" w:type="dxa"/>
            <w:shd w:val="clear" w:color="auto" w:fill="auto"/>
            <w:vAlign w:val="center"/>
          </w:tcPr>
          <w:p w14:paraId="61CB2696" w14:textId="32C92186" w:rsidR="00DA367B" w:rsidRPr="00B91C37" w:rsidRDefault="00DA367B" w:rsidP="00A30CD1">
            <w:pPr>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lang w:val="es-DO"/>
              </w:rPr>
            </w:pPr>
            <w:r w:rsidRPr="00B91C37">
              <w:rPr>
                <w:rFonts w:ascii="Artifex CF Extra Light" w:hAnsi="Artifex CF Extra Light"/>
                <w:bCs/>
                <w:color w:val="1F4E79" w:themeColor="accent1" w:themeShade="80"/>
                <w:sz w:val="18"/>
                <w:szCs w:val="18"/>
                <w:lang w:val="es-DO"/>
              </w:rPr>
              <w:t xml:space="preserve">RD$ </w:t>
            </w:r>
            <w:r w:rsidR="00BD4C48" w:rsidRPr="00B91C37">
              <w:rPr>
                <w:rFonts w:ascii="Artifex CF Extra Light" w:hAnsi="Artifex CF Extra Light"/>
                <w:bCs/>
                <w:color w:val="1F4E79" w:themeColor="accent1" w:themeShade="80"/>
                <w:sz w:val="18"/>
                <w:szCs w:val="18"/>
                <w:lang w:val="es-DO"/>
              </w:rPr>
              <w:t>3,166.</w:t>
            </w:r>
            <w:r w:rsidRPr="00B91C37">
              <w:rPr>
                <w:rFonts w:ascii="Artifex CF Extra Light" w:hAnsi="Artifex CF Extra Light"/>
                <w:bCs/>
                <w:color w:val="1F4E79" w:themeColor="accent1" w:themeShade="80"/>
                <w:sz w:val="18"/>
                <w:szCs w:val="18"/>
                <w:lang w:val="es-DO"/>
              </w:rPr>
              <w:t>000.00</w:t>
            </w:r>
          </w:p>
        </w:tc>
      </w:tr>
      <w:tr w:rsidR="00B91C37" w:rsidRPr="00B91C37" w14:paraId="7E021915"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DEEAF6" w:themeFill="accent1" w:themeFillTint="33"/>
            <w:vAlign w:val="center"/>
          </w:tcPr>
          <w:p w14:paraId="57EF4F42" w14:textId="19DC88C4" w:rsidR="00DA367B" w:rsidRPr="00B91C37" w:rsidRDefault="006607B9"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Comparación de precios</w:t>
            </w:r>
          </w:p>
        </w:tc>
        <w:tc>
          <w:tcPr>
            <w:tcW w:w="3097" w:type="dxa"/>
            <w:shd w:val="clear" w:color="auto" w:fill="DEEAF6" w:themeFill="accent1" w:themeFillTint="33"/>
            <w:vAlign w:val="center"/>
          </w:tcPr>
          <w:p w14:paraId="12C0802E" w14:textId="7778BD0E" w:rsidR="00DA367B" w:rsidRPr="00B91C37" w:rsidRDefault="00BD4C48" w:rsidP="00A30CD1">
            <w:pPr>
              <w:spacing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lang w:val="es-DO"/>
              </w:rPr>
            </w:pPr>
            <w:r w:rsidRPr="00B91C37">
              <w:rPr>
                <w:rFonts w:ascii="Artifex CF Extra Light" w:hAnsi="Artifex CF Extra Light"/>
                <w:bCs/>
                <w:color w:val="1F4E79" w:themeColor="accent1" w:themeShade="80"/>
                <w:sz w:val="18"/>
                <w:szCs w:val="18"/>
                <w:lang w:val="es-DO"/>
              </w:rPr>
              <w:t>RD$ 44</w:t>
            </w:r>
            <w:r w:rsidR="00DA367B" w:rsidRPr="00B91C37">
              <w:rPr>
                <w:rFonts w:ascii="Artifex CF Extra Light" w:hAnsi="Artifex CF Extra Light"/>
                <w:bCs/>
                <w:color w:val="1F4E79" w:themeColor="accent1" w:themeShade="80"/>
                <w:sz w:val="18"/>
                <w:szCs w:val="18"/>
                <w:lang w:val="es-DO"/>
              </w:rPr>
              <w:t>,</w:t>
            </w:r>
            <w:r w:rsidRPr="00B91C37">
              <w:rPr>
                <w:rFonts w:ascii="Artifex CF Extra Light" w:hAnsi="Artifex CF Extra Light"/>
                <w:bCs/>
                <w:color w:val="1F4E79" w:themeColor="accent1" w:themeShade="80"/>
                <w:sz w:val="18"/>
                <w:szCs w:val="18"/>
                <w:lang w:val="es-DO"/>
              </w:rPr>
              <w:t>813</w:t>
            </w:r>
            <w:r w:rsidR="00DA367B" w:rsidRPr="00B91C37">
              <w:rPr>
                <w:rFonts w:ascii="Artifex CF Extra Light" w:hAnsi="Artifex CF Extra Light"/>
                <w:bCs/>
                <w:color w:val="1F4E79" w:themeColor="accent1" w:themeShade="80"/>
                <w:sz w:val="18"/>
                <w:szCs w:val="18"/>
                <w:lang w:val="es-DO"/>
              </w:rPr>
              <w:t>,</w:t>
            </w:r>
            <w:r w:rsidRPr="00B91C37">
              <w:rPr>
                <w:rFonts w:ascii="Artifex CF Extra Light" w:hAnsi="Artifex CF Extra Light"/>
                <w:bCs/>
                <w:color w:val="1F4E79" w:themeColor="accent1" w:themeShade="80"/>
                <w:sz w:val="18"/>
                <w:szCs w:val="18"/>
                <w:lang w:val="es-DO"/>
              </w:rPr>
              <w:t>70</w:t>
            </w:r>
            <w:r w:rsidR="00DA367B" w:rsidRPr="00B91C37">
              <w:rPr>
                <w:rFonts w:ascii="Artifex CF Extra Light" w:hAnsi="Artifex CF Extra Light"/>
                <w:bCs/>
                <w:color w:val="1F4E79" w:themeColor="accent1" w:themeShade="80"/>
                <w:sz w:val="18"/>
                <w:szCs w:val="18"/>
                <w:lang w:val="es-DO"/>
              </w:rPr>
              <w:t>0.</w:t>
            </w:r>
            <w:r w:rsidRPr="00B91C37">
              <w:rPr>
                <w:rFonts w:ascii="Artifex CF Extra Light" w:hAnsi="Artifex CF Extra Light"/>
                <w:bCs/>
                <w:color w:val="1F4E79" w:themeColor="accent1" w:themeShade="80"/>
                <w:sz w:val="18"/>
                <w:szCs w:val="18"/>
                <w:lang w:val="es-DO"/>
              </w:rPr>
              <w:t>49</w:t>
            </w:r>
          </w:p>
        </w:tc>
      </w:tr>
      <w:tr w:rsidR="00B91C37" w:rsidRPr="00B91C37" w14:paraId="106773F2" w14:textId="77777777" w:rsidTr="008F4998">
        <w:trPr>
          <w:jc w:val="center"/>
        </w:trPr>
        <w:tc>
          <w:tcPr>
            <w:cnfStyle w:val="001000000000" w:firstRow="0" w:lastRow="0" w:firstColumn="1" w:lastColumn="0" w:oddVBand="0" w:evenVBand="0" w:oddHBand="0" w:evenHBand="0" w:firstRowFirstColumn="0" w:firstRowLastColumn="0" w:lastRowFirstColumn="0" w:lastRowLastColumn="0"/>
            <w:tcW w:w="4394" w:type="dxa"/>
            <w:shd w:val="clear" w:color="auto" w:fill="auto"/>
            <w:vAlign w:val="center"/>
          </w:tcPr>
          <w:p w14:paraId="3FBAD473" w14:textId="148FCA26" w:rsidR="00DA367B" w:rsidRPr="00B91C37" w:rsidRDefault="006607B9" w:rsidP="00A30CD1">
            <w:pPr>
              <w:spacing w:line="456" w:lineRule="auto"/>
              <w:ind w:firstLine="284"/>
              <w:rPr>
                <w:rFonts w:ascii="Artifex CF Extra Light" w:hAnsi="Artifex CF Extra Light"/>
                <w:b w:val="0"/>
                <w:color w:val="1F4E79" w:themeColor="accent1" w:themeShade="80"/>
                <w:sz w:val="18"/>
                <w:szCs w:val="18"/>
                <w:lang w:val="es-DO"/>
              </w:rPr>
            </w:pPr>
            <w:r w:rsidRPr="00B91C37">
              <w:rPr>
                <w:rFonts w:ascii="Artifex CF Extra Light" w:hAnsi="Artifex CF Extra Light"/>
                <w:b w:val="0"/>
                <w:color w:val="1F4E79" w:themeColor="accent1" w:themeShade="80"/>
                <w:sz w:val="18"/>
                <w:szCs w:val="18"/>
                <w:lang w:val="es-DO"/>
              </w:rPr>
              <w:t>Licitación pública</w:t>
            </w:r>
          </w:p>
        </w:tc>
        <w:tc>
          <w:tcPr>
            <w:tcW w:w="3097" w:type="dxa"/>
            <w:shd w:val="clear" w:color="auto" w:fill="auto"/>
            <w:vAlign w:val="center"/>
          </w:tcPr>
          <w:p w14:paraId="7D7519B0" w14:textId="296ED4A8" w:rsidR="00DA367B" w:rsidRPr="00B91C37" w:rsidRDefault="00DA367B" w:rsidP="00A30CD1">
            <w:pPr>
              <w:spacing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lang w:val="es-DO"/>
              </w:rPr>
            </w:pPr>
            <w:r w:rsidRPr="00B91C37">
              <w:rPr>
                <w:rFonts w:ascii="Artifex CF Extra Light" w:hAnsi="Artifex CF Extra Light"/>
                <w:bCs/>
                <w:color w:val="1F4E79" w:themeColor="accent1" w:themeShade="80"/>
                <w:sz w:val="18"/>
                <w:szCs w:val="18"/>
                <w:lang w:val="es-DO"/>
              </w:rPr>
              <w:t xml:space="preserve">RD$ </w:t>
            </w:r>
            <w:r w:rsidR="00BD4C48" w:rsidRPr="00B91C37">
              <w:rPr>
                <w:rFonts w:ascii="Artifex CF Extra Light" w:hAnsi="Artifex CF Extra Light"/>
                <w:bCs/>
                <w:color w:val="1F4E79" w:themeColor="accent1" w:themeShade="80"/>
                <w:sz w:val="18"/>
                <w:szCs w:val="18"/>
                <w:lang w:val="es-DO"/>
              </w:rPr>
              <w:t>33</w:t>
            </w:r>
            <w:r w:rsidRPr="00B91C37">
              <w:rPr>
                <w:rFonts w:ascii="Artifex CF Extra Light" w:hAnsi="Artifex CF Extra Light"/>
                <w:bCs/>
                <w:color w:val="1F4E79" w:themeColor="accent1" w:themeShade="80"/>
                <w:sz w:val="18"/>
                <w:szCs w:val="18"/>
                <w:lang w:val="es-DO"/>
              </w:rPr>
              <w:t>,</w:t>
            </w:r>
            <w:r w:rsidR="00BD4C48" w:rsidRPr="00B91C37">
              <w:rPr>
                <w:rFonts w:ascii="Artifex CF Extra Light" w:hAnsi="Artifex CF Extra Light"/>
                <w:bCs/>
                <w:color w:val="1F4E79" w:themeColor="accent1" w:themeShade="80"/>
                <w:sz w:val="18"/>
                <w:szCs w:val="18"/>
                <w:lang w:val="es-DO"/>
              </w:rPr>
              <w:t>678,749</w:t>
            </w:r>
            <w:r w:rsidRPr="00B91C37">
              <w:rPr>
                <w:rFonts w:ascii="Artifex CF Extra Light" w:hAnsi="Artifex CF Extra Light"/>
                <w:bCs/>
                <w:color w:val="1F4E79" w:themeColor="accent1" w:themeShade="80"/>
                <w:sz w:val="18"/>
                <w:szCs w:val="18"/>
                <w:lang w:val="es-DO"/>
              </w:rPr>
              <w:t>.</w:t>
            </w:r>
            <w:r w:rsidR="00BD4C48" w:rsidRPr="00B91C37">
              <w:rPr>
                <w:rFonts w:ascii="Artifex CF Extra Light" w:hAnsi="Artifex CF Extra Light"/>
                <w:bCs/>
                <w:color w:val="1F4E79" w:themeColor="accent1" w:themeShade="80"/>
                <w:sz w:val="18"/>
                <w:szCs w:val="18"/>
                <w:lang w:val="es-DO"/>
              </w:rPr>
              <w:t>69</w:t>
            </w:r>
          </w:p>
        </w:tc>
      </w:tr>
    </w:tbl>
    <w:p w14:paraId="3B5BA972" w14:textId="20E62A2B" w:rsidR="00BB1924" w:rsidRPr="00B178E9" w:rsidRDefault="001F0723" w:rsidP="00A30CD1">
      <w:pPr>
        <w:pStyle w:val="Ttulo4"/>
        <w:spacing w:after="360" w:line="456" w:lineRule="auto"/>
        <w:ind w:firstLine="284"/>
        <w:jc w:val="center"/>
        <w:rPr>
          <w:rFonts w:ascii="iCiel Gotham Medium" w:hAnsi="iCiel Gotham Medium"/>
          <w:color w:val="1F4E79" w:themeColor="accent1" w:themeShade="80"/>
          <w:sz w:val="22"/>
          <w:lang w:val="es-DO"/>
        </w:rPr>
      </w:pPr>
      <w:bookmarkStart w:id="51" w:name="_Toc56670302"/>
      <w:r w:rsidRPr="00B178E9">
        <w:rPr>
          <w:rFonts w:ascii="iCiel Gotham Medium" w:hAnsi="iCiel Gotham Medium"/>
          <w:color w:val="1F4E79" w:themeColor="accent1" w:themeShade="80"/>
          <w:sz w:val="22"/>
          <w:lang w:val="es-DO"/>
        </w:rPr>
        <w:t>Sistema Nacional de Compras y</w:t>
      </w:r>
      <w:r w:rsidR="00BB1924" w:rsidRPr="00B178E9">
        <w:rPr>
          <w:rFonts w:ascii="iCiel Gotham Medium" w:hAnsi="iCiel Gotham Medium"/>
          <w:color w:val="1F4E79" w:themeColor="accent1" w:themeShade="80"/>
          <w:sz w:val="22"/>
          <w:lang w:val="es-DO"/>
        </w:rPr>
        <w:t xml:space="preserve"> Contrataciones </w:t>
      </w:r>
      <w:r w:rsidR="00290CE5" w:rsidRPr="00B178E9">
        <w:rPr>
          <w:rFonts w:ascii="iCiel Gotham Medium" w:hAnsi="iCiel Gotham Medium"/>
          <w:color w:val="1F4E79" w:themeColor="accent1" w:themeShade="80"/>
          <w:sz w:val="22"/>
          <w:lang w:val="es-DO"/>
        </w:rPr>
        <w:t>Públicas</w:t>
      </w:r>
      <w:r w:rsidR="00BB1924" w:rsidRPr="00B178E9">
        <w:rPr>
          <w:rFonts w:ascii="iCiel Gotham Medium" w:hAnsi="iCiel Gotham Medium"/>
          <w:color w:val="1F4E79" w:themeColor="accent1" w:themeShade="80"/>
          <w:sz w:val="22"/>
          <w:lang w:val="es-DO"/>
        </w:rPr>
        <w:t xml:space="preserve"> (S</w:t>
      </w:r>
      <w:r w:rsidR="00290CE5" w:rsidRPr="00B178E9">
        <w:rPr>
          <w:rFonts w:ascii="iCiel Gotham Medium" w:hAnsi="iCiel Gotham Medium"/>
          <w:color w:val="1F4E79" w:themeColor="accent1" w:themeShade="80"/>
          <w:sz w:val="22"/>
          <w:lang w:val="es-DO"/>
        </w:rPr>
        <w:t>NCCP</w:t>
      </w:r>
      <w:r w:rsidR="00BB1924" w:rsidRPr="00B178E9">
        <w:rPr>
          <w:rFonts w:ascii="iCiel Gotham Medium" w:hAnsi="iCiel Gotham Medium"/>
          <w:color w:val="1F4E79" w:themeColor="accent1" w:themeShade="80"/>
          <w:sz w:val="22"/>
          <w:lang w:val="es-DO"/>
        </w:rPr>
        <w:t>)</w:t>
      </w:r>
      <w:bookmarkEnd w:id="51"/>
    </w:p>
    <w:p w14:paraId="304F26A9" w14:textId="5B6E55AA" w:rsidR="001214AC" w:rsidRDefault="007E1908"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De acuerdo a</w:t>
      </w:r>
      <w:r w:rsidR="009974CB" w:rsidRPr="00B91C37">
        <w:rPr>
          <w:rFonts w:ascii="Artifex CF Extra Light" w:hAnsi="Artifex CF Extra Light"/>
          <w:color w:val="1F4E79" w:themeColor="accent1" w:themeShade="80"/>
          <w:sz w:val="18"/>
          <w:szCs w:val="18"/>
        </w:rPr>
        <w:t xml:space="preserve"> la Ley 340-06 y</w:t>
      </w:r>
      <w:r w:rsidRPr="00B91C37">
        <w:rPr>
          <w:rFonts w:ascii="Artifex CF Extra Light" w:hAnsi="Artifex CF Extra Light"/>
          <w:color w:val="1F4E79" w:themeColor="accent1" w:themeShade="80"/>
          <w:sz w:val="18"/>
          <w:szCs w:val="18"/>
        </w:rPr>
        <w:t xml:space="preserve"> su reglamento de aplicación,</w:t>
      </w:r>
      <w:r w:rsidR="009974CB" w:rsidRPr="00B91C37">
        <w:rPr>
          <w:rFonts w:ascii="Artifex CF Extra Light" w:hAnsi="Artifex CF Extra Light"/>
          <w:color w:val="1F4E79" w:themeColor="accent1" w:themeShade="80"/>
          <w:sz w:val="18"/>
          <w:szCs w:val="18"/>
        </w:rPr>
        <w:t xml:space="preserve"> la institución gestiona las adquisiciones de</w:t>
      </w:r>
      <w:r w:rsidRPr="00B91C37">
        <w:rPr>
          <w:rFonts w:ascii="Artifex CF Extra Light" w:hAnsi="Artifex CF Extra Light"/>
          <w:color w:val="1F4E79" w:themeColor="accent1" w:themeShade="80"/>
          <w:sz w:val="18"/>
          <w:szCs w:val="18"/>
        </w:rPr>
        <w:t xml:space="preserve"> sus</w:t>
      </w:r>
      <w:r w:rsidR="009974CB" w:rsidRPr="00B91C37">
        <w:rPr>
          <w:rFonts w:ascii="Artifex CF Extra Light" w:hAnsi="Artifex CF Extra Light"/>
          <w:color w:val="1F4E79" w:themeColor="accent1" w:themeShade="80"/>
          <w:sz w:val="18"/>
          <w:szCs w:val="18"/>
        </w:rPr>
        <w:t xml:space="preserve"> bienes y servicios a través del Portal Transaccional de Contrataciones</w:t>
      </w:r>
      <w:r w:rsidR="00AD3188" w:rsidRPr="00B91C37">
        <w:rPr>
          <w:rFonts w:ascii="Artifex CF Extra Light" w:hAnsi="Artifex CF Extra Light"/>
          <w:color w:val="1F4E79" w:themeColor="accent1" w:themeShade="80"/>
          <w:sz w:val="18"/>
          <w:szCs w:val="18"/>
        </w:rPr>
        <w:t xml:space="preserve"> Públicas</w:t>
      </w:r>
      <w:r w:rsidR="009974CB" w:rsidRPr="00B91C37">
        <w:rPr>
          <w:rFonts w:ascii="Artifex CF Extra Light" w:hAnsi="Artifex CF Extra Light"/>
          <w:color w:val="1F4E79" w:themeColor="accent1" w:themeShade="80"/>
          <w:sz w:val="18"/>
          <w:szCs w:val="18"/>
        </w:rPr>
        <w:t>.</w:t>
      </w:r>
      <w:r w:rsidR="00233130" w:rsidRPr="00B91C37">
        <w:rPr>
          <w:rFonts w:ascii="Artifex CF Extra Light" w:hAnsi="Artifex CF Extra Light"/>
          <w:color w:val="1F4E79" w:themeColor="accent1" w:themeShade="80"/>
          <w:sz w:val="18"/>
          <w:szCs w:val="18"/>
        </w:rPr>
        <w:t xml:space="preserve"> La evaluación </w:t>
      </w:r>
      <w:r w:rsidR="00851ED6" w:rsidRPr="00B91C37">
        <w:rPr>
          <w:rFonts w:ascii="Artifex CF Extra Light" w:hAnsi="Artifex CF Extra Light"/>
          <w:color w:val="1F4E79" w:themeColor="accent1" w:themeShade="80"/>
          <w:sz w:val="18"/>
          <w:szCs w:val="18"/>
        </w:rPr>
        <w:t xml:space="preserve">del último trimestre del 2020 de la CNE </w:t>
      </w:r>
      <w:r w:rsidRPr="00B91C37">
        <w:rPr>
          <w:rFonts w:ascii="Artifex CF Extra Light" w:hAnsi="Artifex CF Extra Light"/>
          <w:color w:val="1F4E79" w:themeColor="accent1" w:themeShade="80"/>
          <w:sz w:val="18"/>
          <w:szCs w:val="18"/>
        </w:rPr>
        <w:t>p</w:t>
      </w:r>
      <w:r w:rsidR="00233130" w:rsidRPr="00B91C37">
        <w:rPr>
          <w:rFonts w:ascii="Artifex CF Extra Light" w:hAnsi="Artifex CF Extra Light"/>
          <w:color w:val="1F4E79" w:themeColor="accent1" w:themeShade="80"/>
          <w:sz w:val="18"/>
          <w:szCs w:val="18"/>
        </w:rPr>
        <w:t xml:space="preserve">resenta </w:t>
      </w:r>
      <w:r w:rsidR="009C5CF9" w:rsidRPr="00B91C37">
        <w:rPr>
          <w:rFonts w:ascii="Artifex CF Extra Light" w:hAnsi="Artifex CF Extra Light"/>
          <w:color w:val="1F4E79" w:themeColor="accent1" w:themeShade="80"/>
          <w:sz w:val="18"/>
          <w:szCs w:val="18"/>
        </w:rPr>
        <w:t xml:space="preserve">un </w:t>
      </w:r>
      <w:r w:rsidR="00851ED6" w:rsidRPr="00B91C37">
        <w:rPr>
          <w:rFonts w:ascii="Artifex CF Extra Light" w:hAnsi="Artifex CF Extra Light"/>
          <w:color w:val="1F4E79" w:themeColor="accent1" w:themeShade="80"/>
          <w:sz w:val="18"/>
          <w:szCs w:val="18"/>
        </w:rPr>
        <w:t xml:space="preserve">indicador </w:t>
      </w:r>
      <w:r w:rsidR="00233130" w:rsidRPr="00B91C37">
        <w:rPr>
          <w:rFonts w:ascii="Artifex CF Extra Light" w:hAnsi="Artifex CF Extra Light"/>
          <w:color w:val="1F4E79" w:themeColor="accent1" w:themeShade="80"/>
          <w:sz w:val="18"/>
          <w:szCs w:val="18"/>
        </w:rPr>
        <w:t>de uso del Sistema</w:t>
      </w:r>
      <w:r w:rsidR="00851ED6" w:rsidRPr="00B91C37">
        <w:rPr>
          <w:rFonts w:ascii="Artifex CF Extra Light" w:hAnsi="Artifex CF Extra Light"/>
          <w:color w:val="1F4E79" w:themeColor="accent1" w:themeShade="80"/>
          <w:sz w:val="18"/>
          <w:szCs w:val="18"/>
        </w:rPr>
        <w:t xml:space="preserve"> Nacional de Contrataciones Públicas de un</w:t>
      </w:r>
      <w:r w:rsidR="00233130" w:rsidRPr="00B91C37">
        <w:rPr>
          <w:rFonts w:ascii="Artifex CF Extra Light" w:hAnsi="Artifex CF Extra Light"/>
          <w:color w:val="1F4E79" w:themeColor="accent1" w:themeShade="80"/>
          <w:sz w:val="18"/>
          <w:szCs w:val="18"/>
        </w:rPr>
        <w:t xml:space="preserve"> 9</w:t>
      </w:r>
      <w:r w:rsidR="00851ED6" w:rsidRPr="00B91C37">
        <w:rPr>
          <w:rFonts w:ascii="Artifex CF Extra Light" w:hAnsi="Artifex CF Extra Light"/>
          <w:color w:val="1F4E79" w:themeColor="accent1" w:themeShade="80"/>
          <w:sz w:val="18"/>
          <w:szCs w:val="18"/>
        </w:rPr>
        <w:t>9</w:t>
      </w:r>
      <w:r w:rsidR="00233130" w:rsidRPr="00B91C37">
        <w:rPr>
          <w:rFonts w:ascii="Artifex CF Extra Light" w:hAnsi="Artifex CF Extra Light"/>
          <w:color w:val="1F4E79" w:themeColor="accent1" w:themeShade="80"/>
          <w:sz w:val="18"/>
          <w:szCs w:val="18"/>
        </w:rPr>
        <w:t>.</w:t>
      </w:r>
      <w:r w:rsidR="00851ED6" w:rsidRPr="00B91C37">
        <w:rPr>
          <w:rFonts w:ascii="Artifex CF Extra Light" w:hAnsi="Artifex CF Extra Light"/>
          <w:color w:val="1F4E79" w:themeColor="accent1" w:themeShade="80"/>
          <w:sz w:val="18"/>
          <w:szCs w:val="18"/>
        </w:rPr>
        <w:t>68</w:t>
      </w:r>
      <w:r w:rsidR="00233130" w:rsidRPr="00B91C37">
        <w:rPr>
          <w:rFonts w:ascii="Artifex CF Extra Light" w:hAnsi="Artifex CF Extra Light"/>
          <w:color w:val="1F4E79" w:themeColor="accent1" w:themeShade="80"/>
          <w:sz w:val="18"/>
          <w:szCs w:val="18"/>
        </w:rPr>
        <w:t xml:space="preserve">%. </w:t>
      </w:r>
    </w:p>
    <w:p w14:paraId="514CB0E5" w14:textId="77777777" w:rsidR="008938F1" w:rsidRPr="00B91C37" w:rsidRDefault="008938F1" w:rsidP="00A30CD1">
      <w:pPr>
        <w:spacing w:after="0" w:line="456" w:lineRule="auto"/>
        <w:ind w:firstLine="284"/>
        <w:jc w:val="both"/>
        <w:rPr>
          <w:rFonts w:ascii="Artifex CF Extra Light" w:hAnsi="Artifex CF Extra Light"/>
          <w:color w:val="1F4E79" w:themeColor="accent1" w:themeShade="80"/>
          <w:sz w:val="18"/>
          <w:szCs w:val="18"/>
        </w:rPr>
      </w:pPr>
    </w:p>
    <w:tbl>
      <w:tblPr>
        <w:tblStyle w:val="Tabladecuadrcula4-nfasis6"/>
        <w:tblpPr w:leftFromText="141" w:rightFromText="141" w:vertAnchor="text" w:horzAnchor="page" w:tblpXSpec="center" w:tblpY="233"/>
        <w:tblW w:w="71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595"/>
        <w:gridCol w:w="2070"/>
        <w:gridCol w:w="1530"/>
      </w:tblGrid>
      <w:tr w:rsidR="00B91C37" w:rsidRPr="00B91C37" w14:paraId="6E462EF6" w14:textId="77777777" w:rsidTr="002D3F5D">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7195" w:type="dxa"/>
            <w:gridSpan w:val="3"/>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54377311" w14:textId="2B008517" w:rsidR="00EE6D0B" w:rsidRPr="00B91C37" w:rsidRDefault="00EE6D0B" w:rsidP="00A30CD1">
            <w:pPr>
              <w:spacing w:after="0" w:line="456" w:lineRule="auto"/>
              <w:ind w:firstLine="284"/>
              <w:jc w:val="center"/>
              <w:rPr>
                <w:rFonts w:ascii="Artifex CF Extra Light" w:hAnsi="Artifex CF Extra Light"/>
                <w:b w:val="0"/>
                <w:bCs w:val="0"/>
                <w:color w:val="1F4E79" w:themeColor="accent1" w:themeShade="80"/>
                <w:sz w:val="18"/>
                <w:szCs w:val="18"/>
              </w:rPr>
            </w:pPr>
            <w:r w:rsidRPr="00FB5BF7">
              <w:rPr>
                <w:rFonts w:ascii="Artifex CF Extra Light" w:eastAsia="Times New Roman" w:hAnsi="Artifex CF Extra Light" w:cs="Calibri"/>
                <w:color w:val="1F4E79" w:themeColor="accent1" w:themeShade="80"/>
                <w:sz w:val="18"/>
                <w:szCs w:val="18"/>
                <w:lang w:val="es-DO" w:eastAsia="es-DO"/>
              </w:rPr>
              <w:t>Sistema Nacional de Compras y Contrataciones Públicas (SNCCP)</w:t>
            </w:r>
          </w:p>
        </w:tc>
      </w:tr>
      <w:tr w:rsidR="00B91C37" w:rsidRPr="00B91C37" w14:paraId="53865BD7" w14:textId="77777777" w:rsidTr="002D3F5D">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3595" w:type="dxa"/>
            <w:shd w:val="clear" w:color="auto" w:fill="DEEAF6" w:themeFill="accent1" w:themeFillTint="33"/>
            <w:vAlign w:val="center"/>
          </w:tcPr>
          <w:p w14:paraId="481D6244" w14:textId="3E687EC6" w:rsidR="00EE6D0B" w:rsidRPr="00B91C37" w:rsidRDefault="00EE6D0B" w:rsidP="00A30CD1">
            <w:pPr>
              <w:spacing w:after="0" w:line="456" w:lineRule="auto"/>
              <w:ind w:firstLine="284"/>
              <w:jc w:val="center"/>
              <w:rPr>
                <w:rFonts w:ascii="Artifex CF Extra Light" w:hAnsi="Artifex CF Extra Light"/>
                <w:bCs w:val="0"/>
                <w:color w:val="1F4E79" w:themeColor="accent1" w:themeShade="80"/>
                <w:sz w:val="18"/>
                <w:szCs w:val="18"/>
              </w:rPr>
            </w:pPr>
            <w:r w:rsidRPr="00B91C37">
              <w:rPr>
                <w:rFonts w:ascii="Artifex CF Extra Light" w:hAnsi="Artifex CF Extra Light"/>
                <w:bCs w:val="0"/>
                <w:color w:val="1F4E79" w:themeColor="accent1" w:themeShade="80"/>
                <w:sz w:val="18"/>
                <w:szCs w:val="18"/>
                <w:lang w:eastAsia="es-DO"/>
              </w:rPr>
              <w:t>SUB-INDICADOR</w:t>
            </w:r>
          </w:p>
        </w:tc>
        <w:tc>
          <w:tcPr>
            <w:tcW w:w="2070" w:type="dxa"/>
            <w:shd w:val="clear" w:color="auto" w:fill="DEEAF6" w:themeFill="accent1" w:themeFillTint="33"/>
            <w:vAlign w:val="center"/>
          </w:tcPr>
          <w:p w14:paraId="2A4FA6B7" w14:textId="16301B87" w:rsidR="00EE6D0B" w:rsidRPr="00B91C37" w:rsidRDefault="00EE6D0B" w:rsidP="00A30CD1">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1F4E79" w:themeColor="accent1" w:themeShade="80"/>
                <w:sz w:val="18"/>
                <w:szCs w:val="18"/>
              </w:rPr>
            </w:pPr>
            <w:r w:rsidRPr="00B91C37">
              <w:rPr>
                <w:rFonts w:ascii="Artifex CF Extra Light" w:hAnsi="Artifex CF Extra Light"/>
                <w:b/>
                <w:bCs/>
                <w:color w:val="1F4E79" w:themeColor="accent1" w:themeShade="80"/>
                <w:sz w:val="18"/>
                <w:szCs w:val="18"/>
                <w:lang w:eastAsia="es-DO"/>
              </w:rPr>
              <w:t>PONDERACIÓN</w:t>
            </w:r>
          </w:p>
        </w:tc>
        <w:tc>
          <w:tcPr>
            <w:tcW w:w="1530" w:type="dxa"/>
            <w:shd w:val="clear" w:color="auto" w:fill="DEEAF6" w:themeFill="accent1" w:themeFillTint="33"/>
            <w:vAlign w:val="center"/>
          </w:tcPr>
          <w:p w14:paraId="4CBB966B" w14:textId="6EA682E8" w:rsidR="00EE6D0B" w:rsidRPr="00B91C37" w:rsidRDefault="00EE6D0B" w:rsidP="00A30CD1">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1F4E79" w:themeColor="accent1" w:themeShade="80"/>
                <w:sz w:val="18"/>
                <w:szCs w:val="18"/>
              </w:rPr>
            </w:pPr>
            <w:r w:rsidRPr="00B91C37">
              <w:rPr>
                <w:rFonts w:ascii="Artifex CF Extra Light" w:hAnsi="Artifex CF Extra Light"/>
                <w:b/>
                <w:bCs/>
                <w:color w:val="1F4E79" w:themeColor="accent1" w:themeShade="80"/>
                <w:sz w:val="18"/>
                <w:szCs w:val="18"/>
                <w:lang w:eastAsia="es-DO"/>
              </w:rPr>
              <w:t>LOGRADO</w:t>
            </w:r>
          </w:p>
        </w:tc>
      </w:tr>
      <w:tr w:rsidR="00B91C37" w:rsidRPr="00B91C37" w14:paraId="1DD35E56" w14:textId="77777777" w:rsidTr="00FB5BF7">
        <w:trPr>
          <w:trHeight w:val="647"/>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55A5F6E1" w14:textId="4FF9A756" w:rsidR="00EE6D0B" w:rsidRPr="00B91C37" w:rsidRDefault="00EE6D0B" w:rsidP="00FB5BF7">
            <w:pPr>
              <w:spacing w:after="0" w:line="456" w:lineRule="auto"/>
              <w:ind w:firstLine="284"/>
              <w:jc w:val="center"/>
              <w:rPr>
                <w:rFonts w:ascii="Artifex CF Extra Light" w:hAnsi="Artifex CF Extra Light"/>
                <w:b w:val="0"/>
                <w:color w:val="1F4E79" w:themeColor="accent1" w:themeShade="80"/>
                <w:sz w:val="18"/>
                <w:szCs w:val="18"/>
              </w:rPr>
            </w:pPr>
            <w:r w:rsidRPr="00B91C37">
              <w:rPr>
                <w:rFonts w:ascii="Artifex CF Extra Light" w:hAnsi="Artifex CF Extra Light"/>
                <w:color w:val="1F4E79" w:themeColor="accent1" w:themeShade="80"/>
                <w:sz w:val="18"/>
                <w:szCs w:val="18"/>
                <w:lang w:eastAsia="es-DO"/>
              </w:rPr>
              <w:t>P</w:t>
            </w:r>
            <w:r w:rsidR="00353170" w:rsidRPr="00B91C37">
              <w:rPr>
                <w:rFonts w:ascii="Artifex CF Extra Light" w:hAnsi="Artifex CF Extra Light"/>
                <w:color w:val="1F4E79" w:themeColor="accent1" w:themeShade="80"/>
                <w:sz w:val="18"/>
                <w:szCs w:val="18"/>
                <w:lang w:eastAsia="es-DO"/>
              </w:rPr>
              <w:t>lanificación de Compras</w:t>
            </w:r>
          </w:p>
        </w:tc>
        <w:tc>
          <w:tcPr>
            <w:tcW w:w="2070" w:type="dxa"/>
            <w:vAlign w:val="center"/>
          </w:tcPr>
          <w:p w14:paraId="34DBCE4D" w14:textId="526A6756" w:rsidR="00EE6D0B" w:rsidRPr="00B91C37" w:rsidRDefault="00EE6D0B" w:rsidP="00FB5BF7">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r w:rsidRPr="00B91C37">
              <w:rPr>
                <w:rFonts w:ascii="Artifex CF Extra Light" w:hAnsi="Artifex CF Extra Light"/>
                <w:color w:val="1F4E79" w:themeColor="accent1" w:themeShade="80"/>
                <w:sz w:val="18"/>
                <w:szCs w:val="18"/>
                <w:lang w:eastAsia="es-DO"/>
              </w:rPr>
              <w:t>15</w:t>
            </w:r>
          </w:p>
        </w:tc>
        <w:tc>
          <w:tcPr>
            <w:tcW w:w="1530" w:type="dxa"/>
            <w:vAlign w:val="center"/>
          </w:tcPr>
          <w:p w14:paraId="08CF8FFC" w14:textId="4F987349" w:rsidR="00EE6D0B" w:rsidRPr="00B91C37" w:rsidRDefault="00EE6D0B" w:rsidP="00FB5BF7">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r w:rsidRPr="00B91C37">
              <w:rPr>
                <w:rFonts w:ascii="Artifex CF Extra Light" w:hAnsi="Artifex CF Extra Light"/>
                <w:bCs/>
                <w:color w:val="1F4E79" w:themeColor="accent1" w:themeShade="80"/>
                <w:sz w:val="18"/>
                <w:szCs w:val="18"/>
              </w:rPr>
              <w:t>15</w:t>
            </w:r>
          </w:p>
        </w:tc>
      </w:tr>
      <w:tr w:rsidR="00B91C37" w:rsidRPr="00B91C37" w14:paraId="457259E5" w14:textId="77777777" w:rsidTr="00FB5BF7">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3595" w:type="dxa"/>
            <w:shd w:val="clear" w:color="auto" w:fill="DEEAF6" w:themeFill="accent1" w:themeFillTint="33"/>
            <w:vAlign w:val="center"/>
          </w:tcPr>
          <w:p w14:paraId="5BAAB2A4" w14:textId="0EB55764" w:rsidR="00EE6D0B" w:rsidRPr="00B91C37" w:rsidRDefault="00EE6D0B" w:rsidP="00FB5BF7">
            <w:pPr>
              <w:spacing w:after="0" w:line="456" w:lineRule="auto"/>
              <w:ind w:firstLine="284"/>
              <w:jc w:val="center"/>
              <w:rPr>
                <w:rFonts w:ascii="Artifex CF Extra Light" w:hAnsi="Artifex CF Extra Light"/>
                <w:b w:val="0"/>
                <w:color w:val="1F4E79" w:themeColor="accent1" w:themeShade="80"/>
                <w:sz w:val="18"/>
                <w:szCs w:val="18"/>
              </w:rPr>
            </w:pPr>
            <w:r w:rsidRPr="00B91C37">
              <w:rPr>
                <w:rFonts w:ascii="Artifex CF Extra Light" w:hAnsi="Artifex CF Extra Light"/>
                <w:color w:val="1F4E79" w:themeColor="accent1" w:themeShade="80"/>
                <w:sz w:val="18"/>
                <w:szCs w:val="18"/>
                <w:lang w:eastAsia="es-DO"/>
              </w:rPr>
              <w:t>P</w:t>
            </w:r>
            <w:r w:rsidR="00353170" w:rsidRPr="00B91C37">
              <w:rPr>
                <w:rFonts w:ascii="Artifex CF Extra Light" w:hAnsi="Artifex CF Extra Light"/>
                <w:color w:val="1F4E79" w:themeColor="accent1" w:themeShade="80"/>
                <w:sz w:val="18"/>
                <w:szCs w:val="18"/>
                <w:lang w:eastAsia="es-DO"/>
              </w:rPr>
              <w:t>ublicación de Procesos</w:t>
            </w:r>
          </w:p>
        </w:tc>
        <w:tc>
          <w:tcPr>
            <w:tcW w:w="2070" w:type="dxa"/>
            <w:shd w:val="clear" w:color="auto" w:fill="DEEAF6" w:themeFill="accent1" w:themeFillTint="33"/>
            <w:vAlign w:val="center"/>
          </w:tcPr>
          <w:p w14:paraId="53530A08" w14:textId="610ACAF0" w:rsidR="00EE6D0B" w:rsidRPr="00B91C37" w:rsidRDefault="00EE6D0B" w:rsidP="00FB5BF7">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r w:rsidRPr="00B91C37">
              <w:rPr>
                <w:rFonts w:ascii="Artifex CF Extra Light" w:hAnsi="Artifex CF Extra Light"/>
                <w:color w:val="1F4E79" w:themeColor="accent1" w:themeShade="80"/>
                <w:sz w:val="18"/>
                <w:szCs w:val="18"/>
                <w:lang w:eastAsia="es-DO"/>
              </w:rPr>
              <w:t>15</w:t>
            </w:r>
          </w:p>
        </w:tc>
        <w:tc>
          <w:tcPr>
            <w:tcW w:w="1530" w:type="dxa"/>
            <w:shd w:val="clear" w:color="auto" w:fill="DEEAF6" w:themeFill="accent1" w:themeFillTint="33"/>
            <w:vAlign w:val="center"/>
          </w:tcPr>
          <w:p w14:paraId="38162ABD" w14:textId="5231F528" w:rsidR="00EE6D0B" w:rsidRPr="00B91C37" w:rsidRDefault="00EE6D0B" w:rsidP="00FB5BF7">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15</w:t>
            </w:r>
          </w:p>
        </w:tc>
      </w:tr>
      <w:tr w:rsidR="00B91C37" w:rsidRPr="00B91C37" w14:paraId="7A95FC0D" w14:textId="77777777" w:rsidTr="00FB5BF7">
        <w:trPr>
          <w:trHeight w:val="708"/>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541E0F71" w14:textId="2E8902AB" w:rsidR="00EE6D0B" w:rsidRPr="00B91C37" w:rsidRDefault="00EE6D0B" w:rsidP="00FB5BF7">
            <w:pPr>
              <w:spacing w:after="0" w:line="456" w:lineRule="auto"/>
              <w:ind w:firstLine="284"/>
              <w:jc w:val="center"/>
              <w:rPr>
                <w:rFonts w:ascii="Artifex CF Extra Light" w:hAnsi="Artifex CF Extra Light"/>
                <w:b w:val="0"/>
                <w:color w:val="1F4E79" w:themeColor="accent1" w:themeShade="80"/>
                <w:sz w:val="18"/>
                <w:szCs w:val="18"/>
              </w:rPr>
            </w:pPr>
            <w:r w:rsidRPr="00B91C37">
              <w:rPr>
                <w:rFonts w:ascii="Artifex CF Extra Light" w:hAnsi="Artifex CF Extra Light"/>
                <w:color w:val="1F4E79" w:themeColor="accent1" w:themeShade="80"/>
                <w:sz w:val="18"/>
                <w:szCs w:val="18"/>
                <w:lang w:eastAsia="es-DO"/>
              </w:rPr>
              <w:t>G</w:t>
            </w:r>
            <w:r w:rsidR="00353170" w:rsidRPr="00B91C37">
              <w:rPr>
                <w:rFonts w:ascii="Artifex CF Extra Light" w:hAnsi="Artifex CF Extra Light"/>
                <w:color w:val="1F4E79" w:themeColor="accent1" w:themeShade="80"/>
                <w:sz w:val="18"/>
                <w:szCs w:val="18"/>
                <w:lang w:eastAsia="es-DO"/>
              </w:rPr>
              <w:t>estión de Procesos</w:t>
            </w:r>
          </w:p>
        </w:tc>
        <w:tc>
          <w:tcPr>
            <w:tcW w:w="2070" w:type="dxa"/>
            <w:vAlign w:val="center"/>
          </w:tcPr>
          <w:p w14:paraId="4E6EAAB9" w14:textId="1D3039C4" w:rsidR="00EE6D0B" w:rsidRPr="00B91C37" w:rsidRDefault="00EE6D0B" w:rsidP="00FB5BF7">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lang w:eastAsia="es-DO"/>
              </w:rPr>
              <w:t>20</w:t>
            </w:r>
          </w:p>
        </w:tc>
        <w:tc>
          <w:tcPr>
            <w:tcW w:w="1530" w:type="dxa"/>
            <w:vAlign w:val="center"/>
          </w:tcPr>
          <w:p w14:paraId="1EFD6846" w14:textId="722F4DEA" w:rsidR="00EE6D0B" w:rsidRPr="00B91C37" w:rsidRDefault="00EE6D0B" w:rsidP="00FB5BF7">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Cs/>
                <w:color w:val="1F4E79" w:themeColor="accent1" w:themeShade="80"/>
                <w:sz w:val="18"/>
                <w:szCs w:val="18"/>
              </w:rPr>
            </w:pPr>
            <w:r w:rsidRPr="00B91C37">
              <w:rPr>
                <w:rFonts w:ascii="Artifex CF Extra Light" w:hAnsi="Artifex CF Extra Light"/>
                <w:bCs/>
                <w:color w:val="1F4E79" w:themeColor="accent1" w:themeShade="80"/>
                <w:sz w:val="18"/>
                <w:szCs w:val="18"/>
              </w:rPr>
              <w:t>19.84</w:t>
            </w:r>
          </w:p>
        </w:tc>
      </w:tr>
      <w:tr w:rsidR="00B91C37" w:rsidRPr="00B91C37" w14:paraId="0AE8D90C" w14:textId="77777777" w:rsidTr="00FB5BF7">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595" w:type="dxa"/>
            <w:shd w:val="clear" w:color="auto" w:fill="DEEAF6" w:themeFill="accent1" w:themeFillTint="33"/>
            <w:vAlign w:val="center"/>
          </w:tcPr>
          <w:p w14:paraId="22FDA271" w14:textId="5C4EA810" w:rsidR="00EE6D0B" w:rsidRPr="00B91C37" w:rsidRDefault="00EE6D0B" w:rsidP="00FB5BF7">
            <w:pPr>
              <w:spacing w:after="0" w:line="456" w:lineRule="auto"/>
              <w:ind w:firstLine="284"/>
              <w:jc w:val="center"/>
              <w:rPr>
                <w:rFonts w:ascii="Artifex CF Extra Light" w:hAnsi="Artifex CF Extra Light"/>
                <w:b w:val="0"/>
                <w:color w:val="1F4E79" w:themeColor="accent1" w:themeShade="80"/>
                <w:sz w:val="18"/>
                <w:szCs w:val="18"/>
              </w:rPr>
            </w:pPr>
            <w:r w:rsidRPr="00B91C37">
              <w:rPr>
                <w:rFonts w:ascii="Artifex CF Extra Light" w:hAnsi="Artifex CF Extra Light"/>
                <w:color w:val="1F4E79" w:themeColor="accent1" w:themeShade="80"/>
                <w:sz w:val="18"/>
                <w:szCs w:val="18"/>
                <w:lang w:eastAsia="es-DO"/>
              </w:rPr>
              <w:t>C</w:t>
            </w:r>
            <w:r w:rsidR="00353170" w:rsidRPr="00B91C37">
              <w:rPr>
                <w:rFonts w:ascii="Artifex CF Extra Light" w:hAnsi="Artifex CF Extra Light"/>
                <w:color w:val="1F4E79" w:themeColor="accent1" w:themeShade="80"/>
                <w:sz w:val="18"/>
                <w:szCs w:val="18"/>
                <w:lang w:eastAsia="es-DO"/>
              </w:rPr>
              <w:t>ontratos Actualizados</w:t>
            </w:r>
          </w:p>
        </w:tc>
        <w:tc>
          <w:tcPr>
            <w:tcW w:w="2070" w:type="dxa"/>
            <w:shd w:val="clear" w:color="auto" w:fill="DEEAF6" w:themeFill="accent1" w:themeFillTint="33"/>
            <w:vAlign w:val="center"/>
          </w:tcPr>
          <w:p w14:paraId="734D3199" w14:textId="4377B69C" w:rsidR="00EE6D0B" w:rsidRPr="00B91C37" w:rsidRDefault="00EE6D0B" w:rsidP="00FB5BF7">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Cs/>
                <w:color w:val="1F4E79" w:themeColor="accent1" w:themeShade="80"/>
                <w:sz w:val="18"/>
                <w:szCs w:val="18"/>
              </w:rPr>
            </w:pPr>
            <w:r w:rsidRPr="00B91C37">
              <w:rPr>
                <w:rFonts w:ascii="Artifex CF Extra Light" w:hAnsi="Artifex CF Extra Light"/>
                <w:color w:val="1F4E79" w:themeColor="accent1" w:themeShade="80"/>
                <w:sz w:val="18"/>
                <w:szCs w:val="18"/>
                <w:lang w:eastAsia="es-DO"/>
              </w:rPr>
              <w:t>10</w:t>
            </w:r>
          </w:p>
        </w:tc>
        <w:tc>
          <w:tcPr>
            <w:tcW w:w="1530" w:type="dxa"/>
            <w:shd w:val="clear" w:color="auto" w:fill="DEEAF6" w:themeFill="accent1" w:themeFillTint="33"/>
            <w:vAlign w:val="center"/>
          </w:tcPr>
          <w:p w14:paraId="60A73D55" w14:textId="0564C61D" w:rsidR="00EE6D0B" w:rsidRPr="00B91C37" w:rsidRDefault="00EE6D0B" w:rsidP="00FB5BF7">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w:t>
            </w:r>
          </w:p>
        </w:tc>
      </w:tr>
      <w:tr w:rsidR="00B91C37" w:rsidRPr="00B91C37" w14:paraId="077CAB6B" w14:textId="77777777" w:rsidTr="00FB5BF7">
        <w:trPr>
          <w:trHeight w:val="572"/>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775DBB62" w14:textId="168038D7" w:rsidR="00EE6D0B" w:rsidRPr="00B91C37" w:rsidRDefault="00EE6D0B" w:rsidP="00FB5BF7">
            <w:pPr>
              <w:spacing w:after="0" w:line="456" w:lineRule="auto"/>
              <w:ind w:firstLine="284"/>
              <w:jc w:val="center"/>
              <w:rPr>
                <w:rFonts w:ascii="Artifex CF Extra Light" w:hAnsi="Artifex CF Extra Light"/>
                <w:b w:val="0"/>
                <w:color w:val="1F4E79" w:themeColor="accent1" w:themeShade="80"/>
                <w:sz w:val="18"/>
                <w:szCs w:val="18"/>
              </w:rPr>
            </w:pPr>
            <w:r w:rsidRPr="00B91C37">
              <w:rPr>
                <w:rFonts w:ascii="Artifex CF Extra Light" w:hAnsi="Artifex CF Extra Light"/>
                <w:color w:val="1F4E79" w:themeColor="accent1" w:themeShade="80"/>
                <w:sz w:val="18"/>
                <w:szCs w:val="18"/>
                <w:lang w:eastAsia="es-DO"/>
              </w:rPr>
              <w:t>P</w:t>
            </w:r>
            <w:r w:rsidR="00353170" w:rsidRPr="00B91C37">
              <w:rPr>
                <w:rFonts w:ascii="Artifex CF Extra Light" w:hAnsi="Artifex CF Extra Light"/>
                <w:color w:val="1F4E79" w:themeColor="accent1" w:themeShade="80"/>
                <w:sz w:val="18"/>
                <w:szCs w:val="18"/>
                <w:lang w:eastAsia="es-DO"/>
              </w:rPr>
              <w:t>lanes de Entrega Cargados</w:t>
            </w:r>
          </w:p>
        </w:tc>
        <w:tc>
          <w:tcPr>
            <w:tcW w:w="2070" w:type="dxa"/>
            <w:vAlign w:val="center"/>
          </w:tcPr>
          <w:p w14:paraId="00D836CB" w14:textId="79CEC774" w:rsidR="00EE6D0B" w:rsidRPr="00B91C37" w:rsidRDefault="00EE6D0B" w:rsidP="00FB5BF7">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lang w:eastAsia="es-DO"/>
              </w:rPr>
              <w:t>10</w:t>
            </w:r>
          </w:p>
        </w:tc>
        <w:tc>
          <w:tcPr>
            <w:tcW w:w="1530" w:type="dxa"/>
            <w:vAlign w:val="center"/>
          </w:tcPr>
          <w:p w14:paraId="70DDC933" w14:textId="5306A5C3" w:rsidR="00EE6D0B" w:rsidRPr="00B91C37" w:rsidRDefault="00EE6D0B" w:rsidP="00FB5BF7">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9.96</w:t>
            </w:r>
          </w:p>
        </w:tc>
      </w:tr>
      <w:tr w:rsidR="00B91C37" w:rsidRPr="00B91C37" w14:paraId="7A3FE9E7" w14:textId="77777777" w:rsidTr="00FB5BF7">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595" w:type="dxa"/>
            <w:shd w:val="clear" w:color="auto" w:fill="DEEAF6" w:themeFill="accent1" w:themeFillTint="33"/>
            <w:vAlign w:val="center"/>
          </w:tcPr>
          <w:p w14:paraId="305BFEA3" w14:textId="6E77CC3F" w:rsidR="00EE6D0B" w:rsidRPr="00B91C37" w:rsidRDefault="00EE6D0B" w:rsidP="00FB5BF7">
            <w:pPr>
              <w:spacing w:after="0" w:line="456" w:lineRule="auto"/>
              <w:ind w:firstLine="284"/>
              <w:jc w:val="center"/>
              <w:rPr>
                <w:rFonts w:ascii="Artifex CF Extra Light" w:hAnsi="Artifex CF Extra Light"/>
                <w:b w:val="0"/>
                <w:color w:val="1F4E79" w:themeColor="accent1" w:themeShade="80"/>
                <w:sz w:val="18"/>
                <w:szCs w:val="18"/>
              </w:rPr>
            </w:pPr>
            <w:r w:rsidRPr="00B91C37">
              <w:rPr>
                <w:rFonts w:ascii="Artifex CF Extra Light" w:hAnsi="Artifex CF Extra Light"/>
                <w:color w:val="1F4E79" w:themeColor="accent1" w:themeShade="80"/>
                <w:sz w:val="18"/>
                <w:szCs w:val="18"/>
                <w:lang w:eastAsia="es-DO"/>
              </w:rPr>
              <w:t>C</w:t>
            </w:r>
            <w:r w:rsidR="00353170" w:rsidRPr="00B91C37">
              <w:rPr>
                <w:rFonts w:ascii="Artifex CF Extra Light" w:hAnsi="Artifex CF Extra Light"/>
                <w:color w:val="1F4E79" w:themeColor="accent1" w:themeShade="80"/>
                <w:sz w:val="18"/>
                <w:szCs w:val="18"/>
                <w:lang w:eastAsia="es-DO"/>
              </w:rPr>
              <w:t>ontratos Concluidos</w:t>
            </w:r>
          </w:p>
        </w:tc>
        <w:tc>
          <w:tcPr>
            <w:tcW w:w="2070" w:type="dxa"/>
            <w:shd w:val="clear" w:color="auto" w:fill="DEEAF6" w:themeFill="accent1" w:themeFillTint="33"/>
            <w:vAlign w:val="center"/>
          </w:tcPr>
          <w:p w14:paraId="54447BE5" w14:textId="0CC69691" w:rsidR="00EE6D0B" w:rsidRPr="00B91C37" w:rsidRDefault="00EE6D0B" w:rsidP="00FB5BF7">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lang w:eastAsia="es-DO"/>
              </w:rPr>
              <w:t>10</w:t>
            </w:r>
          </w:p>
        </w:tc>
        <w:tc>
          <w:tcPr>
            <w:tcW w:w="1530" w:type="dxa"/>
            <w:shd w:val="clear" w:color="auto" w:fill="DEEAF6" w:themeFill="accent1" w:themeFillTint="33"/>
            <w:vAlign w:val="center"/>
          </w:tcPr>
          <w:p w14:paraId="6251E15F" w14:textId="411214EA" w:rsidR="00EE6D0B" w:rsidRPr="00B91C37" w:rsidRDefault="00EE6D0B" w:rsidP="00FB5BF7">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9.88</w:t>
            </w:r>
          </w:p>
        </w:tc>
      </w:tr>
      <w:tr w:rsidR="00B91C37" w:rsidRPr="00B91C37" w14:paraId="259F2A9F" w14:textId="77777777" w:rsidTr="00FB5BF7">
        <w:trPr>
          <w:trHeight w:val="560"/>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5E1CC0A2" w14:textId="4ABDC2A9" w:rsidR="00EE6D0B" w:rsidRPr="00B91C37" w:rsidRDefault="00EE6D0B" w:rsidP="00FB5BF7">
            <w:pPr>
              <w:spacing w:after="0" w:line="456" w:lineRule="auto"/>
              <w:ind w:firstLine="284"/>
              <w:jc w:val="center"/>
              <w:rPr>
                <w:rFonts w:ascii="Artifex CF Extra Light" w:hAnsi="Artifex CF Extra Light"/>
                <w:b w:val="0"/>
                <w:color w:val="1F4E79" w:themeColor="accent1" w:themeShade="80"/>
                <w:sz w:val="18"/>
                <w:szCs w:val="18"/>
              </w:rPr>
            </w:pPr>
            <w:r w:rsidRPr="00B91C37">
              <w:rPr>
                <w:rFonts w:ascii="Artifex CF Extra Light" w:hAnsi="Artifex CF Extra Light"/>
                <w:color w:val="1F4E79" w:themeColor="accent1" w:themeShade="80"/>
                <w:sz w:val="18"/>
                <w:szCs w:val="18"/>
                <w:lang w:eastAsia="es-DO"/>
              </w:rPr>
              <w:t>C</w:t>
            </w:r>
            <w:r w:rsidR="003F63AB" w:rsidRPr="00B91C37">
              <w:rPr>
                <w:rFonts w:ascii="Artifex CF Extra Light" w:hAnsi="Artifex CF Extra Light"/>
                <w:color w:val="1F4E79" w:themeColor="accent1" w:themeShade="80"/>
                <w:sz w:val="18"/>
                <w:szCs w:val="18"/>
                <w:lang w:eastAsia="es-DO"/>
              </w:rPr>
              <w:t xml:space="preserve">ompras a </w:t>
            </w:r>
            <w:r w:rsidRPr="00B91C37">
              <w:rPr>
                <w:rFonts w:ascii="Artifex CF Extra Light" w:hAnsi="Artifex CF Extra Light"/>
                <w:color w:val="1F4E79" w:themeColor="accent1" w:themeShade="80"/>
                <w:sz w:val="18"/>
                <w:szCs w:val="18"/>
                <w:lang w:eastAsia="es-DO"/>
              </w:rPr>
              <w:t>MIPYMES</w:t>
            </w:r>
          </w:p>
        </w:tc>
        <w:tc>
          <w:tcPr>
            <w:tcW w:w="2070" w:type="dxa"/>
            <w:vAlign w:val="center"/>
          </w:tcPr>
          <w:p w14:paraId="1016EE8E" w14:textId="398B0208" w:rsidR="00EE6D0B" w:rsidRPr="00B91C37" w:rsidRDefault="00EE6D0B" w:rsidP="00FB5BF7">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lang w:eastAsia="es-DO"/>
              </w:rPr>
              <w:t>10</w:t>
            </w:r>
          </w:p>
        </w:tc>
        <w:tc>
          <w:tcPr>
            <w:tcW w:w="1530" w:type="dxa"/>
            <w:vAlign w:val="center"/>
          </w:tcPr>
          <w:p w14:paraId="5ACA800C" w14:textId="6DB91E23" w:rsidR="00EE6D0B" w:rsidRPr="00B91C37" w:rsidRDefault="00EE6D0B" w:rsidP="00FB5BF7">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w:t>
            </w:r>
          </w:p>
        </w:tc>
      </w:tr>
      <w:tr w:rsidR="00B91C37" w:rsidRPr="00B91C37" w14:paraId="04D9AB3F" w14:textId="77777777" w:rsidTr="00FB5BF7">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3595" w:type="dxa"/>
            <w:shd w:val="clear" w:color="auto" w:fill="DEEAF6" w:themeFill="accent1" w:themeFillTint="33"/>
            <w:vAlign w:val="center"/>
          </w:tcPr>
          <w:p w14:paraId="1533D69D" w14:textId="2F0C5AEA" w:rsidR="00EE6D0B" w:rsidRPr="00B91C37" w:rsidRDefault="00EE6D0B" w:rsidP="00FB5BF7">
            <w:pPr>
              <w:spacing w:after="0" w:line="456" w:lineRule="auto"/>
              <w:ind w:firstLine="284"/>
              <w:jc w:val="center"/>
              <w:rPr>
                <w:rFonts w:ascii="Artifex CF Extra Light" w:hAnsi="Artifex CF Extra Light"/>
                <w:color w:val="1F4E79" w:themeColor="accent1" w:themeShade="80"/>
                <w:sz w:val="18"/>
                <w:szCs w:val="18"/>
                <w:lang w:eastAsia="es-DO"/>
              </w:rPr>
            </w:pPr>
            <w:r w:rsidRPr="00B91C37">
              <w:rPr>
                <w:rFonts w:ascii="Artifex CF Extra Light" w:hAnsi="Artifex CF Extra Light"/>
                <w:color w:val="1F4E79" w:themeColor="accent1" w:themeShade="80"/>
                <w:sz w:val="18"/>
                <w:szCs w:val="18"/>
                <w:lang w:eastAsia="es-DO"/>
              </w:rPr>
              <w:t>C</w:t>
            </w:r>
            <w:r w:rsidR="003F63AB" w:rsidRPr="00B91C37">
              <w:rPr>
                <w:rFonts w:ascii="Artifex CF Extra Light" w:hAnsi="Artifex CF Extra Light"/>
                <w:color w:val="1F4E79" w:themeColor="accent1" w:themeShade="80"/>
                <w:sz w:val="18"/>
                <w:szCs w:val="18"/>
                <w:lang w:eastAsia="es-DO"/>
              </w:rPr>
              <w:t xml:space="preserve">ompras a </w:t>
            </w:r>
            <w:r w:rsidRPr="00B91C37">
              <w:rPr>
                <w:rFonts w:ascii="Artifex CF Extra Light" w:hAnsi="Artifex CF Extra Light"/>
                <w:color w:val="1F4E79" w:themeColor="accent1" w:themeShade="80"/>
                <w:sz w:val="18"/>
                <w:szCs w:val="18"/>
                <w:lang w:eastAsia="es-DO"/>
              </w:rPr>
              <w:t>MIPYMES M</w:t>
            </w:r>
            <w:r w:rsidR="003F63AB" w:rsidRPr="00B91C37">
              <w:rPr>
                <w:rFonts w:ascii="Artifex CF Extra Light" w:hAnsi="Artifex CF Extra Light"/>
                <w:color w:val="1F4E79" w:themeColor="accent1" w:themeShade="80"/>
                <w:sz w:val="18"/>
                <w:szCs w:val="18"/>
                <w:lang w:eastAsia="es-DO"/>
              </w:rPr>
              <w:t>ujeres</w:t>
            </w:r>
          </w:p>
        </w:tc>
        <w:tc>
          <w:tcPr>
            <w:tcW w:w="2070" w:type="dxa"/>
            <w:shd w:val="clear" w:color="auto" w:fill="DEEAF6" w:themeFill="accent1" w:themeFillTint="33"/>
            <w:vAlign w:val="center"/>
          </w:tcPr>
          <w:p w14:paraId="00BD0FAC" w14:textId="24D9C014" w:rsidR="00EE6D0B" w:rsidRPr="00B91C37" w:rsidRDefault="00EE6D0B" w:rsidP="00FB5BF7">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lang w:eastAsia="es-DO"/>
              </w:rPr>
              <w:t>10</w:t>
            </w:r>
          </w:p>
        </w:tc>
        <w:tc>
          <w:tcPr>
            <w:tcW w:w="1530" w:type="dxa"/>
            <w:shd w:val="clear" w:color="auto" w:fill="DEEAF6" w:themeFill="accent1" w:themeFillTint="33"/>
            <w:vAlign w:val="center"/>
          </w:tcPr>
          <w:p w14:paraId="700EDA4D" w14:textId="71C60957" w:rsidR="00EE6D0B" w:rsidRPr="00B91C37" w:rsidRDefault="00EE6D0B" w:rsidP="00FB5BF7">
            <w:pPr>
              <w:spacing w:after="0" w:line="456" w:lineRule="auto"/>
              <w:ind w:firstLine="284"/>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w:t>
            </w:r>
          </w:p>
        </w:tc>
      </w:tr>
      <w:tr w:rsidR="00B91C37" w:rsidRPr="00B91C37" w14:paraId="7E182F6A" w14:textId="77777777" w:rsidTr="00FB5BF7">
        <w:trPr>
          <w:trHeight w:val="562"/>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2A237879" w14:textId="62F3FAED" w:rsidR="00EE6D0B" w:rsidRPr="00B91C37" w:rsidRDefault="00EE6D0B" w:rsidP="00FB5BF7">
            <w:pPr>
              <w:spacing w:after="0" w:line="456" w:lineRule="auto"/>
              <w:ind w:firstLine="284"/>
              <w:jc w:val="center"/>
              <w:rPr>
                <w:rFonts w:ascii="Artifex CF Extra Light" w:hAnsi="Artifex CF Extra Light"/>
                <w:color w:val="1F4E79" w:themeColor="accent1" w:themeShade="80"/>
                <w:sz w:val="18"/>
                <w:szCs w:val="18"/>
                <w:lang w:eastAsia="es-DO"/>
              </w:rPr>
            </w:pPr>
            <w:r w:rsidRPr="00B91C37">
              <w:rPr>
                <w:rFonts w:ascii="Artifex CF Extra Light" w:hAnsi="Artifex CF Extra Light"/>
                <w:b w:val="0"/>
                <w:bCs w:val="0"/>
                <w:color w:val="1F4E79" w:themeColor="accent1" w:themeShade="80"/>
                <w:sz w:val="18"/>
                <w:szCs w:val="18"/>
                <w:lang w:eastAsia="es-DO"/>
              </w:rPr>
              <w:t>TOTAL</w:t>
            </w:r>
          </w:p>
        </w:tc>
        <w:tc>
          <w:tcPr>
            <w:tcW w:w="2070" w:type="dxa"/>
            <w:vAlign w:val="center"/>
          </w:tcPr>
          <w:p w14:paraId="2DD18C01" w14:textId="50AA8A91" w:rsidR="00EE6D0B" w:rsidRPr="00B91C37" w:rsidRDefault="00EE6D0B" w:rsidP="00FB5BF7">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b/>
                <w:bCs/>
                <w:color w:val="1F4E79" w:themeColor="accent1" w:themeShade="80"/>
                <w:sz w:val="18"/>
                <w:szCs w:val="18"/>
                <w:lang w:eastAsia="es-DO"/>
              </w:rPr>
              <w:t>100</w:t>
            </w:r>
          </w:p>
        </w:tc>
        <w:tc>
          <w:tcPr>
            <w:tcW w:w="1530" w:type="dxa"/>
            <w:vAlign w:val="center"/>
          </w:tcPr>
          <w:p w14:paraId="5AF4D83B" w14:textId="55614CB5" w:rsidR="00EE6D0B" w:rsidRPr="00B91C37" w:rsidRDefault="00EE6D0B" w:rsidP="00FB5BF7">
            <w:pPr>
              <w:spacing w:after="0" w:line="456" w:lineRule="auto"/>
              <w:ind w:firstLine="284"/>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99.68</w:t>
            </w:r>
          </w:p>
        </w:tc>
      </w:tr>
    </w:tbl>
    <w:p w14:paraId="49D0F271" w14:textId="6DE455BB" w:rsidR="00D312EB" w:rsidRPr="00B178E9" w:rsidRDefault="00D312EB" w:rsidP="00A30CD1">
      <w:pPr>
        <w:pStyle w:val="Ttulo4"/>
        <w:spacing w:line="456" w:lineRule="auto"/>
        <w:ind w:firstLine="284"/>
        <w:jc w:val="center"/>
        <w:rPr>
          <w:rFonts w:ascii="iCiel Gotham Medium" w:hAnsi="iCiel Gotham Medium"/>
          <w:b w:val="0"/>
          <w:color w:val="1F4E79" w:themeColor="accent1" w:themeShade="80"/>
          <w:sz w:val="22"/>
          <w:lang w:val="es-DO"/>
        </w:rPr>
      </w:pPr>
      <w:bookmarkStart w:id="52" w:name="_Toc56670303"/>
      <w:bookmarkStart w:id="53" w:name="_Toc470520675"/>
      <w:bookmarkStart w:id="54" w:name="_Toc532392971"/>
      <w:r w:rsidRPr="00B178E9">
        <w:rPr>
          <w:rFonts w:ascii="iCiel Gotham Medium" w:hAnsi="iCiel Gotham Medium"/>
          <w:color w:val="1F4E79" w:themeColor="accent1" w:themeShade="80"/>
          <w:sz w:val="22"/>
          <w:lang w:val="es-DO"/>
        </w:rPr>
        <w:t xml:space="preserve">Comisiones de Veeduría Ciudadana  </w:t>
      </w:r>
      <w:bookmarkEnd w:id="52"/>
    </w:p>
    <w:p w14:paraId="76CBDCBD" w14:textId="193DA3AF" w:rsidR="00167B3E" w:rsidRPr="00B91C37" w:rsidRDefault="00167B3E" w:rsidP="00A30CD1">
      <w:pPr>
        <w:spacing w:after="0" w:line="456" w:lineRule="auto"/>
        <w:ind w:left="12"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En la Comisión Nacional de Energía no existe una Comisión de Veeduría Ciudadana.</w:t>
      </w:r>
    </w:p>
    <w:p w14:paraId="5CBF0D1C" w14:textId="025ABBD4" w:rsidR="00D312EB" w:rsidRPr="00B178E9" w:rsidRDefault="00D312EB" w:rsidP="00A30CD1">
      <w:pPr>
        <w:pStyle w:val="Ttulo4"/>
        <w:spacing w:line="456" w:lineRule="auto"/>
        <w:ind w:firstLine="284"/>
        <w:jc w:val="center"/>
        <w:rPr>
          <w:rFonts w:ascii="iCiel Gotham Medium" w:hAnsi="iCiel Gotham Medium"/>
          <w:color w:val="1F4E79" w:themeColor="accent1" w:themeShade="80"/>
          <w:sz w:val="22"/>
          <w:lang w:val="es-DO"/>
        </w:rPr>
      </w:pPr>
      <w:bookmarkStart w:id="55" w:name="_Toc56670304"/>
      <w:r w:rsidRPr="00B178E9">
        <w:rPr>
          <w:rFonts w:ascii="iCiel Gotham Medium" w:hAnsi="iCiel Gotham Medium"/>
          <w:color w:val="1F4E79" w:themeColor="accent1" w:themeShade="80"/>
          <w:sz w:val="22"/>
          <w:lang w:val="es-DO"/>
        </w:rPr>
        <w:t xml:space="preserve">Registros financieros e impacto de la cooperación internacional </w:t>
      </w:r>
      <w:bookmarkEnd w:id="55"/>
    </w:p>
    <w:p w14:paraId="6A5438ED" w14:textId="29606419" w:rsidR="003673E2" w:rsidRPr="00B91C37" w:rsidRDefault="00F5279A"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Para el año 2020 la CNE no ha obtenido ningún tipo de transacción de Cooperación Internacional.</w:t>
      </w:r>
    </w:p>
    <w:p w14:paraId="492863C3" w14:textId="3466885A" w:rsidR="004530B7" w:rsidRPr="00B178E9" w:rsidRDefault="00CF324E" w:rsidP="00A30CD1">
      <w:pPr>
        <w:pStyle w:val="Ttulo4"/>
        <w:spacing w:line="456" w:lineRule="auto"/>
        <w:ind w:firstLine="284"/>
        <w:jc w:val="center"/>
        <w:rPr>
          <w:rFonts w:ascii="iCiel Gotham Medium" w:hAnsi="iCiel Gotham Medium"/>
          <w:color w:val="1F4E79" w:themeColor="accent1" w:themeShade="80"/>
          <w:sz w:val="22"/>
          <w:lang w:val="es-DO"/>
        </w:rPr>
      </w:pPr>
      <w:bookmarkStart w:id="56" w:name="_Toc56670305"/>
      <w:r w:rsidRPr="00B178E9">
        <w:rPr>
          <w:rFonts w:ascii="iCiel Gotham Medium" w:hAnsi="iCiel Gotham Medium"/>
          <w:color w:val="1F4E79" w:themeColor="accent1" w:themeShade="80"/>
          <w:sz w:val="22"/>
          <w:lang w:val="es-DO"/>
        </w:rPr>
        <w:t>Auditorias y Declaraciones Juradas</w:t>
      </w:r>
      <w:bookmarkEnd w:id="53"/>
      <w:bookmarkEnd w:id="54"/>
      <w:bookmarkEnd w:id="56"/>
    </w:p>
    <w:p w14:paraId="609883E2" w14:textId="77777777" w:rsidR="0083467D" w:rsidRPr="00B91C37" w:rsidRDefault="0083467D"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En este año 2020 la Comisión Nacional de Energía, no ha realizado auditoria. A la fecha tenemos los años 2018 y 2019 pendiente de auditar.</w:t>
      </w:r>
    </w:p>
    <w:p w14:paraId="0B206935" w14:textId="77777777" w:rsidR="00F03CF4" w:rsidRPr="008938F1" w:rsidRDefault="00F03CF4" w:rsidP="00A30CD1">
      <w:pPr>
        <w:spacing w:after="0" w:line="456" w:lineRule="auto"/>
        <w:ind w:firstLine="284"/>
        <w:jc w:val="both"/>
        <w:rPr>
          <w:rFonts w:ascii="Artifex CF Extra Light" w:hAnsi="Artifex CF Extra Light"/>
          <w:color w:val="1F4E79" w:themeColor="accent1" w:themeShade="80"/>
          <w:sz w:val="16"/>
          <w:szCs w:val="16"/>
        </w:rPr>
      </w:pPr>
    </w:p>
    <w:p w14:paraId="14140517" w14:textId="560868F1" w:rsidR="0083467D" w:rsidRPr="00B91C37" w:rsidRDefault="0083467D"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En cuanto a la Declaración Jurada nuestra institución se rige por las Normas de Corte Semestral, instituida por La Dirección General de Contabilidad Gubernamental (DIGECOG), a la cual debemos remitirle informe de los Estados Financieros cada seis (6) meses a una fecha predeterminada por dicha Dirección, el formato de dichos Estados fue modificado por la DIGECOG en el 2018, los cuales son integrados por ellos al Sistema Integrado de Gestión Financiera (SIGEF) como complemento a las ejecuciones a través de los libramientos realizados por nuestra institución en dicho Sistema. Es decir nuestra institución no realiza Declaraciones Juradas a través de La Dirección de Impuestos Internos (DGII).</w:t>
      </w:r>
    </w:p>
    <w:p w14:paraId="36F8CDC3" w14:textId="77777777" w:rsidR="00F03CF4" w:rsidRPr="008938F1" w:rsidRDefault="00F03CF4" w:rsidP="00A30CD1">
      <w:pPr>
        <w:spacing w:after="0" w:line="456" w:lineRule="auto"/>
        <w:ind w:firstLine="284"/>
        <w:jc w:val="both"/>
        <w:rPr>
          <w:rFonts w:ascii="Artifex CF Extra Light" w:hAnsi="Artifex CF Extra Light"/>
          <w:color w:val="1F4E79" w:themeColor="accent1" w:themeShade="80"/>
          <w:sz w:val="16"/>
          <w:szCs w:val="16"/>
        </w:rPr>
      </w:pPr>
    </w:p>
    <w:p w14:paraId="46205D70" w14:textId="5462A316" w:rsidR="00CF324E" w:rsidRPr="00B91C37" w:rsidRDefault="00CF324E" w:rsidP="00A30CD1">
      <w:pPr>
        <w:pStyle w:val="Ttulo2"/>
        <w:spacing w:line="456" w:lineRule="auto"/>
        <w:ind w:left="426" w:firstLine="284"/>
        <w:jc w:val="center"/>
        <w:rPr>
          <w:rFonts w:ascii="iCiel Gotham Medium" w:hAnsi="iCiel Gotham Medium"/>
          <w:bCs w:val="0"/>
          <w:color w:val="1F4E79" w:themeColor="accent1" w:themeShade="80"/>
          <w:sz w:val="24"/>
          <w:szCs w:val="24"/>
        </w:rPr>
      </w:pPr>
      <w:bookmarkStart w:id="57" w:name="_Toc470520676"/>
      <w:bookmarkStart w:id="58" w:name="_Toc532392972"/>
      <w:bookmarkStart w:id="59" w:name="_Toc56670306"/>
      <w:r w:rsidRPr="00B91C37">
        <w:rPr>
          <w:rFonts w:ascii="iCiel Gotham Medium" w:hAnsi="iCiel Gotham Medium"/>
          <w:bCs w:val="0"/>
          <w:color w:val="1F4E79" w:themeColor="accent1" w:themeShade="80"/>
          <w:sz w:val="24"/>
          <w:szCs w:val="24"/>
        </w:rPr>
        <w:t>Perspectiva de los Usuarios</w:t>
      </w:r>
      <w:bookmarkEnd w:id="57"/>
      <w:bookmarkEnd w:id="58"/>
      <w:bookmarkEnd w:id="59"/>
    </w:p>
    <w:p w14:paraId="62AD6861" w14:textId="3F55AE1F" w:rsidR="00CF324E" w:rsidRPr="00B178E9" w:rsidRDefault="00CF324E" w:rsidP="00A30CD1">
      <w:pPr>
        <w:pStyle w:val="Ttulo4"/>
        <w:numPr>
          <w:ilvl w:val="0"/>
          <w:numId w:val="22"/>
        </w:numPr>
        <w:spacing w:line="456" w:lineRule="auto"/>
        <w:ind w:firstLine="284"/>
        <w:jc w:val="center"/>
        <w:rPr>
          <w:rFonts w:ascii="iCiel Gotham Medium" w:hAnsi="iCiel Gotham Medium"/>
          <w:color w:val="1F4E79" w:themeColor="accent1" w:themeShade="80"/>
          <w:sz w:val="22"/>
          <w:lang w:val="es-DO"/>
        </w:rPr>
      </w:pPr>
      <w:bookmarkStart w:id="60" w:name="_Toc532392973"/>
      <w:bookmarkStart w:id="61" w:name="_Toc56670307"/>
      <w:r w:rsidRPr="00B178E9">
        <w:rPr>
          <w:rFonts w:ascii="iCiel Gotham Medium" w:hAnsi="iCiel Gotham Medium"/>
          <w:color w:val="1F4E79" w:themeColor="accent1" w:themeShade="80"/>
          <w:sz w:val="22"/>
          <w:lang w:val="es-DO"/>
        </w:rPr>
        <w:t>Sistema de Atención Ciudadana 3-1-1</w:t>
      </w:r>
      <w:bookmarkEnd w:id="60"/>
      <w:bookmarkEnd w:id="61"/>
    </w:p>
    <w:p w14:paraId="0104C299" w14:textId="515C4FDC" w:rsidR="00E24B19" w:rsidRPr="00B91C37" w:rsidRDefault="00E24B19" w:rsidP="00A30CD1">
      <w:pPr>
        <w:spacing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Línea 311, tiene por objeto recibir, diligenciar y resolver, las quejas, denuncias y reclamaciones de los Ciudadanos concernientes a la CNE, así como declinar las mismas, cuando corresponden a otras instituciones públicas. La Plataforma de la Línea 311, a noviembre del presente se encuentra al día, los mismos son monitoreados a diarios, por lo cual su manejo es de continuo trabajo.</w:t>
      </w:r>
    </w:p>
    <w:p w14:paraId="6FD64BCA" w14:textId="38535D68" w:rsidR="00AC069A" w:rsidRPr="00B91C37" w:rsidRDefault="00E24B19" w:rsidP="00A30CD1">
      <w:pPr>
        <w:spacing w:line="456" w:lineRule="auto"/>
        <w:ind w:firstLine="284"/>
        <w:jc w:val="center"/>
        <w:rPr>
          <w:color w:val="1F4E79" w:themeColor="accent1" w:themeShade="80"/>
        </w:rPr>
      </w:pPr>
      <w:r w:rsidRPr="00B91C37">
        <w:rPr>
          <w:noProof/>
          <w:color w:val="1F4E79" w:themeColor="accent1" w:themeShade="80"/>
          <w:lang w:val="es-DO" w:eastAsia="es-DO"/>
        </w:rPr>
        <w:drawing>
          <wp:inline distT="0" distB="0" distL="0" distR="0" wp14:anchorId="71333BFD" wp14:editId="7EA368F1">
            <wp:extent cx="4914900" cy="2416810"/>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16000" cy="2417351"/>
                    </a:xfrm>
                    <a:prstGeom prst="rect">
                      <a:avLst/>
                    </a:prstGeom>
                  </pic:spPr>
                </pic:pic>
              </a:graphicData>
            </a:graphic>
          </wp:inline>
        </w:drawing>
      </w:r>
    </w:p>
    <w:p w14:paraId="191E9323" w14:textId="690219FC" w:rsidR="00922FAD" w:rsidRPr="00B178E9" w:rsidRDefault="00CF324E" w:rsidP="00A30CD1">
      <w:pPr>
        <w:pStyle w:val="Ttulo4"/>
        <w:numPr>
          <w:ilvl w:val="0"/>
          <w:numId w:val="22"/>
        </w:numPr>
        <w:spacing w:line="456" w:lineRule="auto"/>
        <w:ind w:firstLine="284"/>
        <w:jc w:val="center"/>
        <w:rPr>
          <w:rFonts w:ascii="iCiel Gotham Medium" w:hAnsi="iCiel Gotham Medium"/>
          <w:color w:val="1F4E79" w:themeColor="accent1" w:themeShade="80"/>
          <w:sz w:val="22"/>
          <w:lang w:val="es-DO"/>
        </w:rPr>
      </w:pPr>
      <w:bookmarkStart w:id="62" w:name="_Toc532392974"/>
      <w:bookmarkStart w:id="63" w:name="_Toc56670308"/>
      <w:r w:rsidRPr="00B178E9">
        <w:rPr>
          <w:rFonts w:ascii="iCiel Gotham Medium" w:hAnsi="iCiel Gotham Medium"/>
          <w:color w:val="1F4E79" w:themeColor="accent1" w:themeShade="80"/>
          <w:sz w:val="22"/>
          <w:lang w:val="es-DO"/>
        </w:rPr>
        <w:t>Entrada de servicios en línea, simplificación de trámites, mejora de servicios públicos</w:t>
      </w:r>
      <w:bookmarkEnd w:id="62"/>
      <w:bookmarkEnd w:id="63"/>
    </w:p>
    <w:p w14:paraId="06259F24" w14:textId="2D21131F" w:rsidR="00966C72" w:rsidRPr="00B91C37" w:rsidRDefault="00966C72" w:rsidP="00A30CD1">
      <w:pPr>
        <w:spacing w:after="0" w:line="456" w:lineRule="auto"/>
        <w:ind w:left="135"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Con el objeti</w:t>
      </w:r>
      <w:r w:rsidR="00DB4D18" w:rsidRPr="00B91C37">
        <w:rPr>
          <w:rFonts w:ascii="Artifex CF Extra Light" w:hAnsi="Artifex CF Extra Light"/>
          <w:color w:val="1F4E79" w:themeColor="accent1" w:themeShade="80"/>
          <w:sz w:val="18"/>
          <w:szCs w:val="18"/>
        </w:rPr>
        <w:t>vo de dar continuidad</w:t>
      </w:r>
      <w:r w:rsidRPr="00B91C37">
        <w:rPr>
          <w:rFonts w:ascii="Artifex CF Extra Light" w:hAnsi="Artifex CF Extra Light"/>
          <w:color w:val="1F4E79" w:themeColor="accent1" w:themeShade="80"/>
          <w:sz w:val="18"/>
          <w:szCs w:val="18"/>
        </w:rPr>
        <w:t xml:space="preserve"> al uso del Gobierno Electrónico para satisfacer las necesidades de los clientes, la CNE </w:t>
      </w:r>
      <w:r w:rsidR="00570260" w:rsidRPr="00B91C37">
        <w:rPr>
          <w:rFonts w:ascii="Artifex CF Extra Light" w:hAnsi="Artifex CF Extra Light"/>
          <w:color w:val="1F4E79" w:themeColor="accent1" w:themeShade="80"/>
          <w:sz w:val="18"/>
          <w:szCs w:val="18"/>
        </w:rPr>
        <w:t xml:space="preserve"> a pesar de las medidas de distanciamiento social provocada por la pandemia del covid-19, </w:t>
      </w:r>
      <w:r w:rsidRPr="00B91C37">
        <w:rPr>
          <w:rFonts w:ascii="Artifex CF Extra Light" w:hAnsi="Artifex CF Extra Light"/>
          <w:color w:val="1F4E79" w:themeColor="accent1" w:themeShade="80"/>
          <w:sz w:val="18"/>
          <w:szCs w:val="18"/>
        </w:rPr>
        <w:t xml:space="preserve">ha trabajado en la continuidad de la firma Digital, logrando brindar un servicio más eficaz </w:t>
      </w:r>
      <w:r w:rsidR="003A7575" w:rsidRPr="00B91C37">
        <w:rPr>
          <w:rFonts w:ascii="Artifex CF Extra Light" w:hAnsi="Artifex CF Extra Light"/>
          <w:color w:val="1F4E79" w:themeColor="accent1" w:themeShade="80"/>
          <w:sz w:val="18"/>
          <w:szCs w:val="18"/>
        </w:rPr>
        <w:t xml:space="preserve">y </w:t>
      </w:r>
      <w:r w:rsidRPr="00B91C37">
        <w:rPr>
          <w:rFonts w:ascii="Artifex CF Extra Light" w:hAnsi="Artifex CF Extra Light"/>
          <w:color w:val="1F4E79" w:themeColor="accent1" w:themeShade="80"/>
          <w:sz w:val="18"/>
          <w:szCs w:val="18"/>
        </w:rPr>
        <w:t>eficiente para los mismos, con esta modalidad la organización ofrece a los clientes seguridad jurídica, facilidad para realizar las solicitudes y entrega de servicios.</w:t>
      </w:r>
    </w:p>
    <w:p w14:paraId="3097C515" w14:textId="40F288ED" w:rsidR="00A91B6C" w:rsidRPr="00B91C37" w:rsidRDefault="00A91B6C" w:rsidP="00A30CD1">
      <w:pPr>
        <w:spacing w:after="0" w:line="456" w:lineRule="auto"/>
        <w:ind w:left="135"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De igual manera se</w:t>
      </w:r>
      <w:r w:rsidR="00922FAD" w:rsidRPr="00B91C37">
        <w:rPr>
          <w:rFonts w:ascii="Artifex CF Extra Light" w:hAnsi="Artifex CF Extra Light"/>
          <w:color w:val="1F4E79" w:themeColor="accent1" w:themeShade="80"/>
          <w:sz w:val="18"/>
          <w:szCs w:val="18"/>
        </w:rPr>
        <w:t xml:space="preserve"> </w:t>
      </w:r>
      <w:r w:rsidR="00D453E1" w:rsidRPr="00B91C37">
        <w:rPr>
          <w:rFonts w:ascii="Artifex CF Extra Light" w:hAnsi="Artifex CF Extra Light"/>
          <w:color w:val="1F4E79" w:themeColor="accent1" w:themeShade="80"/>
          <w:sz w:val="18"/>
          <w:szCs w:val="18"/>
        </w:rPr>
        <w:t xml:space="preserve">mantiene </w:t>
      </w:r>
      <w:r w:rsidRPr="00B91C37">
        <w:rPr>
          <w:rFonts w:ascii="Artifex CF Extra Light" w:hAnsi="Artifex CF Extra Light"/>
          <w:color w:val="1F4E79" w:themeColor="accent1" w:themeShade="80"/>
          <w:sz w:val="18"/>
          <w:szCs w:val="18"/>
        </w:rPr>
        <w:t>habilitado la plataforma de solicitud en línea y pago electrónico de los siguientes servicios:</w:t>
      </w:r>
    </w:p>
    <w:p w14:paraId="7E496A23" w14:textId="3FE802A7"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Autorización </w:t>
      </w:r>
      <w:r w:rsidR="00B75D78" w:rsidRPr="00B91C37">
        <w:rPr>
          <w:rFonts w:ascii="Artifex CF Extra Light" w:hAnsi="Artifex CF Extra Light"/>
          <w:color w:val="1F4E79" w:themeColor="accent1" w:themeShade="80"/>
          <w:sz w:val="18"/>
          <w:szCs w:val="18"/>
        </w:rPr>
        <w:t xml:space="preserve">de exención de impuestos en la importación de equipos para sistemas de energía renovable </w:t>
      </w:r>
      <w:r w:rsidRPr="00B91C37">
        <w:rPr>
          <w:rFonts w:ascii="Artifex CF Extra Light" w:hAnsi="Artifex CF Extra Light"/>
          <w:color w:val="1F4E79" w:themeColor="accent1" w:themeShade="80"/>
          <w:sz w:val="18"/>
          <w:szCs w:val="18"/>
        </w:rPr>
        <w:t>(personas físicas y morales)</w:t>
      </w:r>
      <w:r w:rsidR="00B75D78" w:rsidRPr="00B91C37">
        <w:rPr>
          <w:rFonts w:ascii="Artifex CF Extra Light" w:hAnsi="Artifex CF Extra Light"/>
          <w:color w:val="1F4E79" w:themeColor="accent1" w:themeShade="80"/>
          <w:sz w:val="18"/>
          <w:szCs w:val="18"/>
        </w:rPr>
        <w:t>.</w:t>
      </w:r>
    </w:p>
    <w:p w14:paraId="6179C338" w14:textId="7BD34416"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Autorización </w:t>
      </w:r>
      <w:r w:rsidR="00B75D78" w:rsidRPr="00B91C37">
        <w:rPr>
          <w:rFonts w:ascii="Artifex CF Extra Light" w:hAnsi="Artifex CF Extra Light"/>
          <w:color w:val="1F4E79" w:themeColor="accent1" w:themeShade="80"/>
          <w:sz w:val="18"/>
          <w:szCs w:val="18"/>
        </w:rPr>
        <w:t>de exención del ITBIS en compras locales de equipos para sistemas de energía renovable.</w:t>
      </w:r>
    </w:p>
    <w:p w14:paraId="17432D2A" w14:textId="24A2CFE1"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Autorización </w:t>
      </w:r>
      <w:r w:rsidR="00B75D78" w:rsidRPr="00B91C37">
        <w:rPr>
          <w:rFonts w:ascii="Artifex CF Extra Light" w:hAnsi="Artifex CF Extra Light"/>
          <w:color w:val="1F4E79" w:themeColor="accent1" w:themeShade="80"/>
          <w:sz w:val="18"/>
          <w:szCs w:val="18"/>
        </w:rPr>
        <w:t xml:space="preserve">de crédito fiscal a los </w:t>
      </w:r>
      <w:proofErr w:type="spellStart"/>
      <w:r w:rsidR="00B75D78" w:rsidRPr="00B91C37">
        <w:rPr>
          <w:rFonts w:ascii="Artifex CF Extra Light" w:hAnsi="Artifex CF Extra Light"/>
          <w:color w:val="1F4E79" w:themeColor="accent1" w:themeShade="80"/>
          <w:sz w:val="18"/>
          <w:szCs w:val="18"/>
        </w:rPr>
        <w:t>autoproductores</w:t>
      </w:r>
      <w:proofErr w:type="spellEnd"/>
      <w:r w:rsidR="00B75D78" w:rsidRPr="00B91C37">
        <w:rPr>
          <w:rFonts w:ascii="Artifex CF Extra Light" w:hAnsi="Artifex CF Extra Light"/>
          <w:color w:val="1F4E79" w:themeColor="accent1" w:themeShade="80"/>
          <w:sz w:val="18"/>
          <w:szCs w:val="18"/>
        </w:rPr>
        <w:t xml:space="preserve"> de energía renovable </w:t>
      </w:r>
      <w:r w:rsidRPr="00B91C37">
        <w:rPr>
          <w:rFonts w:ascii="Artifex CF Extra Light" w:hAnsi="Artifex CF Extra Light"/>
          <w:color w:val="1F4E79" w:themeColor="accent1" w:themeShade="80"/>
          <w:sz w:val="18"/>
          <w:szCs w:val="18"/>
        </w:rPr>
        <w:t>(personas físicas y morales)</w:t>
      </w:r>
      <w:r w:rsidR="00B75D78" w:rsidRPr="00B91C37">
        <w:rPr>
          <w:rFonts w:ascii="Artifex CF Extra Light" w:hAnsi="Artifex CF Extra Light"/>
          <w:color w:val="1F4E79" w:themeColor="accent1" w:themeShade="80"/>
          <w:sz w:val="18"/>
          <w:szCs w:val="18"/>
        </w:rPr>
        <w:t>.</w:t>
      </w:r>
    </w:p>
    <w:p w14:paraId="0728545E" w14:textId="10CD5B76"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Certificación de </w:t>
      </w:r>
      <w:r w:rsidR="00B75D78" w:rsidRPr="00B91C37">
        <w:rPr>
          <w:rFonts w:ascii="Artifex CF Extra Light" w:hAnsi="Artifex CF Extra Light"/>
          <w:color w:val="1F4E79" w:themeColor="accent1" w:themeShade="80"/>
          <w:sz w:val="18"/>
          <w:szCs w:val="18"/>
        </w:rPr>
        <w:t xml:space="preserve">equipos fotovoltaicos. </w:t>
      </w:r>
    </w:p>
    <w:p w14:paraId="31393ECA" w14:textId="5DAED364"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Autorización de </w:t>
      </w:r>
      <w:r w:rsidR="00B75D78" w:rsidRPr="00B91C37">
        <w:rPr>
          <w:rFonts w:ascii="Artifex CF Extra Light" w:hAnsi="Artifex CF Extra Light"/>
          <w:color w:val="1F4E79" w:themeColor="accent1" w:themeShade="80"/>
          <w:sz w:val="18"/>
          <w:szCs w:val="18"/>
        </w:rPr>
        <w:t>reducción del impuesto al financiamiento externo para proyectos de energía renovable.</w:t>
      </w:r>
    </w:p>
    <w:p w14:paraId="7C2A9E66" w14:textId="5468ED07"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Solicitudes </w:t>
      </w:r>
      <w:r w:rsidR="00B75D78" w:rsidRPr="00B91C37">
        <w:rPr>
          <w:rFonts w:ascii="Artifex CF Extra Light" w:hAnsi="Artifex CF Extra Light"/>
          <w:color w:val="1F4E79" w:themeColor="accent1" w:themeShade="80"/>
          <w:sz w:val="18"/>
          <w:szCs w:val="18"/>
        </w:rPr>
        <w:t>relativas al Sistema de Información Energética Nacional (SIEN)</w:t>
      </w:r>
      <w:r w:rsidRPr="00B91C37">
        <w:rPr>
          <w:rFonts w:ascii="Artifex CF Extra Light" w:hAnsi="Artifex CF Extra Light"/>
          <w:color w:val="1F4E79" w:themeColor="accent1" w:themeShade="80"/>
          <w:sz w:val="18"/>
          <w:szCs w:val="18"/>
        </w:rPr>
        <w:t xml:space="preserve">. </w:t>
      </w:r>
    </w:p>
    <w:p w14:paraId="0A0BB927" w14:textId="7FC35E07"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Auditorías </w:t>
      </w:r>
      <w:r w:rsidR="00B75D78" w:rsidRPr="00B91C37">
        <w:rPr>
          <w:rFonts w:ascii="Artifex CF Extra Light" w:hAnsi="Artifex CF Extra Light"/>
          <w:color w:val="1F4E79" w:themeColor="accent1" w:themeShade="80"/>
          <w:sz w:val="18"/>
          <w:szCs w:val="18"/>
        </w:rPr>
        <w:t>energéticas a instituciones públicas.</w:t>
      </w:r>
    </w:p>
    <w:p w14:paraId="7ECAB7A6" w14:textId="1C2D43A4"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Estadísticas sobre el </w:t>
      </w:r>
      <w:r w:rsidR="00B75D78" w:rsidRPr="00B91C37">
        <w:rPr>
          <w:rFonts w:ascii="Artifex CF Extra Light" w:hAnsi="Artifex CF Extra Light"/>
          <w:color w:val="1F4E79" w:themeColor="accent1" w:themeShade="80"/>
          <w:sz w:val="18"/>
          <w:szCs w:val="18"/>
        </w:rPr>
        <w:t>SIEN.</w:t>
      </w:r>
    </w:p>
    <w:p w14:paraId="3E12DFBF" w14:textId="751E79C0" w:rsidR="00C71138" w:rsidRPr="00B91C37" w:rsidRDefault="00C71138"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Plataforma Mapas CNE</w:t>
      </w:r>
    </w:p>
    <w:p w14:paraId="29FDB6C4" w14:textId="5C4CF5BA" w:rsidR="00C71138" w:rsidRPr="00B91C37" w:rsidRDefault="00C71138"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Plataforma web del SIEN</w:t>
      </w:r>
    </w:p>
    <w:p w14:paraId="41F45B22" w14:textId="5ED6B94D"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Certificación </w:t>
      </w:r>
      <w:r w:rsidR="00B75D78" w:rsidRPr="00B91C37">
        <w:rPr>
          <w:rFonts w:ascii="Artifex CF Extra Light" w:hAnsi="Artifex CF Extra Light"/>
          <w:color w:val="1F4E79" w:themeColor="accent1" w:themeShade="80"/>
          <w:sz w:val="18"/>
          <w:szCs w:val="18"/>
        </w:rPr>
        <w:t>de niveles de exposición a radiación ionizante.</w:t>
      </w:r>
    </w:p>
    <w:p w14:paraId="5658FCB2" w14:textId="1912EAFA"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Certificación </w:t>
      </w:r>
      <w:r w:rsidR="00B75D78" w:rsidRPr="00B91C37">
        <w:rPr>
          <w:rFonts w:ascii="Artifex CF Extra Light" w:hAnsi="Artifex CF Extra Light"/>
          <w:color w:val="1F4E79" w:themeColor="accent1" w:themeShade="80"/>
          <w:sz w:val="18"/>
          <w:szCs w:val="18"/>
        </w:rPr>
        <w:t>de NO-POSESIÓN fuentes radioactivas o dispositivo emisor de radiación ionizantes.</w:t>
      </w:r>
    </w:p>
    <w:p w14:paraId="2EE30E3C" w14:textId="572F5D4F"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Inscripción </w:t>
      </w:r>
      <w:r w:rsidR="00B75D78" w:rsidRPr="00B91C37">
        <w:rPr>
          <w:rFonts w:ascii="Artifex CF Extra Light" w:hAnsi="Artifex CF Extra Light"/>
          <w:color w:val="1F4E79" w:themeColor="accent1" w:themeShade="80"/>
          <w:sz w:val="18"/>
          <w:szCs w:val="18"/>
        </w:rPr>
        <w:t xml:space="preserve">en registro para práctica tipo </w:t>
      </w:r>
      <w:r w:rsidRPr="00B91C37">
        <w:rPr>
          <w:rFonts w:ascii="Artifex CF Extra Light" w:hAnsi="Artifex CF Extra Light"/>
          <w:color w:val="1F4E79" w:themeColor="accent1" w:themeShade="80"/>
          <w:sz w:val="18"/>
          <w:szCs w:val="18"/>
        </w:rPr>
        <w:t>III</w:t>
      </w:r>
      <w:r w:rsidR="00B75D78" w:rsidRPr="00B91C37">
        <w:rPr>
          <w:rFonts w:ascii="Artifex CF Extra Light" w:hAnsi="Artifex CF Extra Light"/>
          <w:color w:val="1F4E79" w:themeColor="accent1" w:themeShade="80"/>
          <w:sz w:val="18"/>
          <w:szCs w:val="18"/>
        </w:rPr>
        <w:t>.</w:t>
      </w:r>
    </w:p>
    <w:p w14:paraId="57A5D7E8" w14:textId="6E6952A9"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Licencia </w:t>
      </w:r>
      <w:r w:rsidR="00B75D78" w:rsidRPr="00B91C37">
        <w:rPr>
          <w:rFonts w:ascii="Artifex CF Extra Light" w:hAnsi="Artifex CF Extra Light"/>
          <w:color w:val="1F4E79" w:themeColor="accent1" w:themeShade="80"/>
          <w:sz w:val="18"/>
          <w:szCs w:val="18"/>
        </w:rPr>
        <w:t xml:space="preserve">institucional de cierre definitivo para práctica tipo </w:t>
      </w:r>
      <w:r w:rsidRPr="00B91C37">
        <w:rPr>
          <w:rFonts w:ascii="Artifex CF Extra Light" w:hAnsi="Artifex CF Extra Light"/>
          <w:color w:val="1F4E79" w:themeColor="accent1" w:themeShade="80"/>
          <w:sz w:val="18"/>
          <w:szCs w:val="18"/>
        </w:rPr>
        <w:t>I</w:t>
      </w:r>
      <w:r w:rsidR="00B75D78" w:rsidRPr="00B91C37">
        <w:rPr>
          <w:rFonts w:ascii="Artifex CF Extra Light" w:hAnsi="Artifex CF Extra Light"/>
          <w:color w:val="1F4E79" w:themeColor="accent1" w:themeShade="80"/>
          <w:sz w:val="18"/>
          <w:szCs w:val="18"/>
        </w:rPr>
        <w:t>.</w:t>
      </w:r>
    </w:p>
    <w:p w14:paraId="1058BD65" w14:textId="0D4C9678"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Licencia </w:t>
      </w:r>
      <w:r w:rsidR="00B75D78" w:rsidRPr="00B91C37">
        <w:rPr>
          <w:rFonts w:ascii="Artifex CF Extra Light" w:hAnsi="Artifex CF Extra Light"/>
          <w:color w:val="1F4E79" w:themeColor="accent1" w:themeShade="80"/>
          <w:sz w:val="18"/>
          <w:szCs w:val="18"/>
        </w:rPr>
        <w:t xml:space="preserve">institucional de cierre definitivo para práctica tipo </w:t>
      </w:r>
      <w:r w:rsidRPr="00B91C37">
        <w:rPr>
          <w:rFonts w:ascii="Artifex CF Extra Light" w:hAnsi="Artifex CF Extra Light"/>
          <w:color w:val="1F4E79" w:themeColor="accent1" w:themeShade="80"/>
          <w:sz w:val="18"/>
          <w:szCs w:val="18"/>
        </w:rPr>
        <w:t>II</w:t>
      </w:r>
      <w:r w:rsidR="00B75D78" w:rsidRPr="00B91C37">
        <w:rPr>
          <w:rFonts w:ascii="Artifex CF Extra Light" w:hAnsi="Artifex CF Extra Light"/>
          <w:color w:val="1F4E79" w:themeColor="accent1" w:themeShade="80"/>
          <w:sz w:val="18"/>
          <w:szCs w:val="18"/>
        </w:rPr>
        <w:t>.</w:t>
      </w:r>
    </w:p>
    <w:p w14:paraId="37668490" w14:textId="1FA3FED7"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Licencia </w:t>
      </w:r>
      <w:r w:rsidR="00B75D78" w:rsidRPr="00B91C37">
        <w:rPr>
          <w:rFonts w:ascii="Artifex CF Extra Light" w:hAnsi="Artifex CF Extra Light"/>
          <w:color w:val="1F4E79" w:themeColor="accent1" w:themeShade="80"/>
          <w:sz w:val="18"/>
          <w:szCs w:val="18"/>
        </w:rPr>
        <w:t xml:space="preserve">institucional de construcción para práctica tipo </w:t>
      </w:r>
      <w:r w:rsidRPr="00B91C37">
        <w:rPr>
          <w:rFonts w:ascii="Artifex CF Extra Light" w:hAnsi="Artifex CF Extra Light"/>
          <w:color w:val="1F4E79" w:themeColor="accent1" w:themeShade="80"/>
          <w:sz w:val="18"/>
          <w:szCs w:val="18"/>
        </w:rPr>
        <w:t>I</w:t>
      </w:r>
      <w:r w:rsidR="00B75D78" w:rsidRPr="00B91C37">
        <w:rPr>
          <w:rFonts w:ascii="Artifex CF Extra Light" w:hAnsi="Artifex CF Extra Light"/>
          <w:color w:val="1F4E79" w:themeColor="accent1" w:themeShade="80"/>
          <w:sz w:val="18"/>
          <w:szCs w:val="18"/>
        </w:rPr>
        <w:t>.</w:t>
      </w:r>
    </w:p>
    <w:p w14:paraId="72F85CFB" w14:textId="74056A11"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Licencia </w:t>
      </w:r>
      <w:r w:rsidR="00B75D78" w:rsidRPr="00B91C37">
        <w:rPr>
          <w:rFonts w:ascii="Artifex CF Extra Light" w:hAnsi="Artifex CF Extra Light"/>
          <w:color w:val="1F4E79" w:themeColor="accent1" w:themeShade="80"/>
          <w:sz w:val="18"/>
          <w:szCs w:val="18"/>
        </w:rPr>
        <w:t xml:space="preserve">institucional de construcción para práctica tipo </w:t>
      </w:r>
      <w:r w:rsidRPr="00B91C37">
        <w:rPr>
          <w:rFonts w:ascii="Artifex CF Extra Light" w:hAnsi="Artifex CF Extra Light"/>
          <w:color w:val="1F4E79" w:themeColor="accent1" w:themeShade="80"/>
          <w:sz w:val="18"/>
          <w:szCs w:val="18"/>
        </w:rPr>
        <w:t>II</w:t>
      </w:r>
      <w:r w:rsidR="00B75D78" w:rsidRPr="00B91C37">
        <w:rPr>
          <w:rFonts w:ascii="Artifex CF Extra Light" w:hAnsi="Artifex CF Extra Light"/>
          <w:color w:val="1F4E79" w:themeColor="accent1" w:themeShade="80"/>
          <w:sz w:val="18"/>
          <w:szCs w:val="18"/>
        </w:rPr>
        <w:t>.</w:t>
      </w:r>
    </w:p>
    <w:p w14:paraId="3D13ECC4" w14:textId="377FFFC3"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Licencia </w:t>
      </w:r>
      <w:r w:rsidR="00B75D78" w:rsidRPr="00B91C37">
        <w:rPr>
          <w:rFonts w:ascii="Artifex CF Extra Light" w:hAnsi="Artifex CF Extra Light"/>
          <w:color w:val="1F4E79" w:themeColor="accent1" w:themeShade="80"/>
          <w:sz w:val="18"/>
          <w:szCs w:val="18"/>
        </w:rPr>
        <w:t xml:space="preserve">institucional de operación para práctica tipo </w:t>
      </w:r>
      <w:r w:rsidRPr="00B91C37">
        <w:rPr>
          <w:rFonts w:ascii="Artifex CF Extra Light" w:hAnsi="Artifex CF Extra Light"/>
          <w:color w:val="1F4E79" w:themeColor="accent1" w:themeShade="80"/>
          <w:sz w:val="18"/>
          <w:szCs w:val="18"/>
        </w:rPr>
        <w:t>I</w:t>
      </w:r>
      <w:r w:rsidR="00B75D78" w:rsidRPr="00B91C37">
        <w:rPr>
          <w:rFonts w:ascii="Artifex CF Extra Light" w:hAnsi="Artifex CF Extra Light"/>
          <w:color w:val="1F4E79" w:themeColor="accent1" w:themeShade="80"/>
          <w:sz w:val="18"/>
          <w:szCs w:val="18"/>
        </w:rPr>
        <w:t>.</w:t>
      </w:r>
    </w:p>
    <w:p w14:paraId="406EDE1D" w14:textId="0BCE0D8D"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Licencia </w:t>
      </w:r>
      <w:r w:rsidR="00B75D78" w:rsidRPr="00B91C37">
        <w:rPr>
          <w:rFonts w:ascii="Artifex CF Extra Light" w:hAnsi="Artifex CF Extra Light"/>
          <w:color w:val="1F4E79" w:themeColor="accent1" w:themeShade="80"/>
          <w:sz w:val="18"/>
          <w:szCs w:val="18"/>
        </w:rPr>
        <w:t xml:space="preserve">institucional de operación para práctica tipo </w:t>
      </w:r>
      <w:r w:rsidRPr="00B91C37">
        <w:rPr>
          <w:rFonts w:ascii="Artifex CF Extra Light" w:hAnsi="Artifex CF Extra Light"/>
          <w:color w:val="1F4E79" w:themeColor="accent1" w:themeShade="80"/>
          <w:sz w:val="18"/>
          <w:szCs w:val="18"/>
        </w:rPr>
        <w:t>II</w:t>
      </w:r>
      <w:r w:rsidR="00B75D78" w:rsidRPr="00B91C37">
        <w:rPr>
          <w:rFonts w:ascii="Artifex CF Extra Light" w:hAnsi="Artifex CF Extra Light"/>
          <w:color w:val="1F4E79" w:themeColor="accent1" w:themeShade="80"/>
          <w:sz w:val="18"/>
          <w:szCs w:val="18"/>
        </w:rPr>
        <w:t>.</w:t>
      </w:r>
    </w:p>
    <w:p w14:paraId="784BE03D" w14:textId="7E1D7363"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Licencia </w:t>
      </w:r>
      <w:r w:rsidR="00B75D78" w:rsidRPr="00B91C37">
        <w:rPr>
          <w:rFonts w:ascii="Artifex CF Extra Light" w:hAnsi="Artifex CF Extra Light"/>
          <w:color w:val="1F4E79" w:themeColor="accent1" w:themeShade="80"/>
          <w:sz w:val="18"/>
          <w:szCs w:val="18"/>
        </w:rPr>
        <w:t>institucional para la prestación de servicios científicos técnicos y asesoría.</w:t>
      </w:r>
    </w:p>
    <w:p w14:paraId="11E67EF9" w14:textId="2EC3760F"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Licencia </w:t>
      </w:r>
      <w:r w:rsidR="00B75D78" w:rsidRPr="00B91C37">
        <w:rPr>
          <w:rFonts w:ascii="Artifex CF Extra Light" w:hAnsi="Artifex CF Extra Light"/>
          <w:color w:val="1F4E79" w:themeColor="accent1" w:themeShade="80"/>
          <w:sz w:val="18"/>
          <w:szCs w:val="18"/>
        </w:rPr>
        <w:t>institucional para la prestación de servicios de reparación, mantenimiento o calibración dispositivos emisores.</w:t>
      </w:r>
    </w:p>
    <w:p w14:paraId="52A1BED8" w14:textId="0C7DF508"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Licencia </w:t>
      </w:r>
      <w:r w:rsidR="00B75D78" w:rsidRPr="00B91C37">
        <w:rPr>
          <w:rFonts w:ascii="Artifex CF Extra Light" w:hAnsi="Artifex CF Extra Light"/>
          <w:color w:val="1F4E79" w:themeColor="accent1" w:themeShade="80"/>
          <w:sz w:val="18"/>
          <w:szCs w:val="18"/>
        </w:rPr>
        <w:t>personal de operación prá</w:t>
      </w:r>
      <w:r w:rsidRPr="00B91C37">
        <w:rPr>
          <w:rFonts w:ascii="Artifex CF Extra Light" w:hAnsi="Artifex CF Extra Light"/>
          <w:color w:val="1F4E79" w:themeColor="accent1" w:themeShade="80"/>
          <w:sz w:val="18"/>
          <w:szCs w:val="18"/>
        </w:rPr>
        <w:t xml:space="preserve">ctica </w:t>
      </w:r>
      <w:r w:rsidR="00B75D78" w:rsidRPr="00B91C37">
        <w:rPr>
          <w:rFonts w:ascii="Artifex CF Extra Light" w:hAnsi="Artifex CF Extra Light"/>
          <w:color w:val="1F4E79" w:themeColor="accent1" w:themeShade="80"/>
          <w:sz w:val="18"/>
          <w:szCs w:val="18"/>
        </w:rPr>
        <w:t xml:space="preserve">tipo </w:t>
      </w:r>
      <w:r w:rsidRPr="00B91C37">
        <w:rPr>
          <w:rFonts w:ascii="Artifex CF Extra Light" w:hAnsi="Artifex CF Extra Light"/>
          <w:color w:val="1F4E79" w:themeColor="accent1" w:themeShade="80"/>
          <w:sz w:val="18"/>
          <w:szCs w:val="18"/>
        </w:rPr>
        <w:t xml:space="preserve">I, </w:t>
      </w:r>
      <w:r w:rsidR="00B75D78" w:rsidRPr="00B91C37">
        <w:rPr>
          <w:rFonts w:ascii="Artifex CF Extra Light" w:hAnsi="Artifex CF Extra Light"/>
          <w:color w:val="1F4E79" w:themeColor="accent1" w:themeShade="80"/>
          <w:sz w:val="18"/>
          <w:szCs w:val="18"/>
        </w:rPr>
        <w:t xml:space="preserve">tipo </w:t>
      </w:r>
      <w:r w:rsidRPr="00B91C37">
        <w:rPr>
          <w:rFonts w:ascii="Artifex CF Extra Light" w:hAnsi="Artifex CF Extra Light"/>
          <w:color w:val="1F4E79" w:themeColor="accent1" w:themeShade="80"/>
          <w:sz w:val="18"/>
          <w:szCs w:val="18"/>
        </w:rPr>
        <w:t xml:space="preserve">II o </w:t>
      </w:r>
      <w:r w:rsidR="00B75D78" w:rsidRPr="00B91C37">
        <w:rPr>
          <w:rFonts w:ascii="Artifex CF Extra Light" w:hAnsi="Artifex CF Extra Light"/>
          <w:color w:val="1F4E79" w:themeColor="accent1" w:themeShade="80"/>
          <w:sz w:val="18"/>
          <w:szCs w:val="18"/>
        </w:rPr>
        <w:t xml:space="preserve">tipo </w:t>
      </w:r>
      <w:r w:rsidRPr="00B91C37">
        <w:rPr>
          <w:rFonts w:ascii="Artifex CF Extra Light" w:hAnsi="Artifex CF Extra Light"/>
          <w:color w:val="1F4E79" w:themeColor="accent1" w:themeShade="80"/>
          <w:sz w:val="18"/>
          <w:szCs w:val="18"/>
        </w:rPr>
        <w:t>III</w:t>
      </w:r>
      <w:r w:rsidR="00B75D78" w:rsidRPr="00B91C37">
        <w:rPr>
          <w:rFonts w:ascii="Artifex CF Extra Light" w:hAnsi="Artifex CF Extra Light"/>
          <w:color w:val="1F4E79" w:themeColor="accent1" w:themeShade="80"/>
          <w:sz w:val="18"/>
          <w:szCs w:val="18"/>
        </w:rPr>
        <w:t>.</w:t>
      </w:r>
    </w:p>
    <w:p w14:paraId="22233AA3" w14:textId="6EB208C5"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Permiso </w:t>
      </w:r>
      <w:r w:rsidR="00B75D78" w:rsidRPr="00B91C37">
        <w:rPr>
          <w:rFonts w:ascii="Artifex CF Extra Light" w:hAnsi="Artifex CF Extra Light"/>
          <w:color w:val="1F4E79" w:themeColor="accent1" w:themeShade="80"/>
          <w:sz w:val="18"/>
          <w:szCs w:val="18"/>
        </w:rPr>
        <w:t>de exportación de fuentes radiactivas o dispositivos emisores de radiación ionizante</w:t>
      </w:r>
    </w:p>
    <w:p w14:paraId="3C8D54B5" w14:textId="1BFF1689"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Permiso </w:t>
      </w:r>
      <w:r w:rsidR="00B75D78" w:rsidRPr="00B91C37">
        <w:rPr>
          <w:rFonts w:ascii="Artifex CF Extra Light" w:hAnsi="Artifex CF Extra Light"/>
          <w:color w:val="1F4E79" w:themeColor="accent1" w:themeShade="80"/>
          <w:sz w:val="18"/>
          <w:szCs w:val="18"/>
        </w:rPr>
        <w:t>de importación de fuentes radiactivas o dispositivos emisores de radiación ionizantes.</w:t>
      </w:r>
    </w:p>
    <w:p w14:paraId="14F78743" w14:textId="468696ED"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Permiso </w:t>
      </w:r>
      <w:r w:rsidR="00B75D78" w:rsidRPr="00B91C37">
        <w:rPr>
          <w:rFonts w:ascii="Artifex CF Extra Light" w:hAnsi="Artifex CF Extra Light"/>
          <w:color w:val="1F4E79" w:themeColor="accent1" w:themeShade="80"/>
          <w:sz w:val="18"/>
          <w:szCs w:val="18"/>
        </w:rPr>
        <w:t>de modificación de una autorización otorgada previamente.</w:t>
      </w:r>
    </w:p>
    <w:p w14:paraId="770CD134" w14:textId="5046A102"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Permiso de </w:t>
      </w:r>
      <w:r w:rsidR="00B75D78" w:rsidRPr="00B91C37">
        <w:rPr>
          <w:rFonts w:ascii="Artifex CF Extra Light" w:hAnsi="Artifex CF Extra Light"/>
          <w:color w:val="1F4E79" w:themeColor="accent1" w:themeShade="80"/>
          <w:sz w:val="18"/>
          <w:szCs w:val="18"/>
        </w:rPr>
        <w:t>transferencia de fuentes radiactivas o dispositivos emisores de radiación ionizante.</w:t>
      </w:r>
    </w:p>
    <w:p w14:paraId="41C2BD1D" w14:textId="4EE8D9A3"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Renovación </w:t>
      </w:r>
      <w:r w:rsidR="00B75D78" w:rsidRPr="00B91C37">
        <w:rPr>
          <w:rFonts w:ascii="Artifex CF Extra Light" w:hAnsi="Artifex CF Extra Light"/>
          <w:color w:val="1F4E79" w:themeColor="accent1" w:themeShade="80"/>
          <w:sz w:val="18"/>
          <w:szCs w:val="18"/>
        </w:rPr>
        <w:t>de licencia institucional para la prestación de servicios científicos técnicos y asesoría.</w:t>
      </w:r>
    </w:p>
    <w:p w14:paraId="66DDD9E0" w14:textId="52658D24"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Renovación </w:t>
      </w:r>
      <w:r w:rsidR="00B75D78" w:rsidRPr="00B91C37">
        <w:rPr>
          <w:rFonts w:ascii="Artifex CF Extra Light" w:hAnsi="Artifex CF Extra Light"/>
          <w:color w:val="1F4E79" w:themeColor="accent1" w:themeShade="80"/>
          <w:sz w:val="18"/>
          <w:szCs w:val="18"/>
        </w:rPr>
        <w:t>de licencia institucional para la prestación de servicios de reparación.</w:t>
      </w:r>
    </w:p>
    <w:p w14:paraId="67FC4622" w14:textId="2973408D"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Mantenimiento </w:t>
      </w:r>
      <w:r w:rsidR="00B75D78" w:rsidRPr="00B91C37">
        <w:rPr>
          <w:rFonts w:ascii="Artifex CF Extra Light" w:hAnsi="Artifex CF Extra Light"/>
          <w:color w:val="1F4E79" w:themeColor="accent1" w:themeShade="80"/>
          <w:sz w:val="18"/>
          <w:szCs w:val="18"/>
        </w:rPr>
        <w:t>o calibración dispositivos emisores.</w:t>
      </w:r>
    </w:p>
    <w:p w14:paraId="541B656F" w14:textId="1565512F"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Renovación </w:t>
      </w:r>
      <w:r w:rsidR="00B75D78" w:rsidRPr="00B91C37">
        <w:rPr>
          <w:rFonts w:ascii="Artifex CF Extra Light" w:hAnsi="Artifex CF Extra Light"/>
          <w:color w:val="1F4E79" w:themeColor="accent1" w:themeShade="80"/>
          <w:sz w:val="18"/>
          <w:szCs w:val="18"/>
        </w:rPr>
        <w:t xml:space="preserve">inscripción en registro para práctica tipo </w:t>
      </w:r>
      <w:r w:rsidRPr="00B91C37">
        <w:rPr>
          <w:rFonts w:ascii="Artifex CF Extra Light" w:hAnsi="Artifex CF Extra Light"/>
          <w:color w:val="1F4E79" w:themeColor="accent1" w:themeShade="80"/>
          <w:sz w:val="18"/>
          <w:szCs w:val="18"/>
        </w:rPr>
        <w:t>III</w:t>
      </w:r>
      <w:r w:rsidR="00B75D78" w:rsidRPr="00B91C37">
        <w:rPr>
          <w:rFonts w:ascii="Artifex CF Extra Light" w:hAnsi="Artifex CF Extra Light"/>
          <w:color w:val="1F4E79" w:themeColor="accent1" w:themeShade="80"/>
          <w:sz w:val="18"/>
          <w:szCs w:val="18"/>
        </w:rPr>
        <w:t>.</w:t>
      </w:r>
    </w:p>
    <w:p w14:paraId="3A0F406C" w14:textId="6F8D627A" w:rsidR="002622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Renovación </w:t>
      </w:r>
      <w:r w:rsidR="00B75D78" w:rsidRPr="00B91C37">
        <w:rPr>
          <w:rFonts w:ascii="Artifex CF Extra Light" w:hAnsi="Artifex CF Extra Light"/>
          <w:color w:val="1F4E79" w:themeColor="accent1" w:themeShade="80"/>
          <w:sz w:val="18"/>
          <w:szCs w:val="18"/>
        </w:rPr>
        <w:t xml:space="preserve">licencia institucional de operación práctica tipo </w:t>
      </w:r>
      <w:r w:rsidRPr="00B91C37">
        <w:rPr>
          <w:rFonts w:ascii="Artifex CF Extra Light" w:hAnsi="Artifex CF Extra Light"/>
          <w:color w:val="1F4E79" w:themeColor="accent1" w:themeShade="80"/>
          <w:sz w:val="18"/>
          <w:szCs w:val="18"/>
        </w:rPr>
        <w:t>I</w:t>
      </w:r>
      <w:r w:rsidR="00B75D78" w:rsidRPr="00B91C37">
        <w:rPr>
          <w:rFonts w:ascii="Artifex CF Extra Light" w:hAnsi="Artifex CF Extra Light"/>
          <w:color w:val="1F4E79" w:themeColor="accent1" w:themeShade="80"/>
          <w:sz w:val="18"/>
          <w:szCs w:val="18"/>
        </w:rPr>
        <w:t>.</w:t>
      </w:r>
    </w:p>
    <w:p w14:paraId="13509A82" w14:textId="77777777" w:rsidR="00ED0B0B"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Renovación </w:t>
      </w:r>
      <w:r w:rsidR="00B75D78" w:rsidRPr="00B91C37">
        <w:rPr>
          <w:rFonts w:ascii="Artifex CF Extra Light" w:hAnsi="Artifex CF Extra Light"/>
          <w:color w:val="1F4E79" w:themeColor="accent1" w:themeShade="80"/>
          <w:sz w:val="18"/>
          <w:szCs w:val="18"/>
        </w:rPr>
        <w:t>licencia institucional de operación práctica tipo II.</w:t>
      </w:r>
    </w:p>
    <w:p w14:paraId="5953606F" w14:textId="164419F6" w:rsidR="00142B0A" w:rsidRPr="00B91C37" w:rsidRDefault="0026220B" w:rsidP="00A30CD1">
      <w:pPr>
        <w:pStyle w:val="Prrafodelista"/>
        <w:numPr>
          <w:ilvl w:val="0"/>
          <w:numId w:val="9"/>
        </w:num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Renovación </w:t>
      </w:r>
      <w:r w:rsidR="00B75D78" w:rsidRPr="00B91C37">
        <w:rPr>
          <w:rFonts w:ascii="Artifex CF Extra Light" w:hAnsi="Artifex CF Extra Light"/>
          <w:color w:val="1F4E79" w:themeColor="accent1" w:themeShade="80"/>
          <w:sz w:val="18"/>
          <w:szCs w:val="18"/>
        </w:rPr>
        <w:t xml:space="preserve">licencia personal de operación práctica tipo </w:t>
      </w:r>
      <w:r w:rsidRPr="00B91C37">
        <w:rPr>
          <w:rFonts w:ascii="Artifex CF Extra Light" w:hAnsi="Artifex CF Extra Light"/>
          <w:color w:val="1F4E79" w:themeColor="accent1" w:themeShade="80"/>
          <w:sz w:val="18"/>
          <w:szCs w:val="18"/>
        </w:rPr>
        <w:t xml:space="preserve">I, </w:t>
      </w:r>
      <w:r w:rsidR="00B75D78" w:rsidRPr="00B91C37">
        <w:rPr>
          <w:rFonts w:ascii="Artifex CF Extra Light" w:hAnsi="Artifex CF Extra Light"/>
          <w:color w:val="1F4E79" w:themeColor="accent1" w:themeShade="80"/>
          <w:sz w:val="18"/>
          <w:szCs w:val="18"/>
        </w:rPr>
        <w:t xml:space="preserve">tipo </w:t>
      </w:r>
      <w:r w:rsidRPr="00B91C37">
        <w:rPr>
          <w:rFonts w:ascii="Artifex CF Extra Light" w:hAnsi="Artifex CF Extra Light"/>
          <w:color w:val="1F4E79" w:themeColor="accent1" w:themeShade="80"/>
          <w:sz w:val="18"/>
          <w:szCs w:val="18"/>
        </w:rPr>
        <w:t xml:space="preserve">II o </w:t>
      </w:r>
      <w:r w:rsidR="00B75D78" w:rsidRPr="00B91C37">
        <w:rPr>
          <w:rFonts w:ascii="Artifex CF Extra Light" w:hAnsi="Artifex CF Extra Light"/>
          <w:color w:val="1F4E79" w:themeColor="accent1" w:themeShade="80"/>
          <w:sz w:val="18"/>
          <w:szCs w:val="18"/>
        </w:rPr>
        <w:t xml:space="preserve">tipo </w:t>
      </w:r>
      <w:r w:rsidRPr="00B91C37">
        <w:rPr>
          <w:rFonts w:ascii="Artifex CF Extra Light" w:hAnsi="Artifex CF Extra Light"/>
          <w:color w:val="1F4E79" w:themeColor="accent1" w:themeShade="80"/>
          <w:sz w:val="18"/>
          <w:szCs w:val="18"/>
        </w:rPr>
        <w:t>III</w:t>
      </w:r>
      <w:r w:rsidR="00B75D78" w:rsidRPr="00B91C37">
        <w:rPr>
          <w:rFonts w:ascii="Artifex CF Extra Light" w:hAnsi="Artifex CF Extra Light"/>
          <w:color w:val="1F4E79" w:themeColor="accent1" w:themeShade="80"/>
          <w:sz w:val="18"/>
          <w:szCs w:val="18"/>
        </w:rPr>
        <w:t>.</w:t>
      </w:r>
      <w:bookmarkStart w:id="64" w:name="_Toc56670309"/>
    </w:p>
    <w:p w14:paraId="44D37862" w14:textId="77777777" w:rsidR="00142B0A" w:rsidRPr="008938F1" w:rsidRDefault="00142B0A" w:rsidP="00A30CD1">
      <w:pPr>
        <w:spacing w:after="0" w:line="456" w:lineRule="auto"/>
        <w:ind w:left="135" w:firstLine="284"/>
        <w:jc w:val="both"/>
        <w:rPr>
          <w:rFonts w:ascii="Artifex CF Extra Light" w:hAnsi="Artifex CF Extra Light"/>
          <w:color w:val="1F4E79" w:themeColor="accent1" w:themeShade="80"/>
          <w:sz w:val="16"/>
          <w:szCs w:val="16"/>
        </w:rPr>
      </w:pPr>
    </w:p>
    <w:p w14:paraId="3C370ECD" w14:textId="6EA779C2" w:rsidR="00CA6457" w:rsidRPr="00B91C37" w:rsidRDefault="00CA6457" w:rsidP="00A30CD1">
      <w:pPr>
        <w:spacing w:after="0" w:line="456" w:lineRule="auto"/>
        <w:ind w:left="135"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 dando continuidad con la satisfacción de las necesidades de los clientes  implementó el Portal Único de Solicitud de Acceso a la Información Pública (SAIP),   plataforma informática de libre acceso a la información que permite a cualquier usuario solicitar, en tiempo real, información pública de las instituciones del Estado Dominicano, cumpliendo cabalmente con el mandato de la Ley, al centralizar en un solo portal de internet todas las solicitudes de información pública que realice el ciudadano a través de este, y desplegar dicha información de manera amigable, navegable y en lenguaje ciudadano, este es monitoreado por la Dirección General de Ética e Integridad Gubernamental (DIGEIG), para mayor transparencia:</w:t>
      </w:r>
      <w:bookmarkEnd w:id="64"/>
    </w:p>
    <w:p w14:paraId="7FBE2BA1" w14:textId="77777777" w:rsidR="00142B0A" w:rsidRPr="00B91C37" w:rsidRDefault="00142B0A" w:rsidP="00A30CD1">
      <w:pPr>
        <w:spacing w:after="0" w:line="456" w:lineRule="auto"/>
        <w:ind w:left="135" w:firstLine="284"/>
        <w:jc w:val="both"/>
        <w:rPr>
          <w:rFonts w:ascii="Artifex CF" w:hAnsi="Artifex CF"/>
          <w:color w:val="1F4E79" w:themeColor="accent1" w:themeShade="80"/>
          <w:sz w:val="18"/>
          <w:szCs w:val="18"/>
          <w:shd w:val="clear" w:color="auto" w:fill="FFFFFF"/>
        </w:rPr>
      </w:pPr>
    </w:p>
    <w:p w14:paraId="483A4C05" w14:textId="6A2F42DC" w:rsidR="00CA6457" w:rsidRPr="00B91C37" w:rsidRDefault="00CA6457" w:rsidP="00A30CD1">
      <w:pPr>
        <w:spacing w:line="456" w:lineRule="auto"/>
        <w:ind w:firstLine="284"/>
        <w:jc w:val="center"/>
        <w:rPr>
          <w:color w:val="1F4E79" w:themeColor="accent1" w:themeShade="80"/>
        </w:rPr>
      </w:pPr>
      <w:r w:rsidRPr="00B91C37">
        <w:rPr>
          <w:noProof/>
          <w:color w:val="1F4E79" w:themeColor="accent1" w:themeShade="80"/>
          <w:lang w:val="es-DO" w:eastAsia="es-DO"/>
        </w:rPr>
        <w:drawing>
          <wp:inline distT="0" distB="0" distL="0" distR="0" wp14:anchorId="3224F379" wp14:editId="3937FF78">
            <wp:extent cx="5030470" cy="2710618"/>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30470" cy="2710618"/>
                    </a:xfrm>
                    <a:prstGeom prst="rect">
                      <a:avLst/>
                    </a:prstGeom>
                  </pic:spPr>
                </pic:pic>
              </a:graphicData>
            </a:graphic>
          </wp:inline>
        </w:drawing>
      </w:r>
    </w:p>
    <w:p w14:paraId="10BCC00E" w14:textId="77777777" w:rsidR="00E270E2" w:rsidRPr="00B91C37" w:rsidRDefault="00E270E2" w:rsidP="00A30CD1">
      <w:pPr>
        <w:pStyle w:val="Ttulo3"/>
        <w:numPr>
          <w:ilvl w:val="0"/>
          <w:numId w:val="0"/>
        </w:numPr>
        <w:spacing w:line="456" w:lineRule="auto"/>
        <w:ind w:left="720" w:firstLine="284"/>
        <w:rPr>
          <w:rFonts w:ascii="iCiel Gotham Medium" w:hAnsi="iCiel Gotham Medium"/>
          <w:color w:val="1F4E79" w:themeColor="accent1" w:themeShade="80"/>
          <w:sz w:val="16"/>
          <w:szCs w:val="16"/>
        </w:rPr>
      </w:pPr>
      <w:bookmarkStart w:id="65" w:name="_Toc56670310"/>
    </w:p>
    <w:p w14:paraId="13077ABA" w14:textId="688EA416" w:rsidR="00CF324E" w:rsidRPr="00B91C37" w:rsidRDefault="00CF324E" w:rsidP="00A30CD1">
      <w:pPr>
        <w:pStyle w:val="Ttulo2"/>
        <w:spacing w:line="456" w:lineRule="auto"/>
        <w:ind w:left="426" w:firstLine="284"/>
        <w:jc w:val="center"/>
        <w:rPr>
          <w:rFonts w:ascii="iCiel Gotham Medium" w:hAnsi="iCiel Gotham Medium"/>
          <w:bCs w:val="0"/>
          <w:color w:val="1F4E79" w:themeColor="accent1" w:themeShade="80"/>
          <w:sz w:val="24"/>
          <w:szCs w:val="24"/>
        </w:rPr>
      </w:pPr>
      <w:r w:rsidRPr="00B91C37">
        <w:rPr>
          <w:rFonts w:ascii="iCiel Gotham Medium" w:hAnsi="iCiel Gotham Medium"/>
          <w:bCs w:val="0"/>
          <w:color w:val="1F4E79" w:themeColor="accent1" w:themeShade="80"/>
          <w:sz w:val="24"/>
          <w:szCs w:val="24"/>
        </w:rPr>
        <w:t>Otras acciones desarrolladas</w:t>
      </w:r>
      <w:bookmarkEnd w:id="65"/>
    </w:p>
    <w:p w14:paraId="1899E961" w14:textId="0983A382" w:rsidR="00AF600D" w:rsidRPr="00B91C37" w:rsidRDefault="00CF324E" w:rsidP="00A30CD1">
      <w:pPr>
        <w:spacing w:after="0" w:line="456" w:lineRule="auto"/>
        <w:ind w:left="135"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w:t>
      </w:r>
      <w:r w:rsidR="00CA6457" w:rsidRPr="00B91C37">
        <w:rPr>
          <w:rFonts w:ascii="Artifex CF Extra Light" w:hAnsi="Artifex CF Extra Light"/>
          <w:color w:val="1F4E79" w:themeColor="accent1" w:themeShade="80"/>
          <w:sz w:val="18"/>
          <w:szCs w:val="18"/>
        </w:rPr>
        <w:t xml:space="preserve"> en el 2020</w:t>
      </w:r>
      <w:r w:rsidRPr="00B91C37">
        <w:rPr>
          <w:rFonts w:ascii="Artifex CF Extra Light" w:hAnsi="Artifex CF Extra Light"/>
          <w:color w:val="1F4E79" w:themeColor="accent1" w:themeShade="80"/>
          <w:sz w:val="18"/>
          <w:szCs w:val="18"/>
        </w:rPr>
        <w:t xml:space="preserve"> ha </w:t>
      </w:r>
      <w:r w:rsidR="005E50CA" w:rsidRPr="00B91C37">
        <w:rPr>
          <w:rFonts w:ascii="Artifex CF Extra Light" w:hAnsi="Artifex CF Extra Light"/>
          <w:color w:val="1F4E79" w:themeColor="accent1" w:themeShade="80"/>
          <w:sz w:val="18"/>
          <w:szCs w:val="18"/>
        </w:rPr>
        <w:t>continuado</w:t>
      </w:r>
      <w:r w:rsidRPr="00B91C37">
        <w:rPr>
          <w:rFonts w:ascii="Artifex CF Extra Light" w:hAnsi="Artifex CF Extra Light"/>
          <w:color w:val="1F4E79" w:themeColor="accent1" w:themeShade="80"/>
          <w:sz w:val="18"/>
          <w:szCs w:val="18"/>
        </w:rPr>
        <w:t xml:space="preserve"> con la promoción y el desarrollo sostenible del sector energético nacional </w:t>
      </w:r>
      <w:r w:rsidR="005E50CA" w:rsidRPr="00B91C37">
        <w:rPr>
          <w:rFonts w:ascii="Artifex CF Extra Light" w:hAnsi="Artifex CF Extra Light"/>
          <w:color w:val="1F4E79" w:themeColor="accent1" w:themeShade="80"/>
          <w:sz w:val="18"/>
          <w:szCs w:val="18"/>
        </w:rPr>
        <w:t xml:space="preserve">para seguir impactando </w:t>
      </w:r>
      <w:r w:rsidR="002A62D9" w:rsidRPr="00B91C37">
        <w:rPr>
          <w:rFonts w:ascii="Artifex CF Extra Light" w:hAnsi="Artifex CF Extra Light"/>
          <w:color w:val="1F4E79" w:themeColor="accent1" w:themeShade="80"/>
          <w:sz w:val="18"/>
          <w:szCs w:val="18"/>
        </w:rPr>
        <w:t>positivamente a más dominicanos</w:t>
      </w:r>
      <w:r w:rsidR="00CA6457" w:rsidRPr="00B91C37">
        <w:rPr>
          <w:rFonts w:ascii="Artifex CF Extra Light" w:hAnsi="Artifex CF Extra Light"/>
          <w:color w:val="1F4E79" w:themeColor="accent1" w:themeShade="80"/>
          <w:sz w:val="18"/>
          <w:szCs w:val="18"/>
        </w:rPr>
        <w:t xml:space="preserve"> </w:t>
      </w:r>
      <w:r w:rsidR="005E50CA" w:rsidRPr="00B91C37">
        <w:rPr>
          <w:rFonts w:ascii="Artifex CF Extra Light" w:hAnsi="Artifex CF Extra Light"/>
          <w:color w:val="1F4E79" w:themeColor="accent1" w:themeShade="80"/>
          <w:sz w:val="18"/>
          <w:szCs w:val="18"/>
        </w:rPr>
        <w:t xml:space="preserve">(as) dentro de las actuaciones del Gobierno de la </w:t>
      </w:r>
      <w:r w:rsidR="00F42353" w:rsidRPr="00B91C37">
        <w:rPr>
          <w:rFonts w:ascii="Artifex CF Extra Light" w:hAnsi="Artifex CF Extra Light"/>
          <w:color w:val="1F4E79" w:themeColor="accent1" w:themeShade="80"/>
          <w:sz w:val="18"/>
          <w:szCs w:val="18"/>
        </w:rPr>
        <w:t xml:space="preserve">República, </w:t>
      </w:r>
      <w:r w:rsidR="005E50CA" w:rsidRPr="00B91C37">
        <w:rPr>
          <w:rFonts w:ascii="Artifex CF Extra Light" w:hAnsi="Artifex CF Extra Light"/>
          <w:color w:val="1F4E79" w:themeColor="accent1" w:themeShade="80"/>
          <w:sz w:val="18"/>
          <w:szCs w:val="18"/>
        </w:rPr>
        <w:t>a</w:t>
      </w:r>
      <w:r w:rsidRPr="00B91C37">
        <w:rPr>
          <w:rFonts w:ascii="Artifex CF Extra Light" w:hAnsi="Artifex CF Extra Light"/>
          <w:color w:val="1F4E79" w:themeColor="accent1" w:themeShade="80"/>
          <w:sz w:val="18"/>
          <w:szCs w:val="18"/>
        </w:rPr>
        <w:t xml:space="preserve"> partir de </w:t>
      </w:r>
      <w:r w:rsidR="002A62D9" w:rsidRPr="00B91C37">
        <w:rPr>
          <w:rFonts w:ascii="Artifex CF Extra Light" w:hAnsi="Artifex CF Extra Light"/>
          <w:color w:val="1F4E79" w:themeColor="accent1" w:themeShade="80"/>
          <w:sz w:val="18"/>
          <w:szCs w:val="18"/>
        </w:rPr>
        <w:t xml:space="preserve">las siguientes </w:t>
      </w:r>
      <w:r w:rsidRPr="00B91C37">
        <w:rPr>
          <w:rFonts w:ascii="Artifex CF Extra Light" w:hAnsi="Artifex CF Extra Light"/>
          <w:color w:val="1F4E79" w:themeColor="accent1" w:themeShade="80"/>
          <w:sz w:val="18"/>
          <w:szCs w:val="18"/>
        </w:rPr>
        <w:t>acciones:</w:t>
      </w:r>
    </w:p>
    <w:p w14:paraId="3D9CC323" w14:textId="77777777" w:rsidR="00142B0A" w:rsidRPr="00B91C37" w:rsidRDefault="00142B0A" w:rsidP="00A30CD1">
      <w:pPr>
        <w:spacing w:after="0" w:line="456" w:lineRule="auto"/>
        <w:ind w:left="135" w:firstLine="284"/>
        <w:jc w:val="center"/>
        <w:rPr>
          <w:rFonts w:ascii="iCiel Gotham Medium" w:hAnsi="iCiel Gotham Medium"/>
          <w:color w:val="1F4E79" w:themeColor="accent1" w:themeShade="80"/>
          <w:sz w:val="16"/>
          <w:szCs w:val="16"/>
          <w:lang w:eastAsia="es-DO"/>
        </w:rPr>
      </w:pPr>
    </w:p>
    <w:p w14:paraId="0A5F8E5F" w14:textId="639AF352" w:rsidR="00CF324E" w:rsidRPr="00B178E9" w:rsidRDefault="00CF324E" w:rsidP="00A30CD1">
      <w:pPr>
        <w:spacing w:after="0" w:line="456" w:lineRule="auto"/>
        <w:ind w:left="135" w:firstLine="284"/>
        <w:jc w:val="center"/>
        <w:rPr>
          <w:rFonts w:ascii="iCiel Gotham Medium" w:hAnsi="iCiel Gotham Medium"/>
          <w:color w:val="1F4E79" w:themeColor="accent1" w:themeShade="80"/>
          <w:sz w:val="22"/>
          <w:lang w:eastAsia="es-DO"/>
        </w:rPr>
      </w:pPr>
      <w:r w:rsidRPr="00B178E9">
        <w:rPr>
          <w:rFonts w:ascii="iCiel Gotham Medium" w:hAnsi="iCiel Gotham Medium"/>
          <w:color w:val="1F4E79" w:themeColor="accent1" w:themeShade="80"/>
          <w:sz w:val="22"/>
          <w:lang w:eastAsia="es-DO"/>
        </w:rPr>
        <w:t>En materia de Eficiencia Energética</w:t>
      </w:r>
    </w:p>
    <w:p w14:paraId="1E19AAE3" w14:textId="07091623" w:rsidR="00634CCA" w:rsidRPr="00B91C37" w:rsidRDefault="001E4C81"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A través del “Programa de Difusión en el Uso Eficiente y Ahorro de la Energía”, a nivel nacional </w:t>
      </w:r>
      <w:r w:rsidR="00267370" w:rsidRPr="00B91C37">
        <w:rPr>
          <w:rFonts w:ascii="Artifex CF Extra Light" w:hAnsi="Artifex CF Extra Light"/>
          <w:color w:val="1F4E79" w:themeColor="accent1" w:themeShade="80"/>
          <w:sz w:val="18"/>
          <w:szCs w:val="18"/>
        </w:rPr>
        <w:t>se han</w:t>
      </w:r>
      <w:r w:rsidR="00C62866" w:rsidRPr="00B91C37">
        <w:rPr>
          <w:rFonts w:ascii="Artifex CF Extra Light" w:hAnsi="Artifex CF Extra Light"/>
          <w:color w:val="1F4E79" w:themeColor="accent1" w:themeShade="80"/>
          <w:sz w:val="18"/>
          <w:szCs w:val="18"/>
        </w:rPr>
        <w:t xml:space="preserve"> realizado 79</w:t>
      </w:r>
      <w:r w:rsidRPr="00B91C37">
        <w:rPr>
          <w:rFonts w:ascii="Artifex CF Extra Light" w:hAnsi="Artifex CF Extra Light"/>
          <w:color w:val="1F4E79" w:themeColor="accent1" w:themeShade="80"/>
          <w:sz w:val="18"/>
          <w:szCs w:val="18"/>
        </w:rPr>
        <w:t xml:space="preserve"> actividades, concientizando un total de </w:t>
      </w:r>
      <w:r w:rsidR="00C62866" w:rsidRPr="00B91C37">
        <w:rPr>
          <w:rFonts w:ascii="Artifex CF Extra Light" w:hAnsi="Artifex CF Extra Light"/>
          <w:color w:val="1F4E79" w:themeColor="accent1" w:themeShade="80"/>
          <w:sz w:val="18"/>
          <w:szCs w:val="18"/>
        </w:rPr>
        <w:t>2</w:t>
      </w:r>
      <w:r w:rsidR="009841AF" w:rsidRPr="00B91C37">
        <w:rPr>
          <w:rFonts w:ascii="Artifex CF Extra Light" w:hAnsi="Artifex CF Extra Light"/>
          <w:color w:val="1F4E79" w:themeColor="accent1" w:themeShade="80"/>
          <w:sz w:val="18"/>
          <w:szCs w:val="18"/>
        </w:rPr>
        <w:t>5</w:t>
      </w:r>
      <w:r w:rsidR="00C62866" w:rsidRPr="00B91C37">
        <w:rPr>
          <w:rFonts w:ascii="Artifex CF Extra Light" w:hAnsi="Artifex CF Extra Light"/>
          <w:color w:val="1F4E79" w:themeColor="accent1" w:themeShade="80"/>
          <w:sz w:val="18"/>
          <w:szCs w:val="18"/>
        </w:rPr>
        <w:t>,</w:t>
      </w:r>
      <w:r w:rsidR="009841AF" w:rsidRPr="00B91C37">
        <w:rPr>
          <w:rFonts w:ascii="Artifex CF Extra Light" w:hAnsi="Artifex CF Extra Light"/>
          <w:color w:val="1F4E79" w:themeColor="accent1" w:themeShade="80"/>
          <w:sz w:val="18"/>
          <w:szCs w:val="18"/>
        </w:rPr>
        <w:t>394</w:t>
      </w:r>
      <w:r w:rsidR="00C62866"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 xml:space="preserve">ciudadanos, de los cuales el </w:t>
      </w:r>
      <w:r w:rsidR="00C62866" w:rsidRPr="00B91C37">
        <w:rPr>
          <w:rFonts w:ascii="Artifex CF Extra Light" w:hAnsi="Artifex CF Extra Light"/>
          <w:color w:val="1F4E79" w:themeColor="accent1" w:themeShade="80"/>
          <w:sz w:val="18"/>
          <w:szCs w:val="18"/>
        </w:rPr>
        <w:t>50,</w:t>
      </w:r>
      <w:r w:rsidR="009841AF" w:rsidRPr="00B91C37">
        <w:rPr>
          <w:rFonts w:ascii="Artifex CF Extra Light" w:hAnsi="Artifex CF Extra Light"/>
          <w:color w:val="1F4E79" w:themeColor="accent1" w:themeShade="80"/>
          <w:sz w:val="18"/>
          <w:szCs w:val="18"/>
        </w:rPr>
        <w:t>61</w:t>
      </w:r>
      <w:r w:rsidR="00C62866"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corresponde al sexo femenino (</w:t>
      </w:r>
      <w:r w:rsidR="00C62866" w:rsidRPr="00B91C37">
        <w:rPr>
          <w:rFonts w:ascii="Artifex CF Extra Light" w:hAnsi="Artifex CF Extra Light"/>
          <w:color w:val="1F4E79" w:themeColor="accent1" w:themeShade="80"/>
          <w:sz w:val="18"/>
          <w:szCs w:val="18"/>
        </w:rPr>
        <w:t>12,</w:t>
      </w:r>
      <w:r w:rsidR="009841AF" w:rsidRPr="00B91C37">
        <w:rPr>
          <w:rFonts w:ascii="Artifex CF Extra Light" w:hAnsi="Artifex CF Extra Light"/>
          <w:color w:val="1F4E79" w:themeColor="accent1" w:themeShade="80"/>
          <w:sz w:val="18"/>
          <w:szCs w:val="18"/>
        </w:rPr>
        <w:t>851</w:t>
      </w:r>
      <w:r w:rsidR="00C62866"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 xml:space="preserve">personas) y el restante </w:t>
      </w:r>
      <w:r w:rsidR="009841AF" w:rsidRPr="00B91C37">
        <w:rPr>
          <w:rFonts w:ascii="Artifex CF Extra Light" w:hAnsi="Artifex CF Extra Light"/>
          <w:color w:val="1F4E79" w:themeColor="accent1" w:themeShade="80"/>
          <w:sz w:val="18"/>
          <w:szCs w:val="18"/>
        </w:rPr>
        <w:t>49,39</w:t>
      </w:r>
      <w:r w:rsidR="00C62866"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al sexo masculino (</w:t>
      </w:r>
      <w:r w:rsidR="00C62866" w:rsidRPr="00B91C37">
        <w:rPr>
          <w:rFonts w:ascii="Artifex CF Extra Light" w:hAnsi="Artifex CF Extra Light"/>
          <w:color w:val="1F4E79" w:themeColor="accent1" w:themeShade="80"/>
          <w:sz w:val="18"/>
          <w:szCs w:val="18"/>
        </w:rPr>
        <w:t>1</w:t>
      </w:r>
      <w:r w:rsidR="009841AF" w:rsidRPr="00B91C37">
        <w:rPr>
          <w:rFonts w:ascii="Artifex CF Extra Light" w:hAnsi="Artifex CF Extra Light"/>
          <w:color w:val="1F4E79" w:themeColor="accent1" w:themeShade="80"/>
          <w:sz w:val="18"/>
          <w:szCs w:val="18"/>
        </w:rPr>
        <w:t>2</w:t>
      </w:r>
      <w:r w:rsidR="00C62866" w:rsidRPr="00B91C37">
        <w:rPr>
          <w:rFonts w:ascii="Artifex CF Extra Light" w:hAnsi="Artifex CF Extra Light"/>
          <w:color w:val="1F4E79" w:themeColor="accent1" w:themeShade="80"/>
          <w:sz w:val="18"/>
          <w:szCs w:val="18"/>
        </w:rPr>
        <w:t>,</w:t>
      </w:r>
      <w:r w:rsidR="009841AF" w:rsidRPr="00B91C37">
        <w:rPr>
          <w:rFonts w:ascii="Artifex CF Extra Light" w:hAnsi="Artifex CF Extra Light"/>
          <w:color w:val="1F4E79" w:themeColor="accent1" w:themeShade="80"/>
          <w:sz w:val="18"/>
          <w:szCs w:val="18"/>
        </w:rPr>
        <w:t>543</w:t>
      </w:r>
      <w:r w:rsidR="00C62866"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personas). Hasta diciembre del 20</w:t>
      </w:r>
      <w:r w:rsidR="00C62866" w:rsidRPr="00B91C37">
        <w:rPr>
          <w:rFonts w:ascii="Artifex CF Extra Light" w:hAnsi="Artifex CF Extra Light"/>
          <w:color w:val="1F4E79" w:themeColor="accent1" w:themeShade="80"/>
          <w:sz w:val="18"/>
          <w:szCs w:val="18"/>
        </w:rPr>
        <w:t>20</w:t>
      </w:r>
      <w:r w:rsidRPr="00B91C37">
        <w:rPr>
          <w:rFonts w:ascii="Artifex CF Extra Light" w:hAnsi="Artifex CF Extra Light"/>
          <w:color w:val="1F4E79" w:themeColor="accent1" w:themeShade="80"/>
          <w:sz w:val="18"/>
          <w:szCs w:val="18"/>
        </w:rPr>
        <w:t xml:space="preserve"> se proyecta concientizar un total de </w:t>
      </w:r>
      <w:r w:rsidR="00C62866" w:rsidRPr="00B91C37">
        <w:rPr>
          <w:rFonts w:ascii="Artifex CF Extra Light" w:hAnsi="Artifex CF Extra Light"/>
          <w:color w:val="1F4E79" w:themeColor="accent1" w:themeShade="80"/>
          <w:sz w:val="18"/>
          <w:szCs w:val="18"/>
        </w:rPr>
        <w:t>2</w:t>
      </w:r>
      <w:r w:rsidR="009841AF" w:rsidRPr="00B91C37">
        <w:rPr>
          <w:rFonts w:ascii="Artifex CF Extra Light" w:hAnsi="Artifex CF Extra Light"/>
          <w:color w:val="1F4E79" w:themeColor="accent1" w:themeShade="80"/>
          <w:sz w:val="18"/>
          <w:szCs w:val="18"/>
        </w:rPr>
        <w:t>5</w:t>
      </w:r>
      <w:r w:rsidR="00C62866" w:rsidRPr="00B91C37">
        <w:rPr>
          <w:rFonts w:ascii="Artifex CF Extra Light" w:hAnsi="Artifex CF Extra Light"/>
          <w:color w:val="1F4E79" w:themeColor="accent1" w:themeShade="80"/>
          <w:sz w:val="18"/>
          <w:szCs w:val="18"/>
        </w:rPr>
        <w:t xml:space="preserve">,800 </w:t>
      </w:r>
      <w:r w:rsidRPr="00B91C37">
        <w:rPr>
          <w:rFonts w:ascii="Artifex CF Extra Light" w:hAnsi="Artifex CF Extra Light"/>
          <w:color w:val="1F4E79" w:themeColor="accent1" w:themeShade="80"/>
          <w:sz w:val="18"/>
          <w:szCs w:val="18"/>
        </w:rPr>
        <w:t>personas.</w:t>
      </w:r>
      <w:r w:rsidR="0043692F" w:rsidRPr="00B91C37">
        <w:rPr>
          <w:rFonts w:ascii="Artifex CF Extra Light" w:hAnsi="Artifex CF Extra Light"/>
          <w:color w:val="1F4E79" w:themeColor="accent1" w:themeShade="80"/>
          <w:sz w:val="18"/>
          <w:szCs w:val="18"/>
        </w:rPr>
        <w:t xml:space="preserve"> </w:t>
      </w:r>
    </w:p>
    <w:p w14:paraId="3E7C4B33" w14:textId="02A2FDE9" w:rsidR="0001426F" w:rsidRPr="00B91C37" w:rsidRDefault="0001426F"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Durante el año 2020 hubo un total de 74 Centros Educativos, 2 Instituciones </w:t>
      </w:r>
      <w:r w:rsidR="009841AF" w:rsidRPr="00B91C37">
        <w:rPr>
          <w:rFonts w:ascii="Artifex CF Extra Light" w:hAnsi="Artifex CF Extra Light"/>
          <w:color w:val="1F4E79" w:themeColor="accent1" w:themeShade="80"/>
          <w:sz w:val="18"/>
          <w:szCs w:val="18"/>
        </w:rPr>
        <w:t xml:space="preserve">gubernamentales </w:t>
      </w:r>
      <w:r w:rsidRPr="00B91C37">
        <w:rPr>
          <w:rFonts w:ascii="Artifex CF Extra Light" w:hAnsi="Artifex CF Extra Light"/>
          <w:color w:val="1F4E79" w:themeColor="accent1" w:themeShade="80"/>
          <w:sz w:val="18"/>
          <w:szCs w:val="18"/>
        </w:rPr>
        <w:t>y 3 Campamentos charlados. Debido a la pandemia mundial Covid-19, se impartieron charlas de forma virtual y a través de esta iniciativa, hemos logrado impactar positivamente a 772 niños y niñas, a los cuales les fueron transmitidos de forma didáctica y divertida, los consejos para el buen uso de la energía eléctrica.</w:t>
      </w:r>
    </w:p>
    <w:p w14:paraId="611219AC" w14:textId="77777777" w:rsidR="00292E45" w:rsidRPr="00B91C37" w:rsidRDefault="00DE09AC"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El</w:t>
      </w:r>
      <w:r w:rsidRPr="00B91C37">
        <w:rPr>
          <w:rFonts w:ascii="Artifex CF" w:eastAsia="MS Mincho" w:hAnsi="Artifex CF"/>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proyecto</w:t>
      </w:r>
      <w:r w:rsidR="00292E45" w:rsidRPr="00B91C37">
        <w:rPr>
          <w:rFonts w:ascii="Artifex CF Extra Light" w:hAnsi="Artifex CF Extra Light"/>
          <w:color w:val="1F4E79" w:themeColor="accent1" w:themeShade="80"/>
          <w:sz w:val="18"/>
          <w:szCs w:val="18"/>
        </w:rPr>
        <w:t xml:space="preserve"> “Registro de Proyectos Comunitarios (cooperativas eléctricas)” se ha elaborado la planilla contentiva de las informaciones de carácter técnico a considerar para el levantamiento de todos los proyectos comunitarios y de interés social, con el objetivo de registrar información estadística y geo-referenciada de los proyectos energéticos comunitarios existentes y futuros, para sentar los cimientos para la elaboración y posterior emisión de los documentos, reglamentos y/o procedimientos necesarios que servirían de Marco Referencial al país para la tramitación administrativa de aquellas instalaciones de energías renovables a pequeña escala desarrolladas por instituciones de interés social y destinadas al uso comunitario (Cooperativas Eléctricas).  </w:t>
      </w:r>
    </w:p>
    <w:p w14:paraId="11E48658" w14:textId="337BC869" w:rsidR="00CC5F54" w:rsidRPr="00B91C37" w:rsidRDefault="00E84DBB"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Se elaboró el “</w:t>
      </w:r>
      <w:r w:rsidR="00292E45" w:rsidRPr="00B91C37">
        <w:rPr>
          <w:rFonts w:ascii="Artifex CF Extra Light" w:hAnsi="Artifex CF Extra Light"/>
          <w:color w:val="1F4E79" w:themeColor="accent1" w:themeShade="80"/>
          <w:sz w:val="18"/>
          <w:szCs w:val="18"/>
        </w:rPr>
        <w:t xml:space="preserve">Anteproyecto </w:t>
      </w:r>
      <w:r w:rsidRPr="00B91C37">
        <w:rPr>
          <w:rFonts w:ascii="Artifex CF Extra Light" w:hAnsi="Artifex CF Extra Light"/>
          <w:color w:val="1F4E79" w:themeColor="accent1" w:themeShade="80"/>
          <w:sz w:val="18"/>
          <w:szCs w:val="18"/>
        </w:rPr>
        <w:t xml:space="preserve">de Ley de Eficiencia Energética, </w:t>
      </w:r>
      <w:r w:rsidR="00292E45" w:rsidRPr="00B91C37">
        <w:rPr>
          <w:rFonts w:ascii="Artifex CF Extra Light" w:hAnsi="Artifex CF Extra Light"/>
          <w:color w:val="1F4E79" w:themeColor="accent1" w:themeShade="80"/>
          <w:sz w:val="18"/>
          <w:szCs w:val="18"/>
        </w:rPr>
        <w:t xml:space="preserve">manejado desde el Ministerio de Energía y Minas (MEM), </w:t>
      </w:r>
      <w:r w:rsidRPr="00B91C37">
        <w:rPr>
          <w:rFonts w:ascii="Artifex CF Extra Light" w:hAnsi="Artifex CF Extra Light"/>
          <w:color w:val="1F4E79" w:themeColor="accent1" w:themeShade="80"/>
          <w:sz w:val="18"/>
          <w:szCs w:val="18"/>
        </w:rPr>
        <w:t xml:space="preserve">donde se </w:t>
      </w:r>
      <w:r w:rsidR="00292E45" w:rsidRPr="00B91C37">
        <w:rPr>
          <w:rFonts w:ascii="Artifex CF Extra Light" w:hAnsi="Artifex CF Extra Light"/>
          <w:color w:val="1F4E79" w:themeColor="accent1" w:themeShade="80"/>
          <w:sz w:val="18"/>
          <w:szCs w:val="18"/>
        </w:rPr>
        <w:t xml:space="preserve">establece el marco normativo y regulatorio para la promoción de tecnologías, cambios en los hábitos de consumo y el régimen de incentivos tendentes al uso eficiente de la energía aplicable a todos los sectores a nivel nacional. Este proyecto fue revisado por la Consultoría Jurídica del Poder Ejecutivo, la cual hizo algunas observaciones que fueron respondidas por el Comité interinstitucional MEM y CNE. </w:t>
      </w:r>
    </w:p>
    <w:p w14:paraId="58B75FC6" w14:textId="77777777" w:rsidR="00986798" w:rsidRPr="00B91C37" w:rsidRDefault="00CC5F54" w:rsidP="00A30CD1">
      <w:pPr>
        <w:pStyle w:val="Prrafodelista"/>
        <w:numPr>
          <w:ilvl w:val="0"/>
          <w:numId w:val="12"/>
        </w:numPr>
        <w:spacing w:after="0" w:line="456" w:lineRule="auto"/>
        <w:ind w:left="567" w:firstLine="284"/>
        <w:jc w:val="both"/>
        <w:rPr>
          <w:rFonts w:ascii="Artifex CF" w:eastAsia="MS Mincho" w:hAnsi="Artifex CF"/>
          <w:color w:val="1F4E79" w:themeColor="accent1" w:themeShade="80"/>
          <w:sz w:val="18"/>
          <w:szCs w:val="18"/>
        </w:rPr>
      </w:pPr>
      <w:r w:rsidRPr="00B91C37">
        <w:rPr>
          <w:rFonts w:ascii="Artifex CF Extra Light" w:hAnsi="Artifex CF Extra Light"/>
          <w:color w:val="1F4E79" w:themeColor="accent1" w:themeShade="80"/>
          <w:sz w:val="18"/>
          <w:szCs w:val="18"/>
        </w:rPr>
        <w:t xml:space="preserve">Durante el año 2020 se realizó una base técnica del “Plan de Desarrollo Fotovoltaico para Zonas Deprimidas” para licitar los proyectos Centro Comunitario Monte Bonito, Destacamentos del Ejercito Nacional y el FEDA, la cual contemplaba tres lotes de proyectos. De esta base, fue seleccionado el Proyecto del Centro Comunitario Monte Bonito. Este fue ejecutado a principios del mes de julio y el mismo está compuesto de un Sistema Solar Fotovoltaico con una capacidad instalada en de 6.4 </w:t>
      </w:r>
      <w:proofErr w:type="spellStart"/>
      <w:r w:rsidRPr="00B91C37">
        <w:rPr>
          <w:rFonts w:ascii="Artifex CF Extra Light" w:hAnsi="Artifex CF Extra Light"/>
          <w:color w:val="1F4E79" w:themeColor="accent1" w:themeShade="80"/>
          <w:sz w:val="18"/>
          <w:szCs w:val="18"/>
        </w:rPr>
        <w:t>kWp</w:t>
      </w:r>
      <w:proofErr w:type="spellEnd"/>
      <w:r w:rsidRPr="00B91C37">
        <w:rPr>
          <w:rFonts w:ascii="Artifex CF Extra Light" w:hAnsi="Artifex CF Extra Light"/>
          <w:color w:val="1F4E79" w:themeColor="accent1" w:themeShade="80"/>
          <w:sz w:val="18"/>
          <w:szCs w:val="18"/>
        </w:rPr>
        <w:t xml:space="preserve"> y 5.0 </w:t>
      </w:r>
      <w:proofErr w:type="spellStart"/>
      <w:r w:rsidRPr="00B91C37">
        <w:rPr>
          <w:rFonts w:ascii="Artifex CF Extra Light" w:hAnsi="Artifex CF Extra Light"/>
          <w:color w:val="1F4E79" w:themeColor="accent1" w:themeShade="80"/>
          <w:sz w:val="18"/>
          <w:szCs w:val="18"/>
        </w:rPr>
        <w:t>kWac</w:t>
      </w:r>
      <w:proofErr w:type="spellEnd"/>
      <w:r w:rsidRPr="00B91C37">
        <w:rPr>
          <w:rFonts w:ascii="Artifex CF Extra Light" w:hAnsi="Artifex CF Extra Light"/>
          <w:color w:val="1F4E79" w:themeColor="accent1" w:themeShade="80"/>
          <w:sz w:val="18"/>
          <w:szCs w:val="18"/>
        </w:rPr>
        <w:t xml:space="preserve">, y un Inversor 4.5 </w:t>
      </w:r>
      <w:proofErr w:type="spellStart"/>
      <w:r w:rsidRPr="00B91C37">
        <w:rPr>
          <w:rFonts w:ascii="Artifex CF Extra Light" w:hAnsi="Artifex CF Extra Light"/>
          <w:color w:val="1F4E79" w:themeColor="accent1" w:themeShade="80"/>
          <w:sz w:val="18"/>
          <w:szCs w:val="18"/>
        </w:rPr>
        <w:t>kWac</w:t>
      </w:r>
      <w:proofErr w:type="spellEnd"/>
      <w:r w:rsidRPr="00B91C37">
        <w:rPr>
          <w:rFonts w:ascii="Artifex CF Extra Light" w:hAnsi="Artifex CF Extra Light"/>
          <w:color w:val="1F4E79" w:themeColor="accent1" w:themeShade="80"/>
          <w:sz w:val="18"/>
          <w:szCs w:val="18"/>
        </w:rPr>
        <w:t xml:space="preserve"> para cargar un sistema de almacenamiento con capacidad de 265 </w:t>
      </w:r>
      <w:proofErr w:type="spellStart"/>
      <w:r w:rsidRPr="00B91C37">
        <w:rPr>
          <w:rFonts w:ascii="Artifex CF Extra Light" w:hAnsi="Artifex CF Extra Light"/>
          <w:color w:val="1F4E79" w:themeColor="accent1" w:themeShade="80"/>
          <w:sz w:val="18"/>
          <w:szCs w:val="18"/>
        </w:rPr>
        <w:t>Amp</w:t>
      </w:r>
      <w:proofErr w:type="spellEnd"/>
      <w:r w:rsidRPr="00B91C37">
        <w:rPr>
          <w:rFonts w:ascii="Artifex CF Extra Light" w:hAnsi="Artifex CF Extra Light"/>
          <w:color w:val="1F4E79" w:themeColor="accent1" w:themeShade="80"/>
          <w:sz w:val="18"/>
          <w:szCs w:val="18"/>
        </w:rPr>
        <w:t>/h.</w:t>
      </w:r>
      <w:r w:rsidRPr="00B91C37">
        <w:rPr>
          <w:rFonts w:ascii="Artifex CF" w:eastAsia="MS Mincho" w:hAnsi="Artifex CF"/>
          <w:i/>
          <w:color w:val="1F4E79" w:themeColor="accent1" w:themeShade="80"/>
          <w:sz w:val="18"/>
          <w:szCs w:val="18"/>
        </w:rPr>
        <w:t xml:space="preserve"> </w:t>
      </w:r>
    </w:p>
    <w:p w14:paraId="147E6F46" w14:textId="77777777" w:rsidR="005D525D" w:rsidRPr="00B91C37" w:rsidRDefault="00986798"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Mediante el Instituto Nacional de Metrología (PTB, por sus siglas en Alemán), patrocinador principal del “</w:t>
      </w:r>
      <w:bookmarkStart w:id="66" w:name="_Toc55853287"/>
      <w:bookmarkStart w:id="67" w:name="_Toc56088993"/>
      <w:r w:rsidRPr="00B91C37">
        <w:rPr>
          <w:rFonts w:ascii="Artifex CF Extra Light" w:hAnsi="Artifex CF Extra Light"/>
          <w:color w:val="1F4E79" w:themeColor="accent1" w:themeShade="80"/>
          <w:sz w:val="18"/>
          <w:szCs w:val="18"/>
        </w:rPr>
        <w:t>Proyecto de la Infraestructura de la Calidad para Energías Renovables y Eficiencia Energética (CNE-MEM-INDOCAL-PTB)</w:t>
      </w:r>
      <w:bookmarkEnd w:id="66"/>
      <w:bookmarkEnd w:id="67"/>
      <w:r w:rsidRPr="00B91C37">
        <w:rPr>
          <w:rFonts w:ascii="Artifex CF Extra Light" w:hAnsi="Artifex CF Extra Light"/>
          <w:color w:val="1F4E79" w:themeColor="accent1" w:themeShade="80"/>
          <w:sz w:val="18"/>
          <w:szCs w:val="18"/>
        </w:rPr>
        <w:t xml:space="preserve">”, la CNE ha sido incluida en el Proyecto No. 2018.2202.2 de </w:t>
      </w:r>
      <w:bookmarkStart w:id="68" w:name="_Hlk55850566"/>
      <w:r w:rsidRPr="00B91C37">
        <w:rPr>
          <w:rFonts w:ascii="Artifex CF Extra Light" w:hAnsi="Artifex CF Extra Light"/>
          <w:color w:val="1F4E79" w:themeColor="accent1" w:themeShade="80"/>
          <w:sz w:val="18"/>
          <w:szCs w:val="18"/>
        </w:rPr>
        <w:t>la Organización Regional para Estándares y Calidad del CARICOM, que se titula</w:t>
      </w:r>
      <w:bookmarkStart w:id="69" w:name="_Hlk55850522"/>
      <w:bookmarkEnd w:id="68"/>
      <w:r w:rsidRPr="00B91C37">
        <w:rPr>
          <w:rFonts w:ascii="Artifex CF Extra Light" w:hAnsi="Artifex CF Extra Light"/>
          <w:color w:val="1F4E79" w:themeColor="accent1" w:themeShade="80"/>
          <w:sz w:val="18"/>
          <w:szCs w:val="18"/>
        </w:rPr>
        <w:t xml:space="preserve"> “Fortalecimiento de la Infraestructura de la Calidad y Energía Sustentable en el Caribe</w:t>
      </w:r>
      <w:bookmarkEnd w:id="69"/>
      <w:r w:rsidRPr="00B91C37">
        <w:rPr>
          <w:rFonts w:ascii="Artifex CF Extra Light" w:hAnsi="Artifex CF Extra Light"/>
          <w:color w:val="1F4E79" w:themeColor="accent1" w:themeShade="80"/>
          <w:sz w:val="18"/>
          <w:szCs w:val="18"/>
        </w:rPr>
        <w:t>”. Este proyecto tiene como objetivo apoyar el Uso Eficiente de la Energía en la región del caribe y República Dominicana a través de servicios de una infraestructura de la calidad orientada a la demanda, así como transferir capacidades existentes a través de una cooperación triangular existente de Alemania y México con Cuba en el tema de energía sustentable.</w:t>
      </w:r>
    </w:p>
    <w:p w14:paraId="13F05418" w14:textId="77777777" w:rsidR="00365F20" w:rsidRPr="00B91C37" w:rsidRDefault="005D525D"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Dentro del “Proyecto TAPSEC (</w:t>
      </w:r>
      <w:proofErr w:type="spellStart"/>
      <w:r w:rsidRPr="00B91C37">
        <w:rPr>
          <w:rFonts w:ascii="Artifex CF Extra Light" w:hAnsi="Artifex CF Extra Light"/>
          <w:color w:val="1F4E79" w:themeColor="accent1" w:themeShade="80"/>
          <w:sz w:val="18"/>
          <w:szCs w:val="18"/>
        </w:rPr>
        <w:t>Technical</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Assistance</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Program</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Sustainable</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Energy</w:t>
      </w:r>
      <w:proofErr w:type="spellEnd"/>
      <w:r w:rsidRPr="00B91C37">
        <w:rPr>
          <w:rFonts w:ascii="Artifex CF Extra Light" w:hAnsi="Artifex CF Extra Light"/>
          <w:color w:val="1F4E79" w:themeColor="accent1" w:themeShade="80"/>
          <w:sz w:val="18"/>
          <w:szCs w:val="18"/>
        </w:rPr>
        <w:t xml:space="preserve"> in </w:t>
      </w:r>
      <w:proofErr w:type="spellStart"/>
      <w:r w:rsidRPr="00B91C37">
        <w:rPr>
          <w:rFonts w:ascii="Artifex CF Extra Light" w:hAnsi="Artifex CF Extra Light"/>
          <w:color w:val="1F4E79" w:themeColor="accent1" w:themeShade="80"/>
          <w:sz w:val="18"/>
          <w:szCs w:val="18"/>
        </w:rPr>
        <w:t>the</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Caribbean</w:t>
      </w:r>
      <w:proofErr w:type="spellEnd"/>
      <w:r w:rsidRPr="00B91C37">
        <w:rPr>
          <w:rFonts w:ascii="Artifex CF Extra Light" w:hAnsi="Artifex CF Extra Light"/>
          <w:color w:val="1F4E79" w:themeColor="accent1" w:themeShade="80"/>
          <w:sz w:val="18"/>
          <w:szCs w:val="18"/>
        </w:rPr>
        <w:t xml:space="preserve">)”  la CNE forma parte del Comité Técnico en acompañamiento al Ministerio de Energía y Minas (MEM), con el que se busca recibir una colaboración por parte de la Unión Europea para contribuir a la sostenibilidad de los países del caribe, incrementando los conocimientos en materia de energía sostenible a través de los centros de enseñanzas y procurando una región más </w:t>
      </w:r>
      <w:proofErr w:type="spellStart"/>
      <w:r w:rsidRPr="00B91C37">
        <w:rPr>
          <w:rFonts w:ascii="Artifex CF Extra Light" w:hAnsi="Artifex CF Extra Light"/>
          <w:color w:val="1F4E79" w:themeColor="accent1" w:themeShade="80"/>
          <w:sz w:val="18"/>
          <w:szCs w:val="18"/>
        </w:rPr>
        <w:t>resiliente</w:t>
      </w:r>
      <w:proofErr w:type="spellEnd"/>
      <w:r w:rsidRPr="00B91C37">
        <w:rPr>
          <w:rFonts w:ascii="Artifex CF Extra Light" w:hAnsi="Artifex CF Extra Light"/>
          <w:color w:val="1F4E79" w:themeColor="accent1" w:themeShade="80"/>
          <w:sz w:val="18"/>
          <w:szCs w:val="18"/>
        </w:rPr>
        <w:t xml:space="preserve"> y preparada para los acontecimientos en cuanto a las condiciones climáticas que imperan en esta región.</w:t>
      </w:r>
    </w:p>
    <w:p w14:paraId="03148296" w14:textId="77777777" w:rsidR="00B45F4A" w:rsidRPr="00B91C37" w:rsidRDefault="00846E78"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Se puso en marcha el “Estudio de Nivel de Penetración Fotovoltaica Permisible en las Redes de Distribución Dominicanas por parte del proyecto Transición Energética auspiciado por la GIZ” (CNE-GIZ-INSTITUCIONES DEL SUBSECTOR ELÉCTRICO-ASOFER-ASEEFEER). Este proyecto está siendo ejecutado por la Consultora Alemana </w:t>
      </w:r>
      <w:proofErr w:type="spellStart"/>
      <w:r w:rsidRPr="00B91C37">
        <w:rPr>
          <w:rFonts w:ascii="Artifex CF Extra Light" w:hAnsi="Artifex CF Extra Light"/>
          <w:color w:val="1F4E79" w:themeColor="accent1" w:themeShade="80"/>
          <w:sz w:val="18"/>
          <w:szCs w:val="18"/>
        </w:rPr>
        <w:t>Enerynautics</w:t>
      </w:r>
      <w:proofErr w:type="spellEnd"/>
      <w:r w:rsidRPr="00B91C37">
        <w:rPr>
          <w:rFonts w:ascii="Artifex CF Extra Light" w:hAnsi="Artifex CF Extra Light"/>
          <w:color w:val="1F4E79" w:themeColor="accent1" w:themeShade="80"/>
          <w:sz w:val="18"/>
          <w:szCs w:val="18"/>
        </w:rPr>
        <w:t>, financiado por la Agencia de Cooperación Alemana (GIZ) a través del Proyecto Transición Energética, de la cual la CNE es socio y miembro del Comité Técnico Estratégico del Proyecto. El objetivo es determinar los niveles de penetración fotovoltaicas admisibles en las redes de distribución dominicanas e identificar soluciones técnicas para el manejo de distintos niveles de penetración. Así también, se espera recomendaciones técnicas al marco regulatorio que eviten impactos a las redes de Distribución y mejoras al proceso de interconexión.</w:t>
      </w:r>
    </w:p>
    <w:p w14:paraId="01322902" w14:textId="0930811E" w:rsidR="00066DD8" w:rsidRPr="00B91C37" w:rsidRDefault="00B45F4A"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Se ejecutó el “Proyecto Revisión y actualización de los procedimientos operativos y comerciales del OC-SENI. (GIZ)” El proyecto se realiza bajo el marco del Proyecto Transición Energética (PTE), tiene como propósito analizar y proponer ajustes normativos en atención a la evolución del Mercado Eléctrico Mayorista (MEM) y las nuevas tecnologías de los sistemas eléctricos, actualizando los procedimientos operativos y comerciales del OC, el cual debe incluir la revisión y adecuación del esquema de aprobación de los instrumentos regulatorios, para mejorar la diafanidad de los procesos. En este proyecto, la CNE forma parte del grupo interinstitucional denominado Grupo de Trabajo Integración de Energía Renovable Variable (ERV) conformado además por las instituciones CDEEE, SIE, ETED-Planificación, ETED-CCE, MEMRD y el OC. Actualmente, el proyecto se encuentra en ejecución para lo cual se ha adjudicado a la empresa consultora alemana </w:t>
      </w:r>
      <w:proofErr w:type="spellStart"/>
      <w:r w:rsidRPr="00B91C37">
        <w:rPr>
          <w:rFonts w:ascii="Artifex CF Extra Light" w:hAnsi="Artifex CF Extra Light"/>
          <w:color w:val="1F4E79" w:themeColor="accent1" w:themeShade="80"/>
          <w:sz w:val="18"/>
          <w:szCs w:val="18"/>
        </w:rPr>
        <w:t>Moeller</w:t>
      </w:r>
      <w:proofErr w:type="spellEnd"/>
      <w:r w:rsidRPr="00B91C37">
        <w:rPr>
          <w:rFonts w:ascii="Artifex CF Extra Light" w:hAnsi="Artifex CF Extra Light"/>
          <w:color w:val="1F4E79" w:themeColor="accent1" w:themeShade="80"/>
          <w:sz w:val="18"/>
          <w:szCs w:val="18"/>
        </w:rPr>
        <w:t xml:space="preserve"> &amp; </w:t>
      </w:r>
      <w:proofErr w:type="spellStart"/>
      <w:r w:rsidRPr="00B91C37">
        <w:rPr>
          <w:rFonts w:ascii="Artifex CF Extra Light" w:hAnsi="Artifex CF Extra Light"/>
          <w:color w:val="1F4E79" w:themeColor="accent1" w:themeShade="80"/>
          <w:sz w:val="18"/>
          <w:szCs w:val="18"/>
        </w:rPr>
        <w:t>Poeller</w:t>
      </w:r>
      <w:proofErr w:type="spellEnd"/>
      <w:r w:rsidRPr="00B91C37">
        <w:rPr>
          <w:rFonts w:ascii="Artifex CF Extra Light" w:hAnsi="Artifex CF Extra Light"/>
          <w:color w:val="1F4E79" w:themeColor="accent1" w:themeShade="80"/>
          <w:sz w:val="18"/>
          <w:szCs w:val="18"/>
        </w:rPr>
        <w:t xml:space="preserve"> y está siendo financiado por la Agencia de Cooperación Alemana (GIZ) a través del precitado Proyecto Transición Energética (PTE). A la fecha la empresa consultora ha entregado el primero informe elaborado para tales fines. </w:t>
      </w:r>
    </w:p>
    <w:p w14:paraId="3CF082DE" w14:textId="41B95A40" w:rsidR="00066DD8" w:rsidRPr="00B91C37" w:rsidRDefault="00066DD8"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Se coordina con el apoyo financiero del Fondo para el Medio Ambiente Mundial (FMAM) el Proyecto Herramienta Tecnológica Hibridación (CNE-NUDI)”, el cual tiene como objetivo el diseño e implementación de una herramienta de software basado en parámetros operacionales de sistemas de hibridación de centrales de producción de energía que permita hacer un registro de información remoto, automático y de almacenamiento para que puedan ser analizados por esta CNE, de acuerdo a lo establecido en el decreto no 202-08  que establece el reglamento de aplicación de la Ley No. 57-07 de incentivo al desarrollo de fuentes renovables de energía y de sus regímenes especiales. Este tiene la Organización de las Naciones Unidas para el Desarrollo Industrial (ONUDI) como agencia implementadora mediante el proyecto denominado </w:t>
      </w:r>
      <w:proofErr w:type="spellStart"/>
      <w:r w:rsidRPr="00B91C37">
        <w:rPr>
          <w:rFonts w:ascii="Artifex CF Extra Light" w:hAnsi="Artifex CF Extra Light"/>
          <w:color w:val="1F4E79" w:themeColor="accent1" w:themeShade="80"/>
          <w:sz w:val="18"/>
          <w:szCs w:val="18"/>
        </w:rPr>
        <w:t>BioElectricidad</w:t>
      </w:r>
      <w:proofErr w:type="spellEnd"/>
      <w:r w:rsidRPr="00B91C37">
        <w:rPr>
          <w:rFonts w:ascii="Artifex CF Extra Light" w:hAnsi="Artifex CF Extra Light"/>
          <w:color w:val="1F4E79" w:themeColor="accent1" w:themeShade="80"/>
          <w:sz w:val="18"/>
          <w:szCs w:val="18"/>
        </w:rPr>
        <w:t xml:space="preserve"> Industrial, que originalmente fue creado con el objetivo de estimular la competitividad industrial en República Dominicana a través del aprovechamiento ambientalmente apropiado de biomasa para generación de energía. Este año, ONUDI ha realizado la licitación y la adjudicación de la consultoría para el Diseño e implementación de la herramienta a la empresa XTUDIA Software </w:t>
      </w:r>
      <w:proofErr w:type="spellStart"/>
      <w:r w:rsidRPr="00B91C37">
        <w:rPr>
          <w:rFonts w:ascii="Artifex CF Extra Light" w:hAnsi="Artifex CF Extra Light"/>
          <w:color w:val="1F4E79" w:themeColor="accent1" w:themeShade="80"/>
          <w:sz w:val="18"/>
          <w:szCs w:val="18"/>
        </w:rPr>
        <w:t>Constructors</w:t>
      </w:r>
      <w:proofErr w:type="spellEnd"/>
      <w:r w:rsidRPr="00B91C37">
        <w:rPr>
          <w:rFonts w:ascii="Artifex CF Extra Light" w:hAnsi="Artifex CF Extra Light"/>
          <w:color w:val="1F4E79" w:themeColor="accent1" w:themeShade="80"/>
          <w:sz w:val="18"/>
          <w:szCs w:val="18"/>
        </w:rPr>
        <w:t>. Se está en la etapa de revisión del plan de trabajo y cronograma.</w:t>
      </w:r>
    </w:p>
    <w:p w14:paraId="45EEF2ED" w14:textId="77777777" w:rsidR="00BF41B1" w:rsidRPr="00B91C37" w:rsidRDefault="00286A68"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La CNE forma parte del grupo interinstitucional denominado Grupo de Trabajo Integración de Energía Renovable Variable (ERV) conformado además por las instituciones CDEEE, SIE, ETED-Planificación, ETED-CCE, MEMRD y el OC, donde se ejecuta el proyecto Elaboración de Código de Red para ERV, el cual se realiza bajo el marco del Proyecto Transición Energética (PTE), este tiene como propósito definir, de manera no limitativa, los principales aspectos de las normas técnicas de instalación y conexión (Código de Red) que requieren ser revisadas a fin de lograr que la integración de las ERV no afecte la estabilidad, seguridad y confiabilidad de la operación de la red.  El proyecto se ha adjudicado a la empresa consultora alemana </w:t>
      </w:r>
      <w:proofErr w:type="spellStart"/>
      <w:r w:rsidRPr="00B91C37">
        <w:rPr>
          <w:rFonts w:ascii="Artifex CF Extra Light" w:hAnsi="Artifex CF Extra Light"/>
          <w:color w:val="1F4E79" w:themeColor="accent1" w:themeShade="80"/>
          <w:sz w:val="18"/>
          <w:szCs w:val="18"/>
        </w:rPr>
        <w:t>Enerynautics</w:t>
      </w:r>
      <w:proofErr w:type="spellEnd"/>
      <w:r w:rsidRPr="00B91C37">
        <w:rPr>
          <w:rFonts w:ascii="Artifex CF Extra Light" w:hAnsi="Artifex CF Extra Light"/>
          <w:color w:val="1F4E79" w:themeColor="accent1" w:themeShade="80"/>
          <w:sz w:val="18"/>
          <w:szCs w:val="18"/>
        </w:rPr>
        <w:t>, y está siendo financiado por la Agencia de Cooperación Alemana (GIZ) a través del precitado Proyecto Transición Energética (PTE). La empresa consultora ha realizado dos entregables, de los que el segundo se encuentra en revisión, en estos momentos.</w:t>
      </w:r>
    </w:p>
    <w:p w14:paraId="73FAC24B" w14:textId="77777777" w:rsidR="00E83659" w:rsidRPr="00B91C37" w:rsidRDefault="00BF41B1"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Bajo el marco del Proyecto Transición Energética (PTE), se realizó una propuesta que pueda lograr satisfacer los retos y desafíos futuros para una mayor integración de Energía Renovable Variable (ERV) con alto grado de seguridad y confiabilidad en el SENI. En sentido general, este estudio brinda una perspectiva de la respuesta inercial del Sistema Eléctrico Nacional Interconectado (SENI) ante el incremento gradual de las Energías Renovable Variable (ERV) y frente a desbalances de carga-generación; además de mostrar los índices de confiabilidad y seguridad para cada zona de transferencia de potencia, en la cual se pueda determinar el porcentaje máximo de ERV que lleve a minimizar los costos totales (costos operativos). </w:t>
      </w:r>
    </w:p>
    <w:p w14:paraId="5F257C0A" w14:textId="686901FE" w:rsidR="00E83659" w:rsidRPr="00B91C37" w:rsidRDefault="00E83659"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 como parte del Comité Técnico de Etiquetado de Equipos Eléctrico trabajó en el proyecto “Etiquetado de equipos eléctricos”, el cual tiene como objetivo crear las bases normativas para el desarrollo del sistema de etiquetado de equipos eléctricos de la República Dominicana. En el Instituto Dominicano para la Calidad (INDOCAL) se elaboran las normas técnicas. Dichas normas utilizan como base Normas Técnicas Internacionales de la Comisión de Electrotecnia Internacional (IEC, por sus siglas en inglés), Comisión Panamericana de Normas Técnicas (COPANT) y otros organismos de los cuales el INDOCAL forma parte.</w:t>
      </w:r>
      <w:r w:rsidR="00520700"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A la fecha se han elaborado las siguientes normas para etiquetado de equipos:</w:t>
      </w:r>
      <w:r w:rsidR="0001426F"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 xml:space="preserve">NORDOM 644 - eficiencia energética para lámparas fluorescentes compactas </w:t>
      </w:r>
      <w:proofErr w:type="spellStart"/>
      <w:r w:rsidRPr="00B91C37">
        <w:rPr>
          <w:rFonts w:ascii="Artifex CF Extra Light" w:hAnsi="Artifex CF Extra Light"/>
          <w:color w:val="1F4E79" w:themeColor="accent1" w:themeShade="80"/>
          <w:sz w:val="18"/>
          <w:szCs w:val="18"/>
        </w:rPr>
        <w:t>autobalastradas</w:t>
      </w:r>
      <w:proofErr w:type="spellEnd"/>
      <w:r w:rsidRPr="00B91C37">
        <w:rPr>
          <w:rFonts w:ascii="Artifex CF Extra Light" w:hAnsi="Artifex CF Extra Light"/>
          <w:color w:val="1F4E79" w:themeColor="accent1" w:themeShade="80"/>
          <w:sz w:val="18"/>
          <w:szCs w:val="18"/>
        </w:rPr>
        <w:t xml:space="preserve"> – requisitos </w:t>
      </w:r>
      <w:r w:rsidR="0001426F" w:rsidRPr="00B91C37">
        <w:rPr>
          <w:rFonts w:ascii="Artifex CF Extra Light" w:hAnsi="Artifex CF Extra Light"/>
          <w:color w:val="1F4E79" w:themeColor="accent1" w:themeShade="80"/>
          <w:sz w:val="18"/>
          <w:szCs w:val="18"/>
        </w:rPr>
        <w:t xml:space="preserve">de eficiencia. (1ra. </w:t>
      </w:r>
      <w:proofErr w:type="spellStart"/>
      <w:r w:rsidR="0001426F" w:rsidRPr="00B91C37">
        <w:rPr>
          <w:rFonts w:ascii="Artifex CF Extra Light" w:hAnsi="Artifex CF Extra Light"/>
          <w:color w:val="1F4E79" w:themeColor="accent1" w:themeShade="80"/>
          <w:sz w:val="18"/>
          <w:szCs w:val="18"/>
        </w:rPr>
        <w:t>rev.</w:t>
      </w:r>
      <w:proofErr w:type="spellEnd"/>
      <w:r w:rsidR="0001426F" w:rsidRPr="00B91C37">
        <w:rPr>
          <w:rFonts w:ascii="Artifex CF Extra Light" w:hAnsi="Artifex CF Extra Light"/>
          <w:color w:val="1F4E79" w:themeColor="accent1" w:themeShade="80"/>
          <w:sz w:val="18"/>
          <w:szCs w:val="18"/>
        </w:rPr>
        <w:t xml:space="preserve"> 2016); </w:t>
      </w:r>
      <w:r w:rsidRPr="00B91C37">
        <w:rPr>
          <w:rFonts w:ascii="Artifex CF Extra Light" w:hAnsi="Artifex CF Extra Light"/>
          <w:color w:val="1F4E79" w:themeColor="accent1" w:themeShade="80"/>
          <w:sz w:val="18"/>
          <w:szCs w:val="18"/>
        </w:rPr>
        <w:t xml:space="preserve">NORDOM 655 - Iluminación - Eficiencia Energética para lámparas fluorescente compactas </w:t>
      </w:r>
      <w:proofErr w:type="spellStart"/>
      <w:r w:rsidRPr="00B91C37">
        <w:rPr>
          <w:rFonts w:ascii="Artifex CF Extra Light" w:hAnsi="Artifex CF Extra Light"/>
          <w:color w:val="1F4E79" w:themeColor="accent1" w:themeShade="80"/>
          <w:sz w:val="18"/>
          <w:szCs w:val="18"/>
        </w:rPr>
        <w:t>auto</w:t>
      </w:r>
      <w:r w:rsidR="0001426F" w:rsidRPr="00B91C37">
        <w:rPr>
          <w:rFonts w:ascii="Artifex CF Extra Light" w:hAnsi="Artifex CF Extra Light"/>
          <w:color w:val="1F4E79" w:themeColor="accent1" w:themeShade="80"/>
          <w:sz w:val="18"/>
          <w:szCs w:val="18"/>
        </w:rPr>
        <w:t>balastradas</w:t>
      </w:r>
      <w:proofErr w:type="spellEnd"/>
      <w:r w:rsidR="0001426F" w:rsidRPr="00B91C37">
        <w:rPr>
          <w:rFonts w:ascii="Artifex CF Extra Light" w:hAnsi="Artifex CF Extra Light"/>
          <w:color w:val="1F4E79" w:themeColor="accent1" w:themeShade="80"/>
          <w:sz w:val="18"/>
          <w:szCs w:val="18"/>
        </w:rPr>
        <w:t xml:space="preserve"> (</w:t>
      </w:r>
      <w:proofErr w:type="spellStart"/>
      <w:r w:rsidR="0001426F" w:rsidRPr="00B91C37">
        <w:rPr>
          <w:rFonts w:ascii="Artifex CF Extra Light" w:hAnsi="Artifex CF Extra Light"/>
          <w:color w:val="1F4E79" w:themeColor="accent1" w:themeShade="80"/>
          <w:sz w:val="18"/>
          <w:szCs w:val="18"/>
        </w:rPr>
        <w:t>lfca</w:t>
      </w:r>
      <w:proofErr w:type="spellEnd"/>
      <w:r w:rsidR="0001426F" w:rsidRPr="00B91C37">
        <w:rPr>
          <w:rFonts w:ascii="Artifex CF Extra Light" w:hAnsi="Artifex CF Extra Light"/>
          <w:color w:val="1F4E79" w:themeColor="accent1" w:themeShade="80"/>
          <w:sz w:val="18"/>
          <w:szCs w:val="18"/>
        </w:rPr>
        <w:t xml:space="preserve">) – Etiquetado; </w:t>
      </w:r>
      <w:r w:rsidRPr="00B91C37">
        <w:rPr>
          <w:rFonts w:ascii="Artifex CF Extra Light" w:hAnsi="Artifex CF Extra Light"/>
          <w:color w:val="1F4E79" w:themeColor="accent1" w:themeShade="80"/>
          <w:sz w:val="18"/>
          <w:szCs w:val="18"/>
        </w:rPr>
        <w:t>NORDOM 780 - Refrigeradores y congeladores electrodomésticos - Etiquetado y requ</w:t>
      </w:r>
      <w:r w:rsidR="0001426F" w:rsidRPr="00B91C37">
        <w:rPr>
          <w:rFonts w:ascii="Artifex CF Extra Light" w:hAnsi="Artifex CF Extra Light"/>
          <w:color w:val="1F4E79" w:themeColor="accent1" w:themeShade="80"/>
          <w:sz w:val="18"/>
          <w:szCs w:val="18"/>
        </w:rPr>
        <w:t xml:space="preserve">isitos de eficiencia energética; </w:t>
      </w:r>
      <w:r w:rsidRPr="00B91C37">
        <w:rPr>
          <w:rFonts w:ascii="Artifex CF Extra Light" w:hAnsi="Artifex CF Extra Light"/>
          <w:color w:val="1F4E79" w:themeColor="accent1" w:themeShade="80"/>
          <w:sz w:val="18"/>
          <w:szCs w:val="18"/>
        </w:rPr>
        <w:t>NORDOM 833 - Equipos de refrigeració</w:t>
      </w:r>
      <w:r w:rsidR="0001426F" w:rsidRPr="00B91C37">
        <w:rPr>
          <w:rFonts w:ascii="Artifex CF Extra Light" w:hAnsi="Artifex CF Extra Light"/>
          <w:color w:val="1F4E79" w:themeColor="accent1" w:themeShade="80"/>
          <w:sz w:val="18"/>
          <w:szCs w:val="18"/>
        </w:rPr>
        <w:t xml:space="preserve">n comercial - Métodos de prueba; </w:t>
      </w:r>
      <w:r w:rsidRPr="00B91C37">
        <w:rPr>
          <w:rFonts w:ascii="Artifex CF Extra Light" w:hAnsi="Artifex CF Extra Light"/>
          <w:color w:val="1F4E79" w:themeColor="accent1" w:themeShade="80"/>
          <w:sz w:val="18"/>
          <w:szCs w:val="18"/>
        </w:rPr>
        <w:t xml:space="preserve">NORDOM 834 – Eficiencia Energética – Acondicionadores de aire – Especificaciones y etiqueta. </w:t>
      </w:r>
    </w:p>
    <w:p w14:paraId="4B67117E" w14:textId="77777777" w:rsidR="00C21CCE" w:rsidRPr="00B91C37" w:rsidRDefault="00595C6A" w:rsidP="00A30CD1">
      <w:pPr>
        <w:pStyle w:val="Prrafodelista"/>
        <w:numPr>
          <w:ilvl w:val="0"/>
          <w:numId w:val="12"/>
        </w:numPr>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Ante el proceso de Licitación Pública Internacional para la compra de energía eléctrica por fuentes de Energía Renovable No Convencional (ERNC) para las tres (3) Empresas Distribuidoras, la CNE realizó los informes finales con las conclusiones y recomendaciones. Además se emitieron observaciones al borrador de contrato de compraventa de energía  y la estrategia de licitación propuesta por la Corporación Dominicana de Empresas Eléctricas Estatales (CDEEE) para los contratos de partir de fuentes de Energía Renovable No Convencional (ERNC). Queda pendiente la revisión de los puntos de interconexión con las empresas ETED – SIE –CDEEE. La evaluación se circunscribe a esclarecer en el cumplimiento de los principios de neutralidad, equidad, eficiencia económica, transparencia, estabilidad, sencillez y libre participación de oferentes, las consideraciones concernientes a la estrategia de licitación de compra de energía a partir de proyectos de fuente ERNC.</w:t>
      </w:r>
    </w:p>
    <w:p w14:paraId="1611E0BD" w14:textId="77777777" w:rsidR="00C21CCE" w:rsidRPr="00B91C37" w:rsidRDefault="00692CA0" w:rsidP="00A30CD1">
      <w:pPr>
        <w:pStyle w:val="Prrafodelista"/>
        <w:numPr>
          <w:ilvl w:val="0"/>
          <w:numId w:val="12"/>
        </w:numPr>
        <w:spacing w:after="0" w:line="456" w:lineRule="auto"/>
        <w:ind w:left="562"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 trabajó en la elaboración de una propuesta de reglamento respecto al tratamiento y valoración del servicio de las auditorías energéticas a Organizaciones Gubernamentales y Organismo Descentralizados. Los documentos que servirán de insumo para la elaboración del reglamento ya han sido revisados y están listos para que la parte legal inicie la elaboración del reglamento como tal.</w:t>
      </w:r>
      <w:bookmarkStart w:id="70" w:name="_Toc56089007"/>
    </w:p>
    <w:p w14:paraId="764D9229" w14:textId="200CF157" w:rsidR="005D468F" w:rsidRPr="00B91C37" w:rsidRDefault="00C21CCE" w:rsidP="00A30CD1">
      <w:pPr>
        <w:pStyle w:val="Prrafodelista"/>
        <w:numPr>
          <w:ilvl w:val="0"/>
          <w:numId w:val="12"/>
        </w:numPr>
        <w:autoSpaceDE w:val="0"/>
        <w:autoSpaceDN w:val="0"/>
        <w:adjustRightInd w:val="0"/>
        <w:spacing w:after="120" w:line="456" w:lineRule="auto"/>
        <w:ind w:left="562"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En el año 2020 la CNE trabajó como aliado estratégico del Ministerio de Industria, Comercio y </w:t>
      </w:r>
      <w:proofErr w:type="spellStart"/>
      <w:r w:rsidRPr="00B91C37">
        <w:rPr>
          <w:rFonts w:ascii="Artifex CF Extra Light" w:hAnsi="Artifex CF Extra Light"/>
          <w:color w:val="1F4E79" w:themeColor="accent1" w:themeShade="80"/>
          <w:sz w:val="18"/>
          <w:szCs w:val="18"/>
        </w:rPr>
        <w:t>Mipymes</w:t>
      </w:r>
      <w:proofErr w:type="spellEnd"/>
      <w:r w:rsidRPr="00B91C37">
        <w:rPr>
          <w:rFonts w:ascii="Artifex CF Extra Light" w:hAnsi="Artifex CF Extra Light"/>
          <w:color w:val="1F4E79" w:themeColor="accent1" w:themeShade="80"/>
          <w:sz w:val="18"/>
          <w:szCs w:val="18"/>
        </w:rPr>
        <w:t xml:space="preserve"> (MICM), en la </w:t>
      </w:r>
      <w:r w:rsidR="005D468F" w:rsidRPr="00B91C37">
        <w:rPr>
          <w:rFonts w:ascii="Artifex CF Extra Light" w:hAnsi="Artifex CF Extra Light"/>
          <w:color w:val="1F4E79" w:themeColor="accent1" w:themeShade="80"/>
          <w:sz w:val="18"/>
          <w:szCs w:val="18"/>
        </w:rPr>
        <w:t>Implementación de Medidas de Eficiencia Energética y Energía Renovable en las Micro, Pequeñas y Medianas Empresas en República Dominicana (CNE-MIC)</w:t>
      </w:r>
      <w:bookmarkEnd w:id="70"/>
      <w:r w:rsidRPr="00B91C37">
        <w:rPr>
          <w:rFonts w:ascii="Artifex CF Extra Light" w:hAnsi="Artifex CF Extra Light"/>
          <w:color w:val="1F4E79" w:themeColor="accent1" w:themeShade="80"/>
          <w:sz w:val="18"/>
          <w:szCs w:val="18"/>
        </w:rPr>
        <w:t xml:space="preserve">, </w:t>
      </w:r>
      <w:r w:rsidR="005D468F" w:rsidRPr="00B91C37">
        <w:rPr>
          <w:rFonts w:ascii="Artifex CF Extra Light" w:hAnsi="Artifex CF Extra Light"/>
          <w:color w:val="1F4E79" w:themeColor="accent1" w:themeShade="80"/>
          <w:sz w:val="18"/>
          <w:szCs w:val="18"/>
        </w:rPr>
        <w:t xml:space="preserve">iniciativa del Viceministerio de Fomento a las </w:t>
      </w:r>
      <w:proofErr w:type="spellStart"/>
      <w:r w:rsidR="005D468F" w:rsidRPr="00B91C37">
        <w:rPr>
          <w:rFonts w:ascii="Artifex CF Extra Light" w:hAnsi="Artifex CF Extra Light"/>
          <w:color w:val="1F4E79" w:themeColor="accent1" w:themeShade="80"/>
          <w:sz w:val="18"/>
          <w:szCs w:val="18"/>
        </w:rPr>
        <w:t>Mipymes</w:t>
      </w:r>
      <w:proofErr w:type="spellEnd"/>
      <w:r w:rsidR="005D468F" w:rsidRPr="00B91C37">
        <w:rPr>
          <w:rFonts w:ascii="Artifex CF Extra Light" w:hAnsi="Artifex CF Extra Light"/>
          <w:color w:val="1F4E79" w:themeColor="accent1" w:themeShade="80"/>
          <w:sz w:val="18"/>
          <w:szCs w:val="18"/>
        </w:rPr>
        <w:t>, enmarcado en la búsqueda de promover iniciativas que lleven a cabo el consumo de bienes y servicios genera</w:t>
      </w:r>
      <w:r w:rsidRPr="00B91C37">
        <w:rPr>
          <w:rFonts w:ascii="Artifex CF Extra Light" w:hAnsi="Artifex CF Extra Light"/>
          <w:color w:val="1F4E79" w:themeColor="accent1" w:themeShade="80"/>
          <w:sz w:val="18"/>
          <w:szCs w:val="18"/>
        </w:rPr>
        <w:t xml:space="preserve">dos bajo producción sostenible. </w:t>
      </w:r>
      <w:r w:rsidR="005D468F" w:rsidRPr="00B91C37">
        <w:rPr>
          <w:rFonts w:ascii="Artifex CF Extra Light" w:hAnsi="Artifex CF Extra Light"/>
          <w:color w:val="1F4E79" w:themeColor="accent1" w:themeShade="80"/>
          <w:sz w:val="18"/>
          <w:szCs w:val="18"/>
        </w:rPr>
        <w:t xml:space="preserve">El alcance de este proyecto es desarrollar las capacidades de los empresarios logrando un mayor nivel de competitividad a través de la sensibilización, capacitación, asistencia técnica, </w:t>
      </w:r>
      <w:proofErr w:type="spellStart"/>
      <w:r w:rsidR="005D468F" w:rsidRPr="00B91C37">
        <w:rPr>
          <w:rFonts w:ascii="Artifex CF Extra Light" w:hAnsi="Artifex CF Extra Light"/>
          <w:color w:val="1F4E79" w:themeColor="accent1" w:themeShade="80"/>
          <w:sz w:val="18"/>
          <w:szCs w:val="18"/>
        </w:rPr>
        <w:t>co</w:t>
      </w:r>
      <w:proofErr w:type="spellEnd"/>
      <w:r w:rsidR="005D468F" w:rsidRPr="00B91C37">
        <w:rPr>
          <w:rFonts w:ascii="Artifex CF Extra Light" w:hAnsi="Artifex CF Extra Light"/>
          <w:color w:val="1F4E79" w:themeColor="accent1" w:themeShade="80"/>
          <w:sz w:val="18"/>
          <w:szCs w:val="18"/>
        </w:rPr>
        <w:t xml:space="preserve">-financiamiento de equipos basados en energías renovables y la producción sostenible, Para el cofinanciamiento de equipos es imprescindible que entidades financieras puedan apoyar la instalación y uso de fuentes alternas de energía, que le permitan operar en sus diferentes espacios de negocio haciendo uso y provecho de los beneficios de la energía fotovoltaica como una forma de eficiencia energética y financiera. </w:t>
      </w:r>
    </w:p>
    <w:p w14:paraId="265CD8D6" w14:textId="77777777" w:rsidR="00AD1E66" w:rsidRPr="00B91C37" w:rsidRDefault="00855A38" w:rsidP="00A30CD1">
      <w:pPr>
        <w:pStyle w:val="Prrafodelista"/>
        <w:numPr>
          <w:ilvl w:val="0"/>
          <w:numId w:val="12"/>
        </w:numPr>
        <w:autoSpaceDE w:val="0"/>
        <w:autoSpaceDN w:val="0"/>
        <w:adjustRightInd w:val="0"/>
        <w:spacing w:line="456" w:lineRule="auto"/>
        <w:ind w:left="562"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En el año 2020 la CNE participó en el comité interinstitucional para determinar acciones en aras del fomento de producción local de materia prima para el combustible renovable de aviación. El mismo fue realizado a solicitud del Instituto Dominicano de Aviación CIVIL (IDAC) a raíz de la firma de la “Declaración de Punta Cana” en el 2018. En términos generales, el proyecto consiste en la creación de capacidades a nivel local para el desarrollo de un plan de acción para la reducción de las emisiones de CO2 por parte de la aviación internacional, sistema ambiental de la Aviación y la implementación de medidas de mitigación. </w:t>
      </w:r>
    </w:p>
    <w:p w14:paraId="77471A08" w14:textId="52F74AB4" w:rsidR="00AD1E66" w:rsidRPr="00B91C37" w:rsidRDefault="00AD1E66" w:rsidP="00A30CD1">
      <w:pPr>
        <w:pStyle w:val="Prrafodelista"/>
        <w:numPr>
          <w:ilvl w:val="0"/>
          <w:numId w:val="12"/>
        </w:numPr>
        <w:autoSpaceDE w:val="0"/>
        <w:autoSpaceDN w:val="0"/>
        <w:adjustRightInd w:val="0"/>
        <w:spacing w:line="456" w:lineRule="auto"/>
        <w:ind w:left="562"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A comienzos del año 2020, tomando en cuenta las necesidades de los clientes y ciudadanos, así como también las mismas necesidades de apoyo en las áreas técnicas de la institución, se determinó, a través de una investigación y levantamiento de información, la importancia de realizar nuevos acercamientos a organismos multilaterales de cooperación que permitieran a la CNE, brindar una mayor y mejor respuesta a los diferentes sectores comprometidos con el desarrollo energético nacional. Como consecuencia, se lograron contactar un total de ocho (8) instituciones con las que exitosamente, se ha podido cooperar y recibir acompañamiento en diferentes proyectos y programas planificados por las mismas. También es importante resaltar que durante este año la CNE firmó dos (2) acuerdos con la Fundación Sur Futuro donde se compromete a construir una alianza estratégica con la finalidad de desarrollar y coordinar acciones que promuevan el uso de energía renovables en zonas deprimidas de la nación, específicamente en el Centro Comunitario de Monte Bonito, y brindar la posibilidad de implementar proyectos de desarrollo social. Esta cooperación interinstitucional conlleva la dotación de módulos fotovoltaicos, inversores y banco de baterías, adicional el acompañamiento y capacitación al personal de la Fundación Sur Futuro en las actividades de operación, cuidado y mantenimiento de los paneles solares.</w:t>
      </w:r>
    </w:p>
    <w:p w14:paraId="1D11365E" w14:textId="77777777" w:rsidR="00F03CF4" w:rsidRPr="008938F1" w:rsidRDefault="00F03CF4" w:rsidP="00A30CD1">
      <w:pPr>
        <w:pStyle w:val="Prrafodelista"/>
        <w:autoSpaceDE w:val="0"/>
        <w:autoSpaceDN w:val="0"/>
        <w:adjustRightInd w:val="0"/>
        <w:spacing w:after="120" w:line="456" w:lineRule="auto"/>
        <w:ind w:left="561" w:firstLine="284"/>
        <w:jc w:val="both"/>
        <w:rPr>
          <w:rFonts w:ascii="Artifex CF Extra Light" w:hAnsi="Artifex CF Extra Light"/>
          <w:color w:val="1F4E79" w:themeColor="accent1" w:themeShade="80"/>
          <w:sz w:val="16"/>
          <w:szCs w:val="16"/>
        </w:rPr>
      </w:pPr>
    </w:p>
    <w:p w14:paraId="61BFEEF5" w14:textId="13CE8BC7" w:rsidR="00DB1BCB" w:rsidRPr="00B178E9" w:rsidRDefault="00CF324E" w:rsidP="00A30CD1">
      <w:pPr>
        <w:spacing w:after="240" w:line="456" w:lineRule="auto"/>
        <w:ind w:firstLine="284"/>
        <w:jc w:val="center"/>
        <w:rPr>
          <w:rFonts w:ascii="iCiel Gotham Medium" w:hAnsi="iCiel Gotham Medium"/>
          <w:color w:val="1F4E79" w:themeColor="accent1" w:themeShade="80"/>
          <w:sz w:val="22"/>
          <w:lang w:eastAsia="es-DO"/>
        </w:rPr>
      </w:pPr>
      <w:bookmarkStart w:id="71" w:name="_Toc27137427"/>
      <w:bookmarkStart w:id="72" w:name="_Toc27137786"/>
      <w:r w:rsidRPr="00B178E9">
        <w:rPr>
          <w:rFonts w:ascii="iCiel Gotham Medium" w:hAnsi="iCiel Gotham Medium"/>
          <w:color w:val="1F4E79" w:themeColor="accent1" w:themeShade="80"/>
          <w:sz w:val="22"/>
          <w:lang w:eastAsia="es-DO"/>
        </w:rPr>
        <w:t>En materia de Fuentes Renovables de Energía:</w:t>
      </w:r>
      <w:bookmarkEnd w:id="71"/>
      <w:bookmarkEnd w:id="72"/>
    </w:p>
    <w:p w14:paraId="4606DDC8" w14:textId="7A41E5D7" w:rsidR="00CF324E" w:rsidRPr="00B91C37" w:rsidRDefault="006C3D26" w:rsidP="00A30CD1">
      <w:pPr>
        <w:pStyle w:val="Prrafodelista"/>
        <w:numPr>
          <w:ilvl w:val="0"/>
          <w:numId w:val="13"/>
        </w:numPr>
        <w:autoSpaceDE w:val="0"/>
        <w:autoSpaceDN w:val="0"/>
        <w:adjustRightInd w:val="0"/>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Para el impulso de las fuentes renovables de energía fueron otorgadas </w:t>
      </w:r>
      <w:r w:rsidR="00F034DD" w:rsidRPr="00B91C37">
        <w:rPr>
          <w:rFonts w:ascii="Artifex CF Extra Light" w:hAnsi="Artifex CF Extra Light"/>
          <w:color w:val="1F4E79" w:themeColor="accent1" w:themeShade="80"/>
          <w:sz w:val="18"/>
          <w:szCs w:val="18"/>
        </w:rPr>
        <w:t>3</w:t>
      </w:r>
      <w:r w:rsidRPr="00B91C37">
        <w:rPr>
          <w:rFonts w:ascii="Artifex CF Extra Light" w:hAnsi="Artifex CF Extra Light"/>
          <w:color w:val="1F4E79" w:themeColor="accent1" w:themeShade="80"/>
          <w:sz w:val="18"/>
          <w:szCs w:val="18"/>
        </w:rPr>
        <w:t xml:space="preserve"> concesiones definitivas, para la construcción y explotación de obras eléctricas, con una capacidad total de generación de </w:t>
      </w:r>
      <w:r w:rsidR="00F034DD" w:rsidRPr="00B91C37">
        <w:rPr>
          <w:rFonts w:ascii="Artifex CF Extra Light" w:hAnsi="Artifex CF Extra Light"/>
          <w:color w:val="1F4E79" w:themeColor="accent1" w:themeShade="80"/>
          <w:sz w:val="18"/>
          <w:szCs w:val="18"/>
        </w:rPr>
        <w:t>418.65</w:t>
      </w:r>
      <w:r w:rsidRPr="00B91C37">
        <w:rPr>
          <w:rFonts w:ascii="Artifex CF Extra Light" w:hAnsi="Artifex CF Extra Light"/>
          <w:color w:val="1F4E79" w:themeColor="accent1" w:themeShade="80"/>
          <w:sz w:val="18"/>
          <w:szCs w:val="18"/>
        </w:rPr>
        <w:t xml:space="preserve"> MW, y </w:t>
      </w:r>
      <w:r w:rsidR="007F0AFE" w:rsidRPr="00B91C37">
        <w:rPr>
          <w:rFonts w:ascii="Artifex CF Extra Light" w:hAnsi="Artifex CF Extra Light"/>
          <w:color w:val="1F4E79" w:themeColor="accent1" w:themeShade="80"/>
          <w:sz w:val="18"/>
          <w:szCs w:val="18"/>
        </w:rPr>
        <w:t>24</w:t>
      </w:r>
      <w:r w:rsidRPr="00B91C37">
        <w:rPr>
          <w:rFonts w:ascii="Artifex CF Extra Light" w:hAnsi="Artifex CF Extra Light"/>
          <w:color w:val="1F4E79" w:themeColor="accent1" w:themeShade="80"/>
          <w:sz w:val="18"/>
          <w:szCs w:val="18"/>
        </w:rPr>
        <w:t xml:space="preserve"> concesiones provisionales</w:t>
      </w:r>
      <w:r w:rsidR="00634CCA" w:rsidRPr="00B91C37">
        <w:rPr>
          <w:rFonts w:ascii="Artifex CF Extra Light" w:hAnsi="Artifex CF Extra Light"/>
          <w:color w:val="1F4E79" w:themeColor="accent1" w:themeShade="80"/>
          <w:sz w:val="18"/>
          <w:szCs w:val="18"/>
        </w:rPr>
        <w:t xml:space="preserve"> con una proyección de capacidad de generación de </w:t>
      </w:r>
      <w:r w:rsidR="007F0AFE" w:rsidRPr="00B91C37">
        <w:rPr>
          <w:rFonts w:ascii="Artifex CF Extra Light" w:hAnsi="Artifex CF Extra Light"/>
          <w:color w:val="1F4E79" w:themeColor="accent1" w:themeShade="80"/>
          <w:sz w:val="18"/>
          <w:szCs w:val="18"/>
          <w:lang w:val="es-DO"/>
        </w:rPr>
        <w:t xml:space="preserve">1,403.42 </w:t>
      </w:r>
      <w:r w:rsidR="00634CCA" w:rsidRPr="00B91C37">
        <w:rPr>
          <w:rFonts w:ascii="Artifex CF Extra Light" w:hAnsi="Artifex CF Extra Light"/>
          <w:color w:val="1F4E79" w:themeColor="accent1" w:themeShade="80"/>
          <w:sz w:val="18"/>
          <w:szCs w:val="18"/>
        </w:rPr>
        <w:t>MW</w:t>
      </w:r>
      <w:r w:rsidR="0043692F" w:rsidRPr="00B91C37">
        <w:rPr>
          <w:rFonts w:ascii="Artifex CF Extra Light" w:hAnsi="Artifex CF Extra Light"/>
          <w:color w:val="1F4E79" w:themeColor="accent1" w:themeShade="80"/>
          <w:sz w:val="18"/>
          <w:szCs w:val="18"/>
        </w:rPr>
        <w:t>.</w:t>
      </w:r>
      <w:r w:rsidR="00A31AD5" w:rsidRPr="00B91C37">
        <w:rPr>
          <w:rFonts w:ascii="Artifex CF Extra Light" w:hAnsi="Artifex CF Extra Light"/>
          <w:color w:val="1F4E79" w:themeColor="accent1" w:themeShade="80"/>
          <w:sz w:val="18"/>
          <w:szCs w:val="18"/>
        </w:rPr>
        <w:t xml:space="preserve"> </w:t>
      </w:r>
      <w:r w:rsidR="00A31AD5" w:rsidRPr="00B91C37">
        <w:rPr>
          <w:rFonts w:ascii="Artifex CF Extra Light" w:hAnsi="Artifex CF Extra Light"/>
          <w:i/>
          <w:color w:val="1F4E79" w:themeColor="accent1" w:themeShade="80"/>
          <w:sz w:val="18"/>
          <w:szCs w:val="18"/>
        </w:rPr>
        <w:t xml:space="preserve">Ver anexo </w:t>
      </w:r>
      <w:r w:rsidR="00AE6668" w:rsidRPr="00B91C37">
        <w:rPr>
          <w:rFonts w:ascii="Artifex CF Extra Light" w:hAnsi="Artifex CF Extra Light"/>
          <w:i/>
          <w:color w:val="1F4E79" w:themeColor="accent1" w:themeShade="80"/>
          <w:sz w:val="18"/>
          <w:szCs w:val="18"/>
        </w:rPr>
        <w:t>8</w:t>
      </w:r>
    </w:p>
    <w:p w14:paraId="7D6FF1CD" w14:textId="3AE04751" w:rsidR="004A6C14" w:rsidRPr="00B91C37" w:rsidRDefault="00FD3057" w:rsidP="00E76277">
      <w:pPr>
        <w:pStyle w:val="Prrafodelista"/>
        <w:numPr>
          <w:ilvl w:val="0"/>
          <w:numId w:val="13"/>
        </w:numPr>
        <w:autoSpaceDE w:val="0"/>
        <w:autoSpaceDN w:val="0"/>
        <w:adjustRightInd w:val="0"/>
        <w:spacing w:after="0" w:line="456" w:lineRule="auto"/>
        <w:ind w:firstLine="13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Mediante el Programa de Medición Neta, la CNE continúa emitiendo Certificaciones, </w:t>
      </w:r>
      <w:r w:rsidR="004C3BC3" w:rsidRPr="00B91C37">
        <w:rPr>
          <w:rFonts w:ascii="Artifex CF Extra Light" w:hAnsi="Artifex CF Extra Light"/>
          <w:color w:val="1F4E79" w:themeColor="accent1" w:themeShade="80"/>
          <w:sz w:val="18"/>
          <w:szCs w:val="18"/>
        </w:rPr>
        <w:t>que garantizan</w:t>
      </w:r>
      <w:r w:rsidRPr="00B91C37">
        <w:rPr>
          <w:rFonts w:ascii="Artifex CF Extra Light" w:hAnsi="Artifex CF Extra Light"/>
          <w:color w:val="1F4E79" w:themeColor="accent1" w:themeShade="80"/>
          <w:sz w:val="18"/>
          <w:szCs w:val="18"/>
        </w:rPr>
        <w:t xml:space="preserve"> que los equipos a instalar a </w:t>
      </w:r>
      <w:r w:rsidR="00E765B7" w:rsidRPr="00B91C37">
        <w:rPr>
          <w:rFonts w:ascii="Artifex CF Extra Light" w:hAnsi="Artifex CF Extra Light"/>
          <w:color w:val="1F4E79" w:themeColor="accent1" w:themeShade="80"/>
          <w:sz w:val="18"/>
          <w:szCs w:val="18"/>
        </w:rPr>
        <w:t>través de dicho programa</w:t>
      </w:r>
      <w:r w:rsidRPr="00B91C37">
        <w:rPr>
          <w:rFonts w:ascii="Artifex CF Extra Light" w:hAnsi="Artifex CF Extra Light"/>
          <w:color w:val="1F4E79" w:themeColor="accent1" w:themeShade="80"/>
          <w:sz w:val="18"/>
          <w:szCs w:val="18"/>
        </w:rPr>
        <w:t xml:space="preserve"> cuentan con la eficiencia requerida y cumplen con los requisitos para ser conectados al sistema eléctrico. Se han evaluado y recomendado</w:t>
      </w:r>
      <w:r w:rsidR="009A4953" w:rsidRPr="00B91C37">
        <w:rPr>
          <w:rFonts w:ascii="Artifex CF Extra Light" w:hAnsi="Artifex CF Extra Light"/>
          <w:color w:val="1F4E79" w:themeColor="accent1" w:themeShade="80"/>
          <w:sz w:val="18"/>
          <w:szCs w:val="18"/>
        </w:rPr>
        <w:t xml:space="preserve"> </w:t>
      </w:r>
      <w:r w:rsidR="004A6C14" w:rsidRPr="00B91C37">
        <w:rPr>
          <w:rFonts w:ascii="Artifex CF Extra Light" w:hAnsi="Artifex CF Extra Light"/>
          <w:color w:val="1F4E79" w:themeColor="accent1" w:themeShade="80"/>
          <w:sz w:val="18"/>
          <w:szCs w:val="18"/>
        </w:rPr>
        <w:t>un aproximado de más ciento cincuenta y siete (157) solicitudes de certificación de equipos fotovoltaicos.</w:t>
      </w:r>
      <w:r w:rsidRPr="00B91C37">
        <w:rPr>
          <w:rFonts w:ascii="Artifex CF Extra Light" w:hAnsi="Artifex CF Extra Light"/>
          <w:color w:val="1F4E79" w:themeColor="accent1" w:themeShade="80"/>
          <w:sz w:val="18"/>
          <w:szCs w:val="18"/>
        </w:rPr>
        <w:t xml:space="preserve"> Los usuarios inscritos e</w:t>
      </w:r>
      <w:r w:rsidR="004A6C14" w:rsidRPr="00B91C37">
        <w:rPr>
          <w:rFonts w:ascii="Artifex CF Extra Light" w:hAnsi="Artifex CF Extra Light"/>
          <w:color w:val="1F4E79" w:themeColor="accent1" w:themeShade="80"/>
          <w:sz w:val="18"/>
          <w:szCs w:val="18"/>
        </w:rPr>
        <w:t>n el Programa de Medición Neta ascienden a seis mil cincuenta y siete (6,057) usuarios, que representan unos 161,382 kW Instalados.</w:t>
      </w:r>
    </w:p>
    <w:p w14:paraId="7B116E0F" w14:textId="77777777" w:rsidR="003F6501" w:rsidRPr="008938F1" w:rsidRDefault="003F6501" w:rsidP="00A30CD1">
      <w:pPr>
        <w:autoSpaceDE w:val="0"/>
        <w:autoSpaceDN w:val="0"/>
        <w:adjustRightInd w:val="0"/>
        <w:spacing w:after="0" w:line="456" w:lineRule="auto"/>
        <w:ind w:firstLine="284"/>
        <w:jc w:val="both"/>
        <w:rPr>
          <w:rFonts w:ascii="Artifex CF Extra Light" w:hAnsi="Artifex CF Extra Light"/>
          <w:color w:val="1F4E79" w:themeColor="accent1" w:themeShade="80"/>
          <w:sz w:val="16"/>
          <w:szCs w:val="16"/>
        </w:rPr>
      </w:pPr>
    </w:p>
    <w:p w14:paraId="67282CDC" w14:textId="77777777" w:rsidR="00E270E2" w:rsidRPr="00B91C37" w:rsidRDefault="00E765B7" w:rsidP="00A30CD1">
      <w:pPr>
        <w:autoSpaceDE w:val="0"/>
        <w:autoSpaceDN w:val="0"/>
        <w:adjustRightInd w:val="0"/>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En la</w:t>
      </w:r>
      <w:r w:rsidR="00354669" w:rsidRPr="00B91C37">
        <w:rPr>
          <w:rFonts w:ascii="Artifex CF Extra Light" w:hAnsi="Artifex CF Extra Light"/>
          <w:color w:val="1F4E79" w:themeColor="accent1" w:themeShade="80"/>
          <w:sz w:val="18"/>
          <w:szCs w:val="18"/>
        </w:rPr>
        <w:t xml:space="preserve"> </w:t>
      </w:r>
      <w:r w:rsidR="004A6C14" w:rsidRPr="00B91C37">
        <w:rPr>
          <w:rFonts w:ascii="Artifex CF Extra Light" w:hAnsi="Artifex CF Extra Light"/>
          <w:color w:val="1F4E79" w:themeColor="accent1" w:themeShade="80"/>
          <w:sz w:val="18"/>
          <w:szCs w:val="18"/>
        </w:rPr>
        <w:t xml:space="preserve">gráfica </w:t>
      </w:r>
      <w:r w:rsidR="00354669" w:rsidRPr="00B91C37">
        <w:rPr>
          <w:rFonts w:ascii="Artifex CF Extra Light" w:hAnsi="Artifex CF Extra Light"/>
          <w:color w:val="1F4E79" w:themeColor="accent1" w:themeShade="80"/>
          <w:sz w:val="18"/>
          <w:szCs w:val="18"/>
        </w:rPr>
        <w:t>siguiente</w:t>
      </w:r>
      <w:r w:rsidR="004A6C14"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se puede visualizar el evolutivo</w:t>
      </w:r>
      <w:r w:rsidR="004A6C14" w:rsidRPr="00B91C37">
        <w:rPr>
          <w:rFonts w:ascii="Artifex CF Extra Light" w:hAnsi="Artifex CF Extra Light"/>
          <w:color w:val="1F4E79" w:themeColor="accent1" w:themeShade="80"/>
          <w:sz w:val="18"/>
          <w:szCs w:val="18"/>
        </w:rPr>
        <w:t xml:space="preserve"> de nuevos usuarios y su impacto en cuanto a la capacidad instalada han sido muy diversos</w:t>
      </w:r>
      <w:r w:rsidRPr="00B91C37">
        <w:rPr>
          <w:rFonts w:ascii="Artifex CF Extra Light" w:hAnsi="Artifex CF Extra Light"/>
          <w:color w:val="1F4E79" w:themeColor="accent1" w:themeShade="80"/>
          <w:sz w:val="18"/>
          <w:szCs w:val="18"/>
        </w:rPr>
        <w:t>, desde el inici</w:t>
      </w:r>
      <w:r w:rsidR="00A31AD5" w:rsidRPr="00B91C37">
        <w:rPr>
          <w:rFonts w:ascii="Artifex CF Extra Light" w:hAnsi="Artifex CF Extra Light"/>
          <w:color w:val="1F4E79" w:themeColor="accent1" w:themeShade="80"/>
          <w:sz w:val="18"/>
          <w:szCs w:val="18"/>
        </w:rPr>
        <w:t>o del Programa de Medición Neta.</w:t>
      </w:r>
    </w:p>
    <w:p w14:paraId="28ED11D0" w14:textId="0B4DEF42" w:rsidR="004A6C14" w:rsidRPr="00B91C37" w:rsidRDefault="004A6C14" w:rsidP="00A30CD1">
      <w:pPr>
        <w:autoSpaceDE w:val="0"/>
        <w:autoSpaceDN w:val="0"/>
        <w:adjustRightInd w:val="0"/>
        <w:spacing w:after="0" w:line="456" w:lineRule="auto"/>
        <w:ind w:firstLine="284"/>
        <w:jc w:val="center"/>
        <w:rPr>
          <w:rFonts w:ascii="iCiel Gotham Medium" w:hAnsi="iCiel Gotham Medium"/>
          <w:b/>
          <w:color w:val="1F4E79" w:themeColor="accent1" w:themeShade="80"/>
          <w:sz w:val="16"/>
          <w:szCs w:val="16"/>
          <w:highlight w:val="green"/>
        </w:rPr>
      </w:pPr>
      <w:r w:rsidRPr="00B91C37">
        <w:rPr>
          <w:rFonts w:ascii="Artifex CF Extra Light" w:hAnsi="Artifex CF Extra Light"/>
          <w:b/>
          <w:noProof/>
          <w:color w:val="1F4E79" w:themeColor="accent1" w:themeShade="80"/>
          <w:sz w:val="18"/>
          <w:szCs w:val="18"/>
          <w:lang w:val="es-DO" w:eastAsia="es-DO"/>
        </w:rPr>
        <w:drawing>
          <wp:inline distT="0" distB="0" distL="0" distR="0" wp14:anchorId="55CED704" wp14:editId="56D21A37">
            <wp:extent cx="4286250" cy="2041708"/>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07393" cy="2099413"/>
                    </a:xfrm>
                    <a:prstGeom prst="rect">
                      <a:avLst/>
                    </a:prstGeom>
                    <a:noFill/>
                  </pic:spPr>
                </pic:pic>
              </a:graphicData>
            </a:graphic>
          </wp:inline>
        </w:drawing>
      </w:r>
    </w:p>
    <w:p w14:paraId="31E4B8AE" w14:textId="77777777" w:rsidR="00F03CF4" w:rsidRPr="00B91C37" w:rsidRDefault="00F03CF4" w:rsidP="00A30CD1">
      <w:pPr>
        <w:autoSpaceDE w:val="0"/>
        <w:autoSpaceDN w:val="0"/>
        <w:adjustRightInd w:val="0"/>
        <w:spacing w:after="0" w:line="456" w:lineRule="auto"/>
        <w:ind w:firstLine="284"/>
        <w:jc w:val="center"/>
        <w:rPr>
          <w:rFonts w:ascii="iCiel Gotham Medium" w:hAnsi="iCiel Gotham Medium"/>
          <w:b/>
          <w:color w:val="1F4E79" w:themeColor="accent1" w:themeShade="80"/>
          <w:sz w:val="16"/>
          <w:szCs w:val="16"/>
          <w:highlight w:val="green"/>
        </w:rPr>
      </w:pPr>
    </w:p>
    <w:p w14:paraId="658A64FD" w14:textId="7BC4E787" w:rsidR="004A6C14" w:rsidRPr="00B91C37" w:rsidRDefault="004A6C14"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Mediante análisis realizado, se puede indicar que los 6,057 usuarios contenidos dentro del Programa de Medición Neta, cuya capacidad total superior a los 161.38 MW, producen un aproximado de 250.14 </w:t>
      </w:r>
      <w:proofErr w:type="spellStart"/>
      <w:r w:rsidRPr="00B91C37">
        <w:rPr>
          <w:rFonts w:ascii="Artifex CF Extra Light" w:hAnsi="Artifex CF Extra Light"/>
          <w:color w:val="1F4E79" w:themeColor="accent1" w:themeShade="80"/>
          <w:sz w:val="18"/>
          <w:szCs w:val="18"/>
        </w:rPr>
        <w:t>GWh</w:t>
      </w:r>
      <w:proofErr w:type="spellEnd"/>
      <w:r w:rsidRPr="00B91C37">
        <w:rPr>
          <w:rFonts w:ascii="Artifex CF Extra Light" w:hAnsi="Artifex CF Extra Light"/>
          <w:color w:val="1F4E79" w:themeColor="accent1" w:themeShade="80"/>
          <w:sz w:val="18"/>
          <w:szCs w:val="18"/>
        </w:rPr>
        <w:t xml:space="preserve"> al año.</w:t>
      </w:r>
      <w:r w:rsidR="00540442"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Lo que representa una No-Utilización de 1</w:t>
      </w:r>
      <w:r w:rsidR="00540442" w:rsidRPr="00B91C37">
        <w:rPr>
          <w:rFonts w:ascii="Artifex CF Extra Light" w:hAnsi="Artifex CF Extra Light"/>
          <w:color w:val="1F4E79" w:themeColor="accent1" w:themeShade="80"/>
          <w:sz w:val="18"/>
          <w:szCs w:val="18"/>
        </w:rPr>
        <w:t>47</w:t>
      </w:r>
      <w:r w:rsidRPr="00B91C37">
        <w:rPr>
          <w:rFonts w:ascii="Artifex CF Extra Light" w:hAnsi="Artifex CF Extra Light"/>
          <w:color w:val="1F4E79" w:themeColor="accent1" w:themeShade="80"/>
          <w:sz w:val="18"/>
          <w:szCs w:val="18"/>
        </w:rPr>
        <w:t>,</w:t>
      </w:r>
      <w:r w:rsidR="00540442" w:rsidRPr="00B91C37">
        <w:rPr>
          <w:rFonts w:ascii="Artifex CF Extra Light" w:hAnsi="Artifex CF Extra Light"/>
          <w:color w:val="1F4E79" w:themeColor="accent1" w:themeShade="80"/>
          <w:sz w:val="18"/>
          <w:szCs w:val="18"/>
        </w:rPr>
        <w:t>140.59</w:t>
      </w:r>
      <w:r w:rsidRPr="00B91C37">
        <w:rPr>
          <w:rFonts w:ascii="Artifex CF Extra Light" w:hAnsi="Artifex CF Extra Light"/>
          <w:color w:val="1F4E79" w:themeColor="accent1" w:themeShade="80"/>
          <w:sz w:val="18"/>
          <w:szCs w:val="18"/>
        </w:rPr>
        <w:t xml:space="preserve"> barriles de petróleo que significan una disminución de </w:t>
      </w:r>
      <w:r w:rsidR="00540442" w:rsidRPr="00B91C37">
        <w:rPr>
          <w:rFonts w:ascii="Artifex CF Extra Light" w:hAnsi="Artifex CF Extra Light"/>
          <w:color w:val="1F4E79" w:themeColor="accent1" w:themeShade="80"/>
          <w:sz w:val="18"/>
          <w:szCs w:val="18"/>
        </w:rPr>
        <w:t>155</w:t>
      </w:r>
      <w:r w:rsidRPr="00B91C37">
        <w:rPr>
          <w:rFonts w:ascii="Artifex CF Extra Light" w:hAnsi="Artifex CF Extra Light"/>
          <w:color w:val="1F4E79" w:themeColor="accent1" w:themeShade="80"/>
          <w:sz w:val="18"/>
          <w:szCs w:val="18"/>
        </w:rPr>
        <w:t>,</w:t>
      </w:r>
      <w:r w:rsidR="00540442" w:rsidRPr="00B91C37">
        <w:rPr>
          <w:rFonts w:ascii="Artifex CF Extra Light" w:hAnsi="Artifex CF Extra Light"/>
          <w:color w:val="1F4E79" w:themeColor="accent1" w:themeShade="80"/>
          <w:sz w:val="18"/>
          <w:szCs w:val="18"/>
        </w:rPr>
        <w:t>486.402</w:t>
      </w:r>
      <w:r w:rsidRPr="00B91C37">
        <w:rPr>
          <w:rFonts w:ascii="Artifex CF Extra Light" w:hAnsi="Artifex CF Extra Light"/>
          <w:color w:val="1F4E79" w:themeColor="accent1" w:themeShade="80"/>
          <w:sz w:val="18"/>
          <w:szCs w:val="18"/>
        </w:rPr>
        <w:t xml:space="preserve"> toneladas de CO2 emitidos al medio ambiente.</w:t>
      </w:r>
    </w:p>
    <w:p w14:paraId="2EF83123" w14:textId="18945404" w:rsidR="00867078" w:rsidRPr="00B91C37" w:rsidRDefault="00A31AD5" w:rsidP="00E76277">
      <w:pPr>
        <w:pStyle w:val="Prrafodelista"/>
        <w:numPr>
          <w:ilvl w:val="0"/>
          <w:numId w:val="13"/>
        </w:numPr>
        <w:autoSpaceDE w:val="0"/>
        <w:autoSpaceDN w:val="0"/>
        <w:adjustRightInd w:val="0"/>
        <w:spacing w:after="0" w:line="456" w:lineRule="auto"/>
        <w:ind w:left="567" w:firstLine="142"/>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En el período enero -</w:t>
      </w:r>
      <w:r w:rsidR="00867078" w:rsidRPr="00B91C37">
        <w:rPr>
          <w:rFonts w:ascii="Artifex CF Extra Light" w:hAnsi="Artifex CF Extra Light"/>
          <w:color w:val="1F4E79" w:themeColor="accent1" w:themeShade="80"/>
          <w:sz w:val="18"/>
          <w:szCs w:val="18"/>
        </w:rPr>
        <w:t xml:space="preserve"> </w:t>
      </w:r>
      <w:r w:rsidR="002D3372" w:rsidRPr="00B91C37">
        <w:rPr>
          <w:rFonts w:ascii="Artifex CF Extra Light" w:hAnsi="Artifex CF Extra Light"/>
          <w:color w:val="1F4E79" w:themeColor="accent1" w:themeShade="80"/>
          <w:sz w:val="18"/>
          <w:szCs w:val="18"/>
        </w:rPr>
        <w:t>octubre</w:t>
      </w:r>
      <w:r w:rsidRPr="00B91C37">
        <w:rPr>
          <w:rFonts w:ascii="Artifex CF Extra Light" w:hAnsi="Artifex CF Extra Light"/>
          <w:color w:val="1F4E79" w:themeColor="accent1" w:themeShade="80"/>
          <w:sz w:val="18"/>
          <w:szCs w:val="18"/>
        </w:rPr>
        <w:t xml:space="preserve"> de</w:t>
      </w:r>
      <w:r w:rsidR="002D3372" w:rsidRPr="00B91C37">
        <w:rPr>
          <w:rFonts w:ascii="Artifex CF Extra Light" w:hAnsi="Artifex CF Extra Light"/>
          <w:color w:val="1F4E79" w:themeColor="accent1" w:themeShade="80"/>
          <w:sz w:val="18"/>
          <w:szCs w:val="18"/>
        </w:rPr>
        <w:t xml:space="preserve"> 2020</w:t>
      </w:r>
      <w:r w:rsidRPr="00B91C37">
        <w:rPr>
          <w:rFonts w:ascii="Artifex CF Extra Light" w:hAnsi="Artifex CF Extra Light"/>
          <w:color w:val="1F4E79" w:themeColor="accent1" w:themeShade="80"/>
          <w:sz w:val="18"/>
          <w:szCs w:val="18"/>
        </w:rPr>
        <w:t>,</w:t>
      </w:r>
      <w:r w:rsidR="00867078"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 xml:space="preserve">la CNE </w:t>
      </w:r>
      <w:r w:rsidR="00867078" w:rsidRPr="00B91C37">
        <w:rPr>
          <w:rFonts w:ascii="Artifex CF Extra Light" w:hAnsi="Artifex CF Extra Light"/>
          <w:color w:val="1F4E79" w:themeColor="accent1" w:themeShade="80"/>
          <w:sz w:val="18"/>
          <w:szCs w:val="18"/>
        </w:rPr>
        <w:t xml:space="preserve">recibió un total de </w:t>
      </w:r>
      <w:r w:rsidR="002D3372" w:rsidRPr="00B91C37">
        <w:rPr>
          <w:rFonts w:ascii="Artifex CF Extra Light" w:hAnsi="Artifex CF Extra Light"/>
          <w:color w:val="1F4E79" w:themeColor="accent1" w:themeShade="80"/>
          <w:sz w:val="18"/>
          <w:szCs w:val="18"/>
        </w:rPr>
        <w:t>953</w:t>
      </w:r>
      <w:r w:rsidR="00867078" w:rsidRPr="00B91C37">
        <w:rPr>
          <w:rFonts w:ascii="Artifex CF Extra Light" w:hAnsi="Artifex CF Extra Light"/>
          <w:color w:val="1F4E79" w:themeColor="accent1" w:themeShade="80"/>
          <w:sz w:val="18"/>
          <w:szCs w:val="18"/>
        </w:rPr>
        <w:t xml:space="preserve"> solicitudes de incentivos fiscales </w:t>
      </w:r>
      <w:r w:rsidRPr="00B91C37">
        <w:rPr>
          <w:rFonts w:ascii="Artifex CF Extra Light" w:hAnsi="Artifex CF Extra Light"/>
          <w:color w:val="1F4E79" w:themeColor="accent1" w:themeShade="80"/>
          <w:sz w:val="18"/>
          <w:szCs w:val="18"/>
        </w:rPr>
        <w:t>para</w:t>
      </w:r>
      <w:r w:rsidR="00867078" w:rsidRPr="00B91C37">
        <w:rPr>
          <w:rFonts w:ascii="Artifex CF Extra Light" w:hAnsi="Artifex CF Extra Light"/>
          <w:color w:val="1F4E79" w:themeColor="accent1" w:themeShade="80"/>
          <w:sz w:val="18"/>
          <w:szCs w:val="18"/>
        </w:rPr>
        <w:t xml:space="preserve"> la inversión en sistemas y equipos de fuentes de energías renovables, de las cuales se han emitido </w:t>
      </w:r>
      <w:r w:rsidR="003F6501" w:rsidRPr="00B91C37">
        <w:rPr>
          <w:rFonts w:ascii="Artifex CF Extra Light" w:hAnsi="Artifex CF Extra Light"/>
          <w:color w:val="1F4E79" w:themeColor="accent1" w:themeShade="80"/>
          <w:sz w:val="18"/>
          <w:szCs w:val="18"/>
        </w:rPr>
        <w:t>1</w:t>
      </w:r>
      <w:r w:rsidR="00F83AFF" w:rsidRPr="00B91C37">
        <w:rPr>
          <w:rFonts w:ascii="Artifex CF Extra Light" w:hAnsi="Artifex CF Extra Light"/>
          <w:color w:val="1F4E79" w:themeColor="accent1" w:themeShade="80"/>
          <w:sz w:val="18"/>
          <w:szCs w:val="18"/>
        </w:rPr>
        <w:t>,05</w:t>
      </w:r>
      <w:r w:rsidR="003F6501" w:rsidRPr="00B91C37">
        <w:rPr>
          <w:rFonts w:ascii="Artifex CF Extra Light" w:hAnsi="Artifex CF Extra Light"/>
          <w:color w:val="1F4E79" w:themeColor="accent1" w:themeShade="80"/>
          <w:sz w:val="18"/>
          <w:szCs w:val="18"/>
        </w:rPr>
        <w:t>5</w:t>
      </w:r>
      <w:r w:rsidR="00867078" w:rsidRPr="00B91C37">
        <w:rPr>
          <w:rFonts w:ascii="Artifex CF Extra Light" w:hAnsi="Artifex CF Extra Light"/>
          <w:color w:val="1F4E79" w:themeColor="accent1" w:themeShade="80"/>
          <w:sz w:val="18"/>
          <w:szCs w:val="18"/>
        </w:rPr>
        <w:t xml:space="preserve"> resoluciones de recomendación de autorización de aplicación de incentivos, que ascienden a un monto de RD$</w:t>
      </w:r>
      <w:r w:rsidR="00591833" w:rsidRPr="00B91C37">
        <w:rPr>
          <w:rFonts w:ascii="Artifex CF Extra Light" w:hAnsi="Artifex CF Extra Light"/>
          <w:color w:val="1F4E79" w:themeColor="accent1" w:themeShade="80"/>
          <w:sz w:val="18"/>
          <w:szCs w:val="18"/>
        </w:rPr>
        <w:t>1,</w:t>
      </w:r>
      <w:r w:rsidR="003F6501" w:rsidRPr="00B91C37">
        <w:rPr>
          <w:rFonts w:ascii="Artifex CF Extra Light" w:hAnsi="Artifex CF Extra Light"/>
          <w:color w:val="1F4E79" w:themeColor="accent1" w:themeShade="80"/>
          <w:sz w:val="18"/>
          <w:szCs w:val="18"/>
        </w:rPr>
        <w:t>238</w:t>
      </w:r>
      <w:r w:rsidR="00591833" w:rsidRPr="00B91C37">
        <w:rPr>
          <w:rFonts w:ascii="Artifex CF Extra Light" w:hAnsi="Artifex CF Extra Light"/>
          <w:color w:val="1F4E79" w:themeColor="accent1" w:themeShade="80"/>
          <w:sz w:val="18"/>
          <w:szCs w:val="18"/>
        </w:rPr>
        <w:t>,4</w:t>
      </w:r>
      <w:r w:rsidR="003F6501" w:rsidRPr="00B91C37">
        <w:rPr>
          <w:rFonts w:ascii="Artifex CF Extra Light" w:hAnsi="Artifex CF Extra Light"/>
          <w:color w:val="1F4E79" w:themeColor="accent1" w:themeShade="80"/>
          <w:sz w:val="18"/>
          <w:szCs w:val="18"/>
        </w:rPr>
        <w:t>26</w:t>
      </w:r>
      <w:r w:rsidR="00591833" w:rsidRPr="00B91C37">
        <w:rPr>
          <w:rFonts w:ascii="Artifex CF Extra Light" w:hAnsi="Artifex CF Extra Light"/>
          <w:color w:val="1F4E79" w:themeColor="accent1" w:themeShade="80"/>
          <w:sz w:val="18"/>
          <w:szCs w:val="18"/>
        </w:rPr>
        <w:t>,</w:t>
      </w:r>
      <w:r w:rsidR="003F6501" w:rsidRPr="00B91C37">
        <w:rPr>
          <w:rFonts w:ascii="Artifex CF Extra Light" w:hAnsi="Artifex CF Extra Light"/>
          <w:color w:val="1F4E79" w:themeColor="accent1" w:themeShade="80"/>
          <w:sz w:val="18"/>
          <w:szCs w:val="18"/>
        </w:rPr>
        <w:t>495</w:t>
      </w:r>
      <w:r w:rsidR="00591833" w:rsidRPr="00B91C37">
        <w:rPr>
          <w:rFonts w:ascii="Artifex CF Extra Light" w:hAnsi="Artifex CF Extra Light"/>
          <w:color w:val="1F4E79" w:themeColor="accent1" w:themeShade="80"/>
          <w:sz w:val="18"/>
          <w:szCs w:val="18"/>
        </w:rPr>
        <w:t>.</w:t>
      </w:r>
      <w:r w:rsidR="003F6501" w:rsidRPr="00B91C37">
        <w:rPr>
          <w:rFonts w:ascii="Artifex CF Extra Light" w:hAnsi="Artifex CF Extra Light"/>
          <w:color w:val="1F4E79" w:themeColor="accent1" w:themeShade="80"/>
          <w:sz w:val="18"/>
          <w:szCs w:val="18"/>
        </w:rPr>
        <w:t>28</w:t>
      </w:r>
      <w:r w:rsidR="00591833" w:rsidRPr="00B91C37">
        <w:rPr>
          <w:rFonts w:ascii="Artifex CF Extra Light" w:hAnsi="Artifex CF Extra Light"/>
          <w:color w:val="1F4E79" w:themeColor="accent1" w:themeShade="80"/>
          <w:sz w:val="18"/>
          <w:szCs w:val="18"/>
        </w:rPr>
        <w:t xml:space="preserve"> </w:t>
      </w:r>
      <w:r w:rsidR="00867078" w:rsidRPr="00B91C37">
        <w:rPr>
          <w:rFonts w:ascii="Artifex CF Extra Light" w:hAnsi="Artifex CF Extra Light"/>
          <w:color w:val="1F4E79" w:themeColor="accent1" w:themeShade="80"/>
          <w:sz w:val="18"/>
          <w:szCs w:val="18"/>
        </w:rPr>
        <w:t xml:space="preserve">millones de pesos; y </w:t>
      </w:r>
      <w:r w:rsidR="003F6501" w:rsidRPr="00B91C37">
        <w:rPr>
          <w:rFonts w:ascii="Artifex CF Extra Light" w:hAnsi="Artifex CF Extra Light"/>
          <w:color w:val="1F4E79" w:themeColor="accent1" w:themeShade="80"/>
          <w:sz w:val="18"/>
          <w:szCs w:val="18"/>
        </w:rPr>
        <w:t>30</w:t>
      </w:r>
      <w:r w:rsidR="00867078" w:rsidRPr="00B91C37">
        <w:rPr>
          <w:rFonts w:ascii="Artifex CF Extra Light" w:hAnsi="Artifex CF Extra Light"/>
          <w:color w:val="1F4E79" w:themeColor="accent1" w:themeShade="80"/>
          <w:sz w:val="18"/>
          <w:szCs w:val="18"/>
        </w:rPr>
        <w:t xml:space="preserve"> certificados de inscripción y renovación en el registro de personas físicas y jurídicas vinculadas al subsector de las energías renovables</w:t>
      </w:r>
      <w:r w:rsidRPr="00B91C37">
        <w:rPr>
          <w:rFonts w:ascii="Artifex CF Extra Light" w:hAnsi="Artifex CF Extra Light"/>
          <w:color w:val="1F4E79" w:themeColor="accent1" w:themeShade="80"/>
          <w:sz w:val="18"/>
          <w:szCs w:val="18"/>
        </w:rPr>
        <w:t>.</w:t>
      </w:r>
      <w:r w:rsidR="00D76FE6" w:rsidRPr="00B91C37">
        <w:rPr>
          <w:rFonts w:ascii="Artifex CF Extra Light" w:hAnsi="Artifex CF Extra Light"/>
          <w:color w:val="1F4E79" w:themeColor="accent1" w:themeShade="80"/>
          <w:sz w:val="18"/>
          <w:szCs w:val="18"/>
        </w:rPr>
        <w:t xml:space="preserve"> </w:t>
      </w:r>
      <w:r w:rsidRPr="00B91C37">
        <w:rPr>
          <w:rFonts w:ascii="Artifex CF Extra Light" w:hAnsi="Artifex CF Extra Light"/>
          <w:i/>
          <w:color w:val="1F4E79" w:themeColor="accent1" w:themeShade="80"/>
          <w:sz w:val="18"/>
          <w:szCs w:val="18"/>
        </w:rPr>
        <w:t xml:space="preserve">Ver Anexo </w:t>
      </w:r>
      <w:r w:rsidR="00D55A93" w:rsidRPr="00B91C37">
        <w:rPr>
          <w:rFonts w:ascii="Artifex CF Extra Light" w:hAnsi="Artifex CF Extra Light"/>
          <w:i/>
          <w:color w:val="1F4E79" w:themeColor="accent1" w:themeShade="80"/>
          <w:sz w:val="18"/>
          <w:szCs w:val="18"/>
        </w:rPr>
        <w:t>9</w:t>
      </w:r>
    </w:p>
    <w:p w14:paraId="5EC7ED20" w14:textId="23E00FFF" w:rsidR="0007300C" w:rsidRPr="00B91C37" w:rsidRDefault="00540442" w:rsidP="00E76277">
      <w:pPr>
        <w:pStyle w:val="Prrafodelista"/>
        <w:numPr>
          <w:ilvl w:val="0"/>
          <w:numId w:val="13"/>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Participación en la mesa de trabajo para la determinación del “Diagnóstico y Mecanismo para la Creación e Implementación de la Ventanilla Única de Energía Renovable en la  República Dominicana”, la cual fue oficialmente concluida en Agosto del presente año 2020. Esta fue desarrollada por la Deutsche </w:t>
      </w:r>
      <w:proofErr w:type="spellStart"/>
      <w:r w:rsidRPr="00B91C37">
        <w:rPr>
          <w:rFonts w:ascii="Artifex CF Extra Light" w:hAnsi="Artifex CF Extra Light"/>
          <w:color w:val="1F4E79" w:themeColor="accent1" w:themeShade="80"/>
          <w:sz w:val="18"/>
          <w:szCs w:val="18"/>
        </w:rPr>
        <w:t>Gesellschaft</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für</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Internationale</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Zusammenarbeit</w:t>
      </w:r>
      <w:proofErr w:type="spellEnd"/>
      <w:r w:rsidRPr="00B91C37">
        <w:rPr>
          <w:rFonts w:ascii="Artifex CF Extra Light" w:hAnsi="Artifex CF Extra Light"/>
          <w:color w:val="1F4E79" w:themeColor="accent1" w:themeShade="80"/>
          <w:sz w:val="18"/>
          <w:szCs w:val="18"/>
        </w:rPr>
        <w:t xml:space="preserve"> (GIZ) </w:t>
      </w:r>
      <w:proofErr w:type="spellStart"/>
      <w:r w:rsidRPr="00B91C37">
        <w:rPr>
          <w:rFonts w:ascii="Artifex CF Extra Light" w:hAnsi="Artifex CF Extra Light"/>
          <w:color w:val="1F4E79" w:themeColor="accent1" w:themeShade="80"/>
          <w:sz w:val="18"/>
          <w:szCs w:val="18"/>
        </w:rPr>
        <w:t>GmbH</w:t>
      </w:r>
      <w:proofErr w:type="spellEnd"/>
      <w:r w:rsidRPr="00B91C37">
        <w:rPr>
          <w:rFonts w:ascii="Artifex CF Extra Light" w:hAnsi="Artifex CF Extra Light"/>
          <w:color w:val="1F4E79" w:themeColor="accent1" w:themeShade="80"/>
          <w:sz w:val="18"/>
          <w:szCs w:val="18"/>
        </w:rPr>
        <w:t xml:space="preserve">, en coordinación con diversas instituciones, tales como, Ministerio de Energía y Minas (MEM), Superintendencia de Electricidad (SIE), Consejo Nacional de Competitividad (CNC), Asociación Dominicana de Industrias Eléctricas (ADIE), así como la Corporación Dominicana de Empresas Eléctricas Estatales (CDEEE). El objetivo final es crear un mecanismo eficiente y ordenado de las solicitudes de inversión privada y pública, para fomentar y </w:t>
      </w:r>
      <w:proofErr w:type="spellStart"/>
      <w:r w:rsidRPr="00B91C37">
        <w:rPr>
          <w:rFonts w:ascii="Artifex CF Extra Light" w:hAnsi="Artifex CF Extra Light"/>
          <w:color w:val="1F4E79" w:themeColor="accent1" w:themeShade="80"/>
          <w:sz w:val="18"/>
          <w:szCs w:val="18"/>
        </w:rPr>
        <w:t>eficientizar</w:t>
      </w:r>
      <w:proofErr w:type="spellEnd"/>
      <w:r w:rsidRPr="00B91C37">
        <w:rPr>
          <w:rFonts w:ascii="Artifex CF Extra Light" w:hAnsi="Artifex CF Extra Light"/>
          <w:color w:val="1F4E79" w:themeColor="accent1" w:themeShade="80"/>
          <w:sz w:val="18"/>
          <w:szCs w:val="18"/>
        </w:rPr>
        <w:t xml:space="preserve"> los procesos de inversiones provenientes de los inversionistas nacionales e internacionales del sector energía, para la producción de energía eléctrica con fuentes convencionales y renovables; así como los proyectos de producción de biocombustibles, cuyas solicitudes tengan una única entrada y salida.</w:t>
      </w:r>
    </w:p>
    <w:p w14:paraId="62172273" w14:textId="78E49FDD" w:rsidR="002767C8" w:rsidRPr="00B91C37" w:rsidRDefault="00540442" w:rsidP="00E76277">
      <w:pPr>
        <w:pStyle w:val="Prrafodelista"/>
        <w:numPr>
          <w:ilvl w:val="0"/>
          <w:numId w:val="13"/>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 participa junto al Ministerio de Energía y Minas y con el apoyo de la GIZ  e</w:t>
      </w:r>
      <w:r w:rsidR="002767C8" w:rsidRPr="00B91C37">
        <w:rPr>
          <w:rFonts w:ascii="Artifex CF Extra Light" w:hAnsi="Artifex CF Extra Light"/>
          <w:color w:val="1F4E79" w:themeColor="accent1" w:themeShade="80"/>
          <w:sz w:val="18"/>
          <w:szCs w:val="18"/>
        </w:rPr>
        <w:t>n e</w:t>
      </w:r>
      <w:r w:rsidRPr="00B91C37">
        <w:rPr>
          <w:rFonts w:ascii="Artifex CF Extra Light" w:hAnsi="Artifex CF Extra Light"/>
          <w:color w:val="1F4E79" w:themeColor="accent1" w:themeShade="80"/>
          <w:sz w:val="18"/>
          <w:szCs w:val="18"/>
        </w:rPr>
        <w:t>l estudio de "Nivel de penetración fotovoltaica permisible en redes de distribución dominicanas". Dicho proyecto surge a raíz de las distintas reuniones sostenidas con las asociaciones de energía renovable y las distribuidoras de electricidad, quienes continuamente expresaban que el Reglamento de Generación Distribuida de CNE establecía una limitante a la energía solar fotovoltaica en redes de distribución sin fundamentarse en un estudio técnico.</w:t>
      </w:r>
      <w:r w:rsidR="002767C8" w:rsidRPr="00B91C37">
        <w:rPr>
          <w:rFonts w:ascii="Artifex CF Extra Light" w:hAnsi="Artifex CF Extra Light"/>
          <w:color w:val="1F4E79" w:themeColor="accent1" w:themeShade="80"/>
          <w:sz w:val="18"/>
          <w:szCs w:val="18"/>
        </w:rPr>
        <w:t xml:space="preserve"> Para los fines se contrató a </w:t>
      </w:r>
      <w:proofErr w:type="spellStart"/>
      <w:r w:rsidR="002767C8" w:rsidRPr="00B91C37">
        <w:rPr>
          <w:rFonts w:ascii="Artifex CF Extra Light" w:hAnsi="Artifex CF Extra Light"/>
          <w:color w:val="1F4E79" w:themeColor="accent1" w:themeShade="80"/>
          <w:sz w:val="18"/>
          <w:szCs w:val="18"/>
        </w:rPr>
        <w:t>EnergyNautics</w:t>
      </w:r>
      <w:proofErr w:type="spellEnd"/>
      <w:r w:rsidR="002767C8" w:rsidRPr="00B91C37">
        <w:rPr>
          <w:rFonts w:ascii="Artifex CF Extra Light" w:hAnsi="Artifex CF Extra Light"/>
          <w:color w:val="1F4E79" w:themeColor="accent1" w:themeShade="80"/>
          <w:sz w:val="18"/>
          <w:szCs w:val="18"/>
        </w:rPr>
        <w:t>, un estudio sobre la integración de la generación solar, en las redes de distribución de República Dominicana, con el objetivo de realizar:</w:t>
      </w:r>
      <w:r w:rsidR="00A12937" w:rsidRPr="00B91C37">
        <w:rPr>
          <w:rFonts w:ascii="Artifex CF Extra Light" w:hAnsi="Artifex CF Extra Light"/>
          <w:color w:val="1F4E79" w:themeColor="accent1" w:themeShade="80"/>
          <w:sz w:val="18"/>
          <w:szCs w:val="18"/>
        </w:rPr>
        <w:t xml:space="preserve"> a</w:t>
      </w:r>
      <w:r w:rsidR="002767C8" w:rsidRPr="00B91C37">
        <w:rPr>
          <w:rFonts w:ascii="Artifex CF Extra Light" w:hAnsi="Artifex CF Extra Light"/>
          <w:color w:val="1F4E79" w:themeColor="accent1" w:themeShade="80"/>
          <w:sz w:val="18"/>
          <w:szCs w:val="18"/>
        </w:rPr>
        <w:t>nálisis de los marcos legales y reglamentarios en la India para dos á</w:t>
      </w:r>
      <w:r w:rsidR="00A12937" w:rsidRPr="00B91C37">
        <w:rPr>
          <w:rFonts w:ascii="Artifex CF Extra Light" w:hAnsi="Artifex CF Extra Light"/>
          <w:color w:val="1F4E79" w:themeColor="accent1" w:themeShade="80"/>
          <w:sz w:val="18"/>
          <w:szCs w:val="18"/>
        </w:rPr>
        <w:t>reas de la red de distribución; d</w:t>
      </w:r>
      <w:r w:rsidR="002767C8" w:rsidRPr="00B91C37">
        <w:rPr>
          <w:rFonts w:ascii="Artifex CF Extra Light" w:hAnsi="Artifex CF Extra Light"/>
          <w:color w:val="1F4E79" w:themeColor="accent1" w:themeShade="80"/>
          <w:sz w:val="18"/>
          <w:szCs w:val="18"/>
        </w:rPr>
        <w:t>esarrollo de escenarios</w:t>
      </w:r>
      <w:r w:rsidR="00A12937" w:rsidRPr="00B91C37">
        <w:rPr>
          <w:rFonts w:ascii="Artifex CF Extra Light" w:hAnsi="Artifex CF Extra Light"/>
          <w:color w:val="1F4E79" w:themeColor="accent1" w:themeShade="80"/>
          <w:sz w:val="18"/>
          <w:szCs w:val="18"/>
        </w:rPr>
        <w:t xml:space="preserve"> con generación PV distribuida; m</w:t>
      </w:r>
      <w:r w:rsidR="002767C8" w:rsidRPr="00B91C37">
        <w:rPr>
          <w:rFonts w:ascii="Artifex CF Extra Light" w:hAnsi="Artifex CF Extra Light"/>
          <w:color w:val="1F4E79" w:themeColor="accent1" w:themeShade="80"/>
          <w:sz w:val="18"/>
          <w:szCs w:val="18"/>
        </w:rPr>
        <w:t>odelado red de distribución, los cálculos de flujo de carga, opt</w:t>
      </w:r>
      <w:r w:rsidR="00A12937" w:rsidRPr="00B91C37">
        <w:rPr>
          <w:rFonts w:ascii="Artifex CF Extra Light" w:hAnsi="Artifex CF Extra Light"/>
          <w:color w:val="1F4E79" w:themeColor="accent1" w:themeShade="80"/>
          <w:sz w:val="18"/>
          <w:szCs w:val="18"/>
        </w:rPr>
        <w:t>imización del almacenamiento; e</w:t>
      </w:r>
      <w:r w:rsidR="002767C8" w:rsidRPr="00B91C37">
        <w:rPr>
          <w:rFonts w:ascii="Artifex CF Extra Light" w:hAnsi="Artifex CF Extra Light"/>
          <w:color w:val="1F4E79" w:themeColor="accent1" w:themeShade="80"/>
          <w:sz w:val="18"/>
          <w:szCs w:val="18"/>
        </w:rPr>
        <w:t>studios sobre la calidad de la e</w:t>
      </w:r>
      <w:r w:rsidR="00A12937" w:rsidRPr="00B91C37">
        <w:rPr>
          <w:rFonts w:ascii="Artifex CF Extra Light" w:hAnsi="Artifex CF Extra Light"/>
          <w:color w:val="1F4E79" w:themeColor="accent1" w:themeShade="80"/>
          <w:sz w:val="18"/>
          <w:szCs w:val="18"/>
        </w:rPr>
        <w:t>nergía y el control de voltaje; o</w:t>
      </w:r>
      <w:r w:rsidR="002767C8" w:rsidRPr="00B91C37">
        <w:rPr>
          <w:rFonts w:ascii="Artifex CF Extra Light" w:hAnsi="Artifex CF Extra Light"/>
          <w:color w:val="1F4E79" w:themeColor="accent1" w:themeShade="80"/>
          <w:sz w:val="18"/>
          <w:szCs w:val="18"/>
        </w:rPr>
        <w:t xml:space="preserve">rganización de talleres de capacitación para los operadores. </w:t>
      </w:r>
    </w:p>
    <w:p w14:paraId="29E714C7" w14:textId="2EFD5EC1" w:rsidR="008C0811" w:rsidRPr="00B91C37" w:rsidRDefault="008C0811" w:rsidP="00E76277">
      <w:pPr>
        <w:pStyle w:val="Prrafodelista"/>
        <w:numPr>
          <w:ilvl w:val="0"/>
          <w:numId w:val="13"/>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En coordinación con el Banco Interamericano de Desarrollo (BID) y el Ministerio de Obras Públicas y Comunicaciones (MOPC), se está desarrollando un proyecto, cuya finalidad es mostrar la factibilidad de la utilización de los vehículos eléctricos en la República Dominica. Inicialmente se prevé que estarán disponibles diez unidades de vehículos eléctricos, para ser utilizados en seguridad vial a través de la Comisión Militar y Policial (COMIPOL).</w:t>
      </w:r>
    </w:p>
    <w:p w14:paraId="052F7DE9" w14:textId="46FABCC0" w:rsidR="008C0811" w:rsidRPr="00B91C37" w:rsidRDefault="008C0811" w:rsidP="00E76277">
      <w:pPr>
        <w:pStyle w:val="Prrafodelista"/>
        <w:numPr>
          <w:ilvl w:val="0"/>
          <w:numId w:val="13"/>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 el Organismo Coordinador (OC) y la Superintendencia de Electricidad (SIE) trabajan en forma conjunta para establecer un reglamento, con el objetivo de determinar el tratamiento comercial de los excedentes de energía provocados, por instalaciones de generación distribuida interconectadas en media y alta tensión, y además fijar los requisitos y procedimientos a agotar por dichas instalaciones para su aprobación.</w:t>
      </w:r>
    </w:p>
    <w:p w14:paraId="0D7C7914" w14:textId="61930BBC" w:rsidR="00BC30CB" w:rsidRPr="00B91C37" w:rsidRDefault="00BC30CB" w:rsidP="00E76277">
      <w:pPr>
        <w:pStyle w:val="Prrafodelista"/>
        <w:numPr>
          <w:ilvl w:val="0"/>
          <w:numId w:val="13"/>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Evaluación de los Códigos de Interconexión y Operación (Códigos de Red) para las Centrales que operan en el SENI. En la actualidad se está trabajando en paralelo con la </w:t>
      </w:r>
      <w:proofErr w:type="spellStart"/>
      <w:r w:rsidRPr="00B91C37">
        <w:rPr>
          <w:rFonts w:ascii="Artifex CF Extra Light" w:hAnsi="Artifex CF Extra Light"/>
          <w:color w:val="1F4E79" w:themeColor="accent1" w:themeShade="80"/>
          <w:sz w:val="18"/>
          <w:szCs w:val="18"/>
        </w:rPr>
        <w:t>Gesellschaft</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für</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Internationale</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Zusammenarbeit</w:t>
      </w:r>
      <w:proofErr w:type="spellEnd"/>
      <w:r w:rsidRPr="00B91C37">
        <w:rPr>
          <w:rFonts w:ascii="Artifex CF Extra Light" w:hAnsi="Artifex CF Extra Light"/>
          <w:color w:val="1F4E79" w:themeColor="accent1" w:themeShade="80"/>
          <w:sz w:val="18"/>
          <w:szCs w:val="18"/>
        </w:rPr>
        <w:t xml:space="preserve"> (GIZ) </w:t>
      </w:r>
      <w:proofErr w:type="spellStart"/>
      <w:r w:rsidRPr="00B91C37">
        <w:rPr>
          <w:rFonts w:ascii="Artifex CF Extra Light" w:hAnsi="Artifex CF Extra Light"/>
          <w:color w:val="1F4E79" w:themeColor="accent1" w:themeShade="80"/>
          <w:sz w:val="18"/>
          <w:szCs w:val="18"/>
        </w:rPr>
        <w:t>GmbH</w:t>
      </w:r>
      <w:proofErr w:type="spellEnd"/>
      <w:r w:rsidRPr="00B91C37">
        <w:rPr>
          <w:rFonts w:ascii="Artifex CF Extra Light" w:hAnsi="Artifex CF Extra Light"/>
          <w:color w:val="1F4E79" w:themeColor="accent1" w:themeShade="80"/>
          <w:sz w:val="18"/>
          <w:szCs w:val="18"/>
        </w:rPr>
        <w:t xml:space="preserve">, con la finalidad de obtener un informe con las recomendaciones para un código actualizado acorde a las exigencias del Sistema. Las disposiciones de este código se aplican a todas las Unidades de Generación conectadas al Sistema de Transmisión a niveles de tensión de 69 </w:t>
      </w:r>
      <w:proofErr w:type="spellStart"/>
      <w:r w:rsidRPr="00B91C37">
        <w:rPr>
          <w:rFonts w:ascii="Artifex CF Extra Light" w:hAnsi="Artifex CF Extra Light"/>
          <w:color w:val="1F4E79" w:themeColor="accent1" w:themeShade="80"/>
          <w:sz w:val="18"/>
          <w:szCs w:val="18"/>
        </w:rPr>
        <w:t>kV</w:t>
      </w:r>
      <w:proofErr w:type="spellEnd"/>
      <w:r w:rsidRPr="00B91C37">
        <w:rPr>
          <w:rFonts w:ascii="Artifex CF Extra Light" w:hAnsi="Artifex CF Extra Light"/>
          <w:color w:val="1F4E79" w:themeColor="accent1" w:themeShade="80"/>
          <w:sz w:val="18"/>
          <w:szCs w:val="18"/>
        </w:rPr>
        <w:t xml:space="preserve"> o superiores, del Sistema Eléctrico Nacional Interconectado (SENI). En dicho código se detallan los requisitos técnicos y operativos mínimos que deben cumplirse, para que se otorgue acceso al Sistema de Transmisión.  Cabe destacar que el Organismo Coordinador (OC) puede, con la debida razón técnica, imponer requisitos adicionales a las Unidades de Generación. Asimismo se puntualiza que los requisitos son uniformes para todos los tipos y tamaños de generadores conectados al Sistema de Transmisión, a menos que se defina lo contrario dentro del requisito individual.</w:t>
      </w:r>
    </w:p>
    <w:p w14:paraId="2BE74530" w14:textId="5DC2D6EF" w:rsidR="00F86722" w:rsidRPr="00B178E9" w:rsidRDefault="00DB1BCB" w:rsidP="00A30CD1">
      <w:pPr>
        <w:pStyle w:val="Ttulo4"/>
        <w:numPr>
          <w:ilvl w:val="0"/>
          <w:numId w:val="0"/>
        </w:numPr>
        <w:spacing w:before="0" w:after="240" w:line="456" w:lineRule="auto"/>
        <w:ind w:left="568" w:firstLine="284"/>
        <w:jc w:val="center"/>
        <w:rPr>
          <w:rFonts w:ascii="iCiel Gotham Medium" w:hAnsi="iCiel Gotham Medium"/>
          <w:color w:val="1F4E79" w:themeColor="accent1" w:themeShade="80"/>
          <w:sz w:val="22"/>
          <w:lang w:eastAsia="es-DO"/>
        </w:rPr>
      </w:pPr>
      <w:bookmarkStart w:id="73" w:name="_Toc27137428"/>
      <w:bookmarkStart w:id="74" w:name="_Toc27137787"/>
      <w:bookmarkStart w:id="75" w:name="_Toc56670311"/>
      <w:r w:rsidRPr="00B178E9">
        <w:rPr>
          <w:rFonts w:ascii="iCiel Gotham Medium" w:hAnsi="iCiel Gotham Medium"/>
          <w:color w:val="1F4E79" w:themeColor="accent1" w:themeShade="80"/>
          <w:sz w:val="22"/>
          <w:lang w:eastAsia="es-DO"/>
        </w:rPr>
        <w:t>En materia de Biocombustibles</w:t>
      </w:r>
      <w:bookmarkEnd w:id="73"/>
      <w:bookmarkEnd w:id="74"/>
      <w:bookmarkEnd w:id="75"/>
    </w:p>
    <w:p w14:paraId="2C5E2223" w14:textId="77777777" w:rsidR="004E03C2" w:rsidRPr="00B91C37" w:rsidRDefault="00EA69FD" w:rsidP="00E76277">
      <w:pPr>
        <w:pStyle w:val="Prrafodelista"/>
        <w:numPr>
          <w:ilvl w:val="0"/>
          <w:numId w:val="27"/>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En</w:t>
      </w:r>
      <w:r w:rsidR="00D96E75" w:rsidRPr="00B91C37">
        <w:rPr>
          <w:rFonts w:ascii="Artifex CF Extra Light" w:hAnsi="Artifex CF Extra Light"/>
          <w:color w:val="1F4E79" w:themeColor="accent1" w:themeShade="80"/>
          <w:sz w:val="18"/>
          <w:szCs w:val="18"/>
        </w:rPr>
        <w:t xml:space="preserve"> cumplimiento con lo establecido en el párrafo único del Artículo No.96 del Reglamento de la Ley 57-07,</w:t>
      </w:r>
      <w:r w:rsidRPr="00B91C37">
        <w:rPr>
          <w:rFonts w:ascii="Artifex CF Extra Light" w:hAnsi="Artifex CF Extra Light"/>
          <w:color w:val="1F4E79" w:themeColor="accent1" w:themeShade="80"/>
          <w:sz w:val="18"/>
          <w:szCs w:val="18"/>
        </w:rPr>
        <w:t xml:space="preserve"> </w:t>
      </w:r>
      <w:r w:rsidR="00D96E75" w:rsidRPr="00B91C37">
        <w:rPr>
          <w:rFonts w:ascii="Artifex CF Extra Light" w:hAnsi="Artifex CF Extra Light"/>
          <w:color w:val="1F4E79" w:themeColor="accent1" w:themeShade="80"/>
          <w:sz w:val="18"/>
          <w:szCs w:val="18"/>
        </w:rPr>
        <w:t xml:space="preserve">la CNE a partir de un proceso de licitación adjudicó a la firma consultora CORPOEREMA para establecer los lineamientos, objetivos, metodología y las actividades para llevar a cabo los Estudios de Recursos de Biomasa Residuales que permitirá a la CNE, determinar si los </w:t>
      </w:r>
      <w:proofErr w:type="spellStart"/>
      <w:r w:rsidR="00D96E75" w:rsidRPr="00B91C37">
        <w:rPr>
          <w:rFonts w:ascii="Artifex CF Extra Light" w:hAnsi="Artifex CF Extra Light"/>
          <w:color w:val="1F4E79" w:themeColor="accent1" w:themeShade="80"/>
          <w:sz w:val="18"/>
          <w:szCs w:val="18"/>
        </w:rPr>
        <w:t>autoproductores</w:t>
      </w:r>
      <w:proofErr w:type="spellEnd"/>
      <w:r w:rsidR="00D96E75" w:rsidRPr="00B91C37">
        <w:rPr>
          <w:rFonts w:ascii="Artifex CF Extra Light" w:hAnsi="Artifex CF Extra Light"/>
          <w:color w:val="1F4E79" w:themeColor="accent1" w:themeShade="80"/>
          <w:sz w:val="18"/>
          <w:szCs w:val="18"/>
        </w:rPr>
        <w:t xml:space="preserve"> que quieran realizar la ampliación de su potencia instalada por encima de 1.5MW se ajustan a los requisitos de la normativa. Este estudio cuenta con  el apoyo financiero del Fondo para el Medio Ambiente Mundial (FMAM) y tiene la Organización de las Naciones Unidas para el Desarrollo Industrial (ONUDI) como agencia implementadora consultora mediante el proyecto denominado  </w:t>
      </w:r>
      <w:proofErr w:type="spellStart"/>
      <w:r w:rsidR="00D96E75" w:rsidRPr="00B91C37">
        <w:rPr>
          <w:rFonts w:ascii="Artifex CF Extra Light" w:hAnsi="Artifex CF Extra Light"/>
          <w:color w:val="1F4E79" w:themeColor="accent1" w:themeShade="80"/>
          <w:sz w:val="18"/>
          <w:szCs w:val="18"/>
        </w:rPr>
        <w:t>BioElectricidad</w:t>
      </w:r>
      <w:proofErr w:type="spellEnd"/>
      <w:r w:rsidR="00D96E75" w:rsidRPr="00B91C37">
        <w:rPr>
          <w:rFonts w:ascii="Artifex CF Extra Light" w:hAnsi="Artifex CF Extra Light"/>
          <w:color w:val="1F4E79" w:themeColor="accent1" w:themeShade="80"/>
          <w:sz w:val="18"/>
          <w:szCs w:val="18"/>
        </w:rPr>
        <w:t xml:space="preserve"> Industrial. A la fecha se han recibido dos entregables, producto 1 y 2, con la finalidad de terminar el estudio a diciembre de este año.</w:t>
      </w:r>
    </w:p>
    <w:p w14:paraId="1CEFE959" w14:textId="3250637F" w:rsidR="004E03C2" w:rsidRPr="00B91C37" w:rsidRDefault="004E03C2" w:rsidP="00E76277">
      <w:pPr>
        <w:pStyle w:val="Prrafodelista"/>
        <w:numPr>
          <w:ilvl w:val="0"/>
          <w:numId w:val="27"/>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La CNE a través del proyecto Bioelectricidad Industrial y como parte de promover la implementación de la producción descentralizada de energía a partir de biomasa, se creó la RED BIOMASA y con esta una página WEB que contiene todo lo relativo al subsector de la Biomasa, la misma tiene el interés de fomentar la competitividad del subsector económico. Entre los objetivos se tiene, promover los beneficios de la generación descentralizada de energía eléctrica, tanto para autoconsumo como para la venta de excedentes de electricidad a la red nacional, mediante la utilización óptima de los recursos locales disponibles de biomasa.  La Red de Biomasa fomenta la sinergia entre los actores del sector de biomasa ayudando a conectarlos por medio de una plataforma interactiva e intuitiva, de esta manera promoviendo el incremento de generación de energía a partir de biomasa y a su vez reduciendo la necesidad de combustibles fósiles. </w:t>
      </w:r>
    </w:p>
    <w:p w14:paraId="24EABCEF" w14:textId="77777777" w:rsidR="00F03CF4" w:rsidRPr="00B91C37" w:rsidRDefault="00F03CF4" w:rsidP="00A30CD1">
      <w:pPr>
        <w:pStyle w:val="Prrafodelista"/>
        <w:autoSpaceDE w:val="0"/>
        <w:autoSpaceDN w:val="0"/>
        <w:adjustRightInd w:val="0"/>
        <w:spacing w:after="0" w:line="456" w:lineRule="auto"/>
        <w:ind w:firstLine="284"/>
        <w:jc w:val="both"/>
        <w:rPr>
          <w:rFonts w:ascii="Artifex CF Extra Light" w:hAnsi="Artifex CF Extra Light"/>
          <w:color w:val="1F4E79" w:themeColor="accent1" w:themeShade="80"/>
          <w:sz w:val="18"/>
          <w:szCs w:val="18"/>
        </w:rPr>
      </w:pPr>
    </w:p>
    <w:p w14:paraId="547E663A" w14:textId="5A8659DC" w:rsidR="00692C51" w:rsidRPr="00B178E9" w:rsidRDefault="00692C51" w:rsidP="00A30CD1">
      <w:pPr>
        <w:pStyle w:val="Ttulo4"/>
        <w:numPr>
          <w:ilvl w:val="0"/>
          <w:numId w:val="0"/>
        </w:numPr>
        <w:spacing w:before="0" w:after="240" w:line="456" w:lineRule="auto"/>
        <w:ind w:left="568" w:firstLine="284"/>
        <w:jc w:val="center"/>
        <w:rPr>
          <w:rFonts w:ascii="iCiel Gotham Medium" w:hAnsi="iCiel Gotham Medium"/>
          <w:color w:val="1F4E79" w:themeColor="accent1" w:themeShade="80"/>
          <w:sz w:val="22"/>
          <w:lang w:eastAsia="es-DO"/>
        </w:rPr>
      </w:pPr>
      <w:bookmarkStart w:id="76" w:name="_Toc27137429"/>
      <w:bookmarkStart w:id="77" w:name="_Toc27137788"/>
      <w:bookmarkStart w:id="78" w:name="_Toc56670312"/>
      <w:r w:rsidRPr="00B178E9">
        <w:rPr>
          <w:rFonts w:ascii="iCiel Gotham Medium" w:hAnsi="iCiel Gotham Medium"/>
          <w:color w:val="1F4E79" w:themeColor="accent1" w:themeShade="80"/>
          <w:sz w:val="22"/>
          <w:lang w:eastAsia="es-DO"/>
        </w:rPr>
        <w:t>En materia de Hidrocarburos:</w:t>
      </w:r>
      <w:bookmarkEnd w:id="76"/>
      <w:bookmarkEnd w:id="77"/>
      <w:bookmarkEnd w:id="78"/>
    </w:p>
    <w:p w14:paraId="3B291BA4" w14:textId="77777777" w:rsidR="00887770" w:rsidRPr="00B91C37" w:rsidRDefault="00692C51" w:rsidP="00E76277">
      <w:pPr>
        <w:pStyle w:val="Prrafodelista"/>
        <w:numPr>
          <w:ilvl w:val="0"/>
          <w:numId w:val="28"/>
        </w:numPr>
        <w:autoSpaceDE w:val="0"/>
        <w:autoSpaceDN w:val="0"/>
        <w:adjustRightInd w:val="0"/>
        <w:spacing w:after="16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La Comisión </w:t>
      </w:r>
      <w:r w:rsidR="00887770" w:rsidRPr="00B91C37">
        <w:rPr>
          <w:rFonts w:ascii="Artifex CF Extra Light" w:hAnsi="Artifex CF Extra Light"/>
          <w:color w:val="1F4E79" w:themeColor="accent1" w:themeShade="80"/>
          <w:sz w:val="18"/>
          <w:szCs w:val="18"/>
        </w:rPr>
        <w:t>ha participado como Perito Técnico en la licitación que emitió el estado dominicano para la contratación de la compañía que acompañará al Sector Energético Dominicano en la ejecución de la  Primera Ronda Petrolera  realizada en  la ciudad de Texas, en EEUU con la que se otorgaran los derechos para explorar y explotar  nuestras cuencas sedimentarias en busca de  Hidrocarburos nativos; dicha licitación fue realizada exitosamente, lográndose un contrato con la firma Apache norteamericana de renombre mundial, para concesionar la exploración  y a partir del próximo año comenzara su ejecución</w:t>
      </w:r>
    </w:p>
    <w:p w14:paraId="356308E4" w14:textId="11D869FD" w:rsidR="00887770" w:rsidRPr="00B91C37" w:rsidRDefault="00887770" w:rsidP="00E76277">
      <w:pPr>
        <w:pStyle w:val="Prrafodelista"/>
        <w:numPr>
          <w:ilvl w:val="0"/>
          <w:numId w:val="28"/>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Durante el año 2020 la CNE se ha enfocado en un conjunto de actividades con el objetivo de que en  la República Dominicana permanezca un suministro adecuado y confiable de hidrocarburos, promoviendo un  cambio de la Matriz de Combustibles para generación eléctrica hacia el aumento del uso del Gas Natural  dándole seguimiento al desarrollo de esta industria y fomentando los cambios y adecuaciones necesarias en esta etapa de desarrollo que tiene la industria del Gas Natural; actualmente el Gasoducto Santo Domingo – San Pedro de Macorís  se encuentra finalizado, desarrollado por AES Andrés Boca Chica, con esta obra podrán tener disponibilidad de Gas Natural más de 700 Megavatio de generación que actualmente generan con fuel oíl, generando ventajas económicas y medioambientales para el país.</w:t>
      </w:r>
    </w:p>
    <w:p w14:paraId="748D630A" w14:textId="77777777" w:rsidR="00692C51" w:rsidRPr="008938F1" w:rsidRDefault="00692C51" w:rsidP="00A30CD1">
      <w:pPr>
        <w:autoSpaceDE w:val="0"/>
        <w:autoSpaceDN w:val="0"/>
        <w:adjustRightInd w:val="0"/>
        <w:spacing w:after="0" w:line="456" w:lineRule="auto"/>
        <w:ind w:firstLine="284"/>
        <w:jc w:val="center"/>
        <w:rPr>
          <w:color w:val="1F4E79" w:themeColor="accent1" w:themeShade="80"/>
          <w:sz w:val="16"/>
          <w:szCs w:val="16"/>
          <w:u w:val="single"/>
          <w:lang w:val="es-DO"/>
        </w:rPr>
      </w:pPr>
    </w:p>
    <w:p w14:paraId="09121396" w14:textId="425580A8" w:rsidR="00CF324E" w:rsidRPr="00B178E9" w:rsidRDefault="00CF324E" w:rsidP="00A30CD1">
      <w:pPr>
        <w:pStyle w:val="Ttulo4"/>
        <w:numPr>
          <w:ilvl w:val="0"/>
          <w:numId w:val="0"/>
        </w:numPr>
        <w:spacing w:before="0" w:after="240" w:line="456" w:lineRule="auto"/>
        <w:ind w:left="568" w:firstLine="284"/>
        <w:rPr>
          <w:rFonts w:ascii="iCiel Gotham Medium" w:hAnsi="iCiel Gotham Medium"/>
          <w:b w:val="0"/>
          <w:color w:val="1F4E79" w:themeColor="accent1" w:themeShade="80"/>
          <w:sz w:val="22"/>
          <w:lang w:eastAsia="es-DO"/>
        </w:rPr>
      </w:pPr>
      <w:bookmarkStart w:id="79" w:name="_Toc27137430"/>
      <w:bookmarkStart w:id="80" w:name="_Toc27137789"/>
      <w:bookmarkStart w:id="81" w:name="_Toc56670313"/>
      <w:r w:rsidRPr="00B178E9">
        <w:rPr>
          <w:rFonts w:ascii="iCiel Gotham Medium" w:hAnsi="iCiel Gotham Medium"/>
          <w:color w:val="1F4E79" w:themeColor="accent1" w:themeShade="80"/>
          <w:sz w:val="22"/>
          <w:lang w:eastAsia="es-DO"/>
        </w:rPr>
        <w:t>En materia de aplicaciones nucleares en la industria y la medicina:</w:t>
      </w:r>
      <w:bookmarkEnd w:id="79"/>
      <w:bookmarkEnd w:id="80"/>
      <w:bookmarkEnd w:id="81"/>
    </w:p>
    <w:p w14:paraId="37E7B2AC" w14:textId="0951E6AE" w:rsidR="00AA012D" w:rsidRPr="00B91C37" w:rsidRDefault="00AA012D" w:rsidP="00E76277">
      <w:pPr>
        <w:pStyle w:val="Prrafodelista"/>
        <w:numPr>
          <w:ilvl w:val="0"/>
          <w:numId w:val="14"/>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Se </w:t>
      </w:r>
      <w:r w:rsidR="006A2150" w:rsidRPr="00B91C37">
        <w:rPr>
          <w:rFonts w:ascii="Artifex CF Extra Light" w:hAnsi="Artifex CF Extra Light"/>
          <w:color w:val="1F4E79" w:themeColor="accent1" w:themeShade="80"/>
          <w:sz w:val="18"/>
          <w:szCs w:val="18"/>
        </w:rPr>
        <w:t>concluyó</w:t>
      </w:r>
      <w:r w:rsidRPr="00B91C37">
        <w:rPr>
          <w:rFonts w:ascii="Artifex CF Extra Light" w:hAnsi="Artifex CF Extra Light"/>
          <w:color w:val="1F4E79" w:themeColor="accent1" w:themeShade="80"/>
          <w:sz w:val="18"/>
          <w:szCs w:val="18"/>
        </w:rPr>
        <w:t xml:space="preserve"> satisfactoriamente de manera general un total de ciento </w:t>
      </w:r>
      <w:r w:rsidR="002162C4" w:rsidRPr="00B91C37">
        <w:rPr>
          <w:rFonts w:ascii="Artifex CF Extra Light" w:hAnsi="Artifex CF Extra Light"/>
          <w:color w:val="1F4E79" w:themeColor="accent1" w:themeShade="80"/>
          <w:sz w:val="18"/>
          <w:szCs w:val="18"/>
        </w:rPr>
        <w:t>cuarenta y seis</w:t>
      </w:r>
      <w:r w:rsidRPr="00B91C37">
        <w:rPr>
          <w:rFonts w:ascii="Artifex CF Extra Light" w:hAnsi="Artifex CF Extra Light"/>
          <w:color w:val="1F4E79" w:themeColor="accent1" w:themeShade="80"/>
          <w:sz w:val="18"/>
          <w:szCs w:val="18"/>
        </w:rPr>
        <w:t xml:space="preserve"> (1</w:t>
      </w:r>
      <w:r w:rsidR="002162C4" w:rsidRPr="00B91C37">
        <w:rPr>
          <w:rFonts w:ascii="Artifex CF Extra Light" w:hAnsi="Artifex CF Extra Light"/>
          <w:color w:val="1F4E79" w:themeColor="accent1" w:themeShade="80"/>
          <w:sz w:val="18"/>
          <w:szCs w:val="18"/>
        </w:rPr>
        <w:t>46</w:t>
      </w:r>
      <w:r w:rsidRPr="00B91C37">
        <w:rPr>
          <w:rFonts w:ascii="Artifex CF Extra Light" w:hAnsi="Artifex CF Extra Light"/>
          <w:color w:val="1F4E79" w:themeColor="accent1" w:themeShade="80"/>
          <w:sz w:val="18"/>
          <w:szCs w:val="18"/>
        </w:rPr>
        <w:t xml:space="preserve">) solicitudes de Licencias Institucionales de Operaciones (LIO), de las cuales </w:t>
      </w:r>
      <w:r w:rsidR="002162C4" w:rsidRPr="00B91C37">
        <w:rPr>
          <w:rFonts w:ascii="Artifex CF Extra Light" w:hAnsi="Artifex CF Extra Light"/>
          <w:color w:val="1F4E79" w:themeColor="accent1" w:themeShade="80"/>
          <w:sz w:val="18"/>
          <w:szCs w:val="18"/>
        </w:rPr>
        <w:t xml:space="preserve">sesenta y cinco </w:t>
      </w:r>
      <w:r w:rsidRPr="00B91C37">
        <w:rPr>
          <w:rFonts w:ascii="Artifex CF Extra Light" w:hAnsi="Artifex CF Extra Light"/>
          <w:color w:val="1F4E79" w:themeColor="accent1" w:themeShade="80"/>
          <w:sz w:val="18"/>
          <w:szCs w:val="18"/>
        </w:rPr>
        <w:t>(</w:t>
      </w:r>
      <w:r w:rsidR="002162C4" w:rsidRPr="00B91C37">
        <w:rPr>
          <w:rFonts w:ascii="Artifex CF Extra Light" w:hAnsi="Artifex CF Extra Light"/>
          <w:color w:val="1F4E79" w:themeColor="accent1" w:themeShade="80"/>
          <w:sz w:val="18"/>
          <w:szCs w:val="18"/>
        </w:rPr>
        <w:t>65</w:t>
      </w:r>
      <w:r w:rsidRPr="00B91C37">
        <w:rPr>
          <w:rFonts w:ascii="Artifex CF Extra Light" w:hAnsi="Artifex CF Extra Light"/>
          <w:color w:val="1F4E79" w:themeColor="accent1" w:themeShade="80"/>
          <w:sz w:val="18"/>
          <w:szCs w:val="18"/>
        </w:rPr>
        <w:t xml:space="preserve">) son nuevas emisiones y el restante </w:t>
      </w:r>
      <w:r w:rsidR="002162C4" w:rsidRPr="00B91C37">
        <w:rPr>
          <w:rFonts w:ascii="Artifex CF Extra Light" w:hAnsi="Artifex CF Extra Light"/>
          <w:color w:val="1F4E79" w:themeColor="accent1" w:themeShade="80"/>
          <w:sz w:val="18"/>
          <w:szCs w:val="18"/>
        </w:rPr>
        <w:t xml:space="preserve">ochenta y uno </w:t>
      </w:r>
      <w:r w:rsidRPr="00B91C37">
        <w:rPr>
          <w:rFonts w:ascii="Artifex CF Extra Light" w:hAnsi="Artifex CF Extra Light"/>
          <w:color w:val="1F4E79" w:themeColor="accent1" w:themeShade="80"/>
          <w:sz w:val="18"/>
          <w:szCs w:val="18"/>
        </w:rPr>
        <w:t>(</w:t>
      </w:r>
      <w:r w:rsidR="002162C4" w:rsidRPr="00B91C37">
        <w:rPr>
          <w:rFonts w:ascii="Artifex CF Extra Light" w:hAnsi="Artifex CF Extra Light"/>
          <w:color w:val="1F4E79" w:themeColor="accent1" w:themeShade="80"/>
          <w:sz w:val="18"/>
          <w:szCs w:val="18"/>
        </w:rPr>
        <w:t>81</w:t>
      </w:r>
      <w:r w:rsidRPr="00B91C37">
        <w:rPr>
          <w:rFonts w:ascii="Artifex CF Extra Light" w:hAnsi="Artifex CF Extra Light"/>
          <w:color w:val="1F4E79" w:themeColor="accent1" w:themeShade="80"/>
          <w:sz w:val="18"/>
          <w:szCs w:val="18"/>
        </w:rPr>
        <w:t>) son renovaciones, atendiendo así a las diferentes opciones que ofrece esta Dirección Nuclear para satisfacer las necesidades de los usuarios.</w:t>
      </w:r>
    </w:p>
    <w:p w14:paraId="23EB6225" w14:textId="0B1D9220" w:rsidR="00AA012D" w:rsidRPr="00B91C37" w:rsidRDefault="007529D8" w:rsidP="00E76277">
      <w:pPr>
        <w:pStyle w:val="Prrafodelista"/>
        <w:numPr>
          <w:ilvl w:val="0"/>
          <w:numId w:val="14"/>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Se</w:t>
      </w:r>
      <w:r w:rsidR="00AA012D" w:rsidRPr="00B91C37">
        <w:rPr>
          <w:rFonts w:ascii="Artifex CF Extra Light" w:hAnsi="Artifex CF Extra Light"/>
          <w:color w:val="1F4E79" w:themeColor="accent1" w:themeShade="80"/>
          <w:sz w:val="18"/>
          <w:szCs w:val="18"/>
        </w:rPr>
        <w:t xml:space="preserve"> emitió un total de cuatrocientos cuarenta y </w:t>
      </w:r>
      <w:r w:rsidR="002162C4" w:rsidRPr="00B91C37">
        <w:rPr>
          <w:rFonts w:ascii="Artifex CF Extra Light" w:hAnsi="Artifex CF Extra Light"/>
          <w:color w:val="1F4E79" w:themeColor="accent1" w:themeShade="80"/>
          <w:sz w:val="18"/>
          <w:szCs w:val="18"/>
        </w:rPr>
        <w:t>ocho</w:t>
      </w:r>
      <w:r w:rsidR="00AA012D" w:rsidRPr="00B91C37">
        <w:rPr>
          <w:rFonts w:ascii="Artifex CF Extra Light" w:hAnsi="Artifex CF Extra Light"/>
          <w:color w:val="1F4E79" w:themeColor="accent1" w:themeShade="80"/>
          <w:sz w:val="18"/>
          <w:szCs w:val="18"/>
        </w:rPr>
        <w:t xml:space="preserve"> (44</w:t>
      </w:r>
      <w:r w:rsidR="002162C4" w:rsidRPr="00B91C37">
        <w:rPr>
          <w:rFonts w:ascii="Artifex CF Extra Light" w:hAnsi="Artifex CF Extra Light"/>
          <w:color w:val="1F4E79" w:themeColor="accent1" w:themeShade="80"/>
          <w:sz w:val="18"/>
          <w:szCs w:val="18"/>
        </w:rPr>
        <w:t>8</w:t>
      </w:r>
      <w:r w:rsidR="00AA012D" w:rsidRPr="00B91C37">
        <w:rPr>
          <w:rFonts w:ascii="Artifex CF Extra Light" w:hAnsi="Artifex CF Extra Light"/>
          <w:color w:val="1F4E79" w:themeColor="accent1" w:themeShade="80"/>
          <w:sz w:val="18"/>
          <w:szCs w:val="18"/>
        </w:rPr>
        <w:t xml:space="preserve">) Licencias Personales de Operación (LPO), de las cuales cuatrocientos treinta y ocho (438) corresponden a nuevas emisiones y el restante </w:t>
      </w:r>
      <w:r w:rsidR="002162C4" w:rsidRPr="00B91C37">
        <w:rPr>
          <w:rFonts w:ascii="Artifex CF Extra Light" w:hAnsi="Artifex CF Extra Light"/>
          <w:color w:val="1F4E79" w:themeColor="accent1" w:themeShade="80"/>
          <w:sz w:val="18"/>
          <w:szCs w:val="18"/>
        </w:rPr>
        <w:t>diez</w:t>
      </w:r>
      <w:r w:rsidR="00AA012D" w:rsidRPr="00B91C37">
        <w:rPr>
          <w:rFonts w:ascii="Artifex CF Extra Light" w:hAnsi="Artifex CF Extra Light"/>
          <w:color w:val="1F4E79" w:themeColor="accent1" w:themeShade="80"/>
          <w:sz w:val="18"/>
          <w:szCs w:val="18"/>
        </w:rPr>
        <w:t xml:space="preserve"> (</w:t>
      </w:r>
      <w:r w:rsidR="002162C4" w:rsidRPr="00B91C37">
        <w:rPr>
          <w:rFonts w:ascii="Artifex CF Extra Light" w:hAnsi="Artifex CF Extra Light"/>
          <w:color w:val="1F4E79" w:themeColor="accent1" w:themeShade="80"/>
          <w:sz w:val="18"/>
          <w:szCs w:val="18"/>
        </w:rPr>
        <w:t>10</w:t>
      </w:r>
      <w:r w:rsidR="00AA012D" w:rsidRPr="00B91C37">
        <w:rPr>
          <w:rFonts w:ascii="Artifex CF Extra Light" w:hAnsi="Artifex CF Extra Light"/>
          <w:color w:val="1F4E79" w:themeColor="accent1" w:themeShade="80"/>
          <w:sz w:val="18"/>
          <w:szCs w:val="18"/>
        </w:rPr>
        <w:t xml:space="preserve">) </w:t>
      </w:r>
      <w:r w:rsidR="002162C4" w:rsidRPr="00B91C37">
        <w:rPr>
          <w:rFonts w:ascii="Artifex CF Extra Light" w:hAnsi="Artifex CF Extra Light"/>
          <w:color w:val="1F4E79" w:themeColor="accent1" w:themeShade="80"/>
          <w:sz w:val="18"/>
          <w:szCs w:val="18"/>
        </w:rPr>
        <w:t xml:space="preserve">corresponden </w:t>
      </w:r>
      <w:r w:rsidR="00AA012D" w:rsidRPr="00B91C37">
        <w:rPr>
          <w:rFonts w:ascii="Artifex CF Extra Light" w:hAnsi="Artifex CF Extra Light"/>
          <w:color w:val="1F4E79" w:themeColor="accent1" w:themeShade="80"/>
          <w:sz w:val="18"/>
          <w:szCs w:val="18"/>
        </w:rPr>
        <w:t>a renovaciones, correspondientes a las diferentes secciones de la Dirección Nuclear.</w:t>
      </w:r>
    </w:p>
    <w:p w14:paraId="6F79534B" w14:textId="481E126F" w:rsidR="00AA012D" w:rsidRPr="00B91C37" w:rsidRDefault="00AA012D" w:rsidP="00E76277">
      <w:pPr>
        <w:pStyle w:val="Prrafodelista"/>
        <w:numPr>
          <w:ilvl w:val="0"/>
          <w:numId w:val="14"/>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Satisfactoriamente se emitieron </w:t>
      </w:r>
      <w:r w:rsidR="002162C4" w:rsidRPr="00B91C37">
        <w:rPr>
          <w:rFonts w:ascii="Artifex CF Extra Light" w:hAnsi="Artifex CF Extra Light"/>
          <w:color w:val="1F4E79" w:themeColor="accent1" w:themeShade="80"/>
          <w:sz w:val="18"/>
          <w:szCs w:val="18"/>
        </w:rPr>
        <w:t xml:space="preserve">noventa y siete </w:t>
      </w:r>
      <w:r w:rsidRPr="00B91C37">
        <w:rPr>
          <w:rFonts w:ascii="Artifex CF Extra Light" w:hAnsi="Artifex CF Extra Light"/>
          <w:color w:val="1F4E79" w:themeColor="accent1" w:themeShade="80"/>
          <w:sz w:val="18"/>
          <w:szCs w:val="18"/>
        </w:rPr>
        <w:t>(</w:t>
      </w:r>
      <w:r w:rsidR="002162C4" w:rsidRPr="00B91C37">
        <w:rPr>
          <w:rFonts w:ascii="Artifex CF Extra Light" w:hAnsi="Artifex CF Extra Light"/>
          <w:color w:val="1F4E79" w:themeColor="accent1" w:themeShade="80"/>
          <w:sz w:val="18"/>
          <w:szCs w:val="18"/>
        </w:rPr>
        <w:t>97</w:t>
      </w:r>
      <w:r w:rsidRPr="00B91C37">
        <w:rPr>
          <w:rFonts w:ascii="Artifex CF Extra Light" w:hAnsi="Artifex CF Extra Light"/>
          <w:color w:val="1F4E79" w:themeColor="accent1" w:themeShade="80"/>
          <w:sz w:val="18"/>
          <w:szCs w:val="18"/>
        </w:rPr>
        <w:t>), correspondiendo a la siguiente distribución, se</w:t>
      </w:r>
      <w:r w:rsidR="002162C4" w:rsidRPr="00B91C37">
        <w:rPr>
          <w:rFonts w:ascii="Artifex CF Extra Light" w:hAnsi="Artifex CF Extra Light"/>
          <w:color w:val="1F4E79" w:themeColor="accent1" w:themeShade="80"/>
          <w:sz w:val="18"/>
          <w:szCs w:val="18"/>
        </w:rPr>
        <w:t xml:space="preserve">tenta </w:t>
      </w:r>
      <w:r w:rsidRPr="00B91C37">
        <w:rPr>
          <w:rFonts w:ascii="Artifex CF Extra Light" w:hAnsi="Artifex CF Extra Light"/>
          <w:color w:val="1F4E79" w:themeColor="accent1" w:themeShade="80"/>
          <w:sz w:val="18"/>
          <w:szCs w:val="18"/>
        </w:rPr>
        <w:t>y cinco (</w:t>
      </w:r>
      <w:r w:rsidR="002162C4" w:rsidRPr="00B91C37">
        <w:rPr>
          <w:rFonts w:ascii="Artifex CF Extra Light" w:hAnsi="Artifex CF Extra Light"/>
          <w:color w:val="1F4E79" w:themeColor="accent1" w:themeShade="80"/>
          <w:sz w:val="18"/>
          <w:szCs w:val="18"/>
        </w:rPr>
        <w:t>7</w:t>
      </w:r>
      <w:r w:rsidRPr="00B91C37">
        <w:rPr>
          <w:rFonts w:ascii="Artifex CF Extra Light" w:hAnsi="Artifex CF Extra Light"/>
          <w:color w:val="1F4E79" w:themeColor="accent1" w:themeShade="80"/>
          <w:sz w:val="18"/>
          <w:szCs w:val="18"/>
        </w:rPr>
        <w:t xml:space="preserve">5) Permisos de Importación, </w:t>
      </w:r>
      <w:r w:rsidR="002162C4" w:rsidRPr="00B91C37">
        <w:rPr>
          <w:rFonts w:ascii="Artifex CF Extra Light" w:hAnsi="Artifex CF Extra Light"/>
          <w:color w:val="1F4E79" w:themeColor="accent1" w:themeShade="80"/>
          <w:sz w:val="18"/>
          <w:szCs w:val="18"/>
        </w:rPr>
        <w:t>seis (6</w:t>
      </w:r>
      <w:r w:rsidRPr="00B91C37">
        <w:rPr>
          <w:rFonts w:ascii="Artifex CF Extra Light" w:hAnsi="Artifex CF Extra Light"/>
          <w:color w:val="1F4E79" w:themeColor="accent1" w:themeShade="80"/>
          <w:sz w:val="18"/>
          <w:szCs w:val="18"/>
        </w:rPr>
        <w:t xml:space="preserve">) Permisos de Exportación y </w:t>
      </w:r>
      <w:r w:rsidR="002162C4" w:rsidRPr="00B91C37">
        <w:rPr>
          <w:rFonts w:ascii="Artifex CF Extra Light" w:hAnsi="Artifex CF Extra Light"/>
          <w:color w:val="1F4E79" w:themeColor="accent1" w:themeShade="80"/>
          <w:sz w:val="18"/>
          <w:szCs w:val="18"/>
        </w:rPr>
        <w:t>dieciséis</w:t>
      </w:r>
      <w:r w:rsidRPr="00B91C37">
        <w:rPr>
          <w:rFonts w:ascii="Artifex CF Extra Light" w:hAnsi="Artifex CF Extra Light"/>
          <w:color w:val="1F4E79" w:themeColor="accent1" w:themeShade="80"/>
          <w:sz w:val="18"/>
          <w:szCs w:val="18"/>
        </w:rPr>
        <w:t xml:space="preserve"> (1</w:t>
      </w:r>
      <w:r w:rsidR="002162C4" w:rsidRPr="00B91C37">
        <w:rPr>
          <w:rFonts w:ascii="Artifex CF Extra Light" w:hAnsi="Artifex CF Extra Light"/>
          <w:color w:val="1F4E79" w:themeColor="accent1" w:themeShade="80"/>
          <w:sz w:val="18"/>
          <w:szCs w:val="18"/>
        </w:rPr>
        <w:t>6</w:t>
      </w:r>
      <w:r w:rsidRPr="00B91C37">
        <w:rPr>
          <w:rFonts w:ascii="Artifex CF Extra Light" w:hAnsi="Artifex CF Extra Light"/>
          <w:color w:val="1F4E79" w:themeColor="accent1" w:themeShade="80"/>
          <w:sz w:val="18"/>
          <w:szCs w:val="18"/>
        </w:rPr>
        <w:t>) Autorizaciones de Envío, atendiendo así a las diferentes solicitudes realizadas por los usuarios.</w:t>
      </w:r>
    </w:p>
    <w:p w14:paraId="2388D8B7" w14:textId="18205248" w:rsidR="00AA012D" w:rsidRPr="00B91C37" w:rsidRDefault="00AA012D" w:rsidP="00E76277">
      <w:pPr>
        <w:pStyle w:val="Prrafodelista"/>
        <w:numPr>
          <w:ilvl w:val="0"/>
          <w:numId w:val="14"/>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Se implementó el proyecto de Monitoreo de Materiales Radiactivos de Ocurrencia Natural (N.O.R.M.) y Productos de Consumo, donde se integran los laboratorios de espectrometría gamma y fluorescencia de rayos X.</w:t>
      </w:r>
    </w:p>
    <w:p w14:paraId="36A6D66B" w14:textId="3253ABF6" w:rsidR="00AA012D" w:rsidRPr="00B91C37" w:rsidRDefault="00AA012D" w:rsidP="00E76277">
      <w:pPr>
        <w:pStyle w:val="Prrafodelista"/>
        <w:numPr>
          <w:ilvl w:val="0"/>
          <w:numId w:val="14"/>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Monitoreo de la actividad de Yodo 131 (I-131) en el Personal Ocupacionalmente Expuesto (POE) en </w:t>
      </w:r>
      <w:r w:rsidR="00D11099" w:rsidRPr="00B91C37">
        <w:rPr>
          <w:rFonts w:ascii="Artifex CF Extra Light" w:hAnsi="Artifex CF Extra Light"/>
          <w:color w:val="1F4E79" w:themeColor="accent1" w:themeShade="80"/>
          <w:sz w:val="18"/>
          <w:szCs w:val="18"/>
        </w:rPr>
        <w:t>la práctica de Medicina Nuclear, p</w:t>
      </w:r>
      <w:r w:rsidRPr="00B91C37">
        <w:rPr>
          <w:rFonts w:ascii="Artifex CF Extra Light" w:hAnsi="Artifex CF Extra Light"/>
          <w:color w:val="1F4E79" w:themeColor="accent1" w:themeShade="80"/>
          <w:sz w:val="18"/>
          <w:szCs w:val="18"/>
        </w:rPr>
        <w:t>eriódicamente se p</w:t>
      </w:r>
      <w:r w:rsidR="00D11099" w:rsidRPr="00B91C37">
        <w:rPr>
          <w:rFonts w:ascii="Artifex CF Extra Light" w:hAnsi="Artifex CF Extra Light"/>
          <w:color w:val="1F4E79" w:themeColor="accent1" w:themeShade="80"/>
          <w:sz w:val="18"/>
          <w:szCs w:val="18"/>
        </w:rPr>
        <w:t>ud</w:t>
      </w:r>
      <w:r w:rsidRPr="00B91C37">
        <w:rPr>
          <w:rFonts w:ascii="Artifex CF Extra Light" w:hAnsi="Artifex CF Extra Light"/>
          <w:color w:val="1F4E79" w:themeColor="accent1" w:themeShade="80"/>
          <w:sz w:val="18"/>
          <w:szCs w:val="18"/>
        </w:rPr>
        <w:t xml:space="preserve">o monitorear a tres (3) POE para determinar los posibles niveles de incorporación de I-131 debido a la realización de su trabajo. </w:t>
      </w:r>
    </w:p>
    <w:p w14:paraId="66253E23" w14:textId="3FAE352F" w:rsidR="00D11099" w:rsidRPr="00B91C37" w:rsidRDefault="00D11099" w:rsidP="00E76277">
      <w:pPr>
        <w:pStyle w:val="Prrafodelista"/>
        <w:numPr>
          <w:ilvl w:val="0"/>
          <w:numId w:val="14"/>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Monitoreo isotópico y metales pesados en: Rio Ozama, Isabela, Haina, </w:t>
      </w:r>
      <w:proofErr w:type="spellStart"/>
      <w:r w:rsidRPr="00B91C37">
        <w:rPr>
          <w:rFonts w:ascii="Artifex CF Extra Light" w:hAnsi="Artifex CF Extra Light"/>
          <w:color w:val="1F4E79" w:themeColor="accent1" w:themeShade="80"/>
          <w:sz w:val="18"/>
          <w:szCs w:val="18"/>
        </w:rPr>
        <w:t>Yaque</w:t>
      </w:r>
      <w:proofErr w:type="spellEnd"/>
      <w:r w:rsidRPr="00B91C37">
        <w:rPr>
          <w:rFonts w:ascii="Artifex CF Extra Light" w:hAnsi="Artifex CF Extra Light"/>
          <w:color w:val="1F4E79" w:themeColor="accent1" w:themeShade="80"/>
          <w:sz w:val="18"/>
          <w:szCs w:val="18"/>
        </w:rPr>
        <w:t xml:space="preserve"> del Norte e </w:t>
      </w:r>
      <w:proofErr w:type="spellStart"/>
      <w:r w:rsidRPr="00B91C37">
        <w:rPr>
          <w:rFonts w:ascii="Artifex CF Extra Light" w:hAnsi="Artifex CF Extra Light"/>
          <w:color w:val="1F4E79" w:themeColor="accent1" w:themeShade="80"/>
          <w:sz w:val="18"/>
          <w:szCs w:val="18"/>
        </w:rPr>
        <w:t>Higuamo</w:t>
      </w:r>
      <w:proofErr w:type="spellEnd"/>
      <w:r w:rsidRPr="00B91C37">
        <w:rPr>
          <w:rFonts w:ascii="Artifex CF Extra Light" w:hAnsi="Artifex CF Extra Light"/>
          <w:color w:val="1F4E79" w:themeColor="accent1" w:themeShade="80"/>
          <w:sz w:val="18"/>
          <w:szCs w:val="18"/>
        </w:rPr>
        <w:t xml:space="preserve"> y en las presas: </w:t>
      </w:r>
      <w:proofErr w:type="spellStart"/>
      <w:r w:rsidRPr="00B91C37">
        <w:rPr>
          <w:rFonts w:ascii="Artifex CF Extra Light" w:hAnsi="Artifex CF Extra Light"/>
          <w:color w:val="1F4E79" w:themeColor="accent1" w:themeShade="80"/>
          <w:sz w:val="18"/>
          <w:szCs w:val="18"/>
        </w:rPr>
        <w:t>Valdesia</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Jigüey</w:t>
      </w:r>
      <w:proofErr w:type="spellEnd"/>
      <w:r w:rsidRPr="00B91C37">
        <w:rPr>
          <w:rFonts w:ascii="Artifex CF Extra Light" w:hAnsi="Artifex CF Extra Light"/>
          <w:color w:val="1F4E79" w:themeColor="accent1" w:themeShade="80"/>
          <w:sz w:val="18"/>
          <w:szCs w:val="18"/>
        </w:rPr>
        <w:t xml:space="preserve">-Aguacate, Hatillo, </w:t>
      </w:r>
      <w:proofErr w:type="spellStart"/>
      <w:r w:rsidRPr="00B91C37">
        <w:rPr>
          <w:rFonts w:ascii="Artifex CF Extra Light" w:hAnsi="Artifex CF Extra Light"/>
          <w:color w:val="1F4E79" w:themeColor="accent1" w:themeShade="80"/>
          <w:sz w:val="18"/>
          <w:szCs w:val="18"/>
        </w:rPr>
        <w:t>Taveras</w:t>
      </w:r>
      <w:proofErr w:type="spellEnd"/>
      <w:r w:rsidRPr="00B91C37">
        <w:rPr>
          <w:rFonts w:ascii="Artifex CF Extra Light" w:hAnsi="Artifex CF Extra Light"/>
          <w:color w:val="1F4E79" w:themeColor="accent1" w:themeShade="80"/>
          <w:sz w:val="18"/>
          <w:szCs w:val="18"/>
        </w:rPr>
        <w:t xml:space="preserve"> y Rincón. Se  pudo visitar tres (3) cuerpo acuífero para detectar de manera cualitativa y cuantitativamente la presencia de metales pesados.</w:t>
      </w:r>
    </w:p>
    <w:p w14:paraId="2A9EF2D9" w14:textId="6D7F08FD" w:rsidR="00D11099" w:rsidRPr="00B91C37" w:rsidRDefault="00D11099" w:rsidP="00E76277">
      <w:pPr>
        <w:pStyle w:val="Prrafodelista"/>
        <w:numPr>
          <w:ilvl w:val="0"/>
          <w:numId w:val="14"/>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Plan Nacional de Control de descargas en Medicina Nuclear. Se realizaron cuatro (4) visitas para velar por cumplimiento a los requerimientos normativos de Protección Radiológica que se deben satisfacer los límites establecidos para la concentración de la actividad de los radionúclidos de los efluentes en los drenajes.</w:t>
      </w:r>
    </w:p>
    <w:p w14:paraId="33DC27A4" w14:textId="79087FB1" w:rsidR="00D11099" w:rsidRPr="00B91C37" w:rsidRDefault="000E1830" w:rsidP="00E76277">
      <w:pPr>
        <w:pStyle w:val="Prrafodelista"/>
        <w:numPr>
          <w:ilvl w:val="0"/>
          <w:numId w:val="14"/>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Se realizó</w:t>
      </w:r>
      <w:r w:rsidR="00D11099" w:rsidRPr="00B91C37">
        <w:rPr>
          <w:rFonts w:ascii="Artifex CF Extra Light" w:hAnsi="Artifex CF Extra Light"/>
          <w:color w:val="1F4E79" w:themeColor="accent1" w:themeShade="80"/>
          <w:sz w:val="18"/>
          <w:szCs w:val="18"/>
        </w:rPr>
        <w:t xml:space="preserve"> en el mes de julio </w:t>
      </w:r>
      <w:r w:rsidRPr="00B91C37">
        <w:rPr>
          <w:rFonts w:ascii="Artifex CF Extra Light" w:hAnsi="Artifex CF Extra Light"/>
          <w:color w:val="1F4E79" w:themeColor="accent1" w:themeShade="80"/>
          <w:sz w:val="18"/>
          <w:szCs w:val="18"/>
        </w:rPr>
        <w:t xml:space="preserve">el </w:t>
      </w:r>
      <w:r w:rsidR="00D11099" w:rsidRPr="00B91C37">
        <w:rPr>
          <w:rFonts w:ascii="Artifex CF Extra Light" w:hAnsi="Artifex CF Extra Light"/>
          <w:color w:val="1F4E79" w:themeColor="accent1" w:themeShade="80"/>
          <w:sz w:val="18"/>
          <w:szCs w:val="18"/>
        </w:rPr>
        <w:t>“Proyecto de Remediación ambiental mediante la liberación radiológica de escombros y elementos contaminados con Radio 226 (Ra-226) en el patio del local del Instituto Oncológico Regional del Cibao”.</w:t>
      </w:r>
    </w:p>
    <w:p w14:paraId="182586AA" w14:textId="2395749E" w:rsidR="00D11099" w:rsidRPr="00B91C37" w:rsidRDefault="00D11099" w:rsidP="00E76277">
      <w:pPr>
        <w:pStyle w:val="Prrafodelista"/>
        <w:numPr>
          <w:ilvl w:val="0"/>
          <w:numId w:val="14"/>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Se le está </w:t>
      </w:r>
      <w:r w:rsidR="00985AF2" w:rsidRPr="00B91C37">
        <w:rPr>
          <w:rFonts w:ascii="Artifex CF Extra Light" w:hAnsi="Artifex CF Extra Light"/>
          <w:color w:val="1F4E79" w:themeColor="accent1" w:themeShade="80"/>
          <w:sz w:val="18"/>
          <w:szCs w:val="18"/>
        </w:rPr>
        <w:t xml:space="preserve">acompañando </w:t>
      </w:r>
      <w:r w:rsidRPr="00B91C37">
        <w:rPr>
          <w:rFonts w:ascii="Artifex CF Extra Light" w:hAnsi="Artifex CF Extra Light"/>
          <w:color w:val="1F4E79" w:themeColor="accent1" w:themeShade="80"/>
          <w:sz w:val="18"/>
          <w:szCs w:val="18"/>
        </w:rPr>
        <w:t>a un total de diez (10) hospitales a través de la Unidad de Ensayos Dosimétricos. De igual manera se realiza el servicio de dosimetría externa al personal ocupacionalmente expuesto de la Dirección de Energía Nuclear de la institución y el Centro de Gestión de Materiales Radiactivos en desuso de Sierra Prieta.</w:t>
      </w:r>
    </w:p>
    <w:p w14:paraId="1AEF6F37" w14:textId="3ACDFE59" w:rsidR="000A585C" w:rsidRPr="008938F1" w:rsidRDefault="000A585C" w:rsidP="00A30CD1">
      <w:pPr>
        <w:autoSpaceDE w:val="0"/>
        <w:autoSpaceDN w:val="0"/>
        <w:adjustRightInd w:val="0"/>
        <w:spacing w:after="0" w:line="456" w:lineRule="auto"/>
        <w:ind w:firstLine="284"/>
        <w:jc w:val="both"/>
        <w:rPr>
          <w:rFonts w:ascii="Artifex CF" w:hAnsi="Artifex CF"/>
          <w:color w:val="1F4E79" w:themeColor="accent1" w:themeShade="80"/>
          <w:sz w:val="16"/>
          <w:szCs w:val="16"/>
          <w:highlight w:val="green"/>
          <w:lang w:val="es-DO"/>
        </w:rPr>
      </w:pPr>
    </w:p>
    <w:p w14:paraId="1F3079F6" w14:textId="6FB7BBD2" w:rsidR="00852AAC" w:rsidRPr="00B178E9" w:rsidRDefault="00852AAC" w:rsidP="00A30CD1">
      <w:pPr>
        <w:pStyle w:val="Ttulo4"/>
        <w:numPr>
          <w:ilvl w:val="0"/>
          <w:numId w:val="0"/>
        </w:numPr>
        <w:spacing w:before="0" w:after="240" w:line="456" w:lineRule="auto"/>
        <w:ind w:left="568" w:firstLine="284"/>
        <w:jc w:val="center"/>
        <w:rPr>
          <w:rFonts w:ascii="iCiel Gotham Medium" w:hAnsi="iCiel Gotham Medium"/>
          <w:color w:val="1F4E79" w:themeColor="accent1" w:themeShade="80"/>
          <w:sz w:val="22"/>
          <w:lang w:eastAsia="es-DO"/>
        </w:rPr>
      </w:pPr>
      <w:bookmarkStart w:id="82" w:name="_Toc27137431"/>
      <w:bookmarkStart w:id="83" w:name="_Toc27137790"/>
      <w:bookmarkStart w:id="84" w:name="_Toc56670314"/>
      <w:r w:rsidRPr="00B178E9">
        <w:rPr>
          <w:rFonts w:ascii="iCiel Gotham Medium" w:hAnsi="iCiel Gotham Medium"/>
          <w:color w:val="1F4E79" w:themeColor="accent1" w:themeShade="80"/>
          <w:sz w:val="22"/>
          <w:lang w:eastAsia="es-DO"/>
        </w:rPr>
        <w:t xml:space="preserve">En materia de </w:t>
      </w:r>
      <w:r w:rsidR="00F01848" w:rsidRPr="00B178E9">
        <w:rPr>
          <w:rFonts w:ascii="iCiel Gotham Medium" w:hAnsi="iCiel Gotham Medium"/>
          <w:color w:val="1F4E79" w:themeColor="accent1" w:themeShade="80"/>
          <w:sz w:val="22"/>
          <w:lang w:eastAsia="es-DO"/>
        </w:rPr>
        <w:t>Cooperación Internacional</w:t>
      </w:r>
      <w:bookmarkEnd w:id="82"/>
      <w:bookmarkEnd w:id="83"/>
      <w:bookmarkEnd w:id="84"/>
    </w:p>
    <w:p w14:paraId="43419498" w14:textId="77777777" w:rsidR="00A96D7C" w:rsidRPr="00B91C37" w:rsidRDefault="00A96D7C" w:rsidP="007C3444">
      <w:pPr>
        <w:autoSpaceDE w:val="0"/>
        <w:autoSpaceDN w:val="0"/>
        <w:adjustRightInd w:val="0"/>
        <w:spacing w:after="0" w:line="456" w:lineRule="auto"/>
        <w:ind w:left="709"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Los Emiratos Árabes Unidos (EAU), mediante el Fondo de Energía Renovable para el Caribe, destinaron una donación de 50 millones de dólares, para proyectos de energía renovable en las pequeñas islas del caribe.</w:t>
      </w:r>
    </w:p>
    <w:p w14:paraId="45EE729F" w14:textId="77777777" w:rsidR="00A96D7C" w:rsidRPr="00B91C37" w:rsidRDefault="00A96D7C" w:rsidP="007C3444">
      <w:pPr>
        <w:autoSpaceDE w:val="0"/>
        <w:autoSpaceDN w:val="0"/>
        <w:adjustRightInd w:val="0"/>
        <w:spacing w:after="0" w:line="456" w:lineRule="auto"/>
        <w:ind w:left="709"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Junto al gobierno de la República Dominicana, representado por el Ministerio de Economía Planificación y Desarrollo los EAU (Emiratos Árabes Unidos) firmaron un acuerdo de desarrollo y cooperación, con el objetivo de ahorrar en electricidad, reducir el uso de combustibles fósiles y la promoción del transporte verde. El mismo consiste en la implementación de una planta de generación fotovoltaica que proveerá una parte de la demanda de electricidad en dos (2) centros hospitalarios del país a partir de una fuente de generación limpia. Este acuerdo asciende a una inversión aproximada de tres (3) millones de dólares, bajo la modalidad de cooperación no reembolsable.</w:t>
      </w:r>
    </w:p>
    <w:p w14:paraId="67B00AB6" w14:textId="77777777" w:rsidR="00A96D7C" w:rsidRPr="00B91C37" w:rsidRDefault="00A96D7C" w:rsidP="007C3444">
      <w:pPr>
        <w:autoSpaceDE w:val="0"/>
        <w:autoSpaceDN w:val="0"/>
        <w:adjustRightInd w:val="0"/>
        <w:spacing w:after="0" w:line="456" w:lineRule="auto"/>
        <w:ind w:left="709" w:firstLine="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Este proyecto abarca una planta que aportará 859 kW que serán producidos mediante el uso de paneles solares colocados sobre los techos y las áreas de parqueo delantera y trasera de los edificios a ser intervenidos y, a la vez, contempla la instalación de un (1) cargador de última generación para vehículos eléctricos y la provisión de iluminación eficiente mediante lámparas LED fotovoltaicas en las áreas de estacionamiento de ambos hospitales.   </w:t>
      </w:r>
    </w:p>
    <w:p w14:paraId="6797D6DC" w14:textId="77777777" w:rsidR="00A96D7C" w:rsidRPr="00B91C37" w:rsidRDefault="00A96D7C" w:rsidP="007C3444">
      <w:pPr>
        <w:autoSpaceDE w:val="0"/>
        <w:autoSpaceDN w:val="0"/>
        <w:adjustRightInd w:val="0"/>
        <w:spacing w:after="0" w:line="456" w:lineRule="auto"/>
        <w:ind w:left="709"/>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El proyecto “Green Hospital” se encuentra actualmente en la etapa de preparación de la licitación pública internacional, liderada por MASDAR (Abu </w:t>
      </w:r>
      <w:proofErr w:type="spellStart"/>
      <w:r w:rsidRPr="00B91C37">
        <w:rPr>
          <w:rFonts w:ascii="Artifex CF Extra Light" w:hAnsi="Artifex CF Extra Light"/>
          <w:color w:val="1F4E79" w:themeColor="accent1" w:themeShade="80"/>
          <w:sz w:val="18"/>
          <w:szCs w:val="18"/>
        </w:rPr>
        <w:t>Dhabi</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Future</w:t>
      </w:r>
      <w:proofErr w:type="spellEnd"/>
      <w:r w:rsidRPr="00B91C37">
        <w:rPr>
          <w:rFonts w:ascii="Artifex CF Extra Light" w:hAnsi="Artifex CF Extra Light"/>
          <w:color w:val="1F4E79" w:themeColor="accent1" w:themeShade="80"/>
          <w:sz w:val="18"/>
          <w:szCs w:val="18"/>
        </w:rPr>
        <w:t xml:space="preserve"> </w:t>
      </w:r>
      <w:proofErr w:type="spellStart"/>
      <w:r w:rsidRPr="00B91C37">
        <w:rPr>
          <w:rFonts w:ascii="Artifex CF Extra Light" w:hAnsi="Artifex CF Extra Light"/>
          <w:color w:val="1F4E79" w:themeColor="accent1" w:themeShade="80"/>
          <w:sz w:val="18"/>
          <w:szCs w:val="18"/>
        </w:rPr>
        <w:t>Energy</w:t>
      </w:r>
      <w:proofErr w:type="spellEnd"/>
      <w:r w:rsidRPr="00B91C37">
        <w:rPr>
          <w:rFonts w:ascii="Artifex CF Extra Light" w:hAnsi="Artifex CF Extra Light"/>
          <w:color w:val="1F4E79" w:themeColor="accent1" w:themeShade="80"/>
          <w:sz w:val="18"/>
          <w:szCs w:val="18"/>
        </w:rPr>
        <w:t xml:space="preserve"> Company PJSC - empresa encargada del proyecto) tal como se establece en el acuerdo de donación. Se pronostica empezar la ejecución de las obras de ingeniería en el primer trimestre del año 2021.</w:t>
      </w:r>
    </w:p>
    <w:p w14:paraId="2B543C21" w14:textId="77777777" w:rsidR="00142B0A" w:rsidRPr="008938F1" w:rsidRDefault="00142B0A" w:rsidP="00A30CD1">
      <w:pPr>
        <w:autoSpaceDE w:val="0"/>
        <w:autoSpaceDN w:val="0"/>
        <w:adjustRightInd w:val="0"/>
        <w:spacing w:after="0" w:line="456" w:lineRule="auto"/>
        <w:ind w:firstLine="284"/>
        <w:jc w:val="both"/>
        <w:rPr>
          <w:rFonts w:ascii="Artifex CF" w:hAnsi="Artifex CF"/>
          <w:color w:val="1F4E79" w:themeColor="accent1" w:themeShade="80"/>
          <w:sz w:val="16"/>
          <w:szCs w:val="16"/>
        </w:rPr>
      </w:pPr>
    </w:p>
    <w:p w14:paraId="0FE69975" w14:textId="7A98AFD1" w:rsidR="0060527D" w:rsidRPr="00B178E9" w:rsidRDefault="0060527D" w:rsidP="00A30CD1">
      <w:pPr>
        <w:pStyle w:val="Ttulo4"/>
        <w:numPr>
          <w:ilvl w:val="0"/>
          <w:numId w:val="0"/>
        </w:numPr>
        <w:spacing w:before="0" w:after="240" w:line="456" w:lineRule="auto"/>
        <w:ind w:left="568" w:firstLine="284"/>
        <w:jc w:val="center"/>
        <w:rPr>
          <w:rFonts w:ascii="iCiel Gotham Medium" w:hAnsi="iCiel Gotham Medium"/>
          <w:color w:val="1F4E79" w:themeColor="accent1" w:themeShade="80"/>
          <w:sz w:val="22"/>
          <w:lang w:eastAsia="es-DO"/>
        </w:rPr>
      </w:pPr>
      <w:bookmarkStart w:id="85" w:name="_Toc27137432"/>
      <w:bookmarkStart w:id="86" w:name="_Toc27137791"/>
      <w:bookmarkStart w:id="87" w:name="_Toc56670315"/>
      <w:r w:rsidRPr="00B178E9">
        <w:rPr>
          <w:rFonts w:ascii="iCiel Gotham Medium" w:hAnsi="iCiel Gotham Medium"/>
          <w:color w:val="1F4E79" w:themeColor="accent1" w:themeShade="80"/>
          <w:sz w:val="22"/>
          <w:lang w:eastAsia="es-DO"/>
        </w:rPr>
        <w:t>En mate</w:t>
      </w:r>
      <w:r w:rsidR="009E4DB6" w:rsidRPr="00B178E9">
        <w:rPr>
          <w:rFonts w:ascii="iCiel Gotham Medium" w:hAnsi="iCiel Gotham Medium"/>
          <w:color w:val="1F4E79" w:themeColor="accent1" w:themeShade="80"/>
          <w:sz w:val="22"/>
          <w:lang w:eastAsia="es-DO"/>
        </w:rPr>
        <w:t>ria de Planificación Energética</w:t>
      </w:r>
      <w:bookmarkEnd w:id="85"/>
      <w:bookmarkEnd w:id="86"/>
      <w:bookmarkEnd w:id="87"/>
    </w:p>
    <w:p w14:paraId="51697D34" w14:textId="3BE840C6" w:rsidR="00937C14" w:rsidRPr="00B91C37" w:rsidRDefault="00523CFB" w:rsidP="00261E08">
      <w:pPr>
        <w:pStyle w:val="Prrafodelista"/>
        <w:numPr>
          <w:ilvl w:val="0"/>
          <w:numId w:val="26"/>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Realización de la Encuesta </w:t>
      </w:r>
      <w:r w:rsidR="00D92AEA" w:rsidRPr="00B91C37">
        <w:rPr>
          <w:rFonts w:ascii="Artifex CF Extra Light" w:hAnsi="Artifex CF Extra Light"/>
          <w:color w:val="1F4E79" w:themeColor="accent1" w:themeShade="80"/>
          <w:sz w:val="18"/>
          <w:szCs w:val="18"/>
        </w:rPr>
        <w:t xml:space="preserve">Energética a Sectores de </w:t>
      </w:r>
      <w:r w:rsidRPr="00B91C37">
        <w:rPr>
          <w:rFonts w:ascii="Artifex CF Extra Light" w:hAnsi="Artifex CF Extra Light"/>
          <w:color w:val="1F4E79" w:themeColor="accent1" w:themeShade="80"/>
          <w:sz w:val="18"/>
          <w:szCs w:val="18"/>
        </w:rPr>
        <w:t xml:space="preserve">Consumo Final, </w:t>
      </w:r>
      <w:r w:rsidR="00D92AEA" w:rsidRPr="00B91C37">
        <w:rPr>
          <w:rFonts w:ascii="Artifex CF Extra Light" w:hAnsi="Artifex CF Extra Light"/>
          <w:color w:val="1F4E79" w:themeColor="accent1" w:themeShade="80"/>
          <w:sz w:val="18"/>
          <w:szCs w:val="18"/>
        </w:rPr>
        <w:t xml:space="preserve">es </w:t>
      </w:r>
      <w:r w:rsidRPr="00B91C37">
        <w:rPr>
          <w:rFonts w:ascii="Artifex CF Extra Light" w:hAnsi="Artifex CF Extra Light"/>
          <w:color w:val="1F4E79" w:themeColor="accent1" w:themeShade="80"/>
          <w:sz w:val="18"/>
          <w:szCs w:val="18"/>
        </w:rPr>
        <w:t xml:space="preserve">un esfuerzo conjunto </w:t>
      </w:r>
      <w:r w:rsidR="00D92AEA" w:rsidRPr="00B91C37">
        <w:rPr>
          <w:rFonts w:ascii="Artifex CF Extra Light" w:hAnsi="Artifex CF Extra Light"/>
          <w:color w:val="1F4E79" w:themeColor="accent1" w:themeShade="80"/>
          <w:sz w:val="18"/>
          <w:szCs w:val="18"/>
        </w:rPr>
        <w:t xml:space="preserve">entre </w:t>
      </w:r>
      <w:r w:rsidRPr="00B91C37">
        <w:rPr>
          <w:rFonts w:ascii="Artifex CF Extra Light" w:hAnsi="Artifex CF Extra Light"/>
          <w:color w:val="1F4E79" w:themeColor="accent1" w:themeShade="80"/>
          <w:sz w:val="18"/>
          <w:szCs w:val="18"/>
        </w:rPr>
        <w:t>el Ministerio de Energía y Minas</w:t>
      </w:r>
      <w:r w:rsidR="00D92AEA" w:rsidRPr="00B91C37">
        <w:rPr>
          <w:rFonts w:ascii="Artifex CF Extra Light" w:hAnsi="Artifex CF Extra Light"/>
          <w:color w:val="1F4E79" w:themeColor="accent1" w:themeShade="80"/>
          <w:sz w:val="18"/>
          <w:szCs w:val="18"/>
        </w:rPr>
        <w:t xml:space="preserve"> (MEM) y la Comisión Nacional de Energía (CNE)</w:t>
      </w:r>
      <w:r w:rsidRPr="00B91C37">
        <w:rPr>
          <w:rFonts w:ascii="Artifex CF Extra Light" w:hAnsi="Artifex CF Extra Light"/>
          <w:color w:val="1F4E79" w:themeColor="accent1" w:themeShade="80"/>
          <w:sz w:val="18"/>
          <w:szCs w:val="18"/>
        </w:rPr>
        <w:t xml:space="preserve">, </w:t>
      </w:r>
      <w:r w:rsidR="00D92AEA" w:rsidRPr="00B91C37">
        <w:rPr>
          <w:rFonts w:ascii="Artifex CF Extra Light" w:hAnsi="Artifex CF Extra Light"/>
          <w:color w:val="1F4E79" w:themeColor="accent1" w:themeShade="80"/>
          <w:sz w:val="18"/>
          <w:szCs w:val="18"/>
        </w:rPr>
        <w:t xml:space="preserve">de la mano de la asesoría técnica de la Fundación Bariloche y el apoyo económico no reembolsable del Banco Interamericano de Desarrollo (BID). El objetivo de este proyecto fue recopilar información sobre el empleo de fuentes energéticas según sus distintos usos, como cocción de alimentos, fuerza motriz, iluminación, climatización, entre otras. </w:t>
      </w:r>
      <w:r w:rsidR="007B694A" w:rsidRPr="00B91C37">
        <w:rPr>
          <w:rFonts w:ascii="Artifex CF Extra Light" w:hAnsi="Artifex CF Extra Light"/>
          <w:color w:val="1F4E79" w:themeColor="accent1" w:themeShade="80"/>
          <w:sz w:val="18"/>
          <w:szCs w:val="18"/>
        </w:rPr>
        <w:t xml:space="preserve">Estas informaciones servirán para ajustar el Balance Nacional de Energía Neta (BNEN) y el Balance Nacional de Energía Útil (BNEU), calculados por la CNE en el 2018, de acuerdo con los cambios estructurales que se produjeron entre el 2001 y el año seleccionado. Estos balances constituyen la pieza fundamental en la formulación de políticas públicas que aseguren la sostenibilidad del sector energético nacional. </w:t>
      </w:r>
      <w:r w:rsidR="00D92AEA" w:rsidRPr="00B91C37">
        <w:rPr>
          <w:rFonts w:ascii="Artifex CF Extra Light" w:hAnsi="Artifex CF Extra Light"/>
          <w:color w:val="1F4E79" w:themeColor="accent1" w:themeShade="80"/>
          <w:sz w:val="18"/>
          <w:szCs w:val="18"/>
        </w:rPr>
        <w:t xml:space="preserve">Adicionalmente, los resultados de la encuesta serán empleados en la formulación de los escenarios económicos y energéticos que se requieren en la modelación de la demanda final de energía, así como; en la elaboración de los diagnósticos </w:t>
      </w:r>
      <w:proofErr w:type="spellStart"/>
      <w:r w:rsidR="00D92AEA" w:rsidRPr="00B91C37">
        <w:rPr>
          <w:rFonts w:ascii="Artifex CF Extra Light" w:hAnsi="Artifex CF Extra Light"/>
          <w:color w:val="1F4E79" w:themeColor="accent1" w:themeShade="80"/>
          <w:sz w:val="18"/>
          <w:szCs w:val="18"/>
        </w:rPr>
        <w:t>subsectoriales</w:t>
      </w:r>
      <w:proofErr w:type="spellEnd"/>
      <w:r w:rsidR="00D92AEA" w:rsidRPr="00B91C37">
        <w:rPr>
          <w:rFonts w:ascii="Artifex CF Extra Light" w:hAnsi="Artifex CF Extra Light"/>
          <w:color w:val="1F4E79" w:themeColor="accent1" w:themeShade="80"/>
          <w:sz w:val="18"/>
          <w:szCs w:val="18"/>
        </w:rPr>
        <w:t>, planes indicativos y en la actualización del Plan Energético Nacional. Igualmente, dichos resultados, servirán para actualizar el cálculo de las emisiones de gases de efecto invernadero del sector, la determinación de lineamientos para el logro de mayores niveles de eficiencia energética y abastecimiento de hidrocarburos.  Al momento, con la metodología establecida en nueva encuesta energética se elaborará el BNEN y BNEU correspondiente al año 2019, así como el recalculo y revisión de la serie histórica 2000 – 2017. Al mes de julio de 2020, fueron recibidos los entregables finales del proyecto, sin embargo, quedan actividades relevantes como la socialización de los resultados y la transferencia de conocimiento a las contrapartes nacionales.</w:t>
      </w:r>
    </w:p>
    <w:p w14:paraId="6BC1F14F" w14:textId="77777777" w:rsidR="00937C14" w:rsidRPr="00B91C37" w:rsidRDefault="00D92AEA" w:rsidP="00261E08">
      <w:pPr>
        <w:pStyle w:val="Prrafodelista"/>
        <w:numPr>
          <w:ilvl w:val="0"/>
          <w:numId w:val="26"/>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Prospectiva Energética (Demanda y Oferta de Energía)</w:t>
      </w:r>
      <w:r w:rsidR="00F605F8" w:rsidRPr="00B91C37">
        <w:rPr>
          <w:rFonts w:ascii="Artifex CF Extra Light" w:hAnsi="Artifex CF Extra Light"/>
          <w:color w:val="1F4E79" w:themeColor="accent1" w:themeShade="80"/>
          <w:sz w:val="18"/>
          <w:szCs w:val="18"/>
        </w:rPr>
        <w:t>.</w:t>
      </w:r>
      <w:r w:rsidRPr="00B91C37">
        <w:rPr>
          <w:rFonts w:ascii="Artifex CF Extra Light" w:hAnsi="Artifex CF Extra Light"/>
          <w:color w:val="1F4E79" w:themeColor="accent1" w:themeShade="80"/>
          <w:sz w:val="18"/>
          <w:szCs w:val="18"/>
        </w:rPr>
        <w:t xml:space="preserve"> De acuerdo con lo establecido en el acápite c), artículo 14, de la Ley General de Electricidad (Ley 125-01), corresponde a la CNE estudiar las proyecciones de la demanda y oferta de energía; velar porque se tomen oportunamente las decisiones necesarias para que aquella sea satisfecha en condiciones de eficiencia y de óptima utilización de recursos, promover la participación privada en su ejecución y autorizar las inversiones que se propongan efectuar las empresas del sector. En relación con el subsector eléctrico, La Comisión velará por que se apliquen programas óptimos de instalaciones eléctricas, que minimicen los costos de inversión, operación, mantenimiento y desabastecimiento; Elaboración y construcción de escenarios socioeconómicos y energéticos para la Análisis de las proyecciones de crecimiento de la demanda de energía y abastecimiento energético bajo diferentes escenarios y propuestas de política. En tal sentido, </w:t>
      </w:r>
      <w:r w:rsidR="00AC63C2" w:rsidRPr="00B91C37">
        <w:rPr>
          <w:rFonts w:ascii="Artifex CF Extra Light" w:hAnsi="Artifex CF Extra Light"/>
          <w:color w:val="1F4E79" w:themeColor="accent1" w:themeShade="80"/>
          <w:sz w:val="18"/>
          <w:szCs w:val="18"/>
        </w:rPr>
        <w:t xml:space="preserve">nos encontramos </w:t>
      </w:r>
      <w:r w:rsidRPr="00B91C37">
        <w:rPr>
          <w:rFonts w:ascii="Artifex CF Extra Light" w:hAnsi="Artifex CF Extra Light"/>
          <w:color w:val="1F4E79" w:themeColor="accent1" w:themeShade="80"/>
          <w:sz w:val="18"/>
          <w:szCs w:val="18"/>
        </w:rPr>
        <w:t xml:space="preserve">en la fase inicial de elaboración de los Escenarios Socioeconómicos y Energéticos, a partir del año base 2018. A tal efecto, estamos en la etapa de discusión con las áreas técnicas de la CNE de las hipótesis adoptadas en los referidos escenarios. Una vez concluida esta parte la División de Prospectiva Energética se embarcará en un proceso de consultas con las instancias oficiales responsables de la formulación de políticas económicas. Adicionalmente, estos escenarios serán discutidos con los agentes que componen el sector energético, tanto en el subsector eléctrico, como en el subsector de hidrocarburos y en las fuentes renovables de energía, que incluye visitas a los centros de transformación en los casos que sean necesarios. </w:t>
      </w:r>
    </w:p>
    <w:p w14:paraId="17ABC56E" w14:textId="77777777" w:rsidR="00937C14" w:rsidRPr="00B91C37" w:rsidRDefault="00D92AEA" w:rsidP="00261E08">
      <w:pPr>
        <w:pStyle w:val="Prrafodelista"/>
        <w:numPr>
          <w:ilvl w:val="0"/>
          <w:numId w:val="26"/>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Comité de Cuentas Ambientales de Energía y Emisiones. Con la asistencia técnica del Instituto </w:t>
      </w:r>
      <w:proofErr w:type="spellStart"/>
      <w:r w:rsidRPr="00B91C37">
        <w:rPr>
          <w:rFonts w:ascii="Artifex CF Extra Light" w:hAnsi="Artifex CF Extra Light"/>
          <w:color w:val="1F4E79" w:themeColor="accent1" w:themeShade="80"/>
          <w:sz w:val="18"/>
          <w:szCs w:val="18"/>
        </w:rPr>
        <w:t>Wuppertal</w:t>
      </w:r>
      <w:proofErr w:type="spellEnd"/>
      <w:r w:rsidRPr="00B91C37">
        <w:rPr>
          <w:rFonts w:ascii="Artifex CF Extra Light" w:hAnsi="Artifex CF Extra Light"/>
          <w:color w:val="1F4E79" w:themeColor="accent1" w:themeShade="80"/>
          <w:sz w:val="18"/>
          <w:szCs w:val="18"/>
        </w:rPr>
        <w:t xml:space="preserve"> y el apoyo financiero de la GIZ, se desarrollan las Cuentas Ambientales de Energía y Emisiones (CAEE), que facilitarán la adopción de una metodología para elaborar las cuentas de energía y emisiones consistentes con el Sistema de Cuentas Nacionales (SNC) y el Sistema de Contabilidad Ambiental-Económica (SCAE).  Se espera que al finalizar el proyecto el país cuente con un proceso debidamente institucionalizado y, en el corto plazo; centrar los esfuerzos para disponer de un sistema de información consolidado que cuente con informaciones relevantes para los procesos de planificación y toma de decisiones. La primera parte consistió en establecer los fundamentos teóricos y prácticos referidos tanto a la estructuración, uso, y generación de los datos necesarios, así como a la compilación de cuentas de energía de flujos físicos (COUE-F) y de emisiones al aire resultantes de la utilización de productos energéticos. En esta etapa la CNE, será la responsable de suministrar los Balances de Energía para la construcción de las referidas cuentas físicas, adoptando las mejoras propuestas por la Organización Naciones Unidas en materia de estadísticas energéticas (IRES, por sus siglas en inglés). Mientras que la segunda etapa consistirá en generación de cuentas monetarias de energía, la cual se encuentra en pleno desarrollo. La asesoría se brinda a los diferentes expertos integrantes del Comité CAEE, directamente responsables de recopilar, preparar y generar la información relevante al respecto y de compilar las cuentas de cuentas de energía de flujos físicos y emisiones relacionadas. Este comité se compone por el Ministerio de Medio Ambiente y Recursos Nacionales, Ministerio de Energía y Minas, Banco Central de la República Dominicana, Comisión Nacional de Energía, Oficina Nacional de Estadísticas, Instituto Nacional de Tránsito y Transporte Terrestre, Instituto Dominicano de Aviación Civil y Consejo Nacional para el Cambio Climático y Mecanismo de Desarrollo Limpio (CNCCMDL)</w:t>
      </w:r>
    </w:p>
    <w:p w14:paraId="62B0A586" w14:textId="33C1CD53" w:rsidR="00D92AEA" w:rsidRPr="00B91C37" w:rsidRDefault="00D92AEA" w:rsidP="00261E08">
      <w:pPr>
        <w:pStyle w:val="Prrafodelista"/>
        <w:numPr>
          <w:ilvl w:val="0"/>
          <w:numId w:val="26"/>
        </w:numPr>
        <w:autoSpaceDE w:val="0"/>
        <w:autoSpaceDN w:val="0"/>
        <w:adjustRightInd w:val="0"/>
        <w:spacing w:after="0" w:line="456" w:lineRule="auto"/>
        <w:ind w:hanging="11"/>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Análisis Financiero de Solicitudes de Concesión Provisional y Definitiva. Estos análisis financieros se realizan a solicitud de la Consultoría Jurídica, en cumplimiento con los mandatos del Directorio Ejecutivo que rige a esta CNE. Los mismos tienen por objetivo la evaluación de los requisitos financieros de las Solicitudes de Concesión Provisional y Definitiva para proyectos de energía renovable, establecidos en la Resolución CNE-AD-2019-0001. Para su posterior consideración en las sesiones ordinarias y extraordinarias del referido Directorio institucional. Durante el 2020, se han analizado la situación financiera de 13 peticionarias, de las cuales 1 corresponde a solicitud Concesión Definitiva para un proyecto solar fotovoltaico, mientras que 12 corresponden a solicitudes de Concesión Provisional (10 proyectos solares fotovoltaicos, 1 a bagazo de caña y 1 a partir de tecnología eólica).</w:t>
      </w:r>
    </w:p>
    <w:p w14:paraId="2DCAE54A" w14:textId="77777777" w:rsidR="00D92AEA" w:rsidRPr="008938F1" w:rsidRDefault="00D92AEA" w:rsidP="00A30CD1">
      <w:pPr>
        <w:pStyle w:val="Prrafodelista"/>
        <w:spacing w:line="456" w:lineRule="auto"/>
        <w:ind w:firstLine="284"/>
        <w:rPr>
          <w:rFonts w:ascii="Artifex CF" w:hAnsi="Artifex CF"/>
          <w:color w:val="1F4E79" w:themeColor="accent1" w:themeShade="80"/>
          <w:sz w:val="16"/>
          <w:szCs w:val="16"/>
          <w:lang w:eastAsia="es-DO"/>
        </w:rPr>
      </w:pPr>
    </w:p>
    <w:p w14:paraId="23F5BF53" w14:textId="2F75A197" w:rsidR="00272DC2" w:rsidRPr="00B178E9" w:rsidRDefault="009E4DB6" w:rsidP="00A30CD1">
      <w:pPr>
        <w:pStyle w:val="Ttulo4"/>
        <w:numPr>
          <w:ilvl w:val="0"/>
          <w:numId w:val="0"/>
        </w:numPr>
        <w:spacing w:before="0" w:after="240" w:line="456" w:lineRule="auto"/>
        <w:ind w:left="568" w:firstLine="284"/>
        <w:jc w:val="center"/>
        <w:rPr>
          <w:rFonts w:ascii="iCiel Gotham Medium" w:hAnsi="iCiel Gotham Medium"/>
          <w:color w:val="1F4E79" w:themeColor="accent1" w:themeShade="80"/>
          <w:sz w:val="22"/>
          <w:lang w:eastAsia="es-DO"/>
        </w:rPr>
      </w:pPr>
      <w:bookmarkStart w:id="88" w:name="_Toc27137433"/>
      <w:bookmarkStart w:id="89" w:name="_Toc27137792"/>
      <w:bookmarkStart w:id="90" w:name="_Toc56670316"/>
      <w:r w:rsidRPr="00B178E9">
        <w:rPr>
          <w:rFonts w:ascii="iCiel Gotham Medium" w:hAnsi="iCiel Gotham Medium"/>
          <w:color w:val="1F4E79" w:themeColor="accent1" w:themeShade="80"/>
          <w:sz w:val="22"/>
          <w:lang w:eastAsia="es-DO"/>
        </w:rPr>
        <w:t>Gestión</w:t>
      </w:r>
      <w:r w:rsidR="00FB5D6B" w:rsidRPr="00B178E9">
        <w:rPr>
          <w:rFonts w:ascii="iCiel Gotham Medium" w:hAnsi="iCiel Gotham Medium"/>
          <w:color w:val="1F4E79" w:themeColor="accent1" w:themeShade="80"/>
          <w:sz w:val="22"/>
          <w:lang w:eastAsia="es-DO"/>
        </w:rPr>
        <w:t xml:space="preserve"> de la calidad</w:t>
      </w:r>
      <w:bookmarkEnd w:id="88"/>
      <w:bookmarkEnd w:id="89"/>
      <w:bookmarkEnd w:id="90"/>
    </w:p>
    <w:p w14:paraId="1C9D3510" w14:textId="6C2EF6A6" w:rsidR="006841FD" w:rsidRPr="00B91C37" w:rsidRDefault="006841FD" w:rsidP="00442D1E">
      <w:pPr>
        <w:autoSpaceDE w:val="0"/>
        <w:autoSpaceDN w:val="0"/>
        <w:adjustRightInd w:val="0"/>
        <w:spacing w:after="0" w:line="456" w:lineRule="auto"/>
        <w:ind w:left="709"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 recibió los certificados de renovación de su Sistema de Gestión de la Calidad por 3 años, por cumplir exitosamente con los requisitos de la Norma Internacional ISO 9001:2015.</w:t>
      </w:r>
    </w:p>
    <w:p w14:paraId="0C589C8D" w14:textId="520B3CD0" w:rsidR="00FB5D6B" w:rsidRPr="00B91C37" w:rsidRDefault="00144939" w:rsidP="00261E08">
      <w:pPr>
        <w:pStyle w:val="Prrafodelista"/>
        <w:numPr>
          <w:ilvl w:val="0"/>
          <w:numId w:val="15"/>
        </w:numPr>
        <w:autoSpaceDE w:val="0"/>
        <w:autoSpaceDN w:val="0"/>
        <w:adjustRightInd w:val="0"/>
        <w:spacing w:after="0" w:line="456" w:lineRule="auto"/>
        <w:ind w:left="567" w:firstLine="142"/>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 fue galardonada por cuarta vez consecutiva con Medalla de Oro en la XV edición del Premio Nacional a la Calidad y Reconocimiento a las Prácticas Promisorias del sector público en República Dominicana, organizado por el Ministerio de Administración Pública (MAP).</w:t>
      </w:r>
    </w:p>
    <w:p w14:paraId="48531D47" w14:textId="65A4BD00" w:rsidR="008B568D" w:rsidRDefault="00144939" w:rsidP="00261E08">
      <w:pPr>
        <w:pStyle w:val="Prrafodelista"/>
        <w:numPr>
          <w:ilvl w:val="0"/>
          <w:numId w:val="15"/>
        </w:numPr>
        <w:autoSpaceDE w:val="0"/>
        <w:autoSpaceDN w:val="0"/>
        <w:adjustRightInd w:val="0"/>
        <w:spacing w:after="0" w:line="456" w:lineRule="auto"/>
        <w:ind w:left="567" w:firstLine="142"/>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La CNE elaboró y comprometió la segunda versión de la Carta Compromiso al Ciudadano, por lo que le fue otorgada por el Ministerio de Administración Pública (MAP), la resolución con una vigencia de dos años. </w:t>
      </w:r>
    </w:p>
    <w:p w14:paraId="56EFF0C4" w14:textId="77777777" w:rsidR="00B178E9" w:rsidRPr="008938F1" w:rsidRDefault="00B178E9" w:rsidP="00A30CD1">
      <w:pPr>
        <w:pStyle w:val="Prrafodelista"/>
        <w:autoSpaceDE w:val="0"/>
        <w:autoSpaceDN w:val="0"/>
        <w:adjustRightInd w:val="0"/>
        <w:spacing w:after="0" w:line="456" w:lineRule="auto"/>
        <w:ind w:left="567" w:firstLine="284"/>
        <w:jc w:val="both"/>
        <w:rPr>
          <w:rFonts w:ascii="Artifex CF Extra Light" w:hAnsi="Artifex CF Extra Light"/>
          <w:color w:val="1F4E79" w:themeColor="accent1" w:themeShade="80"/>
          <w:sz w:val="16"/>
          <w:szCs w:val="16"/>
        </w:rPr>
      </w:pPr>
    </w:p>
    <w:p w14:paraId="1EBDDAD4" w14:textId="66D60D71" w:rsidR="00A36038" w:rsidRPr="00B178E9" w:rsidRDefault="006D2736" w:rsidP="00A30CD1">
      <w:pPr>
        <w:pStyle w:val="Ttulo4"/>
        <w:numPr>
          <w:ilvl w:val="0"/>
          <w:numId w:val="0"/>
        </w:numPr>
        <w:spacing w:before="120" w:after="240" w:line="456" w:lineRule="auto"/>
        <w:ind w:left="720" w:firstLine="284"/>
        <w:jc w:val="center"/>
        <w:rPr>
          <w:rFonts w:ascii="iCiel Gotham Medium" w:hAnsi="iCiel Gotham Medium"/>
          <w:color w:val="1F4E79" w:themeColor="accent1" w:themeShade="80"/>
          <w:sz w:val="22"/>
          <w:lang w:val="es-DO"/>
        </w:rPr>
      </w:pPr>
      <w:bookmarkStart w:id="91" w:name="_Toc27137434"/>
      <w:bookmarkStart w:id="92" w:name="_Toc27137793"/>
      <w:bookmarkStart w:id="93" w:name="_Toc56670317"/>
      <w:r w:rsidRPr="00B178E9">
        <w:rPr>
          <w:rFonts w:ascii="iCiel Gotham Medium" w:hAnsi="iCiel Gotham Medium"/>
          <w:color w:val="1F4E79" w:themeColor="accent1" w:themeShade="80"/>
          <w:sz w:val="22"/>
          <w:lang w:eastAsia="es-DO"/>
        </w:rPr>
        <w:t xml:space="preserve">Participación en </w:t>
      </w:r>
      <w:r w:rsidR="00324405" w:rsidRPr="00B178E9">
        <w:rPr>
          <w:rFonts w:ascii="iCiel Gotham Medium" w:hAnsi="iCiel Gotham Medium"/>
          <w:color w:val="1F4E79" w:themeColor="accent1" w:themeShade="80"/>
          <w:sz w:val="22"/>
          <w:lang w:eastAsia="es-DO"/>
        </w:rPr>
        <w:t>eventos</w:t>
      </w:r>
      <w:r w:rsidR="002D17B7" w:rsidRPr="00B178E9">
        <w:rPr>
          <w:rFonts w:ascii="iCiel Gotham Medium" w:hAnsi="iCiel Gotham Medium"/>
          <w:color w:val="1F4E79" w:themeColor="accent1" w:themeShade="80"/>
          <w:sz w:val="22"/>
          <w:lang w:eastAsia="es-DO"/>
        </w:rPr>
        <w:t xml:space="preserve"> i</w:t>
      </w:r>
      <w:r w:rsidR="00154454" w:rsidRPr="00B178E9">
        <w:rPr>
          <w:rFonts w:ascii="iCiel Gotham Medium" w:hAnsi="iCiel Gotham Medium"/>
          <w:color w:val="1F4E79" w:themeColor="accent1" w:themeShade="80"/>
          <w:sz w:val="22"/>
          <w:lang w:eastAsia="es-DO"/>
        </w:rPr>
        <w:t>nternacionales</w:t>
      </w:r>
      <w:bookmarkEnd w:id="91"/>
      <w:bookmarkEnd w:id="92"/>
      <w:bookmarkEnd w:id="93"/>
    </w:p>
    <w:p w14:paraId="472ED9EB" w14:textId="33F0697D" w:rsidR="00BF5184" w:rsidRPr="00B91C37" w:rsidRDefault="00BD62B1" w:rsidP="00442D1E">
      <w:pPr>
        <w:autoSpaceDE w:val="0"/>
        <w:autoSpaceDN w:val="0"/>
        <w:adjustRightInd w:val="0"/>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Por motivo de la p</w:t>
      </w:r>
      <w:r w:rsidR="009C5343" w:rsidRPr="00B91C37">
        <w:rPr>
          <w:rFonts w:ascii="Artifex CF Extra Light" w:hAnsi="Artifex CF Extra Light"/>
          <w:color w:val="1F4E79" w:themeColor="accent1" w:themeShade="80"/>
          <w:sz w:val="18"/>
          <w:szCs w:val="18"/>
        </w:rPr>
        <w:t xml:space="preserve">andemia del Covid-19 la CNE se vio afectada en </w:t>
      </w:r>
      <w:r w:rsidR="00AB31C7" w:rsidRPr="00B91C37">
        <w:rPr>
          <w:rFonts w:ascii="Artifex CF Extra Light" w:hAnsi="Artifex CF Extra Light"/>
          <w:color w:val="1F4E79" w:themeColor="accent1" w:themeShade="80"/>
          <w:sz w:val="18"/>
          <w:szCs w:val="18"/>
        </w:rPr>
        <w:t xml:space="preserve">su presencia en espacios de discusión y formación en el entorno global del sector energético. </w:t>
      </w:r>
      <w:r w:rsidR="009C5343" w:rsidRPr="00B91C37">
        <w:rPr>
          <w:rFonts w:ascii="Artifex CF Extra Light" w:hAnsi="Artifex CF Extra Light"/>
          <w:color w:val="1F4E79" w:themeColor="accent1" w:themeShade="80"/>
          <w:sz w:val="18"/>
          <w:szCs w:val="18"/>
        </w:rPr>
        <w:t xml:space="preserve">Sin embargo, en </w:t>
      </w:r>
      <w:r w:rsidR="00BF5184" w:rsidRPr="00B91C37">
        <w:rPr>
          <w:rFonts w:ascii="Artifex CF Extra Light" w:hAnsi="Artifex CF Extra Light"/>
          <w:color w:val="1F4E79" w:themeColor="accent1" w:themeShade="80"/>
          <w:sz w:val="18"/>
          <w:szCs w:val="18"/>
        </w:rPr>
        <w:t xml:space="preserve">el año 2020 la CNE participó en el seminario organizado por la Agencia Internacional de las Energías Renovables (IRENA), denominado “Asamblea General de IRENA”, realizado en Abu </w:t>
      </w:r>
      <w:proofErr w:type="spellStart"/>
      <w:r w:rsidR="00BF5184" w:rsidRPr="00B91C37">
        <w:rPr>
          <w:rFonts w:ascii="Artifex CF Extra Light" w:hAnsi="Artifex CF Extra Light"/>
          <w:color w:val="1F4E79" w:themeColor="accent1" w:themeShade="80"/>
          <w:sz w:val="18"/>
          <w:szCs w:val="18"/>
        </w:rPr>
        <w:t>Dhabi</w:t>
      </w:r>
      <w:proofErr w:type="spellEnd"/>
      <w:r w:rsidR="00BF5184" w:rsidRPr="00B91C37">
        <w:rPr>
          <w:rFonts w:ascii="Artifex CF Extra Light" w:hAnsi="Artifex CF Extra Light"/>
          <w:color w:val="1F4E79" w:themeColor="accent1" w:themeShade="80"/>
          <w:sz w:val="18"/>
          <w:szCs w:val="18"/>
        </w:rPr>
        <w:t xml:space="preserve"> – </w:t>
      </w:r>
      <w:proofErr w:type="spellStart"/>
      <w:r w:rsidR="00BF5184" w:rsidRPr="00B91C37">
        <w:rPr>
          <w:rFonts w:ascii="Artifex CF Extra Light" w:hAnsi="Artifex CF Extra Light"/>
          <w:color w:val="1F4E79" w:themeColor="accent1" w:themeShade="80"/>
          <w:sz w:val="18"/>
          <w:szCs w:val="18"/>
        </w:rPr>
        <w:t>Dubai</w:t>
      </w:r>
      <w:proofErr w:type="spellEnd"/>
      <w:r w:rsidR="00BF5184" w:rsidRPr="00B91C37">
        <w:rPr>
          <w:rFonts w:ascii="Artifex CF Extra Light" w:hAnsi="Artifex CF Extra Light"/>
          <w:color w:val="1F4E79" w:themeColor="accent1" w:themeShade="80"/>
          <w:sz w:val="18"/>
          <w:szCs w:val="18"/>
        </w:rPr>
        <w:t>.</w:t>
      </w:r>
    </w:p>
    <w:p w14:paraId="62AC5DD6" w14:textId="77777777" w:rsidR="003174AC" w:rsidRPr="00B178E9" w:rsidRDefault="003174AC" w:rsidP="00A30CD1">
      <w:pPr>
        <w:pStyle w:val="Ttulo4"/>
        <w:numPr>
          <w:ilvl w:val="0"/>
          <w:numId w:val="0"/>
        </w:numPr>
        <w:spacing w:after="240" w:line="456" w:lineRule="auto"/>
        <w:ind w:left="714" w:firstLine="284"/>
        <w:jc w:val="center"/>
        <w:rPr>
          <w:rFonts w:ascii="iCiel Gotham Medium" w:hAnsi="iCiel Gotham Medium"/>
          <w:color w:val="1F4E79" w:themeColor="accent1" w:themeShade="80"/>
          <w:sz w:val="22"/>
          <w:lang w:eastAsia="es-DO"/>
        </w:rPr>
      </w:pPr>
      <w:bookmarkStart w:id="94" w:name="_Toc56670318"/>
      <w:r w:rsidRPr="00B178E9">
        <w:rPr>
          <w:rFonts w:ascii="iCiel Gotham Medium" w:hAnsi="iCiel Gotham Medium"/>
          <w:color w:val="1F4E79" w:themeColor="accent1" w:themeShade="80"/>
          <w:sz w:val="22"/>
          <w:lang w:eastAsia="es-DO"/>
        </w:rPr>
        <w:t>Proyectos e iniciativas para la participación ciudadana</w:t>
      </w:r>
      <w:bookmarkEnd w:id="94"/>
    </w:p>
    <w:p w14:paraId="45C9E1F8" w14:textId="12100D05" w:rsidR="003174AC" w:rsidRPr="00B91C37" w:rsidRDefault="003174AC" w:rsidP="00442D1E">
      <w:pPr>
        <w:autoSpaceDE w:val="0"/>
        <w:autoSpaceDN w:val="0"/>
        <w:adjustRightInd w:val="0"/>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 como iniciativa para la participación clientes/ciudadanos y para transparentar la gestión pública y satisfacer la demanda ciudadana, se redujo el tiempo de respuesta de las solicitudes de información pública, tanto electrónicas como físicas, en un tiempo promedio de 10-12 días laborables por debajo del plazo establecido en la Ley No. 200-04, de 15 días laborables.</w:t>
      </w:r>
    </w:p>
    <w:p w14:paraId="42AFE649" w14:textId="77777777" w:rsidR="00442D1E" w:rsidRPr="008938F1" w:rsidRDefault="00442D1E" w:rsidP="00A30CD1">
      <w:pPr>
        <w:spacing w:line="456" w:lineRule="auto"/>
        <w:ind w:firstLine="284"/>
        <w:rPr>
          <w:rFonts w:ascii="iCiel Gotham Medium" w:hAnsi="iCiel Gotham Medium"/>
          <w:color w:val="1F4E79" w:themeColor="accent1" w:themeShade="80"/>
          <w:sz w:val="16"/>
          <w:szCs w:val="16"/>
          <w:lang w:val="es-DO" w:eastAsia="es-DO"/>
        </w:rPr>
      </w:pPr>
    </w:p>
    <w:p w14:paraId="678CDD23" w14:textId="68B308F5" w:rsidR="00CF324E" w:rsidRPr="00B91C37" w:rsidRDefault="00CF324E" w:rsidP="00A30CD1">
      <w:pPr>
        <w:pStyle w:val="Ttulo1"/>
        <w:numPr>
          <w:ilvl w:val="0"/>
          <w:numId w:val="2"/>
        </w:numPr>
        <w:spacing w:line="456" w:lineRule="auto"/>
        <w:ind w:left="567" w:firstLine="284"/>
        <w:jc w:val="center"/>
        <w:rPr>
          <w:rFonts w:ascii="Artifex CF" w:hAnsi="Artifex CF"/>
          <w:color w:val="1F4E79" w:themeColor="accent1" w:themeShade="80"/>
          <w:sz w:val="26"/>
          <w:szCs w:val="26"/>
        </w:rPr>
      </w:pPr>
      <w:bookmarkStart w:id="95" w:name="_Toc470520677"/>
      <w:bookmarkStart w:id="96" w:name="_Toc532392975"/>
      <w:bookmarkStart w:id="97" w:name="_Toc56670319"/>
      <w:r w:rsidRPr="00B91C37">
        <w:rPr>
          <w:rFonts w:ascii="Artifex CF" w:hAnsi="Artifex CF"/>
          <w:color w:val="1F4E79" w:themeColor="accent1" w:themeShade="80"/>
          <w:sz w:val="26"/>
          <w:szCs w:val="26"/>
        </w:rPr>
        <w:t>GESTIÓN INTERNA</w:t>
      </w:r>
      <w:bookmarkEnd w:id="95"/>
      <w:bookmarkEnd w:id="96"/>
      <w:bookmarkEnd w:id="97"/>
    </w:p>
    <w:p w14:paraId="220C890B" w14:textId="77777777" w:rsidR="00CF324E" w:rsidRPr="00B91C37" w:rsidRDefault="00CF324E" w:rsidP="00A30CD1">
      <w:pPr>
        <w:pStyle w:val="Ttulo3"/>
        <w:numPr>
          <w:ilvl w:val="0"/>
          <w:numId w:val="23"/>
        </w:numPr>
        <w:spacing w:line="456" w:lineRule="auto"/>
        <w:ind w:firstLine="284"/>
        <w:jc w:val="center"/>
        <w:rPr>
          <w:rFonts w:ascii="iCiel Gotham Medium" w:hAnsi="iCiel Gotham Medium"/>
          <w:color w:val="1F4E79" w:themeColor="accent1" w:themeShade="80"/>
          <w:sz w:val="24"/>
          <w:szCs w:val="24"/>
        </w:rPr>
      </w:pPr>
      <w:bookmarkStart w:id="98" w:name="_Toc470520678"/>
      <w:bookmarkStart w:id="99" w:name="_Toc532392976"/>
      <w:bookmarkStart w:id="100" w:name="_Toc56670320"/>
      <w:r w:rsidRPr="00B91C37">
        <w:rPr>
          <w:rFonts w:ascii="iCiel Gotham Medium" w:hAnsi="iCiel Gotham Medium"/>
          <w:color w:val="1F4E79" w:themeColor="accent1" w:themeShade="80"/>
          <w:sz w:val="24"/>
          <w:szCs w:val="24"/>
        </w:rPr>
        <w:t>Desempeño Financiero</w:t>
      </w:r>
      <w:bookmarkEnd w:id="98"/>
      <w:bookmarkEnd w:id="99"/>
      <w:bookmarkEnd w:id="100"/>
    </w:p>
    <w:p w14:paraId="0BD5ABBA" w14:textId="77777777" w:rsidR="009402D7" w:rsidRPr="008938F1" w:rsidRDefault="009402D7" w:rsidP="00A30CD1">
      <w:pPr>
        <w:pStyle w:val="Descripcin"/>
        <w:spacing w:line="456" w:lineRule="auto"/>
        <w:ind w:firstLine="284"/>
        <w:rPr>
          <w:color w:val="1F4E79" w:themeColor="accent1" w:themeShade="80"/>
          <w:sz w:val="16"/>
          <w:szCs w:val="16"/>
        </w:rPr>
      </w:pPr>
      <w:bookmarkStart w:id="101" w:name="_Toc470520679"/>
      <w:bookmarkStart w:id="102" w:name="_Toc532392977"/>
      <w:bookmarkStart w:id="103" w:name="_Toc27130061"/>
      <w:bookmarkStart w:id="104" w:name="_Toc27130903"/>
    </w:p>
    <w:bookmarkEnd w:id="101"/>
    <w:bookmarkEnd w:id="102"/>
    <w:bookmarkEnd w:id="103"/>
    <w:bookmarkEnd w:id="104"/>
    <w:p w14:paraId="20C03B42" w14:textId="099F928F" w:rsidR="00B67B95" w:rsidRPr="00B91C37" w:rsidRDefault="000264B7" w:rsidP="00442D1E">
      <w:pPr>
        <w:autoSpaceDE w:val="0"/>
        <w:autoSpaceDN w:val="0"/>
        <w:adjustRightInd w:val="0"/>
        <w:spacing w:after="0" w:line="456" w:lineRule="auto"/>
        <w:ind w:left="567"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La asignación presupuestaria de la CNE para el 2020, fue aprobada por </w:t>
      </w:r>
      <w:r w:rsidRPr="00B91C37">
        <w:rPr>
          <w:rFonts w:ascii="Artifex CF Extra Light" w:hAnsi="Artifex CF Extra Light"/>
          <w:color w:val="1F4E79" w:themeColor="accent1" w:themeShade="80"/>
          <w:sz w:val="18"/>
          <w:szCs w:val="18"/>
        </w:rPr>
        <w:br/>
        <w:t>RD$594,476,452 correspondiente a RD$164,169,397 asignación presupuestaria Ley de Gastos Públicos (transferencia corriente) y RD $430,3</w:t>
      </w:r>
      <w:r w:rsidR="00442D1E">
        <w:rPr>
          <w:rFonts w:ascii="Artifex CF Extra Light" w:hAnsi="Artifex CF Extra Light"/>
          <w:color w:val="1F4E79" w:themeColor="accent1" w:themeShade="80"/>
          <w:sz w:val="18"/>
          <w:szCs w:val="18"/>
        </w:rPr>
        <w:t xml:space="preserve">07,055 de la facturación de las </w:t>
      </w:r>
      <w:r w:rsidRPr="00B91C37">
        <w:rPr>
          <w:rFonts w:ascii="Artifex CF Extra Light" w:hAnsi="Artifex CF Extra Light"/>
          <w:color w:val="1F4E79" w:themeColor="accent1" w:themeShade="80"/>
          <w:sz w:val="18"/>
          <w:szCs w:val="18"/>
        </w:rPr>
        <w:t>Leyes 125-01 y 57-07, lo que representa un aumento de un 1.</w:t>
      </w:r>
      <w:r w:rsidR="00BD62B1" w:rsidRPr="00B91C37">
        <w:rPr>
          <w:rFonts w:ascii="Artifex CF Extra Light" w:hAnsi="Artifex CF Extra Light"/>
          <w:color w:val="1F4E79" w:themeColor="accent1" w:themeShade="80"/>
          <w:sz w:val="18"/>
          <w:szCs w:val="18"/>
        </w:rPr>
        <w:t>71</w:t>
      </w:r>
      <w:r w:rsidRPr="00B91C37">
        <w:rPr>
          <w:rFonts w:ascii="Artifex CF Extra Light" w:hAnsi="Artifex CF Extra Light"/>
          <w:color w:val="1F4E79" w:themeColor="accent1" w:themeShade="80"/>
          <w:sz w:val="18"/>
          <w:szCs w:val="18"/>
        </w:rPr>
        <w:t xml:space="preserve">% para lo referente a la asignación de la Ley de gastos públicos y un aumento de un 52.29% para la facturación de las leyes 125-01 y 57-07, esto con relación al año 2019. Logrando la institución sobre pasar la meta propuesta en la formulación realizada de acuerdo a Ley Orgánica de presupuesto para el Sector Público </w:t>
      </w:r>
      <w:r w:rsidR="00442D1E">
        <w:rPr>
          <w:rFonts w:ascii="Artifex CF Extra Light" w:hAnsi="Artifex CF Extra Light"/>
          <w:color w:val="1F4E79" w:themeColor="accent1" w:themeShade="80"/>
          <w:sz w:val="18"/>
          <w:szCs w:val="18"/>
        </w:rPr>
        <w:t xml:space="preserve"> </w:t>
      </w:r>
      <w:r w:rsidRPr="00B91C37">
        <w:rPr>
          <w:rFonts w:ascii="Artifex CF Extra Light" w:hAnsi="Artifex CF Extra Light"/>
          <w:color w:val="1F4E79" w:themeColor="accent1" w:themeShade="80"/>
          <w:sz w:val="18"/>
          <w:szCs w:val="18"/>
        </w:rPr>
        <w:t>No. 423-06.</w:t>
      </w:r>
    </w:p>
    <w:p w14:paraId="797AC1E6" w14:textId="452C9B5A" w:rsidR="00B67B95" w:rsidRDefault="00B67B95" w:rsidP="00442D1E">
      <w:pPr>
        <w:autoSpaceDE w:val="0"/>
        <w:autoSpaceDN w:val="0"/>
        <w:adjustRightInd w:val="0"/>
        <w:spacing w:after="0" w:line="456" w:lineRule="auto"/>
        <w:ind w:left="567" w:firstLine="284"/>
        <w:jc w:val="both"/>
        <w:rPr>
          <w:rFonts w:ascii="Artifex CF Extra Light" w:hAnsi="Artifex CF Extra Light"/>
          <w:i/>
          <w:color w:val="1F4E79" w:themeColor="accent1" w:themeShade="80"/>
          <w:sz w:val="18"/>
          <w:szCs w:val="18"/>
        </w:rPr>
      </w:pPr>
      <w:r w:rsidRPr="00B91C37">
        <w:rPr>
          <w:rFonts w:ascii="Artifex CF Extra Light" w:hAnsi="Artifex CF Extra Light"/>
          <w:color w:val="1F4E79" w:themeColor="accent1" w:themeShade="80"/>
          <w:sz w:val="18"/>
          <w:szCs w:val="18"/>
        </w:rPr>
        <w:t>Al 3</w:t>
      </w:r>
      <w:r w:rsidR="00BD62B1" w:rsidRPr="00B91C37">
        <w:rPr>
          <w:rFonts w:ascii="Artifex CF Extra Light" w:hAnsi="Artifex CF Extra Light"/>
          <w:color w:val="1F4E79" w:themeColor="accent1" w:themeShade="80"/>
          <w:sz w:val="18"/>
          <w:szCs w:val="18"/>
        </w:rPr>
        <w:t>0</w:t>
      </w:r>
      <w:r w:rsidRPr="00B91C37">
        <w:rPr>
          <w:rFonts w:ascii="Artifex CF Extra Light" w:hAnsi="Artifex CF Extra Light"/>
          <w:color w:val="1F4E79" w:themeColor="accent1" w:themeShade="80"/>
          <w:sz w:val="18"/>
          <w:szCs w:val="18"/>
        </w:rPr>
        <w:t xml:space="preserve"> de </w:t>
      </w:r>
      <w:r w:rsidR="00BD62B1" w:rsidRPr="00B91C37">
        <w:rPr>
          <w:rFonts w:ascii="Artifex CF Extra Light" w:hAnsi="Artifex CF Extra Light"/>
          <w:color w:val="1F4E79" w:themeColor="accent1" w:themeShade="80"/>
          <w:sz w:val="18"/>
          <w:szCs w:val="18"/>
        </w:rPr>
        <w:t>noviembre 2020, l</w:t>
      </w:r>
      <w:r w:rsidRPr="00B91C37">
        <w:rPr>
          <w:rFonts w:ascii="Artifex CF Extra Light" w:hAnsi="Artifex CF Extra Light"/>
          <w:color w:val="1F4E79" w:themeColor="accent1" w:themeShade="80"/>
          <w:sz w:val="18"/>
          <w:szCs w:val="18"/>
        </w:rPr>
        <w:t>a Comisión Nacional de Energía muestra una ej</w:t>
      </w:r>
      <w:r w:rsidR="00BD62B1" w:rsidRPr="00B91C37">
        <w:rPr>
          <w:rFonts w:ascii="Artifex CF Extra Light" w:hAnsi="Artifex CF Extra Light"/>
          <w:color w:val="1F4E79" w:themeColor="accent1" w:themeShade="80"/>
          <w:sz w:val="18"/>
          <w:szCs w:val="18"/>
        </w:rPr>
        <w:t>ecución presupuestaria de RD $476</w:t>
      </w:r>
      <w:r w:rsidRPr="00B91C37">
        <w:rPr>
          <w:rFonts w:ascii="Artifex CF Extra Light" w:hAnsi="Artifex CF Extra Light"/>
          <w:color w:val="1F4E79" w:themeColor="accent1" w:themeShade="80"/>
          <w:sz w:val="18"/>
          <w:szCs w:val="18"/>
        </w:rPr>
        <w:t>, 2</w:t>
      </w:r>
      <w:r w:rsidR="00BD62B1" w:rsidRPr="00B91C37">
        <w:rPr>
          <w:rFonts w:ascii="Artifex CF Extra Light" w:hAnsi="Artifex CF Extra Light"/>
          <w:color w:val="1F4E79" w:themeColor="accent1" w:themeShade="80"/>
          <w:sz w:val="18"/>
          <w:szCs w:val="18"/>
        </w:rPr>
        <w:t>73</w:t>
      </w:r>
      <w:r w:rsidRPr="00B91C37">
        <w:rPr>
          <w:rFonts w:ascii="Artifex CF Extra Light" w:hAnsi="Artifex CF Extra Light"/>
          <w:color w:val="1F4E79" w:themeColor="accent1" w:themeShade="80"/>
          <w:sz w:val="18"/>
          <w:szCs w:val="18"/>
        </w:rPr>
        <w:t>,</w:t>
      </w:r>
      <w:r w:rsidR="00BD62B1" w:rsidRPr="00B91C37">
        <w:rPr>
          <w:rFonts w:ascii="Artifex CF Extra Light" w:hAnsi="Artifex CF Extra Light"/>
          <w:color w:val="1F4E79" w:themeColor="accent1" w:themeShade="80"/>
          <w:sz w:val="18"/>
          <w:szCs w:val="18"/>
        </w:rPr>
        <w:t>819</w:t>
      </w:r>
      <w:r w:rsidRPr="00B91C37">
        <w:rPr>
          <w:rFonts w:ascii="Artifex CF Extra Light" w:hAnsi="Artifex CF Extra Light"/>
          <w:color w:val="1F4E79" w:themeColor="accent1" w:themeShade="80"/>
          <w:sz w:val="18"/>
          <w:szCs w:val="18"/>
        </w:rPr>
        <w:t xml:space="preserve">.00 equivalente al </w:t>
      </w:r>
      <w:r w:rsidR="00B435AE" w:rsidRPr="00B91C37">
        <w:rPr>
          <w:rFonts w:ascii="Artifex CF Extra Light" w:hAnsi="Artifex CF Extra Light"/>
          <w:color w:val="1F4E79" w:themeColor="accent1" w:themeShade="80"/>
          <w:sz w:val="18"/>
          <w:szCs w:val="18"/>
        </w:rPr>
        <w:t>8</w:t>
      </w:r>
      <w:r w:rsidRPr="00B91C37">
        <w:rPr>
          <w:rFonts w:ascii="Artifex CF Extra Light" w:hAnsi="Artifex CF Extra Light"/>
          <w:color w:val="1F4E79" w:themeColor="accent1" w:themeShade="80"/>
          <w:sz w:val="18"/>
          <w:szCs w:val="18"/>
        </w:rPr>
        <w:t>0.</w:t>
      </w:r>
      <w:r w:rsidR="00B435AE" w:rsidRPr="00B91C37">
        <w:rPr>
          <w:rFonts w:ascii="Artifex CF Extra Light" w:hAnsi="Artifex CF Extra Light"/>
          <w:color w:val="1F4E79" w:themeColor="accent1" w:themeShade="80"/>
          <w:sz w:val="18"/>
          <w:szCs w:val="18"/>
        </w:rPr>
        <w:t>1</w:t>
      </w:r>
      <w:r w:rsidRPr="00B91C37">
        <w:rPr>
          <w:rFonts w:ascii="Artifex CF Extra Light" w:hAnsi="Artifex CF Extra Light"/>
          <w:color w:val="1F4E79" w:themeColor="accent1" w:themeShade="80"/>
          <w:sz w:val="18"/>
          <w:szCs w:val="18"/>
        </w:rPr>
        <w:t>2% del presupuesto aprobado para el 2020.</w:t>
      </w:r>
      <w:r w:rsidR="00982F05" w:rsidRPr="00B91C37">
        <w:rPr>
          <w:rFonts w:ascii="Artifex CF Extra Light" w:hAnsi="Artifex CF Extra Light"/>
          <w:i/>
          <w:color w:val="1F4E79" w:themeColor="accent1" w:themeShade="80"/>
          <w:sz w:val="18"/>
          <w:szCs w:val="18"/>
        </w:rPr>
        <w:t xml:space="preserve">Ver anexo </w:t>
      </w:r>
      <w:bookmarkStart w:id="105" w:name="_Toc470520684"/>
      <w:bookmarkStart w:id="106" w:name="_Toc532392982"/>
      <w:r w:rsidR="00E5760C" w:rsidRPr="00B91C37">
        <w:rPr>
          <w:rFonts w:ascii="Artifex CF Extra Light" w:hAnsi="Artifex CF Extra Light"/>
          <w:i/>
          <w:color w:val="1F4E79" w:themeColor="accent1" w:themeShade="80"/>
          <w:sz w:val="18"/>
          <w:szCs w:val="18"/>
        </w:rPr>
        <w:t>10</w:t>
      </w:r>
      <w:r w:rsidR="00261E08">
        <w:rPr>
          <w:rFonts w:ascii="Artifex CF Extra Light" w:hAnsi="Artifex CF Extra Light"/>
          <w:i/>
          <w:color w:val="1F4E79" w:themeColor="accent1" w:themeShade="80"/>
          <w:sz w:val="18"/>
          <w:szCs w:val="18"/>
        </w:rPr>
        <w:t>.</w:t>
      </w:r>
    </w:p>
    <w:p w14:paraId="3667BF8F" w14:textId="77777777" w:rsidR="00261E08" w:rsidRPr="008938F1" w:rsidRDefault="00261E08" w:rsidP="00442D1E">
      <w:pPr>
        <w:autoSpaceDE w:val="0"/>
        <w:autoSpaceDN w:val="0"/>
        <w:adjustRightInd w:val="0"/>
        <w:spacing w:after="0" w:line="456" w:lineRule="auto"/>
        <w:ind w:left="567" w:firstLine="284"/>
        <w:jc w:val="both"/>
        <w:rPr>
          <w:rFonts w:ascii="Artifex CF Extra Light" w:hAnsi="Artifex CF Extra Light"/>
          <w:i/>
          <w:color w:val="1F4E79" w:themeColor="accent1" w:themeShade="80"/>
          <w:sz w:val="16"/>
          <w:szCs w:val="16"/>
        </w:rPr>
      </w:pPr>
    </w:p>
    <w:p w14:paraId="5AB5B31C" w14:textId="77777777" w:rsidR="00261E08" w:rsidRPr="008938F1" w:rsidRDefault="00261E08" w:rsidP="00442D1E">
      <w:pPr>
        <w:autoSpaceDE w:val="0"/>
        <w:autoSpaceDN w:val="0"/>
        <w:adjustRightInd w:val="0"/>
        <w:spacing w:after="0" w:line="456" w:lineRule="auto"/>
        <w:ind w:left="567" w:firstLine="284"/>
        <w:jc w:val="both"/>
        <w:rPr>
          <w:rFonts w:ascii="Artifex CF Extra Light" w:hAnsi="Artifex CF Extra Light"/>
          <w:color w:val="1F4E79" w:themeColor="accent1" w:themeShade="80"/>
          <w:sz w:val="16"/>
          <w:szCs w:val="16"/>
        </w:rPr>
      </w:pPr>
    </w:p>
    <w:p w14:paraId="22EC59B6" w14:textId="4ABD6A22" w:rsidR="00CF324E" w:rsidRPr="00B91C37" w:rsidRDefault="00CF324E" w:rsidP="00A30CD1">
      <w:pPr>
        <w:pStyle w:val="Ttulo3"/>
        <w:numPr>
          <w:ilvl w:val="0"/>
          <w:numId w:val="23"/>
        </w:numPr>
        <w:spacing w:line="456" w:lineRule="auto"/>
        <w:ind w:firstLine="284"/>
        <w:jc w:val="center"/>
        <w:rPr>
          <w:rFonts w:ascii="iCiel Gotham Medium" w:hAnsi="iCiel Gotham Medium"/>
          <w:color w:val="1F4E79" w:themeColor="accent1" w:themeShade="80"/>
          <w:sz w:val="24"/>
          <w:szCs w:val="24"/>
        </w:rPr>
      </w:pPr>
      <w:bookmarkStart w:id="107" w:name="_Toc56670321"/>
      <w:r w:rsidRPr="00B91C37">
        <w:rPr>
          <w:rFonts w:ascii="iCiel Gotham Medium" w:hAnsi="iCiel Gotham Medium"/>
          <w:color w:val="1F4E79" w:themeColor="accent1" w:themeShade="80"/>
          <w:sz w:val="24"/>
          <w:szCs w:val="24"/>
        </w:rPr>
        <w:t>Contrataciones y Adquisiciones</w:t>
      </w:r>
      <w:bookmarkEnd w:id="105"/>
      <w:bookmarkEnd w:id="106"/>
      <w:bookmarkEnd w:id="107"/>
    </w:p>
    <w:p w14:paraId="603A575C" w14:textId="77777777" w:rsidR="00CF324E" w:rsidRPr="00B178E9" w:rsidRDefault="00CF324E" w:rsidP="00A30CD1">
      <w:pPr>
        <w:pStyle w:val="Prrafodelista"/>
        <w:numPr>
          <w:ilvl w:val="0"/>
          <w:numId w:val="8"/>
        </w:numPr>
        <w:spacing w:before="320" w:after="160" w:line="456" w:lineRule="auto"/>
        <w:ind w:left="709" w:firstLine="284"/>
        <w:outlineLvl w:val="2"/>
        <w:rPr>
          <w:rFonts w:eastAsia="Times New Roman"/>
          <w:b/>
          <w:bCs/>
          <w:color w:val="1F4E79" w:themeColor="accent1" w:themeShade="80"/>
          <w:sz w:val="22"/>
        </w:rPr>
      </w:pPr>
      <w:bookmarkStart w:id="108" w:name="_Toc470520685"/>
      <w:bookmarkStart w:id="109" w:name="_Toc532392983"/>
      <w:bookmarkStart w:id="110" w:name="_Toc27130063"/>
      <w:bookmarkStart w:id="111" w:name="_Toc27130905"/>
      <w:bookmarkStart w:id="112" w:name="_Toc27137438"/>
      <w:bookmarkStart w:id="113" w:name="_Toc27137797"/>
      <w:bookmarkStart w:id="114" w:name="_Toc56670322"/>
      <w:r w:rsidRPr="00B178E9">
        <w:rPr>
          <w:rFonts w:eastAsia="Times New Roman"/>
          <w:b/>
          <w:bCs/>
          <w:color w:val="1F4E79" w:themeColor="accent1" w:themeShade="80"/>
          <w:sz w:val="22"/>
        </w:rPr>
        <w:t>Resumen de licitaciones realizadas en el período</w:t>
      </w:r>
      <w:bookmarkEnd w:id="108"/>
      <w:bookmarkEnd w:id="109"/>
      <w:bookmarkEnd w:id="110"/>
      <w:bookmarkEnd w:id="111"/>
      <w:bookmarkEnd w:id="112"/>
      <w:bookmarkEnd w:id="113"/>
      <w:bookmarkEnd w:id="114"/>
    </w:p>
    <w:p w14:paraId="27E77FE3" w14:textId="2237F92D" w:rsidR="00C01EB1" w:rsidRPr="00B91C37" w:rsidRDefault="00700231" w:rsidP="00A30CD1">
      <w:pPr>
        <w:autoSpaceDE w:val="0"/>
        <w:autoSpaceDN w:val="0"/>
        <w:adjustRightInd w:val="0"/>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Para el 2020 la CNE no ha realizado licitaciones públicas nacionales.</w:t>
      </w:r>
    </w:p>
    <w:p w14:paraId="7138DF6C" w14:textId="77777777" w:rsidR="00CF324E" w:rsidRPr="00B178E9" w:rsidRDefault="00CF324E" w:rsidP="00A30CD1">
      <w:pPr>
        <w:pStyle w:val="Prrafodelista"/>
        <w:numPr>
          <w:ilvl w:val="0"/>
          <w:numId w:val="8"/>
        </w:numPr>
        <w:spacing w:before="320" w:after="160" w:line="456" w:lineRule="auto"/>
        <w:ind w:left="709" w:firstLine="284"/>
        <w:outlineLvl w:val="2"/>
        <w:rPr>
          <w:rFonts w:eastAsia="Times New Roman"/>
          <w:b/>
          <w:bCs/>
          <w:color w:val="1F4E79" w:themeColor="accent1" w:themeShade="80"/>
          <w:sz w:val="22"/>
        </w:rPr>
      </w:pPr>
      <w:bookmarkStart w:id="115" w:name="_Toc470520686"/>
      <w:bookmarkStart w:id="116" w:name="_Toc532392984"/>
      <w:bookmarkStart w:id="117" w:name="_Toc27130064"/>
      <w:bookmarkStart w:id="118" w:name="_Toc27130906"/>
      <w:bookmarkStart w:id="119" w:name="_Toc27137439"/>
      <w:bookmarkStart w:id="120" w:name="_Toc27137798"/>
      <w:bookmarkStart w:id="121" w:name="_Toc56670323"/>
      <w:r w:rsidRPr="00B178E9">
        <w:rPr>
          <w:rFonts w:eastAsia="Times New Roman"/>
          <w:b/>
          <w:bCs/>
          <w:color w:val="1F4E79" w:themeColor="accent1" w:themeShade="80"/>
          <w:sz w:val="22"/>
        </w:rPr>
        <w:t>Resumen de compras y contrataciones realizadas en el período</w:t>
      </w:r>
      <w:bookmarkEnd w:id="115"/>
      <w:bookmarkEnd w:id="116"/>
      <w:bookmarkEnd w:id="117"/>
      <w:bookmarkEnd w:id="118"/>
      <w:bookmarkEnd w:id="119"/>
      <w:bookmarkEnd w:id="120"/>
      <w:bookmarkEnd w:id="121"/>
    </w:p>
    <w:p w14:paraId="022990CE" w14:textId="4E22D34A" w:rsidR="00C01EB1" w:rsidRPr="00B91C37" w:rsidRDefault="00700231" w:rsidP="00A30CD1">
      <w:pPr>
        <w:autoSpaceDE w:val="0"/>
        <w:autoSpaceDN w:val="0"/>
        <w:adjustRightInd w:val="0"/>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El monto de los procesos ejecutados a la fecha asciende a </w:t>
      </w:r>
      <w:r w:rsidR="00D8365E" w:rsidRPr="00B91C37">
        <w:rPr>
          <w:rFonts w:ascii="Artifex CF Extra Light" w:hAnsi="Artifex CF Extra Light"/>
          <w:color w:val="1F4E79" w:themeColor="accent1" w:themeShade="80"/>
          <w:sz w:val="18"/>
          <w:szCs w:val="18"/>
        </w:rPr>
        <w:t>treinta y nueve millones ochocientos cincuenta mil cientos noventa y un pesos con 00/100 (RD$39, 850,191.00).</w:t>
      </w:r>
    </w:p>
    <w:p w14:paraId="2851C7B4" w14:textId="77777777" w:rsidR="00B178E9" w:rsidRPr="008938F1" w:rsidRDefault="00B178E9" w:rsidP="00A30CD1">
      <w:pPr>
        <w:autoSpaceDE w:val="0"/>
        <w:autoSpaceDN w:val="0"/>
        <w:adjustRightInd w:val="0"/>
        <w:spacing w:after="0" w:line="456" w:lineRule="auto"/>
        <w:ind w:firstLine="284"/>
        <w:jc w:val="both"/>
        <w:rPr>
          <w:rFonts w:ascii="Artifex CF Extra Light" w:hAnsi="Artifex CF Extra Light"/>
          <w:color w:val="1F4E79" w:themeColor="accent1" w:themeShade="80"/>
          <w:sz w:val="16"/>
          <w:szCs w:val="16"/>
        </w:rPr>
      </w:pPr>
    </w:p>
    <w:tbl>
      <w:tblPr>
        <w:tblStyle w:val="Tabladecuadrcula4-nfasis6"/>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651"/>
        <w:gridCol w:w="2612"/>
        <w:gridCol w:w="2649"/>
      </w:tblGrid>
      <w:tr w:rsidR="00B91C37" w:rsidRPr="00B91C37" w14:paraId="3311FBE5" w14:textId="77777777" w:rsidTr="008F4998">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7912" w:type="dxa"/>
            <w:gridSpan w:val="3"/>
            <w:tcBorders>
              <w:top w:val="none" w:sz="0" w:space="0" w:color="auto"/>
              <w:left w:val="none" w:sz="0" w:space="0" w:color="auto"/>
              <w:bottom w:val="none" w:sz="0" w:space="0" w:color="auto"/>
              <w:right w:val="none" w:sz="0" w:space="0" w:color="auto"/>
            </w:tcBorders>
            <w:shd w:val="clear" w:color="auto" w:fill="9CC2E5" w:themeFill="accent1" w:themeFillTint="99"/>
          </w:tcPr>
          <w:p w14:paraId="3EEA06C1" w14:textId="6EE237ED" w:rsidR="00082A21" w:rsidRPr="00B91C37" w:rsidRDefault="00082A21" w:rsidP="00A30CD1">
            <w:pPr>
              <w:pStyle w:val="Prrafodelista"/>
              <w:spacing w:after="0" w:line="456" w:lineRule="auto"/>
              <w:ind w:left="0" w:firstLine="284"/>
              <w:jc w:val="center"/>
              <w:rPr>
                <w:rFonts w:ascii="Artifex CF" w:hAnsi="Artifex CF"/>
                <w:bCs w:val="0"/>
                <w:color w:val="1F4E79" w:themeColor="accent1" w:themeShade="80"/>
                <w:sz w:val="18"/>
                <w:szCs w:val="18"/>
              </w:rPr>
            </w:pPr>
            <w:r w:rsidRPr="00B91C37">
              <w:rPr>
                <w:rFonts w:ascii="Artifex CF" w:hAnsi="Artifex CF"/>
                <w:color w:val="1F4E79" w:themeColor="accent1" w:themeShade="80"/>
                <w:sz w:val="18"/>
                <w:szCs w:val="18"/>
              </w:rPr>
              <w:t>Modalidad de Compras</w:t>
            </w:r>
          </w:p>
        </w:tc>
      </w:tr>
      <w:tr w:rsidR="00B91C37" w:rsidRPr="00B91C37" w14:paraId="223CD204"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1" w:type="dxa"/>
            <w:shd w:val="clear" w:color="auto" w:fill="DEEAF6" w:themeFill="accent1" w:themeFillTint="33"/>
            <w:vAlign w:val="center"/>
          </w:tcPr>
          <w:p w14:paraId="53F95B9A" w14:textId="77777777" w:rsidR="00082A21" w:rsidRPr="00B91C37" w:rsidRDefault="00082A21" w:rsidP="00A30CD1">
            <w:pPr>
              <w:pStyle w:val="Prrafodelista"/>
              <w:spacing w:line="456" w:lineRule="auto"/>
              <w:ind w:left="0" w:firstLine="284"/>
              <w:jc w:val="center"/>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Modalidad</w:t>
            </w:r>
          </w:p>
        </w:tc>
        <w:tc>
          <w:tcPr>
            <w:tcW w:w="2612" w:type="dxa"/>
            <w:shd w:val="clear" w:color="auto" w:fill="DEEAF6" w:themeFill="accent1" w:themeFillTint="33"/>
          </w:tcPr>
          <w:p w14:paraId="203C13DD" w14:textId="77777777" w:rsidR="00082A21" w:rsidRPr="00B91C37" w:rsidRDefault="00082A21"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Cantidad de Proceso Ejecutados</w:t>
            </w:r>
          </w:p>
        </w:tc>
        <w:tc>
          <w:tcPr>
            <w:tcW w:w="2649" w:type="dxa"/>
            <w:shd w:val="clear" w:color="auto" w:fill="DEEAF6" w:themeFill="accent1" w:themeFillTint="33"/>
            <w:vAlign w:val="center"/>
          </w:tcPr>
          <w:p w14:paraId="3BD2D4DC" w14:textId="77777777" w:rsidR="00082A21" w:rsidRPr="00B91C37" w:rsidRDefault="00082A21"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Monto en RD$</w:t>
            </w:r>
          </w:p>
        </w:tc>
      </w:tr>
      <w:tr w:rsidR="00B91C37" w:rsidRPr="00B91C37" w14:paraId="24763773" w14:textId="77777777" w:rsidTr="008F4998">
        <w:trPr>
          <w:trHeight w:val="684"/>
          <w:jc w:val="center"/>
        </w:trPr>
        <w:tc>
          <w:tcPr>
            <w:cnfStyle w:val="001000000000" w:firstRow="0" w:lastRow="0" w:firstColumn="1" w:lastColumn="0" w:oddVBand="0" w:evenVBand="0" w:oddHBand="0" w:evenHBand="0" w:firstRowFirstColumn="0" w:firstRowLastColumn="0" w:lastRowFirstColumn="0" w:lastRowLastColumn="0"/>
            <w:tcW w:w="2651" w:type="dxa"/>
            <w:vAlign w:val="center"/>
          </w:tcPr>
          <w:p w14:paraId="1251B1FB" w14:textId="77777777" w:rsidR="00082A21" w:rsidRPr="00B91C37" w:rsidRDefault="00082A21" w:rsidP="00A30CD1">
            <w:pPr>
              <w:pStyle w:val="Prrafodelista"/>
              <w:spacing w:line="456" w:lineRule="auto"/>
              <w:ind w:left="0" w:firstLine="284"/>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Compras por Debajo del Umbral</w:t>
            </w:r>
          </w:p>
        </w:tc>
        <w:tc>
          <w:tcPr>
            <w:tcW w:w="2612" w:type="dxa"/>
            <w:vAlign w:val="center"/>
          </w:tcPr>
          <w:p w14:paraId="6325AB72" w14:textId="7CBEC432" w:rsidR="00082A21" w:rsidRPr="00B91C37" w:rsidRDefault="00D8365E"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239</w:t>
            </w:r>
          </w:p>
        </w:tc>
        <w:tc>
          <w:tcPr>
            <w:tcW w:w="2649" w:type="dxa"/>
            <w:vAlign w:val="center"/>
          </w:tcPr>
          <w:p w14:paraId="372F1645" w14:textId="336D9945" w:rsidR="00082A21" w:rsidRPr="00B91C37" w:rsidRDefault="00700231"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RD$</w:t>
            </w:r>
            <w:r w:rsidR="00D8365E" w:rsidRPr="00B91C37">
              <w:rPr>
                <w:rFonts w:ascii="Artifex CF" w:hAnsi="Artifex CF"/>
                <w:color w:val="1F4E79" w:themeColor="accent1" w:themeShade="80"/>
                <w:sz w:val="18"/>
                <w:szCs w:val="18"/>
              </w:rPr>
              <w:t>9</w:t>
            </w:r>
            <w:r w:rsidRPr="00B91C37">
              <w:rPr>
                <w:rFonts w:ascii="Artifex CF" w:hAnsi="Artifex CF"/>
                <w:color w:val="1F4E79" w:themeColor="accent1" w:themeShade="80"/>
                <w:sz w:val="18"/>
                <w:szCs w:val="18"/>
              </w:rPr>
              <w:t>,</w:t>
            </w:r>
            <w:r w:rsidR="00D8365E" w:rsidRPr="00B91C37">
              <w:rPr>
                <w:rFonts w:ascii="Artifex CF" w:hAnsi="Artifex CF"/>
                <w:color w:val="1F4E79" w:themeColor="accent1" w:themeShade="80"/>
                <w:sz w:val="18"/>
                <w:szCs w:val="18"/>
              </w:rPr>
              <w:t>199</w:t>
            </w:r>
            <w:r w:rsidRPr="00B91C37">
              <w:rPr>
                <w:rFonts w:ascii="Artifex CF" w:hAnsi="Artifex CF"/>
                <w:color w:val="1F4E79" w:themeColor="accent1" w:themeShade="80"/>
                <w:sz w:val="18"/>
                <w:szCs w:val="18"/>
              </w:rPr>
              <w:t>,</w:t>
            </w:r>
            <w:r w:rsidR="00D8365E" w:rsidRPr="00B91C37">
              <w:rPr>
                <w:rFonts w:ascii="Artifex CF" w:hAnsi="Artifex CF"/>
                <w:color w:val="1F4E79" w:themeColor="accent1" w:themeShade="80"/>
                <w:sz w:val="18"/>
                <w:szCs w:val="18"/>
              </w:rPr>
              <w:t>467</w:t>
            </w:r>
            <w:r w:rsidR="00082A21" w:rsidRPr="00B91C37">
              <w:rPr>
                <w:rFonts w:ascii="Artifex CF" w:hAnsi="Artifex CF"/>
                <w:color w:val="1F4E79" w:themeColor="accent1" w:themeShade="80"/>
                <w:sz w:val="18"/>
                <w:szCs w:val="18"/>
              </w:rPr>
              <w:t>.00</w:t>
            </w:r>
          </w:p>
        </w:tc>
      </w:tr>
      <w:tr w:rsidR="00B91C37" w:rsidRPr="00B91C37" w14:paraId="764FDA2B"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1" w:type="dxa"/>
            <w:shd w:val="clear" w:color="auto" w:fill="DEEAF6" w:themeFill="accent1" w:themeFillTint="33"/>
            <w:vAlign w:val="center"/>
          </w:tcPr>
          <w:p w14:paraId="6639FD35" w14:textId="77777777" w:rsidR="00082A21" w:rsidRPr="00B91C37" w:rsidRDefault="00082A21" w:rsidP="00A30CD1">
            <w:pPr>
              <w:pStyle w:val="Prrafodelista"/>
              <w:spacing w:line="456" w:lineRule="auto"/>
              <w:ind w:left="0" w:firstLine="284"/>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Compra Menor</w:t>
            </w:r>
          </w:p>
        </w:tc>
        <w:tc>
          <w:tcPr>
            <w:tcW w:w="2612" w:type="dxa"/>
            <w:shd w:val="clear" w:color="auto" w:fill="DEEAF6" w:themeFill="accent1" w:themeFillTint="33"/>
            <w:vAlign w:val="center"/>
          </w:tcPr>
          <w:p w14:paraId="59B3D090" w14:textId="535142E3" w:rsidR="00082A21" w:rsidRPr="00B91C37" w:rsidRDefault="00D8365E"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55</w:t>
            </w:r>
          </w:p>
        </w:tc>
        <w:tc>
          <w:tcPr>
            <w:tcW w:w="2649" w:type="dxa"/>
            <w:shd w:val="clear" w:color="auto" w:fill="DEEAF6" w:themeFill="accent1" w:themeFillTint="33"/>
            <w:vAlign w:val="center"/>
          </w:tcPr>
          <w:p w14:paraId="62551D3F" w14:textId="25F7895B" w:rsidR="00082A21" w:rsidRPr="00B91C37" w:rsidRDefault="000E4053"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RD$</w:t>
            </w:r>
            <w:r w:rsidR="00082A21" w:rsidRPr="00B91C37">
              <w:rPr>
                <w:rFonts w:ascii="Artifex CF" w:hAnsi="Artifex CF"/>
                <w:color w:val="1F4E79" w:themeColor="accent1" w:themeShade="80"/>
                <w:sz w:val="18"/>
                <w:szCs w:val="18"/>
              </w:rPr>
              <w:t>2</w:t>
            </w:r>
            <w:r w:rsidR="00D8365E" w:rsidRPr="00B91C37">
              <w:rPr>
                <w:rFonts w:ascii="Artifex CF" w:hAnsi="Artifex CF"/>
                <w:color w:val="1F4E79" w:themeColor="accent1" w:themeShade="80"/>
                <w:sz w:val="18"/>
                <w:szCs w:val="18"/>
              </w:rPr>
              <w:t>1</w:t>
            </w:r>
            <w:r w:rsidR="00082A21" w:rsidRPr="00B91C37">
              <w:rPr>
                <w:rFonts w:ascii="Artifex CF" w:hAnsi="Artifex CF"/>
                <w:color w:val="1F4E79" w:themeColor="accent1" w:themeShade="80"/>
                <w:sz w:val="18"/>
                <w:szCs w:val="18"/>
              </w:rPr>
              <w:t>,</w:t>
            </w:r>
            <w:r w:rsidR="00D8365E" w:rsidRPr="00B91C37">
              <w:rPr>
                <w:rFonts w:ascii="Artifex CF" w:hAnsi="Artifex CF"/>
                <w:color w:val="1F4E79" w:themeColor="accent1" w:themeShade="80"/>
                <w:sz w:val="18"/>
                <w:szCs w:val="18"/>
              </w:rPr>
              <w:t>583,638</w:t>
            </w:r>
            <w:r w:rsidR="00700231" w:rsidRPr="00B91C37">
              <w:rPr>
                <w:rFonts w:ascii="Artifex CF" w:hAnsi="Artifex CF"/>
                <w:color w:val="1F4E79" w:themeColor="accent1" w:themeShade="80"/>
                <w:sz w:val="18"/>
                <w:szCs w:val="18"/>
              </w:rPr>
              <w:t>.00</w:t>
            </w:r>
          </w:p>
        </w:tc>
      </w:tr>
      <w:tr w:rsidR="00B91C37" w:rsidRPr="00B91C37" w14:paraId="53FB3927" w14:textId="77777777" w:rsidTr="008F4998">
        <w:trPr>
          <w:jc w:val="center"/>
        </w:trPr>
        <w:tc>
          <w:tcPr>
            <w:cnfStyle w:val="001000000000" w:firstRow="0" w:lastRow="0" w:firstColumn="1" w:lastColumn="0" w:oddVBand="0" w:evenVBand="0" w:oddHBand="0" w:evenHBand="0" w:firstRowFirstColumn="0" w:firstRowLastColumn="0" w:lastRowFirstColumn="0" w:lastRowLastColumn="0"/>
            <w:tcW w:w="2651" w:type="dxa"/>
            <w:vAlign w:val="center"/>
          </w:tcPr>
          <w:p w14:paraId="70718D1E" w14:textId="77777777" w:rsidR="00082A21" w:rsidRPr="00B91C37" w:rsidRDefault="00082A21" w:rsidP="00A30CD1">
            <w:pPr>
              <w:pStyle w:val="Prrafodelista"/>
              <w:spacing w:line="456" w:lineRule="auto"/>
              <w:ind w:left="0" w:firstLine="284"/>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Comparación de Precios</w:t>
            </w:r>
          </w:p>
        </w:tc>
        <w:tc>
          <w:tcPr>
            <w:tcW w:w="2612" w:type="dxa"/>
            <w:vAlign w:val="center"/>
          </w:tcPr>
          <w:p w14:paraId="4F3FAE82" w14:textId="7C7E6E97" w:rsidR="00082A21" w:rsidRPr="00B91C37" w:rsidRDefault="00700231"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3</w:t>
            </w:r>
          </w:p>
        </w:tc>
        <w:tc>
          <w:tcPr>
            <w:tcW w:w="2649" w:type="dxa"/>
            <w:vAlign w:val="center"/>
          </w:tcPr>
          <w:p w14:paraId="59169FBF" w14:textId="20144121" w:rsidR="00082A21" w:rsidRPr="00B91C37" w:rsidRDefault="000E4053"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RD$</w:t>
            </w:r>
            <w:r w:rsidR="00700231" w:rsidRPr="00B91C37">
              <w:rPr>
                <w:rFonts w:ascii="Artifex CF" w:hAnsi="Artifex CF"/>
                <w:color w:val="1F4E79" w:themeColor="accent1" w:themeShade="80"/>
                <w:sz w:val="18"/>
                <w:szCs w:val="18"/>
              </w:rPr>
              <w:t>8,581,419.00</w:t>
            </w:r>
          </w:p>
        </w:tc>
      </w:tr>
      <w:tr w:rsidR="00B91C37" w:rsidRPr="00B91C37" w14:paraId="4A2951EC"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1" w:type="dxa"/>
            <w:shd w:val="clear" w:color="auto" w:fill="DEEAF6" w:themeFill="accent1" w:themeFillTint="33"/>
            <w:vAlign w:val="center"/>
          </w:tcPr>
          <w:p w14:paraId="67CC740B" w14:textId="77777777" w:rsidR="00082A21" w:rsidRPr="00B91C37" w:rsidRDefault="00082A21" w:rsidP="00A30CD1">
            <w:pPr>
              <w:pStyle w:val="Prrafodelista"/>
              <w:spacing w:line="456" w:lineRule="auto"/>
              <w:ind w:left="0" w:firstLine="284"/>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Compras por Excepción</w:t>
            </w:r>
          </w:p>
        </w:tc>
        <w:tc>
          <w:tcPr>
            <w:tcW w:w="2612" w:type="dxa"/>
            <w:shd w:val="clear" w:color="auto" w:fill="DEEAF6" w:themeFill="accent1" w:themeFillTint="33"/>
            <w:vAlign w:val="center"/>
          </w:tcPr>
          <w:p w14:paraId="298CB2E6" w14:textId="367C889B" w:rsidR="00082A21" w:rsidRPr="00B91C37" w:rsidRDefault="00700231"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3</w:t>
            </w:r>
          </w:p>
        </w:tc>
        <w:tc>
          <w:tcPr>
            <w:tcW w:w="2649" w:type="dxa"/>
            <w:shd w:val="clear" w:color="auto" w:fill="DEEAF6" w:themeFill="accent1" w:themeFillTint="33"/>
            <w:vAlign w:val="center"/>
          </w:tcPr>
          <w:p w14:paraId="15B7E06C" w14:textId="7E30D743" w:rsidR="00082A21" w:rsidRPr="00B91C37" w:rsidRDefault="00700231"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RD$485,667.00</w:t>
            </w:r>
          </w:p>
        </w:tc>
      </w:tr>
      <w:tr w:rsidR="00B91C37" w:rsidRPr="00B91C37" w14:paraId="4925C731" w14:textId="77777777" w:rsidTr="008F4998">
        <w:trPr>
          <w:jc w:val="center"/>
        </w:trPr>
        <w:tc>
          <w:tcPr>
            <w:cnfStyle w:val="001000000000" w:firstRow="0" w:lastRow="0" w:firstColumn="1" w:lastColumn="0" w:oddVBand="0" w:evenVBand="0" w:oddHBand="0" w:evenHBand="0" w:firstRowFirstColumn="0" w:firstRowLastColumn="0" w:lastRowFirstColumn="0" w:lastRowLastColumn="0"/>
            <w:tcW w:w="2651" w:type="dxa"/>
            <w:vAlign w:val="center"/>
          </w:tcPr>
          <w:p w14:paraId="2E38978A" w14:textId="77777777" w:rsidR="00082A21" w:rsidRPr="00B91C37" w:rsidRDefault="00082A21" w:rsidP="00A30CD1">
            <w:pPr>
              <w:pStyle w:val="Prrafodelista"/>
              <w:spacing w:line="456" w:lineRule="auto"/>
              <w:ind w:left="0" w:firstLine="284"/>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Licitaciones Públicas Nacionales</w:t>
            </w:r>
          </w:p>
        </w:tc>
        <w:tc>
          <w:tcPr>
            <w:tcW w:w="2612" w:type="dxa"/>
            <w:vAlign w:val="center"/>
          </w:tcPr>
          <w:p w14:paraId="4C1A4394" w14:textId="02AACB9A" w:rsidR="00082A21" w:rsidRPr="00B91C37" w:rsidRDefault="00700231"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0</w:t>
            </w:r>
          </w:p>
        </w:tc>
        <w:tc>
          <w:tcPr>
            <w:tcW w:w="2649" w:type="dxa"/>
            <w:vAlign w:val="center"/>
          </w:tcPr>
          <w:p w14:paraId="269F5251" w14:textId="15CDE09C" w:rsidR="00082A21" w:rsidRPr="00B91C37" w:rsidRDefault="00700231"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RD$0</w:t>
            </w:r>
            <w:r w:rsidR="00082A21" w:rsidRPr="00B91C37">
              <w:rPr>
                <w:rFonts w:ascii="Artifex CF" w:hAnsi="Artifex CF"/>
                <w:color w:val="1F4E79" w:themeColor="accent1" w:themeShade="80"/>
                <w:sz w:val="18"/>
                <w:szCs w:val="18"/>
              </w:rPr>
              <w:t>.00</w:t>
            </w:r>
          </w:p>
        </w:tc>
      </w:tr>
      <w:tr w:rsidR="00B91C37" w:rsidRPr="00B91C37" w14:paraId="6F3781D8"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1" w:type="dxa"/>
            <w:shd w:val="clear" w:color="auto" w:fill="DEEAF6" w:themeFill="accent1" w:themeFillTint="33"/>
            <w:vAlign w:val="center"/>
          </w:tcPr>
          <w:p w14:paraId="49576D81" w14:textId="77777777" w:rsidR="00082A21" w:rsidRPr="00B91C37" w:rsidRDefault="00082A21" w:rsidP="00A30CD1">
            <w:pPr>
              <w:pStyle w:val="Prrafodelista"/>
              <w:spacing w:line="456" w:lineRule="auto"/>
              <w:ind w:left="0" w:firstLine="284"/>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Totales</w:t>
            </w:r>
          </w:p>
        </w:tc>
        <w:tc>
          <w:tcPr>
            <w:tcW w:w="2612" w:type="dxa"/>
            <w:shd w:val="clear" w:color="auto" w:fill="DEEAF6" w:themeFill="accent1" w:themeFillTint="33"/>
            <w:vAlign w:val="center"/>
          </w:tcPr>
          <w:p w14:paraId="3A10CB60" w14:textId="12ED17D3" w:rsidR="00082A21" w:rsidRPr="00B91C37" w:rsidRDefault="00D8365E"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B91C37">
              <w:rPr>
                <w:rFonts w:ascii="Artifex CF" w:hAnsi="Artifex CF"/>
                <w:b/>
                <w:color w:val="1F4E79" w:themeColor="accent1" w:themeShade="80"/>
                <w:sz w:val="18"/>
                <w:szCs w:val="18"/>
              </w:rPr>
              <w:t>300</w:t>
            </w:r>
          </w:p>
        </w:tc>
        <w:tc>
          <w:tcPr>
            <w:tcW w:w="2649" w:type="dxa"/>
            <w:shd w:val="clear" w:color="auto" w:fill="DEEAF6" w:themeFill="accent1" w:themeFillTint="33"/>
            <w:vAlign w:val="center"/>
          </w:tcPr>
          <w:p w14:paraId="3156EFBA" w14:textId="258B940B" w:rsidR="00082A21" w:rsidRPr="00B91C37" w:rsidRDefault="000E4053"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B91C37">
              <w:rPr>
                <w:rFonts w:ascii="Artifex CF" w:hAnsi="Artifex CF"/>
                <w:b/>
                <w:color w:val="1F4E79" w:themeColor="accent1" w:themeShade="80"/>
                <w:sz w:val="18"/>
                <w:szCs w:val="18"/>
              </w:rPr>
              <w:t>RD$</w:t>
            </w:r>
            <w:r w:rsidR="00700231" w:rsidRPr="00B91C37">
              <w:rPr>
                <w:rFonts w:ascii="Artifex CF" w:hAnsi="Artifex CF"/>
                <w:b/>
                <w:color w:val="1F4E79" w:themeColor="accent1" w:themeShade="80"/>
                <w:sz w:val="18"/>
                <w:szCs w:val="18"/>
              </w:rPr>
              <w:t>3</w:t>
            </w:r>
            <w:r w:rsidR="00D8365E" w:rsidRPr="00B91C37">
              <w:rPr>
                <w:rFonts w:ascii="Artifex CF" w:hAnsi="Artifex CF"/>
                <w:b/>
                <w:color w:val="1F4E79" w:themeColor="accent1" w:themeShade="80"/>
                <w:sz w:val="18"/>
                <w:szCs w:val="18"/>
              </w:rPr>
              <w:t>9</w:t>
            </w:r>
            <w:r w:rsidR="00082A21" w:rsidRPr="00B91C37">
              <w:rPr>
                <w:rFonts w:ascii="Artifex CF" w:hAnsi="Artifex CF"/>
                <w:b/>
                <w:color w:val="1F4E79" w:themeColor="accent1" w:themeShade="80"/>
                <w:sz w:val="18"/>
                <w:szCs w:val="18"/>
              </w:rPr>
              <w:t>,</w:t>
            </w:r>
            <w:r w:rsidR="00D8365E" w:rsidRPr="00B91C37">
              <w:rPr>
                <w:rFonts w:ascii="Artifex CF" w:hAnsi="Artifex CF"/>
                <w:b/>
                <w:color w:val="1F4E79" w:themeColor="accent1" w:themeShade="80"/>
                <w:sz w:val="18"/>
                <w:szCs w:val="18"/>
              </w:rPr>
              <w:t>850</w:t>
            </w:r>
            <w:r w:rsidR="00082A21" w:rsidRPr="00B91C37">
              <w:rPr>
                <w:rFonts w:ascii="Artifex CF" w:hAnsi="Artifex CF"/>
                <w:b/>
                <w:color w:val="1F4E79" w:themeColor="accent1" w:themeShade="80"/>
                <w:sz w:val="18"/>
                <w:szCs w:val="18"/>
              </w:rPr>
              <w:t>,</w:t>
            </w:r>
            <w:r w:rsidR="00D8365E" w:rsidRPr="00B91C37">
              <w:rPr>
                <w:rFonts w:ascii="Artifex CF" w:hAnsi="Artifex CF"/>
                <w:b/>
                <w:color w:val="1F4E79" w:themeColor="accent1" w:themeShade="80"/>
                <w:sz w:val="18"/>
                <w:szCs w:val="18"/>
              </w:rPr>
              <w:t>1</w:t>
            </w:r>
            <w:r w:rsidR="00700231" w:rsidRPr="00B91C37">
              <w:rPr>
                <w:rFonts w:ascii="Artifex CF" w:hAnsi="Artifex CF"/>
                <w:b/>
                <w:color w:val="1F4E79" w:themeColor="accent1" w:themeShade="80"/>
                <w:sz w:val="18"/>
                <w:szCs w:val="18"/>
              </w:rPr>
              <w:t>9</w:t>
            </w:r>
            <w:r w:rsidR="00D8365E" w:rsidRPr="00B91C37">
              <w:rPr>
                <w:rFonts w:ascii="Artifex CF" w:hAnsi="Artifex CF"/>
                <w:b/>
                <w:color w:val="1F4E79" w:themeColor="accent1" w:themeShade="80"/>
                <w:sz w:val="18"/>
                <w:szCs w:val="18"/>
              </w:rPr>
              <w:t>1</w:t>
            </w:r>
            <w:r w:rsidR="00082A21" w:rsidRPr="00B91C37">
              <w:rPr>
                <w:rFonts w:ascii="Artifex CF" w:hAnsi="Artifex CF"/>
                <w:b/>
                <w:color w:val="1F4E79" w:themeColor="accent1" w:themeShade="80"/>
                <w:sz w:val="18"/>
                <w:szCs w:val="18"/>
              </w:rPr>
              <w:t>.</w:t>
            </w:r>
            <w:r w:rsidR="00700231" w:rsidRPr="00B91C37">
              <w:rPr>
                <w:rFonts w:ascii="Artifex CF" w:hAnsi="Artifex CF"/>
                <w:b/>
                <w:color w:val="1F4E79" w:themeColor="accent1" w:themeShade="80"/>
                <w:sz w:val="18"/>
                <w:szCs w:val="18"/>
              </w:rPr>
              <w:t>0</w:t>
            </w:r>
            <w:r w:rsidR="00082A21" w:rsidRPr="00B91C37">
              <w:rPr>
                <w:rFonts w:ascii="Artifex CF" w:hAnsi="Artifex CF"/>
                <w:b/>
                <w:color w:val="1F4E79" w:themeColor="accent1" w:themeShade="80"/>
                <w:sz w:val="18"/>
                <w:szCs w:val="18"/>
              </w:rPr>
              <w:t>0</w:t>
            </w:r>
          </w:p>
        </w:tc>
      </w:tr>
    </w:tbl>
    <w:p w14:paraId="2353267B" w14:textId="77777777" w:rsidR="00F03CF4" w:rsidRDefault="00F03CF4" w:rsidP="00A30CD1">
      <w:pPr>
        <w:pStyle w:val="Prrafodelista"/>
        <w:spacing w:before="320" w:after="160" w:line="456" w:lineRule="auto"/>
        <w:ind w:left="851" w:firstLine="284"/>
        <w:outlineLvl w:val="2"/>
        <w:rPr>
          <w:rFonts w:eastAsia="Times New Roman"/>
          <w:b/>
          <w:bCs/>
          <w:color w:val="1F4E79" w:themeColor="accent1" w:themeShade="80"/>
          <w:sz w:val="16"/>
          <w:szCs w:val="16"/>
        </w:rPr>
      </w:pPr>
      <w:bookmarkStart w:id="122" w:name="_Toc470520687"/>
      <w:bookmarkStart w:id="123" w:name="_Toc532392985"/>
      <w:bookmarkStart w:id="124" w:name="_Toc27130065"/>
      <w:bookmarkStart w:id="125" w:name="_Toc27130907"/>
      <w:bookmarkStart w:id="126" w:name="_Toc27137440"/>
      <w:bookmarkStart w:id="127" w:name="_Toc27137799"/>
      <w:bookmarkStart w:id="128" w:name="_Toc56670324"/>
    </w:p>
    <w:p w14:paraId="0718F131" w14:textId="77777777" w:rsidR="00261E08" w:rsidRDefault="00261E08" w:rsidP="00A30CD1">
      <w:pPr>
        <w:pStyle w:val="Prrafodelista"/>
        <w:spacing w:before="320" w:after="160" w:line="456" w:lineRule="auto"/>
        <w:ind w:left="851" w:firstLine="284"/>
        <w:outlineLvl w:val="2"/>
        <w:rPr>
          <w:rFonts w:eastAsia="Times New Roman"/>
          <w:b/>
          <w:bCs/>
          <w:color w:val="1F4E79" w:themeColor="accent1" w:themeShade="80"/>
          <w:sz w:val="16"/>
          <w:szCs w:val="16"/>
        </w:rPr>
      </w:pPr>
    </w:p>
    <w:p w14:paraId="0417E259" w14:textId="77777777" w:rsidR="00261E08" w:rsidRDefault="00261E08" w:rsidP="00A30CD1">
      <w:pPr>
        <w:pStyle w:val="Prrafodelista"/>
        <w:spacing w:before="320" w:after="160" w:line="456" w:lineRule="auto"/>
        <w:ind w:left="851" w:firstLine="284"/>
        <w:outlineLvl w:val="2"/>
        <w:rPr>
          <w:rFonts w:eastAsia="Times New Roman"/>
          <w:b/>
          <w:bCs/>
          <w:color w:val="1F4E79" w:themeColor="accent1" w:themeShade="80"/>
          <w:sz w:val="16"/>
          <w:szCs w:val="16"/>
        </w:rPr>
      </w:pPr>
    </w:p>
    <w:p w14:paraId="23532D07" w14:textId="77777777" w:rsidR="00261E08" w:rsidRDefault="00261E08" w:rsidP="00A30CD1">
      <w:pPr>
        <w:pStyle w:val="Prrafodelista"/>
        <w:spacing w:before="320" w:after="160" w:line="456" w:lineRule="auto"/>
        <w:ind w:left="851" w:firstLine="284"/>
        <w:outlineLvl w:val="2"/>
        <w:rPr>
          <w:rFonts w:eastAsia="Times New Roman"/>
          <w:b/>
          <w:bCs/>
          <w:color w:val="1F4E79" w:themeColor="accent1" w:themeShade="80"/>
          <w:sz w:val="16"/>
          <w:szCs w:val="16"/>
        </w:rPr>
      </w:pPr>
    </w:p>
    <w:p w14:paraId="48F31DF7" w14:textId="77777777" w:rsidR="00261E08" w:rsidRPr="00B91C37" w:rsidRDefault="00261E08" w:rsidP="00A30CD1">
      <w:pPr>
        <w:pStyle w:val="Prrafodelista"/>
        <w:spacing w:before="320" w:after="160" w:line="456" w:lineRule="auto"/>
        <w:ind w:left="851" w:firstLine="284"/>
        <w:outlineLvl w:val="2"/>
        <w:rPr>
          <w:rFonts w:eastAsia="Times New Roman"/>
          <w:b/>
          <w:bCs/>
          <w:color w:val="1F4E79" w:themeColor="accent1" w:themeShade="80"/>
          <w:sz w:val="16"/>
          <w:szCs w:val="16"/>
        </w:rPr>
      </w:pPr>
    </w:p>
    <w:p w14:paraId="67CD35E0" w14:textId="61647603" w:rsidR="003D27F9" w:rsidRPr="00B178E9" w:rsidRDefault="00CF324E" w:rsidP="00A30CD1">
      <w:pPr>
        <w:pStyle w:val="Prrafodelista"/>
        <w:numPr>
          <w:ilvl w:val="0"/>
          <w:numId w:val="8"/>
        </w:numPr>
        <w:spacing w:before="320" w:after="160" w:line="456" w:lineRule="auto"/>
        <w:ind w:left="851" w:firstLine="284"/>
        <w:outlineLvl w:val="2"/>
        <w:rPr>
          <w:rFonts w:eastAsia="Times New Roman"/>
          <w:b/>
          <w:bCs/>
          <w:color w:val="1F4E79" w:themeColor="accent1" w:themeShade="80"/>
          <w:sz w:val="22"/>
        </w:rPr>
      </w:pPr>
      <w:r w:rsidRPr="00B178E9">
        <w:rPr>
          <w:rFonts w:eastAsia="Times New Roman"/>
          <w:b/>
          <w:bCs/>
          <w:color w:val="1F4E79" w:themeColor="accent1" w:themeShade="80"/>
          <w:sz w:val="22"/>
        </w:rPr>
        <w:t>Rubro Identificación de Contratos</w:t>
      </w:r>
      <w:bookmarkEnd w:id="122"/>
      <w:bookmarkEnd w:id="123"/>
      <w:bookmarkEnd w:id="124"/>
      <w:bookmarkEnd w:id="125"/>
      <w:bookmarkEnd w:id="126"/>
      <w:bookmarkEnd w:id="127"/>
      <w:bookmarkEnd w:id="128"/>
    </w:p>
    <w:tbl>
      <w:tblPr>
        <w:tblStyle w:val="Tabladecuadrcula4-nfasis6"/>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748"/>
        <w:gridCol w:w="3758"/>
      </w:tblGrid>
      <w:tr w:rsidR="00B91C37" w:rsidRPr="00B91C37" w14:paraId="42A176D0" w14:textId="77777777" w:rsidTr="008F4998">
        <w:trPr>
          <w:cnfStyle w:val="100000000000" w:firstRow="1" w:lastRow="0" w:firstColumn="0" w:lastColumn="0" w:oddVBand="0" w:evenVBand="0" w:oddHBand="0"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3748"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050D76C8" w14:textId="7FB72067" w:rsidR="00D52B0D" w:rsidRPr="00B91C37" w:rsidRDefault="00D52B0D" w:rsidP="00A30CD1">
            <w:pPr>
              <w:spacing w:after="0" w:line="456" w:lineRule="auto"/>
              <w:ind w:firstLine="284"/>
              <w:jc w:val="center"/>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Cantidad de Rubros Contratados</w:t>
            </w:r>
          </w:p>
        </w:tc>
        <w:tc>
          <w:tcPr>
            <w:tcW w:w="3758"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7092966B" w14:textId="6DB20212" w:rsidR="00D52B0D" w:rsidRPr="00B91C37" w:rsidRDefault="00D52B0D" w:rsidP="00A30CD1">
            <w:pPr>
              <w:spacing w:after="0" w:line="456" w:lineRule="auto"/>
              <w:ind w:firstLine="284"/>
              <w:jc w:val="center"/>
              <w:cnfStyle w:val="100000000000" w:firstRow="1"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Monto Total en RD$</w:t>
            </w:r>
          </w:p>
        </w:tc>
      </w:tr>
      <w:tr w:rsidR="00B91C37" w:rsidRPr="00B91C37" w14:paraId="1E618EC1" w14:textId="77777777" w:rsidTr="008F4998">
        <w:trPr>
          <w:cnfStyle w:val="000000100000" w:firstRow="0" w:lastRow="0" w:firstColumn="0" w:lastColumn="0" w:oddVBand="0" w:evenVBand="0" w:oddHBand="1" w:evenHBand="0" w:firstRowFirstColumn="0" w:firstRowLastColumn="0" w:lastRowFirstColumn="0" w:lastRowLastColumn="0"/>
          <w:trHeight w:val="617"/>
          <w:jc w:val="center"/>
        </w:trPr>
        <w:tc>
          <w:tcPr>
            <w:cnfStyle w:val="001000000000" w:firstRow="0" w:lastRow="0" w:firstColumn="1" w:lastColumn="0" w:oddVBand="0" w:evenVBand="0" w:oddHBand="0" w:evenHBand="0" w:firstRowFirstColumn="0" w:firstRowLastColumn="0" w:lastRowFirstColumn="0" w:lastRowLastColumn="0"/>
            <w:tcW w:w="3748" w:type="dxa"/>
            <w:shd w:val="clear" w:color="auto" w:fill="DEEAF6" w:themeFill="accent1" w:themeFillTint="33"/>
            <w:vAlign w:val="center"/>
          </w:tcPr>
          <w:p w14:paraId="4757F1CA" w14:textId="2D1012B9" w:rsidR="00D52B0D" w:rsidRPr="00B91C37" w:rsidRDefault="00D8365E" w:rsidP="00A30CD1">
            <w:pPr>
              <w:pStyle w:val="Prrafodelista"/>
              <w:spacing w:after="0" w:line="456" w:lineRule="auto"/>
              <w:ind w:left="0" w:firstLine="284"/>
              <w:jc w:val="center"/>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72</w:t>
            </w:r>
          </w:p>
        </w:tc>
        <w:tc>
          <w:tcPr>
            <w:tcW w:w="3758" w:type="dxa"/>
            <w:shd w:val="clear" w:color="auto" w:fill="DEEAF6" w:themeFill="accent1" w:themeFillTint="33"/>
            <w:vAlign w:val="center"/>
          </w:tcPr>
          <w:p w14:paraId="13E39F43" w14:textId="1EB9C2EC" w:rsidR="00D52B0D" w:rsidRPr="00B91C37" w:rsidRDefault="00700231" w:rsidP="00A30CD1">
            <w:pPr>
              <w:pStyle w:val="Prrafodelista"/>
              <w:spacing w:after="0"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RD$3</w:t>
            </w:r>
            <w:r w:rsidR="00D8365E" w:rsidRPr="00B91C37">
              <w:rPr>
                <w:rFonts w:ascii="Artifex CF" w:hAnsi="Artifex CF"/>
                <w:color w:val="1F4E79" w:themeColor="accent1" w:themeShade="80"/>
                <w:sz w:val="18"/>
                <w:szCs w:val="18"/>
              </w:rPr>
              <w:t>9</w:t>
            </w:r>
            <w:r w:rsidR="00D52B0D" w:rsidRPr="00B91C37">
              <w:rPr>
                <w:rFonts w:ascii="Artifex CF" w:hAnsi="Artifex CF"/>
                <w:color w:val="1F4E79" w:themeColor="accent1" w:themeShade="80"/>
                <w:sz w:val="18"/>
                <w:szCs w:val="18"/>
              </w:rPr>
              <w:t>,</w:t>
            </w:r>
            <w:r w:rsidR="00D8365E" w:rsidRPr="00B91C37">
              <w:rPr>
                <w:rFonts w:ascii="Artifex CF" w:hAnsi="Artifex CF"/>
                <w:color w:val="1F4E79" w:themeColor="accent1" w:themeShade="80"/>
                <w:sz w:val="18"/>
                <w:szCs w:val="18"/>
              </w:rPr>
              <w:t>850</w:t>
            </w:r>
            <w:r w:rsidR="00D52B0D" w:rsidRPr="00B91C37">
              <w:rPr>
                <w:rFonts w:ascii="Artifex CF" w:hAnsi="Artifex CF"/>
                <w:color w:val="1F4E79" w:themeColor="accent1" w:themeShade="80"/>
                <w:sz w:val="18"/>
                <w:szCs w:val="18"/>
              </w:rPr>
              <w:t>,</w:t>
            </w:r>
            <w:r w:rsidR="00D8365E" w:rsidRPr="00B91C37">
              <w:rPr>
                <w:rFonts w:ascii="Artifex CF" w:hAnsi="Artifex CF"/>
                <w:color w:val="1F4E79" w:themeColor="accent1" w:themeShade="80"/>
                <w:sz w:val="18"/>
                <w:szCs w:val="18"/>
              </w:rPr>
              <w:t>1</w:t>
            </w:r>
            <w:r w:rsidRPr="00B91C37">
              <w:rPr>
                <w:rFonts w:ascii="Artifex CF" w:hAnsi="Artifex CF"/>
                <w:color w:val="1F4E79" w:themeColor="accent1" w:themeShade="80"/>
                <w:sz w:val="18"/>
                <w:szCs w:val="18"/>
              </w:rPr>
              <w:t>9</w:t>
            </w:r>
            <w:r w:rsidR="00D8365E" w:rsidRPr="00B91C37">
              <w:rPr>
                <w:rFonts w:ascii="Artifex CF" w:hAnsi="Artifex CF"/>
                <w:color w:val="1F4E79" w:themeColor="accent1" w:themeShade="80"/>
                <w:sz w:val="18"/>
                <w:szCs w:val="18"/>
              </w:rPr>
              <w:t>1</w:t>
            </w:r>
            <w:r w:rsidR="00D52B0D" w:rsidRPr="00B91C37">
              <w:rPr>
                <w:rFonts w:ascii="Artifex CF" w:hAnsi="Artifex CF"/>
                <w:color w:val="1F4E79" w:themeColor="accent1" w:themeShade="80"/>
                <w:sz w:val="18"/>
                <w:szCs w:val="18"/>
              </w:rPr>
              <w:t>.</w:t>
            </w:r>
            <w:r w:rsidR="00D8365E" w:rsidRPr="00B91C37">
              <w:rPr>
                <w:rFonts w:ascii="Artifex CF" w:hAnsi="Artifex CF"/>
                <w:color w:val="1F4E79" w:themeColor="accent1" w:themeShade="80"/>
                <w:sz w:val="18"/>
                <w:szCs w:val="18"/>
              </w:rPr>
              <w:t>0</w:t>
            </w:r>
            <w:r w:rsidR="00D52B0D" w:rsidRPr="00B91C37">
              <w:rPr>
                <w:rFonts w:ascii="Artifex CF" w:hAnsi="Artifex CF"/>
                <w:color w:val="1F4E79" w:themeColor="accent1" w:themeShade="80"/>
                <w:sz w:val="18"/>
                <w:szCs w:val="18"/>
              </w:rPr>
              <w:t>0</w:t>
            </w:r>
          </w:p>
        </w:tc>
      </w:tr>
    </w:tbl>
    <w:p w14:paraId="0EB0DBF7" w14:textId="77777777" w:rsidR="00F03CF4" w:rsidRPr="00B91C37" w:rsidRDefault="00F03CF4" w:rsidP="00A30CD1">
      <w:pPr>
        <w:pStyle w:val="Prrafodelista"/>
        <w:spacing w:before="320" w:after="160" w:line="456" w:lineRule="auto"/>
        <w:ind w:left="851" w:firstLine="284"/>
        <w:outlineLvl w:val="2"/>
        <w:rPr>
          <w:rFonts w:eastAsia="Times New Roman"/>
          <w:b/>
          <w:bCs/>
          <w:color w:val="1F4E79" w:themeColor="accent1" w:themeShade="80"/>
          <w:sz w:val="16"/>
          <w:szCs w:val="16"/>
        </w:rPr>
      </w:pPr>
      <w:bookmarkStart w:id="129" w:name="_Toc470520689"/>
      <w:bookmarkStart w:id="130" w:name="_Toc532392987"/>
      <w:bookmarkStart w:id="131" w:name="_Toc27130066"/>
      <w:bookmarkStart w:id="132" w:name="_Toc27130908"/>
      <w:bookmarkStart w:id="133" w:name="_Toc27137441"/>
      <w:bookmarkStart w:id="134" w:name="_Toc27137800"/>
      <w:bookmarkStart w:id="135" w:name="_Toc56670325"/>
    </w:p>
    <w:p w14:paraId="7A58834B" w14:textId="77777777" w:rsidR="00CF324E" w:rsidRPr="00B178E9" w:rsidRDefault="00CF324E" w:rsidP="00A30CD1">
      <w:pPr>
        <w:pStyle w:val="Prrafodelista"/>
        <w:numPr>
          <w:ilvl w:val="0"/>
          <w:numId w:val="8"/>
        </w:numPr>
        <w:spacing w:before="320" w:after="160" w:line="456" w:lineRule="auto"/>
        <w:ind w:left="851" w:firstLine="284"/>
        <w:outlineLvl w:val="2"/>
        <w:rPr>
          <w:rFonts w:eastAsia="Times New Roman"/>
          <w:b/>
          <w:bCs/>
          <w:color w:val="1F4E79" w:themeColor="accent1" w:themeShade="80"/>
          <w:sz w:val="22"/>
        </w:rPr>
      </w:pPr>
      <w:r w:rsidRPr="00B178E9">
        <w:rPr>
          <w:rFonts w:eastAsia="Times New Roman"/>
          <w:b/>
          <w:bCs/>
          <w:color w:val="1F4E79" w:themeColor="accent1" w:themeShade="80"/>
          <w:sz w:val="22"/>
        </w:rPr>
        <w:t>Proveedor (es) contratado (s)</w:t>
      </w:r>
      <w:bookmarkEnd w:id="129"/>
      <w:bookmarkEnd w:id="130"/>
      <w:bookmarkEnd w:id="131"/>
      <w:bookmarkEnd w:id="132"/>
      <w:bookmarkEnd w:id="133"/>
      <w:bookmarkEnd w:id="134"/>
      <w:bookmarkEnd w:id="135"/>
    </w:p>
    <w:p w14:paraId="520AD638" w14:textId="37C3A3B4" w:rsidR="006D3BB8" w:rsidRPr="00B91C37" w:rsidRDefault="006D3BB8"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La CNE suplió sus</w:t>
      </w:r>
      <w:r w:rsidR="00982F05" w:rsidRPr="00B91C37">
        <w:rPr>
          <w:rFonts w:ascii="Artifex CF Extra Light" w:hAnsi="Artifex CF Extra Light"/>
          <w:color w:val="1F4E79" w:themeColor="accent1" w:themeShade="80"/>
          <w:sz w:val="18"/>
          <w:szCs w:val="18"/>
        </w:rPr>
        <w:t xml:space="preserve"> necesidades de</w:t>
      </w:r>
      <w:r w:rsidRPr="00B91C37">
        <w:rPr>
          <w:rFonts w:ascii="Artifex CF Extra Light" w:hAnsi="Artifex CF Extra Light"/>
          <w:color w:val="1F4E79" w:themeColor="accent1" w:themeShade="80"/>
          <w:sz w:val="18"/>
          <w:szCs w:val="18"/>
        </w:rPr>
        <w:t xml:space="preserve"> compras y contrataciones a través de </w:t>
      </w:r>
      <w:r w:rsidR="00D8365E" w:rsidRPr="00B91C37">
        <w:rPr>
          <w:rFonts w:ascii="Artifex CF Extra Light" w:hAnsi="Artifex CF Extra Light"/>
          <w:color w:val="1F4E79" w:themeColor="accent1" w:themeShade="80"/>
          <w:sz w:val="18"/>
          <w:szCs w:val="18"/>
        </w:rPr>
        <w:t>300</w:t>
      </w:r>
      <w:r w:rsidRPr="00B91C37">
        <w:rPr>
          <w:rFonts w:ascii="Artifex CF Extra Light" w:hAnsi="Artifex CF Extra Light"/>
          <w:color w:val="1F4E79" w:themeColor="accent1" w:themeShade="80"/>
          <w:sz w:val="18"/>
          <w:szCs w:val="18"/>
        </w:rPr>
        <w:t xml:space="preserve"> proveedores de los cuales </w:t>
      </w:r>
      <w:r w:rsidR="00D8365E" w:rsidRPr="00B91C37">
        <w:rPr>
          <w:rFonts w:ascii="Artifex CF Extra Light" w:hAnsi="Artifex CF Extra Light"/>
          <w:color w:val="1F4E79" w:themeColor="accent1" w:themeShade="80"/>
          <w:sz w:val="18"/>
          <w:szCs w:val="18"/>
        </w:rPr>
        <w:t>88</w:t>
      </w:r>
      <w:r w:rsidRPr="00B91C37">
        <w:rPr>
          <w:rFonts w:ascii="Artifex CF Extra Light" w:hAnsi="Artifex CF Extra Light"/>
          <w:color w:val="1F4E79" w:themeColor="accent1" w:themeShade="80"/>
          <w:sz w:val="18"/>
          <w:szCs w:val="18"/>
        </w:rPr>
        <w:t xml:space="preserve"> son </w:t>
      </w:r>
      <w:proofErr w:type="spellStart"/>
      <w:r w:rsidRPr="00B91C37">
        <w:rPr>
          <w:rFonts w:ascii="Artifex CF Extra Light" w:hAnsi="Artifex CF Extra Light"/>
          <w:color w:val="1F4E79" w:themeColor="accent1" w:themeShade="80"/>
          <w:sz w:val="18"/>
          <w:szCs w:val="18"/>
        </w:rPr>
        <w:t>Mipymes</w:t>
      </w:r>
      <w:proofErr w:type="spellEnd"/>
      <w:r w:rsidRPr="00B91C37">
        <w:rPr>
          <w:rFonts w:ascii="Artifex CF Extra Light" w:hAnsi="Artifex CF Extra Light"/>
          <w:color w:val="1F4E79" w:themeColor="accent1" w:themeShade="80"/>
          <w:sz w:val="18"/>
          <w:szCs w:val="18"/>
        </w:rPr>
        <w:t xml:space="preserve"> y </w:t>
      </w:r>
      <w:r w:rsidR="00561791" w:rsidRPr="00B91C37">
        <w:rPr>
          <w:rFonts w:ascii="Artifex CF Extra Light" w:hAnsi="Artifex CF Extra Light"/>
          <w:color w:val="1F4E79" w:themeColor="accent1" w:themeShade="80"/>
          <w:sz w:val="18"/>
          <w:szCs w:val="18"/>
        </w:rPr>
        <w:t>21</w:t>
      </w:r>
      <w:r w:rsidR="00D8365E" w:rsidRPr="00B91C37">
        <w:rPr>
          <w:rFonts w:ascii="Artifex CF Extra Light" w:hAnsi="Artifex CF Extra Light"/>
          <w:color w:val="1F4E79" w:themeColor="accent1" w:themeShade="80"/>
          <w:sz w:val="18"/>
          <w:szCs w:val="18"/>
        </w:rPr>
        <w:t>2</w:t>
      </w:r>
      <w:r w:rsidRPr="00B91C37">
        <w:rPr>
          <w:rFonts w:ascii="Artifex CF Extra Light" w:hAnsi="Artifex CF Extra Light"/>
          <w:color w:val="1F4E79" w:themeColor="accent1" w:themeShade="80"/>
          <w:sz w:val="18"/>
          <w:szCs w:val="18"/>
        </w:rPr>
        <w:t xml:space="preserve"> de la </w:t>
      </w:r>
      <w:r w:rsidR="00982F05" w:rsidRPr="00B91C37">
        <w:rPr>
          <w:rFonts w:ascii="Artifex CF Extra Light" w:hAnsi="Artifex CF Extra Light"/>
          <w:color w:val="1F4E79" w:themeColor="accent1" w:themeShade="80"/>
          <w:sz w:val="18"/>
          <w:szCs w:val="18"/>
        </w:rPr>
        <w:t>e</w:t>
      </w:r>
      <w:r w:rsidRPr="00B91C37">
        <w:rPr>
          <w:rFonts w:ascii="Artifex CF Extra Light" w:hAnsi="Artifex CF Extra Light"/>
          <w:color w:val="1F4E79" w:themeColor="accent1" w:themeShade="80"/>
          <w:sz w:val="18"/>
          <w:szCs w:val="18"/>
        </w:rPr>
        <w:t xml:space="preserve">mpresa </w:t>
      </w:r>
      <w:r w:rsidR="00982F05" w:rsidRPr="00B91C37">
        <w:rPr>
          <w:rFonts w:ascii="Artifex CF Extra Light" w:hAnsi="Artifex CF Extra Light"/>
          <w:color w:val="1F4E79" w:themeColor="accent1" w:themeShade="80"/>
          <w:sz w:val="18"/>
          <w:szCs w:val="18"/>
        </w:rPr>
        <w:t>g</w:t>
      </w:r>
      <w:r w:rsidRPr="00B91C37">
        <w:rPr>
          <w:rFonts w:ascii="Artifex CF Extra Light" w:hAnsi="Artifex CF Extra Light"/>
          <w:color w:val="1F4E79" w:themeColor="accent1" w:themeShade="80"/>
          <w:sz w:val="18"/>
          <w:szCs w:val="18"/>
        </w:rPr>
        <w:t>eneral.</w:t>
      </w:r>
    </w:p>
    <w:p w14:paraId="0E8D7142" w14:textId="77A2B34F" w:rsidR="0079311A" w:rsidRPr="008938F1" w:rsidRDefault="0079311A" w:rsidP="00A30CD1">
      <w:pPr>
        <w:spacing w:after="0" w:line="456" w:lineRule="auto"/>
        <w:ind w:left="142" w:firstLine="284"/>
        <w:jc w:val="both"/>
        <w:rPr>
          <w:color w:val="1F4E79" w:themeColor="accent1" w:themeShade="80"/>
          <w:sz w:val="16"/>
          <w:szCs w:val="16"/>
          <w:lang w:val="es-DO"/>
        </w:rPr>
      </w:pPr>
    </w:p>
    <w:tbl>
      <w:tblPr>
        <w:tblStyle w:val="Tabladecuadrcula4-nfasis6"/>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547"/>
        <w:gridCol w:w="1843"/>
        <w:gridCol w:w="1555"/>
        <w:gridCol w:w="1699"/>
      </w:tblGrid>
      <w:tr w:rsidR="00B91C37" w:rsidRPr="00B91C37" w14:paraId="65599541" w14:textId="77777777" w:rsidTr="008F4998">
        <w:trPr>
          <w:cnfStyle w:val="100000000000" w:firstRow="1" w:lastRow="0" w:firstColumn="0" w:lastColumn="0" w:oddVBand="0" w:evenVBand="0" w:oddHBand="0"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7644" w:type="dxa"/>
            <w:gridSpan w:val="4"/>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548AA144" w14:textId="77777777" w:rsidR="00D52B0D" w:rsidRPr="00B91C37" w:rsidRDefault="00D52B0D" w:rsidP="00A30CD1">
            <w:pPr>
              <w:pStyle w:val="Prrafodelista"/>
              <w:spacing w:after="0" w:line="456" w:lineRule="auto"/>
              <w:ind w:left="0" w:firstLine="284"/>
              <w:jc w:val="center"/>
              <w:rPr>
                <w:rFonts w:ascii="Artifex CF" w:hAnsi="Artifex CF"/>
                <w:b w:val="0"/>
                <w:color w:val="1F4E79" w:themeColor="accent1" w:themeShade="80"/>
                <w:sz w:val="18"/>
                <w:szCs w:val="18"/>
              </w:rPr>
            </w:pPr>
            <w:r w:rsidRPr="00B91C37">
              <w:rPr>
                <w:rFonts w:ascii="Artifex CF" w:hAnsi="Artifex CF"/>
                <w:color w:val="1F4E79" w:themeColor="accent1" w:themeShade="80"/>
                <w:sz w:val="18"/>
                <w:szCs w:val="18"/>
              </w:rPr>
              <w:t>Proveedores Contratados</w:t>
            </w:r>
          </w:p>
        </w:tc>
      </w:tr>
      <w:tr w:rsidR="00B91C37" w:rsidRPr="00B91C37" w14:paraId="1D5C5892" w14:textId="77777777" w:rsidTr="008F4998">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1" w:themeFillTint="33"/>
            <w:vAlign w:val="center"/>
          </w:tcPr>
          <w:p w14:paraId="38BFB981" w14:textId="77777777" w:rsidR="00D52B0D" w:rsidRPr="00B91C37" w:rsidRDefault="00D52B0D" w:rsidP="00A30CD1">
            <w:pPr>
              <w:pStyle w:val="Prrafodelista"/>
              <w:spacing w:line="456" w:lineRule="auto"/>
              <w:ind w:left="0" w:firstLine="284"/>
              <w:rPr>
                <w:rFonts w:ascii="Artifex CF" w:hAnsi="Artifex CF"/>
                <w:b w:val="0"/>
                <w:color w:val="1F4E79" w:themeColor="accent1" w:themeShade="80"/>
                <w:sz w:val="18"/>
                <w:szCs w:val="18"/>
              </w:rPr>
            </w:pPr>
            <w:r w:rsidRPr="00B91C37">
              <w:rPr>
                <w:rFonts w:ascii="Artifex CF" w:hAnsi="Artifex CF"/>
                <w:color w:val="1F4E79" w:themeColor="accent1" w:themeShade="80"/>
                <w:sz w:val="18"/>
                <w:szCs w:val="18"/>
              </w:rPr>
              <w:t>Clasificación</w:t>
            </w:r>
          </w:p>
        </w:tc>
        <w:tc>
          <w:tcPr>
            <w:tcW w:w="1843" w:type="dxa"/>
            <w:shd w:val="clear" w:color="auto" w:fill="DEEAF6" w:themeFill="accent1" w:themeFillTint="33"/>
            <w:vAlign w:val="center"/>
          </w:tcPr>
          <w:p w14:paraId="2E3C4A01" w14:textId="77777777" w:rsidR="00D52B0D" w:rsidRPr="00B91C37" w:rsidRDefault="00D52B0D" w:rsidP="00A30CD1">
            <w:pPr>
              <w:pStyle w:val="Prrafodelista"/>
              <w:spacing w:line="456" w:lineRule="auto"/>
              <w:ind w:left="0" w:firstLine="284"/>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B91C37">
              <w:rPr>
                <w:rFonts w:ascii="Artifex CF" w:hAnsi="Artifex CF"/>
                <w:b/>
                <w:color w:val="1F4E79" w:themeColor="accent1" w:themeShade="80"/>
                <w:sz w:val="18"/>
                <w:szCs w:val="18"/>
              </w:rPr>
              <w:t>Monto en RD$</w:t>
            </w:r>
          </w:p>
        </w:tc>
        <w:tc>
          <w:tcPr>
            <w:tcW w:w="1555" w:type="dxa"/>
            <w:shd w:val="clear" w:color="auto" w:fill="DEEAF6" w:themeFill="accent1" w:themeFillTint="33"/>
            <w:vAlign w:val="center"/>
          </w:tcPr>
          <w:p w14:paraId="59EFCE6C" w14:textId="77777777" w:rsidR="00D52B0D" w:rsidRPr="00B91C37" w:rsidRDefault="00D52B0D"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B91C37">
              <w:rPr>
                <w:rFonts w:ascii="Artifex CF" w:hAnsi="Artifex CF"/>
                <w:b/>
                <w:color w:val="1F4E79" w:themeColor="accent1" w:themeShade="80"/>
                <w:sz w:val="18"/>
                <w:szCs w:val="18"/>
              </w:rPr>
              <w:t>Contrato</w:t>
            </w:r>
          </w:p>
        </w:tc>
        <w:tc>
          <w:tcPr>
            <w:tcW w:w="1699" w:type="dxa"/>
            <w:shd w:val="clear" w:color="auto" w:fill="DEEAF6" w:themeFill="accent1" w:themeFillTint="33"/>
            <w:vAlign w:val="center"/>
          </w:tcPr>
          <w:p w14:paraId="5FCED8B4" w14:textId="77777777" w:rsidR="00D52B0D" w:rsidRPr="00B91C37" w:rsidRDefault="00D52B0D" w:rsidP="00A30CD1">
            <w:pPr>
              <w:pStyle w:val="Prrafodelista"/>
              <w:spacing w:after="0"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B91C37">
              <w:rPr>
                <w:rFonts w:ascii="Artifex CF" w:hAnsi="Artifex CF"/>
                <w:b/>
                <w:color w:val="1F4E79" w:themeColor="accent1" w:themeShade="80"/>
                <w:sz w:val="18"/>
                <w:szCs w:val="18"/>
              </w:rPr>
              <w:t>Porcentaje %</w:t>
            </w:r>
          </w:p>
        </w:tc>
      </w:tr>
      <w:tr w:rsidR="00B91C37" w:rsidRPr="00B91C37" w14:paraId="358ABDBC" w14:textId="77777777" w:rsidTr="008F4998">
        <w:trPr>
          <w:jc w:val="center"/>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7ABE9115" w14:textId="77777777" w:rsidR="00D52B0D" w:rsidRPr="00B91C37" w:rsidRDefault="00D52B0D" w:rsidP="00A30CD1">
            <w:pPr>
              <w:pStyle w:val="Prrafodelista"/>
              <w:spacing w:line="456" w:lineRule="auto"/>
              <w:ind w:left="0" w:firstLine="284"/>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Empresa General</w:t>
            </w:r>
          </w:p>
        </w:tc>
        <w:tc>
          <w:tcPr>
            <w:tcW w:w="1843" w:type="dxa"/>
            <w:vAlign w:val="center"/>
          </w:tcPr>
          <w:p w14:paraId="7BD0CDBC" w14:textId="1E84DE89" w:rsidR="00D52B0D" w:rsidRPr="00B91C37" w:rsidRDefault="00D8365E"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27</w:t>
            </w:r>
            <w:r w:rsidR="00561791" w:rsidRPr="00B91C37">
              <w:rPr>
                <w:rFonts w:ascii="Artifex CF" w:hAnsi="Artifex CF"/>
                <w:color w:val="1F4E79" w:themeColor="accent1" w:themeShade="80"/>
                <w:sz w:val="18"/>
                <w:szCs w:val="18"/>
              </w:rPr>
              <w:t>,</w:t>
            </w:r>
            <w:r w:rsidRPr="00B91C37">
              <w:rPr>
                <w:rFonts w:ascii="Artifex CF" w:hAnsi="Artifex CF"/>
                <w:color w:val="1F4E79" w:themeColor="accent1" w:themeShade="80"/>
                <w:sz w:val="18"/>
                <w:szCs w:val="18"/>
              </w:rPr>
              <w:t>019</w:t>
            </w:r>
            <w:r w:rsidR="00561791" w:rsidRPr="00B91C37">
              <w:rPr>
                <w:rFonts w:ascii="Artifex CF" w:hAnsi="Artifex CF"/>
                <w:color w:val="1F4E79" w:themeColor="accent1" w:themeShade="80"/>
                <w:sz w:val="18"/>
                <w:szCs w:val="18"/>
              </w:rPr>
              <w:t>,</w:t>
            </w:r>
            <w:r w:rsidRPr="00B91C37">
              <w:rPr>
                <w:rFonts w:ascii="Artifex CF" w:hAnsi="Artifex CF"/>
                <w:color w:val="1F4E79" w:themeColor="accent1" w:themeShade="80"/>
                <w:sz w:val="18"/>
                <w:szCs w:val="18"/>
              </w:rPr>
              <w:t>824</w:t>
            </w:r>
            <w:r w:rsidR="00561791" w:rsidRPr="00B91C37">
              <w:rPr>
                <w:rFonts w:ascii="Artifex CF" w:hAnsi="Artifex CF"/>
                <w:color w:val="1F4E79" w:themeColor="accent1" w:themeShade="80"/>
                <w:sz w:val="18"/>
                <w:szCs w:val="18"/>
              </w:rPr>
              <w:t>.00</w:t>
            </w:r>
          </w:p>
        </w:tc>
        <w:tc>
          <w:tcPr>
            <w:tcW w:w="1555" w:type="dxa"/>
            <w:vAlign w:val="center"/>
          </w:tcPr>
          <w:p w14:paraId="14718FEC" w14:textId="18535AD5" w:rsidR="00D52B0D" w:rsidRPr="00B91C37" w:rsidRDefault="00561791"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21</w:t>
            </w:r>
            <w:r w:rsidR="00D8365E" w:rsidRPr="00B91C37">
              <w:rPr>
                <w:rFonts w:ascii="Artifex CF" w:hAnsi="Artifex CF"/>
                <w:color w:val="1F4E79" w:themeColor="accent1" w:themeShade="80"/>
                <w:sz w:val="18"/>
                <w:szCs w:val="18"/>
              </w:rPr>
              <w:t>2</w:t>
            </w:r>
          </w:p>
        </w:tc>
        <w:tc>
          <w:tcPr>
            <w:tcW w:w="1699" w:type="dxa"/>
            <w:vAlign w:val="center"/>
          </w:tcPr>
          <w:p w14:paraId="63AB167E" w14:textId="657DD36A" w:rsidR="00D52B0D" w:rsidRPr="00B91C37" w:rsidRDefault="00561791"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67.</w:t>
            </w:r>
            <w:r w:rsidR="00D8365E" w:rsidRPr="00B91C37">
              <w:rPr>
                <w:rFonts w:ascii="Artifex CF" w:hAnsi="Artifex CF"/>
                <w:color w:val="1F4E79" w:themeColor="accent1" w:themeShade="80"/>
                <w:sz w:val="18"/>
                <w:szCs w:val="18"/>
              </w:rPr>
              <w:t>8</w:t>
            </w:r>
            <w:r w:rsidRPr="00B91C37">
              <w:rPr>
                <w:rFonts w:ascii="Artifex CF" w:hAnsi="Artifex CF"/>
                <w:color w:val="1F4E79" w:themeColor="accent1" w:themeShade="80"/>
                <w:sz w:val="18"/>
                <w:szCs w:val="18"/>
              </w:rPr>
              <w:t>0</w:t>
            </w:r>
          </w:p>
        </w:tc>
      </w:tr>
      <w:tr w:rsidR="00B91C37" w:rsidRPr="00B91C37" w14:paraId="62C77734" w14:textId="77777777" w:rsidTr="008F49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1" w:themeFillTint="33"/>
            <w:vAlign w:val="center"/>
          </w:tcPr>
          <w:p w14:paraId="269DA699" w14:textId="77777777" w:rsidR="00D52B0D" w:rsidRPr="00B91C37" w:rsidRDefault="00D52B0D" w:rsidP="00A30CD1">
            <w:pPr>
              <w:pStyle w:val="Prrafodelista"/>
              <w:spacing w:line="456" w:lineRule="auto"/>
              <w:ind w:left="0" w:firstLine="284"/>
              <w:rPr>
                <w:rFonts w:ascii="Artifex CF" w:hAnsi="Artifex CF"/>
                <w:b w:val="0"/>
                <w:color w:val="1F4E79" w:themeColor="accent1" w:themeShade="80"/>
                <w:sz w:val="18"/>
                <w:szCs w:val="18"/>
              </w:rPr>
            </w:pPr>
            <w:proofErr w:type="spellStart"/>
            <w:r w:rsidRPr="00B91C37">
              <w:rPr>
                <w:rFonts w:ascii="Artifex CF" w:hAnsi="Artifex CF"/>
                <w:b w:val="0"/>
                <w:color w:val="1F4E79" w:themeColor="accent1" w:themeShade="80"/>
                <w:sz w:val="18"/>
                <w:szCs w:val="18"/>
              </w:rPr>
              <w:t>Mipymes</w:t>
            </w:r>
            <w:proofErr w:type="spellEnd"/>
          </w:p>
        </w:tc>
        <w:tc>
          <w:tcPr>
            <w:tcW w:w="1843" w:type="dxa"/>
            <w:shd w:val="clear" w:color="auto" w:fill="DEEAF6" w:themeFill="accent1" w:themeFillTint="33"/>
            <w:vAlign w:val="center"/>
          </w:tcPr>
          <w:p w14:paraId="090CF222" w14:textId="29B75490" w:rsidR="00D52B0D" w:rsidRPr="00B91C37" w:rsidRDefault="00561791"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12,</w:t>
            </w:r>
            <w:r w:rsidR="00D8365E" w:rsidRPr="00B91C37">
              <w:rPr>
                <w:rFonts w:ascii="Artifex CF" w:hAnsi="Artifex CF"/>
                <w:color w:val="1F4E79" w:themeColor="accent1" w:themeShade="80"/>
                <w:sz w:val="18"/>
                <w:szCs w:val="18"/>
              </w:rPr>
              <w:t>830</w:t>
            </w:r>
            <w:r w:rsidRPr="00B91C37">
              <w:rPr>
                <w:rFonts w:ascii="Artifex CF" w:hAnsi="Artifex CF"/>
                <w:color w:val="1F4E79" w:themeColor="accent1" w:themeShade="80"/>
                <w:sz w:val="18"/>
                <w:szCs w:val="18"/>
              </w:rPr>
              <w:t>,</w:t>
            </w:r>
            <w:r w:rsidR="00D8365E" w:rsidRPr="00B91C37">
              <w:rPr>
                <w:rFonts w:ascii="Artifex CF" w:hAnsi="Artifex CF"/>
                <w:color w:val="1F4E79" w:themeColor="accent1" w:themeShade="80"/>
                <w:sz w:val="18"/>
                <w:szCs w:val="18"/>
              </w:rPr>
              <w:t>367</w:t>
            </w:r>
            <w:r w:rsidRPr="00B91C37">
              <w:rPr>
                <w:rFonts w:ascii="Artifex CF" w:hAnsi="Artifex CF"/>
                <w:color w:val="1F4E79" w:themeColor="accent1" w:themeShade="80"/>
                <w:sz w:val="18"/>
                <w:szCs w:val="18"/>
              </w:rPr>
              <w:t>.00</w:t>
            </w:r>
          </w:p>
        </w:tc>
        <w:tc>
          <w:tcPr>
            <w:tcW w:w="1555" w:type="dxa"/>
            <w:shd w:val="clear" w:color="auto" w:fill="DEEAF6" w:themeFill="accent1" w:themeFillTint="33"/>
            <w:vAlign w:val="center"/>
          </w:tcPr>
          <w:p w14:paraId="50B1BED1" w14:textId="2A79A743" w:rsidR="00D52B0D" w:rsidRPr="00B91C37" w:rsidRDefault="00D8365E"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88</w:t>
            </w:r>
          </w:p>
        </w:tc>
        <w:tc>
          <w:tcPr>
            <w:tcW w:w="1699" w:type="dxa"/>
            <w:shd w:val="clear" w:color="auto" w:fill="DEEAF6" w:themeFill="accent1" w:themeFillTint="33"/>
            <w:vAlign w:val="center"/>
          </w:tcPr>
          <w:p w14:paraId="4DF2482B" w14:textId="172BF601" w:rsidR="00D52B0D" w:rsidRPr="00B91C37" w:rsidRDefault="00561791" w:rsidP="00A30CD1">
            <w:pPr>
              <w:pStyle w:val="Prrafodelista"/>
              <w:spacing w:line="456" w:lineRule="auto"/>
              <w:ind w:left="0" w:firstLine="284"/>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32.</w:t>
            </w:r>
            <w:r w:rsidR="00D8365E" w:rsidRPr="00B91C37">
              <w:rPr>
                <w:rFonts w:ascii="Artifex CF" w:hAnsi="Artifex CF"/>
                <w:color w:val="1F4E79" w:themeColor="accent1" w:themeShade="80"/>
                <w:sz w:val="18"/>
                <w:szCs w:val="18"/>
              </w:rPr>
              <w:t>2</w:t>
            </w:r>
            <w:r w:rsidRPr="00B91C37">
              <w:rPr>
                <w:rFonts w:ascii="Artifex CF" w:hAnsi="Artifex CF"/>
                <w:color w:val="1F4E79" w:themeColor="accent1" w:themeShade="80"/>
                <w:sz w:val="18"/>
                <w:szCs w:val="18"/>
              </w:rPr>
              <w:t>0</w:t>
            </w:r>
          </w:p>
        </w:tc>
      </w:tr>
      <w:tr w:rsidR="00B91C37" w:rsidRPr="00B91C37" w14:paraId="5CF992A4" w14:textId="77777777" w:rsidTr="008F4998">
        <w:trPr>
          <w:trHeight w:val="577"/>
          <w:jc w:val="center"/>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19350113" w14:textId="77777777" w:rsidR="00D52B0D" w:rsidRPr="00B91C37" w:rsidRDefault="00D52B0D" w:rsidP="00A30CD1">
            <w:pPr>
              <w:pStyle w:val="Prrafodelista"/>
              <w:spacing w:line="456" w:lineRule="auto"/>
              <w:ind w:left="0" w:firstLine="284"/>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Total</w:t>
            </w:r>
          </w:p>
        </w:tc>
        <w:tc>
          <w:tcPr>
            <w:tcW w:w="1843" w:type="dxa"/>
            <w:vAlign w:val="center"/>
          </w:tcPr>
          <w:p w14:paraId="2177010F" w14:textId="0238EF00" w:rsidR="00D52B0D" w:rsidRPr="00B91C37" w:rsidRDefault="00561791"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b/>
                <w:color w:val="1F4E79" w:themeColor="accent1" w:themeShade="80"/>
                <w:sz w:val="18"/>
                <w:szCs w:val="18"/>
              </w:rPr>
            </w:pPr>
            <w:r w:rsidRPr="00B91C37">
              <w:rPr>
                <w:rFonts w:ascii="Artifex CF" w:hAnsi="Artifex CF"/>
                <w:b/>
                <w:color w:val="1F4E79" w:themeColor="accent1" w:themeShade="80"/>
                <w:sz w:val="18"/>
                <w:szCs w:val="18"/>
              </w:rPr>
              <w:t>3</w:t>
            </w:r>
            <w:r w:rsidR="00D8365E" w:rsidRPr="00B91C37">
              <w:rPr>
                <w:rFonts w:ascii="Artifex CF" w:hAnsi="Artifex CF"/>
                <w:b/>
                <w:color w:val="1F4E79" w:themeColor="accent1" w:themeShade="80"/>
                <w:sz w:val="18"/>
                <w:szCs w:val="18"/>
              </w:rPr>
              <w:t>9</w:t>
            </w:r>
            <w:r w:rsidRPr="00B91C37">
              <w:rPr>
                <w:rFonts w:ascii="Artifex CF" w:hAnsi="Artifex CF"/>
                <w:b/>
                <w:color w:val="1F4E79" w:themeColor="accent1" w:themeShade="80"/>
                <w:sz w:val="18"/>
                <w:szCs w:val="18"/>
              </w:rPr>
              <w:t>,</w:t>
            </w:r>
            <w:r w:rsidR="00D8365E" w:rsidRPr="00B91C37">
              <w:rPr>
                <w:rFonts w:ascii="Artifex CF" w:hAnsi="Artifex CF"/>
                <w:b/>
                <w:color w:val="1F4E79" w:themeColor="accent1" w:themeShade="80"/>
                <w:sz w:val="18"/>
                <w:szCs w:val="18"/>
              </w:rPr>
              <w:t>850</w:t>
            </w:r>
            <w:r w:rsidRPr="00B91C37">
              <w:rPr>
                <w:rFonts w:ascii="Artifex CF" w:hAnsi="Artifex CF"/>
                <w:b/>
                <w:color w:val="1F4E79" w:themeColor="accent1" w:themeShade="80"/>
                <w:sz w:val="18"/>
                <w:szCs w:val="18"/>
              </w:rPr>
              <w:t>,</w:t>
            </w:r>
            <w:r w:rsidR="00D8365E" w:rsidRPr="00B91C37">
              <w:rPr>
                <w:rFonts w:ascii="Artifex CF" w:hAnsi="Artifex CF"/>
                <w:b/>
                <w:color w:val="1F4E79" w:themeColor="accent1" w:themeShade="80"/>
                <w:sz w:val="18"/>
                <w:szCs w:val="18"/>
              </w:rPr>
              <w:t>1</w:t>
            </w:r>
            <w:r w:rsidRPr="00B91C37">
              <w:rPr>
                <w:rFonts w:ascii="Artifex CF" w:hAnsi="Artifex CF"/>
                <w:b/>
                <w:color w:val="1F4E79" w:themeColor="accent1" w:themeShade="80"/>
                <w:sz w:val="18"/>
                <w:szCs w:val="18"/>
              </w:rPr>
              <w:t>9</w:t>
            </w:r>
            <w:r w:rsidR="00D8365E" w:rsidRPr="00B91C37">
              <w:rPr>
                <w:rFonts w:ascii="Artifex CF" w:hAnsi="Artifex CF"/>
                <w:b/>
                <w:color w:val="1F4E79" w:themeColor="accent1" w:themeShade="80"/>
                <w:sz w:val="18"/>
                <w:szCs w:val="18"/>
              </w:rPr>
              <w:t>1</w:t>
            </w:r>
            <w:r w:rsidRPr="00B91C37">
              <w:rPr>
                <w:rFonts w:ascii="Artifex CF" w:hAnsi="Artifex CF"/>
                <w:b/>
                <w:color w:val="1F4E79" w:themeColor="accent1" w:themeShade="80"/>
                <w:sz w:val="18"/>
                <w:szCs w:val="18"/>
              </w:rPr>
              <w:t>.00</w:t>
            </w:r>
          </w:p>
        </w:tc>
        <w:tc>
          <w:tcPr>
            <w:tcW w:w="1555" w:type="dxa"/>
            <w:vAlign w:val="center"/>
          </w:tcPr>
          <w:p w14:paraId="6D70570A" w14:textId="35241FDF" w:rsidR="00D52B0D" w:rsidRPr="00B91C37" w:rsidRDefault="00D8365E" w:rsidP="00A30CD1">
            <w:pPr>
              <w:pStyle w:val="Prrafodelista"/>
              <w:spacing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b/>
                <w:color w:val="1F4E79" w:themeColor="accent1" w:themeShade="80"/>
                <w:sz w:val="18"/>
                <w:szCs w:val="18"/>
              </w:rPr>
            </w:pPr>
            <w:r w:rsidRPr="00B91C37">
              <w:rPr>
                <w:rFonts w:ascii="Artifex CF" w:hAnsi="Artifex CF"/>
                <w:b/>
                <w:color w:val="1F4E79" w:themeColor="accent1" w:themeShade="80"/>
                <w:sz w:val="18"/>
                <w:szCs w:val="18"/>
              </w:rPr>
              <w:t>300</w:t>
            </w:r>
          </w:p>
        </w:tc>
        <w:tc>
          <w:tcPr>
            <w:tcW w:w="1699" w:type="dxa"/>
            <w:vAlign w:val="center"/>
          </w:tcPr>
          <w:p w14:paraId="09C81C7D" w14:textId="77777777" w:rsidR="00D52B0D" w:rsidRPr="00B91C37" w:rsidRDefault="00D52B0D" w:rsidP="00A30CD1">
            <w:pPr>
              <w:pStyle w:val="Prrafodelista"/>
              <w:spacing w:after="0" w:line="456" w:lineRule="auto"/>
              <w:ind w:left="0" w:firstLine="284"/>
              <w:jc w:val="center"/>
              <w:cnfStyle w:val="000000000000" w:firstRow="0" w:lastRow="0" w:firstColumn="0" w:lastColumn="0" w:oddVBand="0" w:evenVBand="0" w:oddHBand="0" w:evenHBand="0" w:firstRowFirstColumn="0" w:firstRowLastColumn="0" w:lastRowFirstColumn="0" w:lastRowLastColumn="0"/>
              <w:rPr>
                <w:rFonts w:ascii="Artifex CF" w:hAnsi="Artifex CF"/>
                <w:b/>
                <w:color w:val="1F4E79" w:themeColor="accent1" w:themeShade="80"/>
                <w:sz w:val="18"/>
                <w:szCs w:val="18"/>
              </w:rPr>
            </w:pPr>
            <w:r w:rsidRPr="00B91C37">
              <w:rPr>
                <w:rFonts w:ascii="Artifex CF" w:hAnsi="Artifex CF"/>
                <w:b/>
                <w:color w:val="1F4E79" w:themeColor="accent1" w:themeShade="80"/>
                <w:sz w:val="18"/>
                <w:szCs w:val="18"/>
              </w:rPr>
              <w:t>100</w:t>
            </w:r>
          </w:p>
        </w:tc>
      </w:tr>
    </w:tbl>
    <w:p w14:paraId="7AE4E3F9" w14:textId="77777777" w:rsidR="00B178E9" w:rsidRDefault="00B178E9" w:rsidP="00A30CD1">
      <w:pPr>
        <w:pStyle w:val="Prrafodelista"/>
        <w:spacing w:before="320" w:after="160" w:line="456" w:lineRule="auto"/>
        <w:ind w:left="709" w:firstLine="284"/>
        <w:outlineLvl w:val="2"/>
        <w:rPr>
          <w:rFonts w:eastAsia="Times New Roman"/>
          <w:b/>
          <w:bCs/>
          <w:color w:val="1F4E79" w:themeColor="accent1" w:themeShade="80"/>
          <w:sz w:val="16"/>
          <w:szCs w:val="16"/>
        </w:rPr>
      </w:pPr>
      <w:bookmarkStart w:id="136" w:name="_Toc56670326"/>
    </w:p>
    <w:p w14:paraId="305649F4" w14:textId="251B0115" w:rsidR="00561791" w:rsidRPr="00B178E9" w:rsidRDefault="00561791" w:rsidP="00A30CD1">
      <w:pPr>
        <w:pStyle w:val="Prrafodelista"/>
        <w:numPr>
          <w:ilvl w:val="0"/>
          <w:numId w:val="8"/>
        </w:numPr>
        <w:spacing w:before="320" w:after="160" w:line="456" w:lineRule="auto"/>
        <w:ind w:left="709" w:firstLine="284"/>
        <w:outlineLvl w:val="2"/>
        <w:rPr>
          <w:rFonts w:eastAsia="Times New Roman"/>
          <w:b/>
          <w:bCs/>
          <w:color w:val="1F4E79" w:themeColor="accent1" w:themeShade="80"/>
          <w:sz w:val="22"/>
        </w:rPr>
      </w:pPr>
      <w:r w:rsidRPr="00B178E9">
        <w:rPr>
          <w:rFonts w:eastAsia="Times New Roman"/>
          <w:b/>
          <w:bCs/>
          <w:color w:val="1F4E79" w:themeColor="accent1" w:themeShade="80"/>
          <w:sz w:val="22"/>
        </w:rPr>
        <w:t>Monto contratado</w:t>
      </w:r>
      <w:bookmarkEnd w:id="136"/>
    </w:p>
    <w:p w14:paraId="7DF1BC51" w14:textId="7455E047" w:rsidR="00561791" w:rsidRPr="00B91C37" w:rsidRDefault="00561791" w:rsidP="00A30CD1">
      <w:pPr>
        <w:spacing w:after="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Como se ha reflejado en la tabla anterior el monto contratado a </w:t>
      </w:r>
      <w:r w:rsidR="00D8365E" w:rsidRPr="00B91C37">
        <w:rPr>
          <w:rFonts w:ascii="Artifex CF Extra Light" w:hAnsi="Artifex CF Extra Light"/>
          <w:color w:val="1F4E79" w:themeColor="accent1" w:themeShade="80"/>
          <w:sz w:val="18"/>
          <w:szCs w:val="18"/>
        </w:rPr>
        <w:t>noviembre asciende a RD$39</w:t>
      </w:r>
      <w:proofErr w:type="gramStart"/>
      <w:r w:rsidRPr="00B91C37">
        <w:rPr>
          <w:rFonts w:ascii="Artifex CF Extra Light" w:hAnsi="Artifex CF Extra Light"/>
          <w:color w:val="1F4E79" w:themeColor="accent1" w:themeShade="80"/>
          <w:sz w:val="18"/>
          <w:szCs w:val="18"/>
        </w:rPr>
        <w:t>,</w:t>
      </w:r>
      <w:r w:rsidR="00D8365E" w:rsidRPr="00B91C37">
        <w:rPr>
          <w:rFonts w:ascii="Artifex CF Extra Light" w:hAnsi="Artifex CF Extra Light"/>
          <w:color w:val="1F4E79" w:themeColor="accent1" w:themeShade="80"/>
          <w:sz w:val="18"/>
          <w:szCs w:val="18"/>
        </w:rPr>
        <w:t>850</w:t>
      </w:r>
      <w:r w:rsidRPr="00B91C37">
        <w:rPr>
          <w:rFonts w:ascii="Artifex CF Extra Light" w:hAnsi="Artifex CF Extra Light"/>
          <w:color w:val="1F4E79" w:themeColor="accent1" w:themeShade="80"/>
          <w:sz w:val="18"/>
          <w:szCs w:val="18"/>
        </w:rPr>
        <w:t>,</w:t>
      </w:r>
      <w:r w:rsidR="00D8365E" w:rsidRPr="00B91C37">
        <w:rPr>
          <w:rFonts w:ascii="Artifex CF Extra Light" w:hAnsi="Artifex CF Extra Light"/>
          <w:color w:val="1F4E79" w:themeColor="accent1" w:themeShade="80"/>
          <w:sz w:val="18"/>
          <w:szCs w:val="18"/>
        </w:rPr>
        <w:t>1</w:t>
      </w:r>
      <w:r w:rsidRPr="00B91C37">
        <w:rPr>
          <w:rFonts w:ascii="Artifex CF Extra Light" w:hAnsi="Artifex CF Extra Light"/>
          <w:color w:val="1F4E79" w:themeColor="accent1" w:themeShade="80"/>
          <w:sz w:val="18"/>
          <w:szCs w:val="18"/>
        </w:rPr>
        <w:t>9</w:t>
      </w:r>
      <w:r w:rsidR="00D8365E" w:rsidRPr="00B91C37">
        <w:rPr>
          <w:rFonts w:ascii="Artifex CF Extra Light" w:hAnsi="Artifex CF Extra Light"/>
          <w:color w:val="1F4E79" w:themeColor="accent1" w:themeShade="80"/>
          <w:sz w:val="18"/>
          <w:szCs w:val="18"/>
        </w:rPr>
        <w:t>1</w:t>
      </w:r>
      <w:r w:rsidRPr="00B91C37">
        <w:rPr>
          <w:rFonts w:ascii="Artifex CF Extra Light" w:hAnsi="Artifex CF Extra Light"/>
          <w:color w:val="1F4E79" w:themeColor="accent1" w:themeShade="80"/>
          <w:sz w:val="18"/>
          <w:szCs w:val="18"/>
        </w:rPr>
        <w:t>.00</w:t>
      </w:r>
      <w:proofErr w:type="gramEnd"/>
      <w:r w:rsidRPr="00B91C37">
        <w:rPr>
          <w:rFonts w:ascii="Artifex CF Extra Light" w:hAnsi="Artifex CF Extra Light"/>
          <w:color w:val="1F4E79" w:themeColor="accent1" w:themeShade="80"/>
          <w:sz w:val="18"/>
          <w:szCs w:val="18"/>
        </w:rPr>
        <w:t>, equivalente a un 2</w:t>
      </w:r>
      <w:r w:rsidR="00D8365E" w:rsidRPr="00B91C37">
        <w:rPr>
          <w:rFonts w:ascii="Artifex CF Extra Light" w:hAnsi="Artifex CF Extra Light"/>
          <w:color w:val="1F4E79" w:themeColor="accent1" w:themeShade="80"/>
          <w:sz w:val="18"/>
          <w:szCs w:val="18"/>
        </w:rPr>
        <w:t>5.39</w:t>
      </w:r>
      <w:r w:rsidRPr="00B91C37">
        <w:rPr>
          <w:rFonts w:ascii="Artifex CF Extra Light" w:hAnsi="Artifex CF Extra Light"/>
          <w:color w:val="1F4E79" w:themeColor="accent1" w:themeShade="80"/>
          <w:sz w:val="18"/>
          <w:szCs w:val="18"/>
        </w:rPr>
        <w:t>% del plan anual de Compras y Contrataciones el cual se estimó en RD$156,932,631.00 para el año 2020.</w:t>
      </w:r>
    </w:p>
    <w:p w14:paraId="471D6C10" w14:textId="77777777" w:rsidR="00E270E2" w:rsidRPr="008F4998" w:rsidRDefault="00E270E2" w:rsidP="00A30CD1">
      <w:pPr>
        <w:spacing w:line="456" w:lineRule="auto"/>
        <w:ind w:firstLine="284"/>
        <w:rPr>
          <w:rFonts w:ascii="iCiel Gotham Medium" w:hAnsi="iCiel Gotham Medium"/>
          <w:color w:val="1F4E79" w:themeColor="accent1" w:themeShade="80"/>
          <w:sz w:val="16"/>
          <w:szCs w:val="16"/>
        </w:rPr>
      </w:pPr>
    </w:p>
    <w:p w14:paraId="7FA6A1F3" w14:textId="431541B1" w:rsidR="00CF324E" w:rsidRPr="00B91C37" w:rsidRDefault="00B12ED8" w:rsidP="00A30CD1">
      <w:pPr>
        <w:pStyle w:val="TtulodeTDC"/>
        <w:numPr>
          <w:ilvl w:val="0"/>
          <w:numId w:val="2"/>
        </w:numPr>
        <w:spacing w:before="0" w:line="456" w:lineRule="auto"/>
        <w:ind w:left="709" w:firstLine="284"/>
        <w:jc w:val="center"/>
        <w:outlineLvl w:val="0"/>
        <w:rPr>
          <w:rFonts w:ascii="Artifex CF" w:hAnsi="Artifex CF"/>
          <w:color w:val="1F4E79" w:themeColor="accent1" w:themeShade="80"/>
          <w:sz w:val="26"/>
          <w:szCs w:val="26"/>
        </w:rPr>
      </w:pPr>
      <w:bookmarkStart w:id="137" w:name="_Toc532392989"/>
      <w:bookmarkStart w:id="138" w:name="_Toc56670327"/>
      <w:r w:rsidRPr="00B91C37">
        <w:rPr>
          <w:rFonts w:ascii="Artifex CF" w:hAnsi="Artifex CF"/>
          <w:color w:val="1F4E79" w:themeColor="accent1" w:themeShade="80"/>
          <w:sz w:val="26"/>
          <w:szCs w:val="26"/>
        </w:rPr>
        <w:t xml:space="preserve">Implementación y Certificaciones de Calidad alcanzadas </w:t>
      </w:r>
      <w:bookmarkEnd w:id="137"/>
      <w:bookmarkEnd w:id="138"/>
    </w:p>
    <w:p w14:paraId="189A3EF7" w14:textId="0EA68A8B" w:rsidR="0074557E" w:rsidRPr="00B178E9" w:rsidRDefault="0074557E" w:rsidP="00A30CD1">
      <w:pPr>
        <w:pStyle w:val="Prrafodelista"/>
        <w:numPr>
          <w:ilvl w:val="0"/>
          <w:numId w:val="31"/>
        </w:numPr>
        <w:spacing w:before="320" w:after="160" w:line="456" w:lineRule="auto"/>
        <w:ind w:left="709" w:firstLine="284"/>
        <w:outlineLvl w:val="2"/>
        <w:rPr>
          <w:rFonts w:ascii="Artifex CF" w:hAnsi="Artifex CF"/>
          <w:b/>
          <w:color w:val="1F4E79" w:themeColor="accent1" w:themeShade="80"/>
          <w:sz w:val="22"/>
        </w:rPr>
      </w:pPr>
      <w:bookmarkStart w:id="139" w:name="_Toc27130910"/>
      <w:bookmarkStart w:id="140" w:name="_Toc27137443"/>
      <w:bookmarkStart w:id="141" w:name="_Toc27137802"/>
      <w:bookmarkStart w:id="142" w:name="_Toc56670328"/>
      <w:r w:rsidRPr="00B178E9">
        <w:rPr>
          <w:rFonts w:ascii="Artifex CF" w:hAnsi="Artifex CF"/>
          <w:b/>
          <w:color w:val="1F4E79" w:themeColor="accent1" w:themeShade="80"/>
          <w:sz w:val="22"/>
        </w:rPr>
        <w:t>Premio Nacional a la Calidad</w:t>
      </w:r>
      <w:bookmarkEnd w:id="139"/>
      <w:bookmarkEnd w:id="140"/>
      <w:bookmarkEnd w:id="141"/>
      <w:bookmarkEnd w:id="142"/>
    </w:p>
    <w:p w14:paraId="45E54CC6" w14:textId="1B74576E" w:rsidR="00A765DA" w:rsidRPr="00B91C37" w:rsidRDefault="00DC0E92" w:rsidP="00A30CD1">
      <w:pPr>
        <w:spacing w:line="456" w:lineRule="auto"/>
        <w:ind w:left="288" w:firstLine="284"/>
        <w:jc w:val="both"/>
        <w:rPr>
          <w:rFonts w:ascii="Artifex CF Extra Light" w:hAnsi="Artifex CF Extra Light"/>
          <w:color w:val="1F4E79" w:themeColor="accent1" w:themeShade="80"/>
          <w:sz w:val="18"/>
          <w:szCs w:val="18"/>
        </w:rPr>
      </w:pPr>
      <w:bookmarkStart w:id="143" w:name="_Toc470520693"/>
      <w:r w:rsidRPr="00B91C37">
        <w:rPr>
          <w:rFonts w:ascii="Artifex CF Extra Light" w:hAnsi="Artifex CF Extra Light"/>
          <w:color w:val="1F4E79" w:themeColor="accent1" w:themeShade="80"/>
          <w:sz w:val="18"/>
          <w:szCs w:val="18"/>
        </w:rPr>
        <w:t>E</w:t>
      </w:r>
      <w:r w:rsidR="005B182F" w:rsidRPr="00B91C37">
        <w:rPr>
          <w:rFonts w:ascii="Artifex CF Extra Light" w:hAnsi="Artifex CF Extra Light"/>
          <w:color w:val="1F4E79" w:themeColor="accent1" w:themeShade="80"/>
          <w:sz w:val="18"/>
          <w:szCs w:val="18"/>
        </w:rPr>
        <w:t>n</w:t>
      </w:r>
      <w:r w:rsidR="00307BEF" w:rsidRPr="00B91C37">
        <w:rPr>
          <w:rFonts w:ascii="Artifex CF Extra Light" w:hAnsi="Artifex CF Extra Light"/>
          <w:color w:val="1F4E79" w:themeColor="accent1" w:themeShade="80"/>
          <w:sz w:val="18"/>
          <w:szCs w:val="18"/>
        </w:rPr>
        <w:t xml:space="preserve"> </w:t>
      </w:r>
      <w:r w:rsidR="00A765DA" w:rsidRPr="00B91C37">
        <w:rPr>
          <w:rFonts w:ascii="Artifex CF Extra Light" w:hAnsi="Artifex CF Extra Light"/>
          <w:color w:val="1F4E79" w:themeColor="accent1" w:themeShade="80"/>
          <w:sz w:val="18"/>
          <w:szCs w:val="18"/>
        </w:rPr>
        <w:t>e</w:t>
      </w:r>
      <w:r w:rsidR="005B182F" w:rsidRPr="00B91C37">
        <w:rPr>
          <w:rFonts w:ascii="Artifex CF Extra Light" w:hAnsi="Artifex CF Extra Light"/>
          <w:color w:val="1F4E79" w:themeColor="accent1" w:themeShade="80"/>
          <w:sz w:val="18"/>
          <w:szCs w:val="18"/>
        </w:rPr>
        <w:t>l</w:t>
      </w:r>
      <w:r w:rsidR="00A765DA" w:rsidRPr="00B91C37">
        <w:rPr>
          <w:rFonts w:ascii="Artifex CF Extra Light" w:hAnsi="Artifex CF Extra Light"/>
          <w:color w:val="1F4E79" w:themeColor="accent1" w:themeShade="80"/>
          <w:sz w:val="18"/>
          <w:szCs w:val="18"/>
        </w:rPr>
        <w:t xml:space="preserve"> </w:t>
      </w:r>
      <w:r w:rsidR="005B182F" w:rsidRPr="00B91C37">
        <w:rPr>
          <w:rFonts w:ascii="Artifex CF Extra Light" w:hAnsi="Artifex CF Extra Light"/>
          <w:color w:val="1F4E79" w:themeColor="accent1" w:themeShade="80"/>
          <w:sz w:val="18"/>
          <w:szCs w:val="18"/>
        </w:rPr>
        <w:t xml:space="preserve">mes de </w:t>
      </w:r>
      <w:r w:rsidR="00A765DA" w:rsidRPr="00B91C37">
        <w:rPr>
          <w:rFonts w:ascii="Artifex CF Extra Light" w:hAnsi="Artifex CF Extra Light"/>
          <w:color w:val="1F4E79" w:themeColor="accent1" w:themeShade="80"/>
          <w:sz w:val="18"/>
          <w:szCs w:val="18"/>
        </w:rPr>
        <w:t>enero</w:t>
      </w:r>
      <w:r w:rsidRPr="00B91C37">
        <w:rPr>
          <w:rFonts w:ascii="Artifex CF Extra Light" w:hAnsi="Artifex CF Extra Light"/>
          <w:color w:val="1F4E79" w:themeColor="accent1" w:themeShade="80"/>
          <w:sz w:val="18"/>
          <w:szCs w:val="18"/>
        </w:rPr>
        <w:t xml:space="preserve"> de</w:t>
      </w:r>
      <w:r w:rsidR="005B182F" w:rsidRPr="00B91C37">
        <w:rPr>
          <w:rFonts w:ascii="Artifex CF Extra Light" w:hAnsi="Artifex CF Extra Light"/>
          <w:color w:val="1F4E79" w:themeColor="accent1" w:themeShade="80"/>
          <w:sz w:val="18"/>
          <w:szCs w:val="18"/>
        </w:rPr>
        <w:t xml:space="preserve"> 2020</w:t>
      </w:r>
      <w:r w:rsidR="00A765DA" w:rsidRPr="00B91C37">
        <w:rPr>
          <w:rFonts w:ascii="Artifex CF Extra Light" w:hAnsi="Artifex CF Extra Light"/>
          <w:color w:val="1F4E79" w:themeColor="accent1" w:themeShade="80"/>
          <w:sz w:val="18"/>
          <w:szCs w:val="18"/>
        </w:rPr>
        <w:t>,</w:t>
      </w:r>
      <w:r w:rsidRPr="00B91C37">
        <w:rPr>
          <w:rFonts w:ascii="Artifex CF Extra Light" w:hAnsi="Artifex CF Extra Light"/>
          <w:color w:val="1F4E79" w:themeColor="accent1" w:themeShade="80"/>
          <w:sz w:val="18"/>
          <w:szCs w:val="18"/>
        </w:rPr>
        <w:t xml:space="preserve"> la institución</w:t>
      </w:r>
      <w:r w:rsidR="00307BEF" w:rsidRPr="00B91C37">
        <w:rPr>
          <w:rFonts w:ascii="Artifex CF Extra Light" w:hAnsi="Artifex CF Extra Light"/>
          <w:color w:val="1F4E79" w:themeColor="accent1" w:themeShade="80"/>
          <w:sz w:val="18"/>
          <w:szCs w:val="18"/>
        </w:rPr>
        <w:t xml:space="preserve"> </w:t>
      </w:r>
      <w:r w:rsidR="00A765DA" w:rsidRPr="00B91C37">
        <w:rPr>
          <w:rFonts w:ascii="Artifex CF Extra Light" w:hAnsi="Artifex CF Extra Light"/>
          <w:color w:val="1F4E79" w:themeColor="accent1" w:themeShade="80"/>
          <w:sz w:val="18"/>
          <w:szCs w:val="18"/>
        </w:rPr>
        <w:t xml:space="preserve">fue reconocida </w:t>
      </w:r>
      <w:r w:rsidR="007F46DF" w:rsidRPr="00B91C37">
        <w:rPr>
          <w:rFonts w:ascii="Artifex CF Extra Light" w:hAnsi="Artifex CF Extra Light"/>
          <w:color w:val="1F4E79" w:themeColor="accent1" w:themeShade="80"/>
          <w:sz w:val="18"/>
          <w:szCs w:val="18"/>
        </w:rPr>
        <w:t xml:space="preserve">por </w:t>
      </w:r>
      <w:r w:rsidR="005B182F" w:rsidRPr="00B91C37">
        <w:rPr>
          <w:rFonts w:ascii="Artifex CF Extra Light" w:hAnsi="Artifex CF Extra Light"/>
          <w:color w:val="1F4E79" w:themeColor="accent1" w:themeShade="80"/>
          <w:sz w:val="18"/>
          <w:szCs w:val="18"/>
        </w:rPr>
        <w:t>cuarta</w:t>
      </w:r>
      <w:r w:rsidR="007F46DF" w:rsidRPr="00B91C37">
        <w:rPr>
          <w:rFonts w:ascii="Artifex CF Extra Light" w:hAnsi="Artifex CF Extra Light"/>
          <w:color w:val="1F4E79" w:themeColor="accent1" w:themeShade="80"/>
          <w:sz w:val="18"/>
          <w:szCs w:val="18"/>
        </w:rPr>
        <w:t xml:space="preserve"> vez con</w:t>
      </w:r>
      <w:r w:rsidR="00A765DA" w:rsidRPr="00B91C37">
        <w:rPr>
          <w:rFonts w:ascii="Artifex CF Extra Light" w:hAnsi="Artifex CF Extra Light"/>
          <w:color w:val="1F4E79" w:themeColor="accent1" w:themeShade="80"/>
          <w:sz w:val="18"/>
          <w:szCs w:val="18"/>
        </w:rPr>
        <w:t xml:space="preserve"> Medalla de Oro en la XV edición del Premio Nacional a la Calidad y Reconocimiento a las Prácticas Promisorias del sector público en República Dominicana, organizado por el Ministerio de Administración Pública (MAP</w:t>
      </w:r>
      <w:r w:rsidR="000D306D" w:rsidRPr="00B91C37">
        <w:rPr>
          <w:rFonts w:ascii="Artifex CF Extra Light" w:hAnsi="Artifex CF Extra Light"/>
          <w:color w:val="1F4E79" w:themeColor="accent1" w:themeShade="80"/>
          <w:sz w:val="18"/>
          <w:szCs w:val="18"/>
        </w:rPr>
        <w:t>)</w:t>
      </w:r>
      <w:r w:rsidR="00A765DA" w:rsidRPr="00B91C37">
        <w:rPr>
          <w:rFonts w:ascii="Artifex CF Extra Light" w:hAnsi="Artifex CF Extra Light"/>
          <w:color w:val="1F4E79" w:themeColor="accent1" w:themeShade="80"/>
          <w:sz w:val="18"/>
          <w:szCs w:val="18"/>
        </w:rPr>
        <w:t>.</w:t>
      </w:r>
    </w:p>
    <w:p w14:paraId="4EEA591E" w14:textId="5DB8C0E9" w:rsidR="005B182F" w:rsidRPr="00B178E9" w:rsidRDefault="005B182F" w:rsidP="00A30CD1">
      <w:pPr>
        <w:pStyle w:val="Prrafodelista"/>
        <w:numPr>
          <w:ilvl w:val="0"/>
          <w:numId w:val="31"/>
        </w:numPr>
        <w:spacing w:before="320" w:after="160" w:line="456" w:lineRule="auto"/>
        <w:ind w:left="709" w:firstLine="284"/>
        <w:outlineLvl w:val="2"/>
        <w:rPr>
          <w:rFonts w:ascii="Artifex CF" w:hAnsi="Artifex CF"/>
          <w:b/>
          <w:color w:val="1F4E79" w:themeColor="accent1" w:themeShade="80"/>
          <w:sz w:val="22"/>
        </w:rPr>
      </w:pPr>
      <w:bookmarkStart w:id="144" w:name="_Toc56670329"/>
      <w:r w:rsidRPr="00B178E9">
        <w:rPr>
          <w:rFonts w:ascii="Artifex CF" w:hAnsi="Artifex CF"/>
          <w:b/>
          <w:color w:val="1F4E79" w:themeColor="accent1" w:themeShade="80"/>
          <w:sz w:val="22"/>
        </w:rPr>
        <w:t>Sistema de Gestión de la Calidad Certificado con la Norma ISO 9001:2015</w:t>
      </w:r>
      <w:bookmarkEnd w:id="144"/>
    </w:p>
    <w:p w14:paraId="643AFD55" w14:textId="5E9EA345" w:rsidR="005B182F" w:rsidRPr="00B91C37" w:rsidRDefault="005B182F" w:rsidP="00A30CD1">
      <w:pPr>
        <w:spacing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El 4 de agosto de 2020, la CNE recibió la auditoria externa de  seguimiento con la Norma ISO 9001:2015 realizada por la empresa AENOR Internacional, dicha auditoria fue exitosa, ya que quedó demostrado que el Sistema cumple con todos los requisitos de la Norma. Por segundo año consecutivo la empresa certificadora no encontró No Conformidades, evidenciando que el Sistema Cumple con todos los requisitos de la Norma.</w:t>
      </w:r>
    </w:p>
    <w:p w14:paraId="7FBEEF5E" w14:textId="115EE118" w:rsidR="00A765DA" w:rsidRPr="00B91C37" w:rsidRDefault="00CF324E" w:rsidP="00A30CD1">
      <w:pPr>
        <w:pStyle w:val="TtulodeTDC"/>
        <w:numPr>
          <w:ilvl w:val="0"/>
          <w:numId w:val="2"/>
        </w:numPr>
        <w:spacing w:before="0" w:line="456" w:lineRule="auto"/>
        <w:ind w:left="709" w:firstLine="284"/>
        <w:jc w:val="center"/>
        <w:outlineLvl w:val="0"/>
        <w:rPr>
          <w:rFonts w:ascii="Artifex CF Light" w:hAnsi="Artifex CF Light"/>
          <w:color w:val="1F4E79" w:themeColor="accent1" w:themeShade="80"/>
          <w:sz w:val="26"/>
          <w:szCs w:val="26"/>
        </w:rPr>
      </w:pPr>
      <w:bookmarkStart w:id="145" w:name="_Toc470520694"/>
      <w:bookmarkStart w:id="146" w:name="_Toc532392992"/>
      <w:bookmarkStart w:id="147" w:name="_Toc56670330"/>
      <w:bookmarkEnd w:id="143"/>
      <w:r w:rsidRPr="00B91C37">
        <w:rPr>
          <w:rFonts w:ascii="Artifex CF Light" w:hAnsi="Artifex CF Light"/>
          <w:color w:val="1F4E79" w:themeColor="accent1" w:themeShade="80"/>
          <w:sz w:val="26"/>
          <w:szCs w:val="26"/>
        </w:rPr>
        <w:t xml:space="preserve">Proyecciones </w:t>
      </w:r>
      <w:bookmarkEnd w:id="145"/>
      <w:r w:rsidRPr="00B91C37">
        <w:rPr>
          <w:rFonts w:ascii="Artifex CF Light" w:hAnsi="Artifex CF Light"/>
          <w:color w:val="1F4E79" w:themeColor="accent1" w:themeShade="80"/>
          <w:sz w:val="26"/>
          <w:szCs w:val="26"/>
        </w:rPr>
        <w:t xml:space="preserve">para el Año </w:t>
      </w:r>
      <w:bookmarkEnd w:id="146"/>
      <w:r w:rsidR="00B643BE" w:rsidRPr="00B91C37">
        <w:rPr>
          <w:rFonts w:ascii="Artifex CF Light" w:hAnsi="Artifex CF Light"/>
          <w:color w:val="1F4E79" w:themeColor="accent1" w:themeShade="80"/>
          <w:sz w:val="26"/>
          <w:szCs w:val="26"/>
        </w:rPr>
        <w:t>202</w:t>
      </w:r>
      <w:r w:rsidR="006B4219" w:rsidRPr="00B91C37">
        <w:rPr>
          <w:rFonts w:ascii="Artifex CF Light" w:hAnsi="Artifex CF Light"/>
          <w:color w:val="1F4E79" w:themeColor="accent1" w:themeShade="80"/>
          <w:sz w:val="26"/>
          <w:szCs w:val="26"/>
        </w:rPr>
        <w:t>1</w:t>
      </w:r>
      <w:bookmarkEnd w:id="147"/>
    </w:p>
    <w:p w14:paraId="1DD973AA" w14:textId="003C4185" w:rsidR="00B04E9A" w:rsidRPr="00B91C37" w:rsidRDefault="00B04E9A" w:rsidP="00A30CD1">
      <w:pPr>
        <w:spacing w:line="456" w:lineRule="auto"/>
        <w:ind w:firstLine="284"/>
        <w:jc w:val="both"/>
        <w:rPr>
          <w:rFonts w:ascii="Artifex CF Extra Light" w:hAnsi="Artifex CF Extra Light"/>
          <w:color w:val="1F4E79" w:themeColor="accent1" w:themeShade="80"/>
          <w:sz w:val="18"/>
          <w:szCs w:val="18"/>
        </w:rPr>
      </w:pPr>
      <w:bookmarkStart w:id="148" w:name="_Toc470520695"/>
      <w:bookmarkStart w:id="149" w:name="_Toc532217112"/>
      <w:bookmarkStart w:id="150" w:name="_Toc532392993"/>
      <w:r w:rsidRPr="00B91C37">
        <w:rPr>
          <w:rFonts w:ascii="Artifex CF Extra Light" w:hAnsi="Artifex CF Extra Light"/>
          <w:color w:val="1F4E79" w:themeColor="accent1" w:themeShade="80"/>
          <w:sz w:val="18"/>
          <w:szCs w:val="18"/>
        </w:rPr>
        <w:t>La CNE se encuentra en el proceso de desarrollar el Plan Estratégico Institucional 2021-2024, delimitando de esta manera sus nuevos proyectos e iniciativas que apuntaran al cumplimiento de los objetivos definidos en este nuevo plan. A continuación la lista de las iniciativas, de cara al año 2021</w:t>
      </w:r>
      <w:r w:rsidR="00377D4E" w:rsidRPr="00B91C37">
        <w:rPr>
          <w:rFonts w:ascii="Artifex CF Extra Light" w:hAnsi="Artifex CF Extra Light"/>
          <w:color w:val="1F4E79" w:themeColor="accent1" w:themeShade="80"/>
          <w:sz w:val="18"/>
          <w:szCs w:val="18"/>
        </w:rPr>
        <w:t>:</w:t>
      </w:r>
    </w:p>
    <w:p w14:paraId="3A36FB34"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i/>
          <w:color w:val="1F4E79" w:themeColor="accent1" w:themeShade="80"/>
          <w:sz w:val="18"/>
          <w:szCs w:val="18"/>
          <w:u w:val="single"/>
        </w:rPr>
        <w:t>Plan Energético Nacional (PEN)</w:t>
      </w:r>
      <w:r w:rsidRPr="00B91C37">
        <w:rPr>
          <w:rFonts w:ascii="Artifex CF Extra Light" w:hAnsi="Artifex CF Extra Light"/>
          <w:color w:val="1F4E79" w:themeColor="accent1" w:themeShade="80"/>
          <w:sz w:val="18"/>
          <w:szCs w:val="18"/>
        </w:rPr>
        <w:t>, es un instrumento integral que sirve de orientación a los hacedores de políticas públicas en el ámbito energético. Permite el análisis de cambios en los patrones de consumo de energía de usuarios finales en mediano y largo plazo, las previsiones de oferta energética, las decisiones de inversión para satisfacer la demanda y la aplicación de medidas de uso racional de energía y eficiencia energética. Para su elaboración se hacen necesaria la integración de esfuerzos de las áreas neurálgicas de la CNE, los cuales se desarrollarán a lo largo de 2021, y resultarán en los siguientes productos:</w:t>
      </w:r>
    </w:p>
    <w:p w14:paraId="6A4FC770" w14:textId="77777777" w:rsidR="00B04E9A" w:rsidRPr="00B91C37" w:rsidRDefault="00B04E9A" w:rsidP="00A30CD1">
      <w:pPr>
        <w:pStyle w:val="Prrafodelista"/>
        <w:numPr>
          <w:ilvl w:val="1"/>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Diagnóstico Energético (año base);</w:t>
      </w:r>
    </w:p>
    <w:p w14:paraId="11A313D1" w14:textId="77777777" w:rsidR="00B04E9A" w:rsidRPr="00B91C37" w:rsidRDefault="00B04E9A" w:rsidP="00A30CD1">
      <w:pPr>
        <w:pStyle w:val="Prrafodelista"/>
        <w:numPr>
          <w:ilvl w:val="1"/>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Diagnóstico Prospectivo;</w:t>
      </w:r>
    </w:p>
    <w:p w14:paraId="383C03A1" w14:textId="77777777" w:rsidR="00B04E9A" w:rsidRPr="00B91C37" w:rsidRDefault="00B04E9A" w:rsidP="00A30CD1">
      <w:pPr>
        <w:pStyle w:val="Prrafodelista"/>
        <w:numPr>
          <w:ilvl w:val="1"/>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Plan Indicativo de Expansión de Generación;</w:t>
      </w:r>
    </w:p>
    <w:p w14:paraId="716414FF" w14:textId="77777777" w:rsidR="00B04E9A" w:rsidRPr="00B91C37" w:rsidRDefault="00B04E9A" w:rsidP="00A30CD1">
      <w:pPr>
        <w:pStyle w:val="Prrafodelista"/>
        <w:numPr>
          <w:ilvl w:val="1"/>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Plan Indicativo de Expansión de Transmisión;</w:t>
      </w:r>
    </w:p>
    <w:p w14:paraId="27866EDA" w14:textId="77777777" w:rsidR="00B04E9A" w:rsidRPr="00B91C37" w:rsidRDefault="00B04E9A" w:rsidP="00A30CD1">
      <w:pPr>
        <w:pStyle w:val="Prrafodelista"/>
        <w:numPr>
          <w:ilvl w:val="1"/>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Plan Indicativo de Expansión de Distribución;</w:t>
      </w:r>
    </w:p>
    <w:p w14:paraId="6B57708B" w14:textId="77777777" w:rsidR="00B04E9A" w:rsidRPr="00B91C37" w:rsidRDefault="00B04E9A" w:rsidP="00A30CD1">
      <w:pPr>
        <w:pStyle w:val="Prrafodelista"/>
        <w:numPr>
          <w:ilvl w:val="1"/>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Plan Indicativo de Abastecimiento de Hidrocarburos;</w:t>
      </w:r>
    </w:p>
    <w:p w14:paraId="14856C0D" w14:textId="77777777" w:rsidR="00B04E9A" w:rsidRPr="00B91C37" w:rsidRDefault="00B04E9A" w:rsidP="00A30CD1">
      <w:pPr>
        <w:pStyle w:val="Prrafodelista"/>
        <w:numPr>
          <w:ilvl w:val="1"/>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Diagnósticos </w:t>
      </w:r>
      <w:proofErr w:type="spellStart"/>
      <w:r w:rsidRPr="00B91C37">
        <w:rPr>
          <w:rFonts w:ascii="Artifex CF Extra Light" w:hAnsi="Artifex CF Extra Light"/>
          <w:color w:val="1F4E79" w:themeColor="accent1" w:themeShade="80"/>
          <w:sz w:val="18"/>
          <w:szCs w:val="18"/>
        </w:rPr>
        <w:t>subsectoriales</w:t>
      </w:r>
      <w:proofErr w:type="spellEnd"/>
      <w:r w:rsidRPr="00B91C37">
        <w:rPr>
          <w:rFonts w:ascii="Artifex CF Extra Light" w:hAnsi="Artifex CF Extra Light"/>
          <w:color w:val="1F4E79" w:themeColor="accent1" w:themeShade="80"/>
          <w:sz w:val="18"/>
          <w:szCs w:val="18"/>
        </w:rPr>
        <w:t xml:space="preserve"> (hidrocarburos, electricidad, renovables y uso racional de energía).</w:t>
      </w:r>
    </w:p>
    <w:p w14:paraId="5D8EE365"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i/>
          <w:color w:val="1F4E79" w:themeColor="accent1" w:themeShade="80"/>
          <w:sz w:val="18"/>
          <w:szCs w:val="18"/>
          <w:u w:val="single"/>
        </w:rPr>
        <w:t>Proyecto para homologación Normas IEC de Sistemas Fotovoltaicos en conjunto con el INDOCAL</w:t>
      </w:r>
      <w:r w:rsidRPr="00B91C37">
        <w:rPr>
          <w:rFonts w:ascii="Artifex CF Extra Light" w:hAnsi="Artifex CF Extra Light"/>
          <w:color w:val="1F4E79" w:themeColor="accent1" w:themeShade="80"/>
          <w:sz w:val="18"/>
          <w:szCs w:val="18"/>
        </w:rPr>
        <w:t xml:space="preserve">.  En este proyecto en conjunto con INDOCAL, a raíz de los esfuerzos que se están aunando entre ambas Instituciones para el mejoramiento de la Infraestructura de la Calidad en los Sistemas Fotovoltaicos, y considerando que esta Comisión Nacional de Energía se encarga de velar por la Ley 57-07 de incentivos a las fuentes renovables, con la homologación de las normas IEC, que tienen que ver con los Sistemas Fotovoltaicos, se lograría conseguir aumentar la confiabilidad de los equipos que se importan y cumplen con estas normas, aumentando la competitividad y seguridad del sector eléctrico y adoptando las mismas conforme a los requerimientos de nuestra Ley 57-07, en su Artículo 17, donde están los Derechos y Obligaciones de los Productores de Energía, y en su párrafo literal b, manda a estos adoptar las normas de seguridad, reglamentos técnicos y de homologación y certificación de las instalaciones e instrumentos que se establezcan.     </w:t>
      </w:r>
    </w:p>
    <w:p w14:paraId="4DB68E21"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i/>
          <w:color w:val="1F4E79" w:themeColor="accent1" w:themeShade="80"/>
          <w:sz w:val="18"/>
          <w:szCs w:val="18"/>
          <w:u w:val="single"/>
        </w:rPr>
        <w:t>Revisión del Reglamento para la aplicación de la ley 57-07</w:t>
      </w:r>
      <w:r w:rsidRPr="00B91C37">
        <w:rPr>
          <w:rFonts w:ascii="Artifex CF Extra Light" w:hAnsi="Artifex CF Extra Light"/>
          <w:color w:val="1F4E79" w:themeColor="accent1" w:themeShade="80"/>
          <w:sz w:val="18"/>
          <w:szCs w:val="18"/>
        </w:rPr>
        <w:t>;  sobre Incentivo al Desarrollo de Fuentes Renovables de Energía y de sus Regímenes Especiales. Debido a que en la actualidad se cuenta con un Reglamento que difiere en la práctica de lo establecido en el mismo, además de que carece de elementos importantes a considerar para su apropiada aplicación, se hace preciso presentar una propuesta para su modificación y actualización.</w:t>
      </w:r>
    </w:p>
    <w:p w14:paraId="6F776C2A"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i/>
          <w:color w:val="1F4E79" w:themeColor="accent1" w:themeShade="80"/>
          <w:sz w:val="18"/>
          <w:szCs w:val="18"/>
          <w:u w:val="single"/>
        </w:rPr>
        <w:t>Plan de Expansión 2019 Fase II</w:t>
      </w:r>
      <w:r w:rsidRPr="00B91C37">
        <w:rPr>
          <w:rFonts w:ascii="Artifex CF Extra Light" w:hAnsi="Artifex CF Extra Light"/>
          <w:color w:val="1F4E79" w:themeColor="accent1" w:themeShade="80"/>
          <w:sz w:val="18"/>
          <w:szCs w:val="18"/>
        </w:rPr>
        <w:t xml:space="preserve">. El objetivo de este proyecto es contar con un plan indicativo que nos permita desarrollar un Sistema Eléctrico eficiente, contemplando el potencial de EERR, dimensionado para satisfacer la demanda de energía a precios competitivos y que aseguren una tarifa eléctrica razonable para los usuarios. De manera que las decisiones de inversión deben ser tomadas de acuerdo con los tiempos de construcción, considerando que las inversiones que requieran actualización de la red de trasmisión, se verán desplazadas por dichos términos. </w:t>
      </w:r>
    </w:p>
    <w:p w14:paraId="537D81D7"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i/>
          <w:color w:val="1F4E79" w:themeColor="accent1" w:themeShade="80"/>
          <w:sz w:val="18"/>
          <w:szCs w:val="18"/>
          <w:u w:val="single"/>
        </w:rPr>
        <w:t>Evaluación de los códigos de interconexión y operación (Códigos de Red)</w:t>
      </w:r>
      <w:r w:rsidRPr="00B91C37">
        <w:rPr>
          <w:rFonts w:ascii="Artifex CF Extra Light" w:hAnsi="Artifex CF Extra Light"/>
          <w:color w:val="1F4E79" w:themeColor="accent1" w:themeShade="80"/>
          <w:sz w:val="18"/>
          <w:szCs w:val="18"/>
        </w:rPr>
        <w:t xml:space="preserve"> para las centrales que operan en el SENI.  La finalidad de este proyecto es obtener un informe con las recomendaciones para un código actualizado acorde a las exigencias del sistema. Estas aplicarán a todas las Unidades de Generación conectadas al Sistema de Transmisión a niveles de tensión de 69 </w:t>
      </w:r>
      <w:proofErr w:type="spellStart"/>
      <w:r w:rsidRPr="00B91C37">
        <w:rPr>
          <w:rFonts w:ascii="Artifex CF Extra Light" w:hAnsi="Artifex CF Extra Light"/>
          <w:color w:val="1F4E79" w:themeColor="accent1" w:themeShade="80"/>
          <w:sz w:val="18"/>
          <w:szCs w:val="18"/>
        </w:rPr>
        <w:t>kv</w:t>
      </w:r>
      <w:proofErr w:type="spellEnd"/>
      <w:r w:rsidRPr="00B91C37">
        <w:rPr>
          <w:rFonts w:ascii="Artifex CF Extra Light" w:hAnsi="Artifex CF Extra Light"/>
          <w:color w:val="1F4E79" w:themeColor="accent1" w:themeShade="80"/>
          <w:sz w:val="18"/>
          <w:szCs w:val="18"/>
        </w:rPr>
        <w:t xml:space="preserve"> o superiores del Sistema Eléctrico Nacional Interconectado (SENI).</w:t>
      </w:r>
    </w:p>
    <w:p w14:paraId="10EAF53E"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i/>
          <w:color w:val="1F4E79" w:themeColor="accent1" w:themeShade="80"/>
          <w:sz w:val="18"/>
          <w:szCs w:val="18"/>
          <w:u w:val="single"/>
        </w:rPr>
        <w:t>Actualización del reglamento de Generación Distribuida</w:t>
      </w:r>
      <w:r w:rsidRPr="00B91C37">
        <w:rPr>
          <w:rFonts w:ascii="Artifex CF Extra Light" w:hAnsi="Artifex CF Extra Light"/>
          <w:color w:val="1F4E79" w:themeColor="accent1" w:themeShade="80"/>
          <w:sz w:val="18"/>
          <w:szCs w:val="18"/>
        </w:rPr>
        <w:t>. Con esta actualización del reglamento se determinara los puntos a ser modificados, agregados o eliminados, considerando el accionar y las necesidades el mercado.</w:t>
      </w:r>
    </w:p>
    <w:p w14:paraId="20CF00BA"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i/>
          <w:color w:val="1F4E79" w:themeColor="accent1" w:themeShade="80"/>
          <w:sz w:val="18"/>
          <w:szCs w:val="18"/>
          <w:u w:val="single"/>
        </w:rPr>
        <w:t>Cooperativas eléctricas  para el Registro de Proyectos Comunitarios</w:t>
      </w:r>
      <w:r w:rsidRPr="00B91C37">
        <w:rPr>
          <w:rFonts w:ascii="Artifex CF Extra Light" w:hAnsi="Artifex CF Extra Light"/>
          <w:color w:val="1F4E79" w:themeColor="accent1" w:themeShade="80"/>
          <w:sz w:val="18"/>
          <w:szCs w:val="18"/>
        </w:rPr>
        <w:t>.  A través de este proyecto se realizará el levantamiento de todos los proyectos comunitarios y de interés social, con el objetivo de registrar información estadística y geo-referenciada de los proyectos energéticos comunitarios existentes y futuros, para sentar los cimientos para la elaboración y posterior emisión de los documentos, reglamentos y/o procedimientos necesarios que servirían de Marco Referencial al país para la tramitación administrativa de aquellas instalaciones de energías renovables a pequeña escala desarrolladas por instituciones de interés social y destinadas al uso comunitario (Cooperativas Eléctricas).</w:t>
      </w:r>
    </w:p>
    <w:p w14:paraId="405B91B3"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i/>
          <w:color w:val="1F4E79" w:themeColor="accent1" w:themeShade="80"/>
          <w:sz w:val="18"/>
          <w:szCs w:val="18"/>
          <w:u w:val="single"/>
        </w:rPr>
      </w:pPr>
      <w:r w:rsidRPr="00B91C37">
        <w:rPr>
          <w:rFonts w:ascii="Artifex CF Extra Light" w:hAnsi="Artifex CF Extra Light"/>
          <w:i/>
          <w:color w:val="1F4E79" w:themeColor="accent1" w:themeShade="80"/>
          <w:sz w:val="18"/>
          <w:szCs w:val="18"/>
          <w:u w:val="single"/>
        </w:rPr>
        <w:t xml:space="preserve">Herramienta Tecnológica Hibridación. </w:t>
      </w:r>
      <w:r w:rsidRPr="00B91C37">
        <w:rPr>
          <w:rFonts w:ascii="Artifex CF Extra Light" w:hAnsi="Artifex CF Extra Light"/>
          <w:color w:val="1F4E79" w:themeColor="accent1" w:themeShade="80"/>
          <w:sz w:val="18"/>
          <w:szCs w:val="18"/>
        </w:rPr>
        <w:t>Con el diseño e implementación de este software basado en parámetros operacionales de sistemas de hibridación de centrales de producción de energía, que permita hacer un registro de información remoto, automático y de almacenamiento para que puedan ser analizados por la Comisión Nacional de Energía, de acuerdo a lo establecido en el decreto no 202-08  que establece el reglamento de aplicación de la Ley No. 57-07</w:t>
      </w:r>
    </w:p>
    <w:p w14:paraId="13F1475D"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i/>
          <w:color w:val="1F4E79" w:themeColor="accent1" w:themeShade="80"/>
          <w:sz w:val="18"/>
          <w:szCs w:val="18"/>
          <w:u w:val="single"/>
        </w:rPr>
        <w:t>Ajuste de la metodología de Balances Energéticos</w:t>
      </w:r>
      <w:r w:rsidRPr="00B91C37">
        <w:rPr>
          <w:rFonts w:ascii="Artifex CF Extra Light" w:hAnsi="Artifex CF Extra Light"/>
          <w:color w:val="1F4E79" w:themeColor="accent1" w:themeShade="80"/>
          <w:sz w:val="18"/>
          <w:szCs w:val="18"/>
        </w:rPr>
        <w:t xml:space="preserve">. En la búsqueda de afinar las estadísticas energéticas de la República Dominicana, el Departamento de Planificación Energética de la Comisión Nacional de Energía, se propone ajustar la metodología de Balances Energéticos. Estos ajustes a realizar incluirán las Recomendaciones Internacionales para las Estadísticas Energéticas (IRES por sus siglas en inglés), propuestas por la Organización de las Naciones Unidas en 2018; y, asimismo se incluirán los resultados de la Encuesta Energética a Sectores de Consumo Final, elaborada entre los años 2019 y 2020. Se contempla un plan de trabajo de tres meses, iniciando en diciembre 2020. Las mejoras a adoptar incluirán la metodología de cálculo de oferta y demanda de energía, estableciendo como punto de partida el año 2018. </w:t>
      </w:r>
    </w:p>
    <w:p w14:paraId="2A4B6B44"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i/>
          <w:color w:val="1F4E79" w:themeColor="accent1" w:themeShade="80"/>
          <w:sz w:val="18"/>
          <w:szCs w:val="18"/>
          <w:u w:val="single"/>
        </w:rPr>
        <w:t>Prospectiva Energética (Demanda y Oferta de Energía).</w:t>
      </w:r>
      <w:r w:rsidRPr="00B91C37">
        <w:rPr>
          <w:rFonts w:ascii="Artifex CF Extra Light" w:hAnsi="Artifex CF Extra Light"/>
          <w:color w:val="1F4E79" w:themeColor="accent1" w:themeShade="80"/>
          <w:sz w:val="18"/>
          <w:szCs w:val="18"/>
        </w:rPr>
        <w:t xml:space="preserve"> Elaboración de borrador de los Escenarios de Socioeconómicos y Energéticos (Prospectiva Energética); Proyecciones de Demanda Final de Energía y oferta energética; Elaboración de los Balances Prospectivos, Abastecimiento Energético e Impactos Económicos y Emisiones Ambientales.</w:t>
      </w:r>
    </w:p>
    <w:p w14:paraId="2A5ED730"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i/>
          <w:color w:val="1F4E79" w:themeColor="accent1" w:themeShade="80"/>
          <w:sz w:val="18"/>
          <w:szCs w:val="18"/>
          <w:u w:val="single"/>
        </w:rPr>
        <w:t xml:space="preserve">Plan estratégico Institucional (PEI) 2021-2024 </w:t>
      </w:r>
      <w:r w:rsidRPr="00B91C37">
        <w:rPr>
          <w:rFonts w:ascii="Artifex CF Extra Light" w:hAnsi="Artifex CF Extra Light"/>
          <w:color w:val="1F4E79" w:themeColor="accent1" w:themeShade="80"/>
          <w:sz w:val="18"/>
          <w:szCs w:val="18"/>
        </w:rPr>
        <w:t>Elaboración del documento matriz institucional que defina  los nuevos lineamientos y objetivos como organización y que esté alineado con la Estrategia Nacional de Desarrollo (END, Ley 1-12) así como los productos definidos en el Plan Nacional Plurianual del Sector Público (PNPSP) del Ministerio de Economía, Planificación y Desarrollo (</w:t>
      </w:r>
      <w:proofErr w:type="spellStart"/>
      <w:r w:rsidRPr="00B91C37">
        <w:rPr>
          <w:rFonts w:ascii="Artifex CF Extra Light" w:hAnsi="Artifex CF Extra Light"/>
          <w:color w:val="1F4E79" w:themeColor="accent1" w:themeShade="80"/>
          <w:sz w:val="18"/>
          <w:szCs w:val="18"/>
        </w:rPr>
        <w:t>MEPyD</w:t>
      </w:r>
      <w:proofErr w:type="spellEnd"/>
      <w:r w:rsidRPr="00B91C37">
        <w:rPr>
          <w:rFonts w:ascii="Artifex CF Extra Light" w:hAnsi="Artifex CF Extra Light"/>
          <w:color w:val="1F4E79" w:themeColor="accent1" w:themeShade="80"/>
          <w:sz w:val="18"/>
          <w:szCs w:val="18"/>
        </w:rPr>
        <w:t>)</w:t>
      </w:r>
    </w:p>
    <w:p w14:paraId="13720ADB"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Continuidad al Diseño, desarrollo e implementación de las políticas de gestión y prevención de conflictos de intereses en la CNE.</w:t>
      </w:r>
    </w:p>
    <w:p w14:paraId="191732CD"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Continuidad al Desarrollo del Fomento de la Transparencia, cuyo objetivo corresponde a promover dentro de la institución una gestión transparente y confiable, que fomente el libre acceso a la información.</w:t>
      </w:r>
    </w:p>
    <w:p w14:paraId="2A04A1A4" w14:textId="77777777" w:rsidR="00B04E9A"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Producción y publicación de contenidos y materiales didácticos sobre temas Ética Pública.</w:t>
      </w:r>
    </w:p>
    <w:p w14:paraId="26EFE671" w14:textId="77777777" w:rsidR="00377D4E"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Promoción de la cultura de la transparencia en la CNE.</w:t>
      </w:r>
    </w:p>
    <w:p w14:paraId="438700A1" w14:textId="2847CC9B" w:rsidR="00E24B19" w:rsidRPr="00B91C37" w:rsidRDefault="00B04E9A" w:rsidP="00A30CD1">
      <w:pPr>
        <w:pStyle w:val="Prrafodelista"/>
        <w:numPr>
          <w:ilvl w:val="0"/>
          <w:numId w:val="5"/>
        </w:numPr>
        <w:spacing w:after="160" w:line="456" w:lineRule="auto"/>
        <w:ind w:firstLine="284"/>
        <w:jc w:val="both"/>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Desarrollo y fortalecimiento de la política gubernamental de prevención y control de la corrupción, a través del Comité de Ética Pública Institucional</w:t>
      </w:r>
      <w:r w:rsidR="00377D4E" w:rsidRPr="00B91C37">
        <w:rPr>
          <w:rFonts w:ascii="Artifex CF Extra Light" w:hAnsi="Artifex CF Extra Light"/>
          <w:color w:val="1F4E79" w:themeColor="accent1" w:themeShade="80"/>
          <w:sz w:val="18"/>
          <w:szCs w:val="18"/>
        </w:rPr>
        <w:t>.</w:t>
      </w:r>
    </w:p>
    <w:p w14:paraId="0173262C" w14:textId="244077CC" w:rsidR="00AA0EC7" w:rsidRPr="00B91C37" w:rsidRDefault="00AA0EC7" w:rsidP="00AA0EC7">
      <w:pPr>
        <w:rPr>
          <w:color w:val="1F4E79" w:themeColor="accent1" w:themeShade="80"/>
        </w:rPr>
      </w:pPr>
    </w:p>
    <w:p w14:paraId="58409484" w14:textId="1029A742" w:rsidR="0001442B" w:rsidRPr="00B91C37" w:rsidRDefault="00B04E9A" w:rsidP="00B04E9A">
      <w:pPr>
        <w:tabs>
          <w:tab w:val="left" w:pos="2987"/>
        </w:tabs>
        <w:rPr>
          <w:color w:val="1F4E79" w:themeColor="accent1" w:themeShade="80"/>
        </w:rPr>
      </w:pPr>
      <w:r w:rsidRPr="00B91C37">
        <w:rPr>
          <w:color w:val="1F4E79" w:themeColor="accent1" w:themeShade="80"/>
        </w:rPr>
        <w:tab/>
      </w:r>
    </w:p>
    <w:p w14:paraId="0B8EBEDA" w14:textId="03A37807" w:rsidR="0001442B" w:rsidRPr="00B91C37" w:rsidRDefault="0001442B" w:rsidP="00AA0EC7">
      <w:pPr>
        <w:rPr>
          <w:color w:val="1F4E79" w:themeColor="accent1" w:themeShade="80"/>
        </w:rPr>
      </w:pPr>
    </w:p>
    <w:p w14:paraId="3140534D" w14:textId="397A26C6" w:rsidR="0001442B" w:rsidRPr="00B91C37" w:rsidRDefault="0001442B" w:rsidP="00AA0EC7">
      <w:pPr>
        <w:rPr>
          <w:color w:val="1F4E79" w:themeColor="accent1" w:themeShade="80"/>
        </w:rPr>
      </w:pPr>
    </w:p>
    <w:p w14:paraId="1E2E56C5" w14:textId="2C2DE072" w:rsidR="0001442B" w:rsidRPr="00B91C37" w:rsidRDefault="0001442B" w:rsidP="00AA0EC7">
      <w:pPr>
        <w:rPr>
          <w:color w:val="1F4E79" w:themeColor="accent1" w:themeShade="80"/>
        </w:rPr>
      </w:pPr>
    </w:p>
    <w:p w14:paraId="7708517F" w14:textId="11AA21A5" w:rsidR="0001442B" w:rsidRDefault="0001442B" w:rsidP="00AA0EC7">
      <w:pPr>
        <w:rPr>
          <w:color w:val="1F4E79" w:themeColor="accent1" w:themeShade="80"/>
        </w:rPr>
      </w:pPr>
    </w:p>
    <w:p w14:paraId="22104901" w14:textId="77777777" w:rsidR="008F4998" w:rsidRDefault="008F4998" w:rsidP="00AA0EC7">
      <w:pPr>
        <w:rPr>
          <w:color w:val="1F4E79" w:themeColor="accent1" w:themeShade="80"/>
        </w:rPr>
      </w:pPr>
    </w:p>
    <w:p w14:paraId="0DAE8104" w14:textId="77777777" w:rsidR="008F4998" w:rsidRPr="00B91C37" w:rsidRDefault="008F4998" w:rsidP="00AA0EC7">
      <w:pPr>
        <w:rPr>
          <w:color w:val="1F4E79" w:themeColor="accent1" w:themeShade="80"/>
        </w:rPr>
      </w:pPr>
    </w:p>
    <w:p w14:paraId="46D97C1A" w14:textId="70082124" w:rsidR="0001442B" w:rsidRPr="00B91C37" w:rsidRDefault="0001442B" w:rsidP="00AA0EC7">
      <w:pPr>
        <w:rPr>
          <w:color w:val="1F4E79" w:themeColor="accent1" w:themeShade="80"/>
        </w:rPr>
      </w:pPr>
    </w:p>
    <w:p w14:paraId="02EC5C84" w14:textId="4E057059" w:rsidR="0001442B" w:rsidRPr="00B91C37" w:rsidRDefault="0001442B" w:rsidP="00AA0EC7">
      <w:pPr>
        <w:rPr>
          <w:color w:val="1F4E79" w:themeColor="accent1" w:themeShade="80"/>
        </w:rPr>
      </w:pPr>
    </w:p>
    <w:p w14:paraId="6A95DC4B" w14:textId="77777777" w:rsidR="00E270E2" w:rsidRDefault="00E270E2" w:rsidP="00AF600D">
      <w:pPr>
        <w:jc w:val="center"/>
        <w:rPr>
          <w:color w:val="1F4E79" w:themeColor="accent1" w:themeShade="80"/>
        </w:rPr>
      </w:pPr>
    </w:p>
    <w:p w14:paraId="31D15DF4" w14:textId="77777777" w:rsidR="00261E08" w:rsidRDefault="00261E08" w:rsidP="00AF600D">
      <w:pPr>
        <w:jc w:val="center"/>
        <w:rPr>
          <w:color w:val="1F4E79" w:themeColor="accent1" w:themeShade="80"/>
        </w:rPr>
      </w:pPr>
    </w:p>
    <w:p w14:paraId="480E2F95" w14:textId="77777777" w:rsidR="00261E08" w:rsidRDefault="00261E08" w:rsidP="00AF600D">
      <w:pPr>
        <w:jc w:val="center"/>
        <w:rPr>
          <w:color w:val="1F4E79" w:themeColor="accent1" w:themeShade="80"/>
        </w:rPr>
      </w:pPr>
    </w:p>
    <w:p w14:paraId="63444E14" w14:textId="77777777" w:rsidR="00261E08" w:rsidRDefault="00261E08" w:rsidP="00AF600D">
      <w:pPr>
        <w:jc w:val="center"/>
        <w:rPr>
          <w:color w:val="1F4E79" w:themeColor="accent1" w:themeShade="80"/>
        </w:rPr>
      </w:pPr>
    </w:p>
    <w:p w14:paraId="4E744522" w14:textId="77777777" w:rsidR="00261E08" w:rsidRDefault="00261E08" w:rsidP="00AF600D">
      <w:pPr>
        <w:jc w:val="center"/>
        <w:rPr>
          <w:color w:val="1F4E79" w:themeColor="accent1" w:themeShade="80"/>
        </w:rPr>
      </w:pPr>
    </w:p>
    <w:p w14:paraId="5D8D0A75" w14:textId="77777777" w:rsidR="00261E08" w:rsidRDefault="00261E08" w:rsidP="00AF600D">
      <w:pPr>
        <w:jc w:val="center"/>
        <w:rPr>
          <w:color w:val="1F4E79" w:themeColor="accent1" w:themeShade="80"/>
        </w:rPr>
      </w:pPr>
    </w:p>
    <w:p w14:paraId="06D713EF" w14:textId="77777777" w:rsidR="00261E08" w:rsidRDefault="00261E08" w:rsidP="00AF600D">
      <w:pPr>
        <w:jc w:val="center"/>
        <w:rPr>
          <w:color w:val="1F4E79" w:themeColor="accent1" w:themeShade="80"/>
        </w:rPr>
      </w:pPr>
    </w:p>
    <w:p w14:paraId="04245ABF" w14:textId="77777777" w:rsidR="00261E08" w:rsidRDefault="00261E08" w:rsidP="00AF600D">
      <w:pPr>
        <w:jc w:val="center"/>
        <w:rPr>
          <w:color w:val="1F4E79" w:themeColor="accent1" w:themeShade="80"/>
        </w:rPr>
      </w:pPr>
    </w:p>
    <w:p w14:paraId="01B9F73B" w14:textId="77777777" w:rsidR="00261E08" w:rsidRDefault="00261E08" w:rsidP="00AF600D">
      <w:pPr>
        <w:jc w:val="center"/>
        <w:rPr>
          <w:color w:val="1F4E79" w:themeColor="accent1" w:themeShade="80"/>
        </w:rPr>
      </w:pPr>
    </w:p>
    <w:p w14:paraId="564E3B7E" w14:textId="77777777" w:rsidR="00261E08" w:rsidRDefault="00261E08" w:rsidP="00AF600D">
      <w:pPr>
        <w:jc w:val="center"/>
        <w:rPr>
          <w:color w:val="1F4E79" w:themeColor="accent1" w:themeShade="80"/>
        </w:rPr>
      </w:pPr>
    </w:p>
    <w:p w14:paraId="124D3F4C" w14:textId="77777777" w:rsidR="00261E08" w:rsidRPr="00B91C37" w:rsidRDefault="00261E08" w:rsidP="00AF600D">
      <w:pPr>
        <w:jc w:val="center"/>
        <w:rPr>
          <w:color w:val="1F4E79" w:themeColor="accent1" w:themeShade="80"/>
        </w:rPr>
      </w:pPr>
    </w:p>
    <w:p w14:paraId="64CF3F2E" w14:textId="77777777" w:rsidR="00377D4E" w:rsidRPr="00B91C37" w:rsidRDefault="00377D4E" w:rsidP="00AF600D">
      <w:pPr>
        <w:jc w:val="center"/>
        <w:rPr>
          <w:color w:val="1F4E79" w:themeColor="accent1" w:themeShade="80"/>
        </w:rPr>
      </w:pPr>
    </w:p>
    <w:p w14:paraId="6465CC22" w14:textId="77777777" w:rsidR="00330BFF" w:rsidRPr="00B91C37" w:rsidRDefault="00330BFF" w:rsidP="00AF600D">
      <w:pPr>
        <w:jc w:val="center"/>
        <w:rPr>
          <w:color w:val="1F4E79" w:themeColor="accent1" w:themeShade="80"/>
        </w:rPr>
      </w:pPr>
    </w:p>
    <w:p w14:paraId="0D05B3B2" w14:textId="77777777" w:rsidR="00CF324E" w:rsidRPr="00B91C37" w:rsidRDefault="00CF324E" w:rsidP="00AF600D">
      <w:pPr>
        <w:pStyle w:val="TtulodeTDC"/>
        <w:numPr>
          <w:ilvl w:val="0"/>
          <w:numId w:val="2"/>
        </w:numPr>
        <w:spacing w:before="0" w:line="240" w:lineRule="auto"/>
        <w:ind w:left="709"/>
        <w:jc w:val="center"/>
        <w:outlineLvl w:val="0"/>
        <w:rPr>
          <w:rFonts w:ascii="Artifex CF" w:hAnsi="Artifex CF"/>
          <w:color w:val="1F4E79" w:themeColor="accent1" w:themeShade="80"/>
          <w:sz w:val="26"/>
          <w:szCs w:val="26"/>
        </w:rPr>
      </w:pPr>
      <w:bookmarkStart w:id="151" w:name="_Toc56670331"/>
      <w:r w:rsidRPr="00B91C37">
        <w:rPr>
          <w:rFonts w:ascii="Artifex CF" w:hAnsi="Artifex CF"/>
          <w:color w:val="1F4E79" w:themeColor="accent1" w:themeShade="80"/>
          <w:sz w:val="26"/>
          <w:szCs w:val="26"/>
        </w:rPr>
        <w:t>ANEXOS</w:t>
      </w:r>
      <w:bookmarkEnd w:id="148"/>
      <w:bookmarkEnd w:id="149"/>
      <w:bookmarkEnd w:id="150"/>
      <w:bookmarkEnd w:id="151"/>
    </w:p>
    <w:p w14:paraId="5C56F59E" w14:textId="77777777" w:rsidR="008E6CA5" w:rsidRPr="00B91C37" w:rsidRDefault="008E6CA5" w:rsidP="008E6CA5">
      <w:pPr>
        <w:rPr>
          <w:color w:val="1F4E79" w:themeColor="accent1" w:themeShade="80"/>
        </w:rPr>
      </w:pPr>
    </w:p>
    <w:p w14:paraId="0F199DF8" w14:textId="77777777" w:rsidR="008E6CA5" w:rsidRPr="00B91C37" w:rsidRDefault="008E6CA5" w:rsidP="008E6CA5">
      <w:pPr>
        <w:rPr>
          <w:color w:val="1F4E79" w:themeColor="accent1" w:themeShade="80"/>
        </w:rPr>
      </w:pPr>
    </w:p>
    <w:p w14:paraId="64CDF853" w14:textId="77777777" w:rsidR="008E6CA5" w:rsidRPr="00B91C37" w:rsidRDefault="008E6CA5" w:rsidP="008E6CA5">
      <w:pPr>
        <w:rPr>
          <w:color w:val="1F4E79" w:themeColor="accent1" w:themeShade="80"/>
        </w:rPr>
      </w:pPr>
    </w:p>
    <w:p w14:paraId="4CBC820F" w14:textId="77777777" w:rsidR="008E6CA5" w:rsidRPr="00B91C37" w:rsidRDefault="008E6CA5" w:rsidP="008E6CA5">
      <w:pPr>
        <w:rPr>
          <w:color w:val="1F4E79" w:themeColor="accent1" w:themeShade="80"/>
        </w:rPr>
      </w:pPr>
    </w:p>
    <w:p w14:paraId="1A510C83" w14:textId="77777777" w:rsidR="008E6CA5" w:rsidRPr="00B91C37" w:rsidRDefault="008E6CA5" w:rsidP="008E6CA5">
      <w:pPr>
        <w:rPr>
          <w:color w:val="1F4E79" w:themeColor="accent1" w:themeShade="80"/>
        </w:rPr>
      </w:pPr>
    </w:p>
    <w:p w14:paraId="2B5A994A" w14:textId="77777777" w:rsidR="002E4099" w:rsidRPr="00B91C37" w:rsidRDefault="002E4099" w:rsidP="008E6CA5">
      <w:pPr>
        <w:rPr>
          <w:color w:val="1F4E79" w:themeColor="accent1" w:themeShade="80"/>
        </w:rPr>
      </w:pPr>
    </w:p>
    <w:p w14:paraId="3259AC6C" w14:textId="77777777" w:rsidR="008E6CA5" w:rsidRPr="00B91C37" w:rsidRDefault="008E6CA5" w:rsidP="008E6CA5">
      <w:pPr>
        <w:rPr>
          <w:color w:val="1F4E79" w:themeColor="accent1" w:themeShade="80"/>
        </w:rPr>
      </w:pPr>
    </w:p>
    <w:p w14:paraId="353872DE" w14:textId="77777777" w:rsidR="008E6CA5" w:rsidRPr="00B91C37" w:rsidRDefault="008E6CA5" w:rsidP="008E6CA5">
      <w:pPr>
        <w:rPr>
          <w:color w:val="1F4E79" w:themeColor="accent1" w:themeShade="80"/>
        </w:rPr>
      </w:pPr>
    </w:p>
    <w:p w14:paraId="519B7B00" w14:textId="77777777" w:rsidR="008E6CA5" w:rsidRPr="00B91C37" w:rsidRDefault="008E6CA5" w:rsidP="008E6CA5">
      <w:pPr>
        <w:rPr>
          <w:color w:val="1F4E79" w:themeColor="accent1" w:themeShade="80"/>
        </w:rPr>
      </w:pPr>
    </w:p>
    <w:p w14:paraId="3B65CF09" w14:textId="77777777" w:rsidR="00811530" w:rsidRPr="00B91C37" w:rsidRDefault="00811530" w:rsidP="008E6CA5">
      <w:pPr>
        <w:rPr>
          <w:color w:val="1F4E79" w:themeColor="accent1" w:themeShade="80"/>
        </w:rPr>
      </w:pPr>
    </w:p>
    <w:p w14:paraId="4BC45806" w14:textId="77777777" w:rsidR="00811530" w:rsidRPr="00B91C37" w:rsidRDefault="00811530" w:rsidP="008E6CA5">
      <w:pPr>
        <w:rPr>
          <w:color w:val="1F4E79" w:themeColor="accent1" w:themeShade="80"/>
        </w:rPr>
      </w:pPr>
    </w:p>
    <w:p w14:paraId="1E3F4F79" w14:textId="77777777" w:rsidR="003E379D" w:rsidRPr="00B91C37" w:rsidRDefault="003E379D" w:rsidP="008E6CA5">
      <w:pPr>
        <w:rPr>
          <w:color w:val="1F4E79" w:themeColor="accent1" w:themeShade="80"/>
        </w:rPr>
      </w:pPr>
    </w:p>
    <w:p w14:paraId="7BCAE462" w14:textId="77777777" w:rsidR="003E379D" w:rsidRDefault="003E379D" w:rsidP="008E6CA5">
      <w:pPr>
        <w:rPr>
          <w:color w:val="1F4E79" w:themeColor="accent1" w:themeShade="80"/>
        </w:rPr>
      </w:pPr>
    </w:p>
    <w:p w14:paraId="330E33C1" w14:textId="77777777" w:rsidR="007E6F14" w:rsidRDefault="007E6F14" w:rsidP="008E6CA5">
      <w:pPr>
        <w:rPr>
          <w:color w:val="1F4E79" w:themeColor="accent1" w:themeShade="80"/>
        </w:rPr>
      </w:pPr>
    </w:p>
    <w:p w14:paraId="42E451E6" w14:textId="77777777" w:rsidR="007E6F14" w:rsidRDefault="007E6F14" w:rsidP="008E6CA5">
      <w:pPr>
        <w:rPr>
          <w:color w:val="1F4E79" w:themeColor="accent1" w:themeShade="80"/>
        </w:rPr>
      </w:pPr>
    </w:p>
    <w:p w14:paraId="4C26B5C7" w14:textId="77777777" w:rsidR="007E6F14" w:rsidRPr="00B91C37" w:rsidRDefault="007E6F14" w:rsidP="008E6CA5">
      <w:pPr>
        <w:rPr>
          <w:color w:val="1F4E79" w:themeColor="accent1" w:themeShade="80"/>
        </w:rPr>
      </w:pPr>
    </w:p>
    <w:p w14:paraId="6069C99B" w14:textId="706799E4" w:rsidR="00AA0EC7" w:rsidRPr="00B91C37" w:rsidRDefault="00AF600D" w:rsidP="00753F37">
      <w:pPr>
        <w:spacing w:after="240" w:line="720" w:lineRule="auto"/>
        <w:jc w:val="center"/>
        <w:rPr>
          <w:rFonts w:ascii="Artifex CF" w:hAnsi="Artifex CF"/>
          <w:b/>
          <w:color w:val="1F4E79" w:themeColor="accent1" w:themeShade="80"/>
          <w:sz w:val="26"/>
          <w:szCs w:val="26"/>
        </w:rPr>
      </w:pPr>
      <w:r w:rsidRPr="00B91C37">
        <w:rPr>
          <w:noProof/>
          <w:color w:val="1F4E79" w:themeColor="accent1" w:themeShade="80"/>
          <w:lang w:val="es-DO" w:eastAsia="es-DO"/>
        </w:rPr>
        <mc:AlternateContent>
          <mc:Choice Requires="wps">
            <w:drawing>
              <wp:anchor distT="0" distB="0" distL="114300" distR="114300" simplePos="0" relativeHeight="251671040" behindDoc="0" locked="0" layoutInCell="1" allowOverlap="1" wp14:anchorId="179DD441" wp14:editId="14FBA9D1">
                <wp:simplePos x="0" y="0"/>
                <wp:positionH relativeFrom="column">
                  <wp:posOffset>4849957</wp:posOffset>
                </wp:positionH>
                <wp:positionV relativeFrom="paragraph">
                  <wp:posOffset>4267126</wp:posOffset>
                </wp:positionV>
                <wp:extent cx="704850" cy="600075"/>
                <wp:effectExtent l="0" t="0" r="19050" b="28575"/>
                <wp:wrapNone/>
                <wp:docPr id="26" name="Rectángulo 26"/>
                <wp:cNvGraphicFramePr/>
                <a:graphic xmlns:a="http://schemas.openxmlformats.org/drawingml/2006/main">
                  <a:graphicData uri="http://schemas.microsoft.com/office/word/2010/wordprocessingShape">
                    <wps:wsp>
                      <wps:cNvSpPr/>
                      <wps:spPr>
                        <a:xfrm>
                          <a:off x="0" y="0"/>
                          <a:ext cx="70485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1050E1" id="Rectángulo 26" o:spid="_x0000_s1026" style="position:absolute;margin-left:381.9pt;margin-top:336pt;width:55.5pt;height:47.2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" fillcolor="white [3212]" strokecolor="white [3212]" strokeweight="1pt"/>
            </w:pict>
          </mc:Fallback>
        </mc:AlternateContent>
      </w:r>
      <w:r w:rsidR="00EA279C" w:rsidRPr="00B91C37">
        <w:rPr>
          <w:rFonts w:ascii="Artifex CF" w:hAnsi="Artifex CF"/>
          <w:b/>
          <w:color w:val="1F4E79" w:themeColor="accent1" w:themeShade="80"/>
          <w:sz w:val="26"/>
          <w:szCs w:val="26"/>
        </w:rPr>
        <w:t>ANEXO 1</w:t>
      </w:r>
    </w:p>
    <w:tbl>
      <w:tblPr>
        <w:tblStyle w:val="Tabladecuadrcula4-nfasis61"/>
        <w:tblW w:w="8222" w:type="dxa"/>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410"/>
        <w:gridCol w:w="1843"/>
        <w:gridCol w:w="1276"/>
        <w:gridCol w:w="1559"/>
        <w:gridCol w:w="1134"/>
      </w:tblGrid>
      <w:tr w:rsidR="00A30CD1" w:rsidRPr="00A30CD1" w14:paraId="78C16ABC" w14:textId="77777777" w:rsidTr="008F4998">
        <w:trPr>
          <w:cnfStyle w:val="100000000000" w:firstRow="1" w:lastRow="0" w:firstColumn="0" w:lastColumn="0" w:oddVBand="0" w:evenVBand="0" w:oddHBand="0"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right w:val="none" w:sz="0" w:space="0" w:color="auto"/>
            </w:tcBorders>
            <w:shd w:val="clear" w:color="auto" w:fill="5B9BD5" w:themeFill="accent1"/>
            <w:vAlign w:val="center"/>
            <w:hideMark/>
          </w:tcPr>
          <w:p w14:paraId="13358136" w14:textId="77777777" w:rsidR="00654962" w:rsidRPr="00A30CD1" w:rsidRDefault="00654962" w:rsidP="00891662">
            <w:pPr>
              <w:spacing w:after="0" w:line="240" w:lineRule="auto"/>
              <w:jc w:val="center"/>
              <w:rPr>
                <w:rFonts w:ascii="Artifex CF" w:hAnsi="Artifex CF"/>
                <w:bCs w:val="0"/>
                <w:color w:val="1F4E79" w:themeColor="accent1" w:themeShade="80"/>
                <w:sz w:val="20"/>
                <w:szCs w:val="20"/>
                <w:shd w:val="clear" w:color="auto" w:fill="5B9BD5" w:themeFill="accent1"/>
              </w:rPr>
            </w:pPr>
            <w:r w:rsidRPr="00A30CD1">
              <w:rPr>
                <w:rFonts w:ascii="Artifex CF" w:hAnsi="Artifex CF"/>
                <w:bCs w:val="0"/>
                <w:color w:val="1F4E79" w:themeColor="accent1" w:themeShade="80"/>
                <w:sz w:val="20"/>
                <w:szCs w:val="20"/>
                <w:shd w:val="clear" w:color="auto" w:fill="5B9BD5" w:themeFill="accent1"/>
              </w:rPr>
              <w:br w:type="page"/>
            </w:r>
            <w:r w:rsidRPr="008938F1">
              <w:rPr>
                <w:rFonts w:ascii="Artifex CF" w:hAnsi="Artifex CF"/>
                <w:bCs w:val="0"/>
                <w:color w:val="1F4E79" w:themeColor="accent1" w:themeShade="80"/>
                <w:sz w:val="20"/>
                <w:szCs w:val="20"/>
                <w:shd w:val="clear" w:color="auto" w:fill="5B9BD5" w:themeFill="accent1"/>
              </w:rPr>
              <w:t>Resultados PNPSP</w:t>
            </w:r>
          </w:p>
        </w:tc>
        <w:tc>
          <w:tcPr>
            <w:tcW w:w="1843" w:type="dxa"/>
            <w:tcBorders>
              <w:top w:val="none" w:sz="0" w:space="0" w:color="auto"/>
              <w:left w:val="none" w:sz="0" w:space="0" w:color="auto"/>
              <w:bottom w:val="none" w:sz="0" w:space="0" w:color="auto"/>
              <w:right w:val="none" w:sz="0" w:space="0" w:color="auto"/>
            </w:tcBorders>
            <w:shd w:val="clear" w:color="auto" w:fill="5B9BD5" w:themeFill="accent1"/>
            <w:vAlign w:val="center"/>
            <w:hideMark/>
          </w:tcPr>
          <w:p w14:paraId="06AAA147" w14:textId="77777777" w:rsidR="00654962" w:rsidRPr="00A30CD1" w:rsidRDefault="00654962" w:rsidP="008916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tifex CF" w:hAnsi="Artifex CF"/>
                <w:bCs w:val="0"/>
                <w:color w:val="1F4E79" w:themeColor="accent1" w:themeShade="80"/>
                <w:sz w:val="20"/>
                <w:szCs w:val="20"/>
                <w:shd w:val="clear" w:color="auto" w:fill="5B9BD5" w:themeFill="accent1"/>
              </w:rPr>
            </w:pPr>
            <w:r w:rsidRPr="00A30CD1">
              <w:rPr>
                <w:rFonts w:ascii="Artifex CF" w:hAnsi="Artifex CF"/>
                <w:bCs w:val="0"/>
                <w:color w:val="1F4E79" w:themeColor="accent1" w:themeShade="80"/>
                <w:sz w:val="20"/>
                <w:szCs w:val="20"/>
                <w:shd w:val="clear" w:color="auto" w:fill="5B9BD5" w:themeFill="accent1"/>
              </w:rPr>
              <w:t>Indicadores PNPSP</w:t>
            </w:r>
          </w:p>
        </w:tc>
        <w:tc>
          <w:tcPr>
            <w:tcW w:w="1276" w:type="dxa"/>
            <w:tcBorders>
              <w:top w:val="none" w:sz="0" w:space="0" w:color="auto"/>
              <w:left w:val="none" w:sz="0" w:space="0" w:color="auto"/>
              <w:bottom w:val="none" w:sz="0" w:space="0" w:color="auto"/>
              <w:right w:val="none" w:sz="0" w:space="0" w:color="auto"/>
            </w:tcBorders>
            <w:shd w:val="clear" w:color="auto" w:fill="5B9BD5" w:themeFill="accent1"/>
            <w:vAlign w:val="center"/>
            <w:hideMark/>
          </w:tcPr>
          <w:p w14:paraId="5AF9DE28" w14:textId="7772F056" w:rsidR="00654962" w:rsidRPr="00A30CD1" w:rsidRDefault="00654962" w:rsidP="008916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tifex CF" w:hAnsi="Artifex CF"/>
                <w:bCs w:val="0"/>
                <w:color w:val="1F4E79" w:themeColor="accent1" w:themeShade="80"/>
                <w:sz w:val="20"/>
                <w:szCs w:val="20"/>
                <w:shd w:val="clear" w:color="auto" w:fill="5B9BD5" w:themeFill="accent1"/>
              </w:rPr>
            </w:pPr>
            <w:r w:rsidRPr="00A30CD1">
              <w:rPr>
                <w:rFonts w:ascii="Artifex CF" w:hAnsi="Artifex CF"/>
                <w:bCs w:val="0"/>
                <w:color w:val="1F4E79" w:themeColor="accent1" w:themeShade="80"/>
                <w:sz w:val="20"/>
                <w:szCs w:val="20"/>
                <w:shd w:val="clear" w:color="auto" w:fill="5B9BD5" w:themeFill="accent1"/>
              </w:rPr>
              <w:t>Línea base 2012</w:t>
            </w:r>
          </w:p>
        </w:tc>
        <w:tc>
          <w:tcPr>
            <w:tcW w:w="1559" w:type="dxa"/>
            <w:tcBorders>
              <w:top w:val="none" w:sz="0" w:space="0" w:color="auto"/>
              <w:left w:val="none" w:sz="0" w:space="0" w:color="auto"/>
              <w:bottom w:val="none" w:sz="0" w:space="0" w:color="auto"/>
              <w:right w:val="none" w:sz="0" w:space="0" w:color="auto"/>
            </w:tcBorders>
            <w:shd w:val="clear" w:color="auto" w:fill="5B9BD5" w:themeFill="accent1"/>
            <w:vAlign w:val="center"/>
            <w:hideMark/>
          </w:tcPr>
          <w:p w14:paraId="4A7CC19E" w14:textId="150D8C1F" w:rsidR="00654962" w:rsidRPr="00A30CD1" w:rsidRDefault="00654962" w:rsidP="00DA28B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tifex CF" w:hAnsi="Artifex CF"/>
                <w:bCs w:val="0"/>
                <w:color w:val="1F4E79" w:themeColor="accent1" w:themeShade="80"/>
                <w:sz w:val="20"/>
                <w:szCs w:val="20"/>
                <w:shd w:val="clear" w:color="auto" w:fill="5B9BD5" w:themeFill="accent1"/>
              </w:rPr>
            </w:pPr>
            <w:r w:rsidRPr="00A30CD1">
              <w:rPr>
                <w:rFonts w:ascii="Artifex CF" w:hAnsi="Artifex CF"/>
                <w:bCs w:val="0"/>
                <w:color w:val="1F4E79" w:themeColor="accent1" w:themeShade="80"/>
                <w:sz w:val="20"/>
                <w:szCs w:val="20"/>
                <w:shd w:val="clear" w:color="auto" w:fill="5B9BD5" w:themeFill="accent1"/>
              </w:rPr>
              <w:t>Acumulado Octubre 2020</w:t>
            </w:r>
          </w:p>
        </w:tc>
        <w:tc>
          <w:tcPr>
            <w:tcW w:w="1134" w:type="dxa"/>
            <w:tcBorders>
              <w:top w:val="none" w:sz="0" w:space="0" w:color="auto"/>
              <w:left w:val="none" w:sz="0" w:space="0" w:color="auto"/>
              <w:bottom w:val="none" w:sz="0" w:space="0" w:color="auto"/>
              <w:right w:val="none" w:sz="0" w:space="0" w:color="auto"/>
            </w:tcBorders>
            <w:shd w:val="clear" w:color="auto" w:fill="5B9BD5" w:themeFill="accent1"/>
            <w:vAlign w:val="center"/>
            <w:hideMark/>
          </w:tcPr>
          <w:p w14:paraId="2F1CA3B7" w14:textId="38B08CF4" w:rsidR="00654962" w:rsidRPr="00A30CD1" w:rsidRDefault="00654962" w:rsidP="008916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tifex CF" w:hAnsi="Artifex CF"/>
                <w:bCs w:val="0"/>
                <w:color w:val="1F4E79" w:themeColor="accent1" w:themeShade="80"/>
                <w:sz w:val="20"/>
                <w:szCs w:val="20"/>
                <w:shd w:val="clear" w:color="auto" w:fill="5B9BD5" w:themeFill="accent1"/>
              </w:rPr>
            </w:pPr>
            <w:r w:rsidRPr="00A30CD1">
              <w:rPr>
                <w:rFonts w:ascii="Artifex CF" w:hAnsi="Artifex CF"/>
                <w:bCs w:val="0"/>
                <w:color w:val="1F4E79" w:themeColor="accent1" w:themeShade="80"/>
                <w:sz w:val="20"/>
                <w:szCs w:val="20"/>
                <w:shd w:val="clear" w:color="auto" w:fill="5B9BD5" w:themeFill="accent1"/>
              </w:rPr>
              <w:t>Meta 2023</w:t>
            </w:r>
          </w:p>
        </w:tc>
      </w:tr>
      <w:tr w:rsidR="00A30CD1" w:rsidRPr="00A30CD1" w14:paraId="1C18C405" w14:textId="77777777" w:rsidTr="008F4998">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vAlign w:val="center"/>
            <w:hideMark/>
          </w:tcPr>
          <w:p w14:paraId="2F28A489" w14:textId="77777777" w:rsidR="00654962" w:rsidRPr="00A30CD1" w:rsidRDefault="00654962" w:rsidP="00B178E9">
            <w:pPr>
              <w:spacing w:after="0" w:line="240" w:lineRule="auto"/>
              <w:jc w:val="both"/>
              <w:rPr>
                <w:rFonts w:ascii="Artifex CF" w:eastAsia="Times New Roman" w:hAnsi="Artifex CF"/>
                <w:b w:val="0"/>
                <w:color w:val="1F4E79" w:themeColor="accent1" w:themeShade="80"/>
                <w:sz w:val="18"/>
                <w:szCs w:val="18"/>
                <w:lang w:val="es-DO" w:eastAsia="es-DO"/>
              </w:rPr>
            </w:pPr>
            <w:r w:rsidRPr="00A30CD1">
              <w:rPr>
                <w:rFonts w:ascii="Artifex CF" w:eastAsia="Times New Roman" w:hAnsi="Artifex CF"/>
                <w:b w:val="0"/>
                <w:color w:val="1F4E79" w:themeColor="accent1" w:themeShade="80"/>
                <w:sz w:val="18"/>
                <w:szCs w:val="18"/>
                <w:lang w:val="es-DO" w:eastAsia="es-DO"/>
              </w:rPr>
              <w:t>Diversificación de la matriz energética, con énfasis en energías renovables.</w:t>
            </w:r>
          </w:p>
        </w:tc>
        <w:tc>
          <w:tcPr>
            <w:tcW w:w="1843" w:type="dxa"/>
            <w:shd w:val="clear" w:color="auto" w:fill="auto"/>
            <w:vAlign w:val="center"/>
            <w:hideMark/>
          </w:tcPr>
          <w:p w14:paraId="453CE786" w14:textId="77777777" w:rsidR="00654962" w:rsidRPr="00A30CD1" w:rsidRDefault="00654962" w:rsidP="00891662">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Porcentaje de energía proveniente de fuentes renovables en relación con la generación total.</w:t>
            </w:r>
          </w:p>
        </w:tc>
        <w:tc>
          <w:tcPr>
            <w:tcW w:w="1276" w:type="dxa"/>
            <w:shd w:val="clear" w:color="auto" w:fill="auto"/>
            <w:noWrap/>
            <w:vAlign w:val="center"/>
            <w:hideMark/>
          </w:tcPr>
          <w:p w14:paraId="4C8ACBA8" w14:textId="77777777" w:rsidR="00654962" w:rsidRPr="00A30CD1" w:rsidRDefault="00654962" w:rsidP="000A4A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11.7%</w:t>
            </w:r>
          </w:p>
        </w:tc>
        <w:tc>
          <w:tcPr>
            <w:tcW w:w="1559" w:type="dxa"/>
            <w:shd w:val="clear" w:color="auto" w:fill="auto"/>
            <w:vAlign w:val="center"/>
          </w:tcPr>
          <w:p w14:paraId="23C90187" w14:textId="125F44EC" w:rsidR="00654962" w:rsidRPr="00A30CD1" w:rsidRDefault="00654962" w:rsidP="000A4A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16%</w:t>
            </w:r>
          </w:p>
        </w:tc>
        <w:tc>
          <w:tcPr>
            <w:tcW w:w="1134" w:type="dxa"/>
            <w:shd w:val="clear" w:color="auto" w:fill="auto"/>
            <w:noWrap/>
            <w:vAlign w:val="center"/>
            <w:hideMark/>
          </w:tcPr>
          <w:p w14:paraId="714C6DAF" w14:textId="77777777" w:rsidR="00654962" w:rsidRPr="00A30CD1" w:rsidRDefault="00654962" w:rsidP="000A4A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20.6%</w:t>
            </w:r>
          </w:p>
        </w:tc>
      </w:tr>
    </w:tbl>
    <w:p w14:paraId="7D24A797" w14:textId="22911726" w:rsidR="00CF324E" w:rsidRPr="00B91C37" w:rsidRDefault="00CF324E" w:rsidP="00CF324E">
      <w:pPr>
        <w:pStyle w:val="Sinespaciado"/>
        <w:rPr>
          <w:color w:val="1F4E79" w:themeColor="accent1" w:themeShade="80"/>
        </w:rPr>
      </w:pPr>
    </w:p>
    <w:p w14:paraId="06A8F257" w14:textId="77777777" w:rsidR="002E55DB" w:rsidRPr="00B91C37" w:rsidRDefault="002E55DB" w:rsidP="00CF324E">
      <w:pPr>
        <w:pStyle w:val="Sinespaciado"/>
        <w:rPr>
          <w:rFonts w:ascii="Artifex CF Light" w:eastAsia="Times New Roman" w:hAnsi="Artifex CF Light"/>
          <w:b/>
          <w:bCs/>
          <w:iCs/>
          <w:color w:val="1F4E79" w:themeColor="accent1" w:themeShade="80"/>
          <w:sz w:val="16"/>
          <w:szCs w:val="16"/>
          <w:lang w:val="es-ES" w:eastAsia="es-DO"/>
        </w:rPr>
      </w:pPr>
    </w:p>
    <w:p w14:paraId="28FB24EC" w14:textId="575E2FB4" w:rsidR="00CF324E" w:rsidRPr="00B91C37" w:rsidRDefault="00DA28BE" w:rsidP="00A30CD1">
      <w:pPr>
        <w:pStyle w:val="Sinespaciado"/>
        <w:spacing w:line="456" w:lineRule="auto"/>
        <w:rPr>
          <w:rFonts w:ascii="Artifex CF Light" w:eastAsia="Times New Roman" w:hAnsi="Artifex CF Light"/>
          <w:bCs/>
          <w:iCs/>
          <w:color w:val="1F4E79" w:themeColor="accent1" w:themeShade="80"/>
          <w:sz w:val="16"/>
          <w:szCs w:val="16"/>
          <w:lang w:val="es-ES" w:eastAsia="es-DO"/>
        </w:rPr>
      </w:pPr>
      <w:r w:rsidRPr="00B91C37">
        <w:rPr>
          <w:rFonts w:ascii="Artifex CF Light" w:eastAsia="Times New Roman" w:hAnsi="Artifex CF Light"/>
          <w:b/>
          <w:bCs/>
          <w:iCs/>
          <w:color w:val="1F4E79" w:themeColor="accent1" w:themeShade="80"/>
          <w:sz w:val="16"/>
          <w:szCs w:val="16"/>
          <w:lang w:val="es-ES" w:eastAsia="es-DO"/>
        </w:rPr>
        <w:t>Nota</w:t>
      </w:r>
      <w:r w:rsidRPr="00B91C37">
        <w:rPr>
          <w:color w:val="1F4E79" w:themeColor="accent1" w:themeShade="80"/>
        </w:rPr>
        <w:t xml:space="preserve"> </w:t>
      </w:r>
      <w:r w:rsidR="001F4540" w:rsidRPr="00B91C37">
        <w:rPr>
          <w:rFonts w:ascii="Artifex CF Light" w:eastAsia="Times New Roman" w:hAnsi="Artifex CF Light"/>
          <w:bCs/>
          <w:iCs/>
          <w:color w:val="1F4E79" w:themeColor="accent1" w:themeShade="80"/>
          <w:sz w:val="16"/>
          <w:szCs w:val="16"/>
          <w:lang w:val="es-ES" w:eastAsia="es-DO"/>
        </w:rPr>
        <w:t>E</w:t>
      </w:r>
      <w:r w:rsidRPr="00B91C37">
        <w:rPr>
          <w:rFonts w:ascii="Artifex CF Light" w:eastAsia="Times New Roman" w:hAnsi="Artifex CF Light"/>
          <w:bCs/>
          <w:iCs/>
          <w:color w:val="1F4E79" w:themeColor="accent1" w:themeShade="80"/>
          <w:sz w:val="16"/>
          <w:szCs w:val="16"/>
          <w:lang w:val="es-ES" w:eastAsia="es-DO"/>
        </w:rPr>
        <w:t>l porcentaje de energía proveniente de fuentes renovables en relación con la generación total</w:t>
      </w:r>
      <w:r w:rsidR="001F4540" w:rsidRPr="00B91C37">
        <w:rPr>
          <w:rFonts w:ascii="Artifex CF Light" w:eastAsia="Times New Roman" w:hAnsi="Artifex CF Light"/>
          <w:bCs/>
          <w:iCs/>
          <w:color w:val="1F4E79" w:themeColor="accent1" w:themeShade="80"/>
          <w:sz w:val="16"/>
          <w:szCs w:val="16"/>
          <w:lang w:val="es-ES" w:eastAsia="es-DO"/>
        </w:rPr>
        <w:t xml:space="preserve"> para el año 2020 </w:t>
      </w:r>
      <w:r w:rsidRPr="00B91C37">
        <w:rPr>
          <w:rFonts w:ascii="Artifex CF Light" w:eastAsia="Times New Roman" w:hAnsi="Artifex CF Light"/>
          <w:bCs/>
          <w:iCs/>
          <w:color w:val="1F4E79" w:themeColor="accent1" w:themeShade="80"/>
          <w:sz w:val="16"/>
          <w:szCs w:val="16"/>
          <w:lang w:val="es-ES" w:eastAsia="es-DO"/>
        </w:rPr>
        <w:t xml:space="preserve">se ha visto </w:t>
      </w:r>
      <w:r w:rsidR="00432245" w:rsidRPr="00B91C37">
        <w:rPr>
          <w:rFonts w:ascii="Artifex CF Light" w:eastAsia="Times New Roman" w:hAnsi="Artifex CF Light"/>
          <w:bCs/>
          <w:iCs/>
          <w:color w:val="1F4E79" w:themeColor="accent1" w:themeShade="80"/>
          <w:sz w:val="16"/>
          <w:szCs w:val="16"/>
          <w:lang w:val="es-ES" w:eastAsia="es-DO"/>
        </w:rPr>
        <w:t>afectado en relación al año anterior</w:t>
      </w:r>
      <w:r w:rsidRPr="00B91C37">
        <w:rPr>
          <w:rFonts w:ascii="Artifex CF Light" w:eastAsia="Times New Roman" w:hAnsi="Artifex CF Light"/>
          <w:bCs/>
          <w:iCs/>
          <w:color w:val="1F4E79" w:themeColor="accent1" w:themeShade="80"/>
          <w:sz w:val="16"/>
          <w:szCs w:val="16"/>
          <w:lang w:val="es-ES" w:eastAsia="es-DO"/>
        </w:rPr>
        <w:t>, debido a la entrada en funcionamiento de la Planta a Carbón Punta C</w:t>
      </w:r>
      <w:r w:rsidR="001F4540" w:rsidRPr="00B91C37">
        <w:rPr>
          <w:rFonts w:ascii="Artifex CF Light" w:eastAsia="Times New Roman" w:hAnsi="Artifex CF Light"/>
          <w:bCs/>
          <w:iCs/>
          <w:color w:val="1F4E79" w:themeColor="accent1" w:themeShade="80"/>
          <w:sz w:val="16"/>
          <w:szCs w:val="16"/>
          <w:lang w:val="es-ES" w:eastAsia="es-DO"/>
        </w:rPr>
        <w:t xml:space="preserve">atalina </w:t>
      </w:r>
      <w:r w:rsidRPr="00B91C37">
        <w:rPr>
          <w:rFonts w:ascii="Artifex CF Light" w:eastAsia="Times New Roman" w:hAnsi="Artifex CF Light"/>
          <w:bCs/>
          <w:iCs/>
          <w:color w:val="1F4E79" w:themeColor="accent1" w:themeShade="80"/>
          <w:sz w:val="16"/>
          <w:szCs w:val="16"/>
          <w:lang w:val="es-ES" w:eastAsia="es-DO"/>
        </w:rPr>
        <w:t>lo cual inyecta un porcentaje considerado de energía al sistema</w:t>
      </w:r>
      <w:r w:rsidR="001F4540" w:rsidRPr="00B91C37">
        <w:rPr>
          <w:rFonts w:ascii="Artifex CF Light" w:eastAsia="Times New Roman" w:hAnsi="Artifex CF Light"/>
          <w:bCs/>
          <w:iCs/>
          <w:color w:val="1F4E79" w:themeColor="accent1" w:themeShade="80"/>
          <w:sz w:val="16"/>
          <w:szCs w:val="16"/>
          <w:lang w:val="es-ES" w:eastAsia="es-DO"/>
        </w:rPr>
        <w:t>.</w:t>
      </w:r>
    </w:p>
    <w:p w14:paraId="43CD59B5" w14:textId="77777777" w:rsidR="00DA28BE" w:rsidRPr="00B91C37" w:rsidRDefault="00DA28BE">
      <w:pPr>
        <w:spacing w:after="160" w:line="259" w:lineRule="auto"/>
        <w:rPr>
          <w:rFonts w:ascii="Artifex CF Light" w:eastAsia="Times New Roman" w:hAnsi="Artifex CF Light"/>
          <w:b/>
          <w:bCs/>
          <w:iCs/>
          <w:color w:val="1F4E79" w:themeColor="accent1" w:themeShade="80"/>
          <w:sz w:val="16"/>
          <w:szCs w:val="16"/>
          <w:lang w:eastAsia="es-DO"/>
        </w:rPr>
      </w:pPr>
    </w:p>
    <w:p w14:paraId="7D3D35B0" w14:textId="5D80F8F7" w:rsidR="000674A9" w:rsidRPr="00B91C37" w:rsidRDefault="000674A9">
      <w:pPr>
        <w:spacing w:after="160" w:line="259" w:lineRule="auto"/>
        <w:rPr>
          <w:rFonts w:eastAsia="Times New Roman"/>
          <w:b/>
          <w:bCs/>
          <w:color w:val="1F4E79" w:themeColor="accent1" w:themeShade="80"/>
          <w:sz w:val="28"/>
        </w:rPr>
      </w:pPr>
      <w:r w:rsidRPr="00B91C37">
        <w:rPr>
          <w:color w:val="1F4E79" w:themeColor="accent1" w:themeShade="80"/>
        </w:rPr>
        <w:br w:type="page"/>
      </w:r>
    </w:p>
    <w:p w14:paraId="1CDF723A" w14:textId="186E6523" w:rsidR="005B781B" w:rsidRDefault="000674A9" w:rsidP="000674A9">
      <w:pPr>
        <w:pStyle w:val="Ttulo3"/>
        <w:numPr>
          <w:ilvl w:val="0"/>
          <w:numId w:val="0"/>
        </w:numPr>
        <w:jc w:val="center"/>
        <w:rPr>
          <w:rFonts w:ascii="Artifex CF" w:hAnsi="Artifex CF"/>
          <w:color w:val="1F4E79" w:themeColor="accent1" w:themeShade="80"/>
          <w:sz w:val="26"/>
          <w:szCs w:val="26"/>
        </w:rPr>
      </w:pPr>
      <w:bookmarkStart w:id="152" w:name="_Toc27130071"/>
      <w:bookmarkStart w:id="153" w:name="_Toc27130913"/>
      <w:bookmarkStart w:id="154" w:name="_Toc27137446"/>
      <w:bookmarkStart w:id="155" w:name="_Toc27137805"/>
      <w:bookmarkStart w:id="156" w:name="_Toc56670332"/>
      <w:r w:rsidRPr="00A30CD1">
        <w:rPr>
          <w:rFonts w:ascii="Artifex CF" w:hAnsi="Artifex CF"/>
          <w:color w:val="1F4E79" w:themeColor="accent1" w:themeShade="80"/>
          <w:sz w:val="26"/>
          <w:szCs w:val="26"/>
        </w:rPr>
        <w:t>ANEXO 2</w:t>
      </w:r>
      <w:bookmarkEnd w:id="152"/>
      <w:bookmarkEnd w:id="153"/>
      <w:bookmarkEnd w:id="154"/>
      <w:bookmarkEnd w:id="155"/>
      <w:bookmarkEnd w:id="156"/>
    </w:p>
    <w:p w14:paraId="38820E04" w14:textId="77777777" w:rsidR="00261E08" w:rsidRPr="00261E08" w:rsidRDefault="00261E08" w:rsidP="00261E08"/>
    <w:p w14:paraId="21FCC879" w14:textId="77777777" w:rsidR="008850BD" w:rsidRPr="00B91C37" w:rsidRDefault="008850BD" w:rsidP="008850BD">
      <w:pPr>
        <w:spacing w:after="0" w:line="240" w:lineRule="auto"/>
        <w:ind w:firstLine="709"/>
        <w:jc w:val="both"/>
        <w:rPr>
          <w:color w:val="1F4E79" w:themeColor="accent1" w:themeShade="80"/>
          <w:sz w:val="4"/>
          <w:szCs w:val="24"/>
        </w:rPr>
      </w:pPr>
    </w:p>
    <w:tbl>
      <w:tblPr>
        <w:tblStyle w:val="Tabladecuadrcula4-nfasis61"/>
        <w:tblpPr w:leftFromText="141" w:rightFromText="141" w:vertAnchor="text" w:horzAnchor="margin" w:tblpXSpec="center" w:tblpY="127"/>
        <w:tblW w:w="807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122"/>
        <w:gridCol w:w="1701"/>
        <w:gridCol w:w="1423"/>
        <w:gridCol w:w="1417"/>
        <w:gridCol w:w="1412"/>
      </w:tblGrid>
      <w:tr w:rsidR="00A30CD1" w:rsidRPr="00A30CD1" w14:paraId="38B77428" w14:textId="77777777" w:rsidTr="008F4998">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8075" w:type="dxa"/>
            <w:gridSpan w:val="5"/>
            <w:tcBorders>
              <w:top w:val="none" w:sz="0" w:space="0" w:color="auto"/>
              <w:left w:val="none" w:sz="0" w:space="0" w:color="auto"/>
              <w:bottom w:val="none" w:sz="0" w:space="0" w:color="auto"/>
              <w:right w:val="none" w:sz="0" w:space="0" w:color="auto"/>
            </w:tcBorders>
            <w:shd w:val="clear" w:color="auto" w:fill="5B9BD5" w:themeFill="accent1"/>
            <w:vAlign w:val="center"/>
          </w:tcPr>
          <w:p w14:paraId="15D6D826" w14:textId="5ABAED13" w:rsidR="003934CF" w:rsidRPr="00A30CD1" w:rsidRDefault="00B70BA9" w:rsidP="00823648">
            <w:pPr>
              <w:spacing w:after="0" w:line="240" w:lineRule="auto"/>
              <w:jc w:val="center"/>
              <w:rPr>
                <w:rFonts w:ascii="Artifex CF" w:hAnsi="Artifex CF"/>
                <w:bCs w:val="0"/>
                <w:color w:val="1F4E79" w:themeColor="accent1" w:themeShade="80"/>
                <w:sz w:val="26"/>
                <w:szCs w:val="26"/>
              </w:rPr>
            </w:pPr>
            <w:r w:rsidRPr="00A30CD1">
              <w:rPr>
                <w:rFonts w:ascii="Artifex CF" w:hAnsi="Artifex CF"/>
                <w:bCs w:val="0"/>
                <w:color w:val="1F4E79" w:themeColor="accent1" w:themeShade="80"/>
                <w:sz w:val="26"/>
                <w:szCs w:val="26"/>
              </w:rPr>
              <w:t xml:space="preserve">Sistema de </w:t>
            </w:r>
            <w:r w:rsidRPr="00A30CD1">
              <w:rPr>
                <w:rFonts w:ascii="Artifex CF" w:hAnsi="Artifex CF"/>
                <w:bCs w:val="0"/>
                <w:color w:val="1F4E79" w:themeColor="accent1" w:themeShade="80"/>
                <w:sz w:val="26"/>
                <w:szCs w:val="26"/>
                <w:shd w:val="clear" w:color="auto" w:fill="5B9BD5" w:themeFill="accent1"/>
              </w:rPr>
              <w:t>Gestión del Plan Nacional Plurianual del Sector Público</w:t>
            </w:r>
          </w:p>
        </w:tc>
      </w:tr>
      <w:tr w:rsidR="00A30CD1" w:rsidRPr="00A30CD1" w14:paraId="0EF38C19" w14:textId="77777777" w:rsidTr="008F4998">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DEEAF6" w:themeFill="accent1" w:themeFillTint="33"/>
            <w:vAlign w:val="center"/>
            <w:hideMark/>
          </w:tcPr>
          <w:p w14:paraId="26E3B216" w14:textId="77777777" w:rsidR="003934CF" w:rsidRPr="00A30CD1" w:rsidRDefault="003934CF" w:rsidP="00823648">
            <w:pPr>
              <w:spacing w:after="0" w:line="240" w:lineRule="auto"/>
              <w:jc w:val="center"/>
              <w:rPr>
                <w:rFonts w:ascii="Artifex CF" w:hAnsi="Artifex CF"/>
                <w:color w:val="1F4E79" w:themeColor="accent1" w:themeShade="80"/>
                <w:sz w:val="18"/>
                <w:szCs w:val="18"/>
              </w:rPr>
            </w:pPr>
            <w:r w:rsidRPr="00A30CD1">
              <w:rPr>
                <w:rFonts w:ascii="Artifex CF" w:hAnsi="Artifex CF"/>
                <w:color w:val="1F4E79" w:themeColor="accent1" w:themeShade="80"/>
                <w:sz w:val="18"/>
                <w:szCs w:val="18"/>
              </w:rPr>
              <w:t>Producto Público</w:t>
            </w:r>
          </w:p>
        </w:tc>
        <w:tc>
          <w:tcPr>
            <w:tcW w:w="1701" w:type="dxa"/>
            <w:vMerge w:val="restart"/>
            <w:shd w:val="clear" w:color="auto" w:fill="DEEAF6" w:themeFill="accent1" w:themeFillTint="33"/>
            <w:vAlign w:val="center"/>
            <w:hideMark/>
          </w:tcPr>
          <w:p w14:paraId="0833CC50" w14:textId="77777777" w:rsidR="003934CF" w:rsidRPr="00A30CD1" w:rsidRDefault="003934CF"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A30CD1">
              <w:rPr>
                <w:rFonts w:ascii="Artifex CF" w:hAnsi="Artifex CF"/>
                <w:b/>
                <w:color w:val="1F4E79" w:themeColor="accent1" w:themeShade="80"/>
                <w:sz w:val="18"/>
                <w:szCs w:val="18"/>
              </w:rPr>
              <w:t>Unidad de medida</w:t>
            </w:r>
          </w:p>
        </w:tc>
        <w:tc>
          <w:tcPr>
            <w:tcW w:w="1423" w:type="dxa"/>
            <w:vMerge w:val="restart"/>
            <w:shd w:val="clear" w:color="auto" w:fill="DEEAF6" w:themeFill="accent1" w:themeFillTint="33"/>
            <w:vAlign w:val="center"/>
            <w:hideMark/>
          </w:tcPr>
          <w:p w14:paraId="4631D621" w14:textId="77777777" w:rsidR="003934CF" w:rsidRPr="00A30CD1" w:rsidRDefault="003934CF"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A30CD1">
              <w:rPr>
                <w:rFonts w:ascii="Artifex CF" w:hAnsi="Artifex CF"/>
                <w:b/>
                <w:color w:val="1F4E79" w:themeColor="accent1" w:themeShade="80"/>
                <w:sz w:val="18"/>
                <w:szCs w:val="18"/>
              </w:rPr>
              <w:t>Línea Base 2015</w:t>
            </w:r>
          </w:p>
        </w:tc>
        <w:tc>
          <w:tcPr>
            <w:tcW w:w="1417" w:type="dxa"/>
            <w:vMerge w:val="restart"/>
            <w:shd w:val="clear" w:color="auto" w:fill="DEEAF6" w:themeFill="accent1" w:themeFillTint="33"/>
            <w:vAlign w:val="center"/>
            <w:hideMark/>
          </w:tcPr>
          <w:p w14:paraId="00F08B41" w14:textId="5EAF8F37" w:rsidR="003934CF" w:rsidRPr="00A30CD1" w:rsidRDefault="003934CF" w:rsidP="003923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A30CD1">
              <w:rPr>
                <w:rFonts w:ascii="Artifex CF" w:hAnsi="Artifex CF"/>
                <w:b/>
                <w:color w:val="1F4E79" w:themeColor="accent1" w:themeShade="80"/>
                <w:sz w:val="18"/>
                <w:szCs w:val="18"/>
              </w:rPr>
              <w:t>Producción planeada 20</w:t>
            </w:r>
            <w:r w:rsidR="0039232D" w:rsidRPr="00A30CD1">
              <w:rPr>
                <w:rFonts w:ascii="Artifex CF" w:hAnsi="Artifex CF"/>
                <w:b/>
                <w:color w:val="1F4E79" w:themeColor="accent1" w:themeShade="80"/>
                <w:sz w:val="18"/>
                <w:szCs w:val="18"/>
              </w:rPr>
              <w:t>20</w:t>
            </w:r>
          </w:p>
        </w:tc>
        <w:tc>
          <w:tcPr>
            <w:tcW w:w="1412" w:type="dxa"/>
            <w:vMerge w:val="restart"/>
            <w:shd w:val="clear" w:color="auto" w:fill="DEEAF6" w:themeFill="accent1" w:themeFillTint="33"/>
            <w:vAlign w:val="center"/>
            <w:hideMark/>
          </w:tcPr>
          <w:p w14:paraId="271AF93B" w14:textId="57B72853" w:rsidR="003934CF" w:rsidRPr="00A30CD1" w:rsidRDefault="0039232D" w:rsidP="003923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A30CD1">
              <w:rPr>
                <w:rFonts w:ascii="Artifex CF" w:hAnsi="Artifex CF"/>
                <w:b/>
                <w:color w:val="1F4E79" w:themeColor="accent1" w:themeShade="80"/>
                <w:sz w:val="18"/>
                <w:szCs w:val="18"/>
              </w:rPr>
              <w:t>Producción generada 2020</w:t>
            </w:r>
          </w:p>
        </w:tc>
      </w:tr>
      <w:tr w:rsidR="00A30CD1" w:rsidRPr="00A30CD1" w14:paraId="5C4039AE" w14:textId="77777777" w:rsidTr="008F4998">
        <w:trPr>
          <w:trHeight w:val="671"/>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DEEAF6" w:themeFill="accent1" w:themeFillTint="33"/>
            <w:hideMark/>
          </w:tcPr>
          <w:p w14:paraId="305258F9" w14:textId="77777777" w:rsidR="003934CF" w:rsidRPr="00A30CD1" w:rsidRDefault="003934CF" w:rsidP="00823648">
            <w:pPr>
              <w:spacing w:after="0" w:line="240" w:lineRule="auto"/>
              <w:rPr>
                <w:rFonts w:ascii="Artifex CF" w:eastAsia="Times New Roman" w:hAnsi="Artifex CF"/>
                <w:b w:val="0"/>
                <w:bCs w:val="0"/>
                <w:color w:val="1F4E79" w:themeColor="accent1" w:themeShade="80"/>
                <w:sz w:val="18"/>
                <w:szCs w:val="18"/>
                <w:lang w:val="es-DO" w:eastAsia="es-DO"/>
              </w:rPr>
            </w:pPr>
          </w:p>
        </w:tc>
        <w:tc>
          <w:tcPr>
            <w:tcW w:w="1701" w:type="dxa"/>
            <w:vMerge/>
            <w:shd w:val="clear" w:color="auto" w:fill="DEEAF6" w:themeFill="accent1" w:themeFillTint="33"/>
            <w:hideMark/>
          </w:tcPr>
          <w:p w14:paraId="622C23A5" w14:textId="77777777" w:rsidR="003934CF" w:rsidRPr="00A30CD1" w:rsidRDefault="003934CF" w:rsidP="00823648">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w:eastAsia="Times New Roman" w:hAnsi="Artifex CF"/>
                <w:b/>
                <w:bCs/>
                <w:color w:val="1F4E79" w:themeColor="accent1" w:themeShade="80"/>
                <w:sz w:val="18"/>
                <w:szCs w:val="18"/>
                <w:lang w:val="es-DO" w:eastAsia="es-DO"/>
              </w:rPr>
            </w:pPr>
          </w:p>
        </w:tc>
        <w:tc>
          <w:tcPr>
            <w:tcW w:w="1423" w:type="dxa"/>
            <w:vMerge/>
            <w:shd w:val="clear" w:color="auto" w:fill="DEEAF6" w:themeFill="accent1" w:themeFillTint="33"/>
            <w:hideMark/>
          </w:tcPr>
          <w:p w14:paraId="52604CF4" w14:textId="77777777" w:rsidR="003934CF" w:rsidRPr="00A30CD1" w:rsidRDefault="003934CF" w:rsidP="00823648">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w:eastAsia="Times New Roman" w:hAnsi="Artifex CF"/>
                <w:b/>
                <w:bCs/>
                <w:color w:val="1F4E79" w:themeColor="accent1" w:themeShade="80"/>
                <w:sz w:val="18"/>
                <w:szCs w:val="18"/>
                <w:lang w:val="es-DO" w:eastAsia="es-DO"/>
              </w:rPr>
            </w:pPr>
          </w:p>
        </w:tc>
        <w:tc>
          <w:tcPr>
            <w:tcW w:w="1417" w:type="dxa"/>
            <w:vMerge/>
            <w:shd w:val="clear" w:color="auto" w:fill="DEEAF6" w:themeFill="accent1" w:themeFillTint="33"/>
            <w:hideMark/>
          </w:tcPr>
          <w:p w14:paraId="53750894" w14:textId="77777777" w:rsidR="003934CF" w:rsidRPr="00A30CD1" w:rsidRDefault="003934CF" w:rsidP="00823648">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w:eastAsia="Times New Roman" w:hAnsi="Artifex CF"/>
                <w:b/>
                <w:bCs/>
                <w:color w:val="1F4E79" w:themeColor="accent1" w:themeShade="80"/>
                <w:sz w:val="18"/>
                <w:szCs w:val="18"/>
                <w:lang w:val="es-DO" w:eastAsia="es-DO"/>
              </w:rPr>
            </w:pPr>
          </w:p>
        </w:tc>
        <w:tc>
          <w:tcPr>
            <w:tcW w:w="1412" w:type="dxa"/>
            <w:vMerge/>
            <w:shd w:val="clear" w:color="auto" w:fill="DEEAF6" w:themeFill="accent1" w:themeFillTint="33"/>
            <w:hideMark/>
          </w:tcPr>
          <w:p w14:paraId="4BD6EABC" w14:textId="77777777" w:rsidR="003934CF" w:rsidRPr="00A30CD1" w:rsidRDefault="003934CF" w:rsidP="00823648">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w:eastAsia="Times New Roman" w:hAnsi="Artifex CF"/>
                <w:b/>
                <w:bCs/>
                <w:color w:val="1F4E79" w:themeColor="accent1" w:themeShade="80"/>
                <w:sz w:val="18"/>
                <w:szCs w:val="18"/>
                <w:lang w:val="es-DO" w:eastAsia="es-DO"/>
              </w:rPr>
            </w:pPr>
          </w:p>
        </w:tc>
      </w:tr>
      <w:tr w:rsidR="00A30CD1" w:rsidRPr="00A30CD1" w14:paraId="3C725067" w14:textId="77777777" w:rsidTr="008F4998">
        <w:trPr>
          <w:cnfStyle w:val="000000100000" w:firstRow="0" w:lastRow="0" w:firstColumn="0" w:lastColumn="0" w:oddVBand="0" w:evenVBand="0" w:oddHBand="1" w:evenHBand="0" w:firstRowFirstColumn="0" w:firstRowLastColumn="0" w:lastRowFirstColumn="0" w:lastRowLastColumn="0"/>
          <w:trHeight w:val="1541"/>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hideMark/>
          </w:tcPr>
          <w:p w14:paraId="26F1A473" w14:textId="77777777" w:rsidR="003934CF" w:rsidRPr="00A30CD1" w:rsidRDefault="003934CF" w:rsidP="00FA07BE">
            <w:pPr>
              <w:spacing w:after="0" w:line="240" w:lineRule="auto"/>
              <w:jc w:val="both"/>
              <w:rPr>
                <w:rFonts w:ascii="Artifex CF" w:eastAsia="Times New Roman" w:hAnsi="Artifex CF"/>
                <w:b w:val="0"/>
                <w:color w:val="1F4E79" w:themeColor="accent1" w:themeShade="80"/>
                <w:sz w:val="18"/>
                <w:szCs w:val="18"/>
                <w:lang w:val="es-DO" w:eastAsia="es-DO"/>
              </w:rPr>
            </w:pPr>
            <w:r w:rsidRPr="00A30CD1">
              <w:rPr>
                <w:rFonts w:ascii="Artifex CF" w:eastAsia="Times New Roman" w:hAnsi="Artifex CF"/>
                <w:b w:val="0"/>
                <w:color w:val="1F4E79" w:themeColor="accent1" w:themeShade="80"/>
                <w:sz w:val="18"/>
                <w:szCs w:val="18"/>
                <w:lang w:val="es-DO" w:eastAsia="es-DO"/>
              </w:rPr>
              <w:t>Resolución de Concesión Provisional para Estudio y Prospección de instalación de obras energéticas.</w:t>
            </w:r>
          </w:p>
        </w:tc>
        <w:tc>
          <w:tcPr>
            <w:tcW w:w="1701" w:type="dxa"/>
            <w:shd w:val="clear" w:color="auto" w:fill="auto"/>
            <w:vAlign w:val="center"/>
            <w:hideMark/>
          </w:tcPr>
          <w:p w14:paraId="1F3E9A42" w14:textId="77777777" w:rsidR="003934CF" w:rsidRPr="00A30CD1" w:rsidRDefault="003934CF"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Cantidad de Concesiones otorgadas.</w:t>
            </w:r>
          </w:p>
        </w:tc>
        <w:tc>
          <w:tcPr>
            <w:tcW w:w="1423" w:type="dxa"/>
            <w:shd w:val="clear" w:color="auto" w:fill="auto"/>
            <w:noWrap/>
            <w:vAlign w:val="center"/>
            <w:hideMark/>
          </w:tcPr>
          <w:p w14:paraId="3FB09E95" w14:textId="77777777" w:rsidR="003934CF" w:rsidRPr="00A30CD1" w:rsidRDefault="003934CF"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9</w:t>
            </w:r>
          </w:p>
        </w:tc>
        <w:tc>
          <w:tcPr>
            <w:tcW w:w="1417" w:type="dxa"/>
            <w:shd w:val="clear" w:color="auto" w:fill="auto"/>
            <w:noWrap/>
            <w:vAlign w:val="center"/>
          </w:tcPr>
          <w:p w14:paraId="75C09457" w14:textId="59C1D507" w:rsidR="003934CF" w:rsidRPr="00A30CD1" w:rsidRDefault="0039232D" w:rsidP="003923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15</w:t>
            </w:r>
          </w:p>
        </w:tc>
        <w:tc>
          <w:tcPr>
            <w:tcW w:w="1412" w:type="dxa"/>
            <w:shd w:val="clear" w:color="auto" w:fill="auto"/>
            <w:noWrap/>
            <w:vAlign w:val="center"/>
          </w:tcPr>
          <w:p w14:paraId="7807C21E" w14:textId="7F4B1D5B" w:rsidR="003934CF" w:rsidRPr="00A30CD1" w:rsidRDefault="007F0AFE"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24</w:t>
            </w:r>
          </w:p>
        </w:tc>
      </w:tr>
      <w:tr w:rsidR="00A30CD1" w:rsidRPr="00A30CD1" w14:paraId="3FC1B34F" w14:textId="77777777" w:rsidTr="008F4998">
        <w:trPr>
          <w:trHeight w:val="1548"/>
        </w:trPr>
        <w:tc>
          <w:tcPr>
            <w:cnfStyle w:val="001000000000" w:firstRow="0" w:lastRow="0" w:firstColumn="1" w:lastColumn="0" w:oddVBand="0" w:evenVBand="0" w:oddHBand="0" w:evenHBand="0" w:firstRowFirstColumn="0" w:firstRowLastColumn="0" w:lastRowFirstColumn="0" w:lastRowLastColumn="0"/>
            <w:tcW w:w="2122" w:type="dxa"/>
            <w:shd w:val="clear" w:color="auto" w:fill="DEEAF6" w:themeFill="accent1" w:themeFillTint="33"/>
            <w:vAlign w:val="center"/>
            <w:hideMark/>
          </w:tcPr>
          <w:p w14:paraId="088362C7" w14:textId="77777777" w:rsidR="003934CF" w:rsidRPr="00A30CD1" w:rsidRDefault="003934CF" w:rsidP="00FA07BE">
            <w:pPr>
              <w:spacing w:after="0" w:line="240" w:lineRule="auto"/>
              <w:jc w:val="both"/>
              <w:rPr>
                <w:rFonts w:ascii="Artifex CF" w:eastAsia="Times New Roman" w:hAnsi="Artifex CF"/>
                <w:b w:val="0"/>
                <w:color w:val="1F4E79" w:themeColor="accent1" w:themeShade="80"/>
                <w:sz w:val="18"/>
                <w:szCs w:val="18"/>
                <w:lang w:val="es-DO" w:eastAsia="es-DO"/>
              </w:rPr>
            </w:pPr>
            <w:r w:rsidRPr="00A30CD1">
              <w:rPr>
                <w:rFonts w:ascii="Artifex CF" w:eastAsia="Times New Roman" w:hAnsi="Artifex CF"/>
                <w:b w:val="0"/>
                <w:color w:val="1F4E79" w:themeColor="accent1" w:themeShade="80"/>
                <w:sz w:val="18"/>
                <w:szCs w:val="18"/>
                <w:lang w:val="es-DO" w:eastAsia="es-DO"/>
              </w:rPr>
              <w:t>Contrato de Concesión Definitiva para el desarrollo y operación de obra energética.</w:t>
            </w:r>
          </w:p>
        </w:tc>
        <w:tc>
          <w:tcPr>
            <w:tcW w:w="1701" w:type="dxa"/>
            <w:shd w:val="clear" w:color="auto" w:fill="DEEAF6" w:themeFill="accent1" w:themeFillTint="33"/>
            <w:vAlign w:val="center"/>
            <w:hideMark/>
          </w:tcPr>
          <w:p w14:paraId="33711A3A" w14:textId="77777777" w:rsidR="003934CF" w:rsidRPr="00A30CD1" w:rsidRDefault="003934CF" w:rsidP="008236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Concesiones definitivas otorgadas.</w:t>
            </w:r>
          </w:p>
        </w:tc>
        <w:tc>
          <w:tcPr>
            <w:tcW w:w="1423" w:type="dxa"/>
            <w:shd w:val="clear" w:color="auto" w:fill="DEEAF6" w:themeFill="accent1" w:themeFillTint="33"/>
            <w:noWrap/>
            <w:vAlign w:val="center"/>
            <w:hideMark/>
          </w:tcPr>
          <w:p w14:paraId="1507E3D0" w14:textId="77777777" w:rsidR="003934CF" w:rsidRPr="00A30CD1" w:rsidRDefault="003934CF" w:rsidP="008236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3</w:t>
            </w:r>
          </w:p>
        </w:tc>
        <w:tc>
          <w:tcPr>
            <w:tcW w:w="1417" w:type="dxa"/>
            <w:shd w:val="clear" w:color="auto" w:fill="DEEAF6" w:themeFill="accent1" w:themeFillTint="33"/>
            <w:noWrap/>
            <w:vAlign w:val="center"/>
          </w:tcPr>
          <w:p w14:paraId="6ABB53A3" w14:textId="77777777" w:rsidR="003934CF" w:rsidRPr="00A30CD1" w:rsidRDefault="003934CF" w:rsidP="008236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2</w:t>
            </w:r>
          </w:p>
        </w:tc>
        <w:tc>
          <w:tcPr>
            <w:tcW w:w="1412" w:type="dxa"/>
            <w:shd w:val="clear" w:color="auto" w:fill="DEEAF6" w:themeFill="accent1" w:themeFillTint="33"/>
            <w:noWrap/>
            <w:vAlign w:val="center"/>
          </w:tcPr>
          <w:p w14:paraId="2F849372" w14:textId="6FF6161E" w:rsidR="003934CF" w:rsidRPr="00A30CD1" w:rsidRDefault="0039232D" w:rsidP="008236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3</w:t>
            </w:r>
          </w:p>
        </w:tc>
      </w:tr>
      <w:tr w:rsidR="00A30CD1" w:rsidRPr="00A30CD1" w14:paraId="4BA9F2BE" w14:textId="77777777" w:rsidTr="008F4998">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hideMark/>
          </w:tcPr>
          <w:p w14:paraId="0508A70F" w14:textId="77777777" w:rsidR="003934CF" w:rsidRPr="00A30CD1" w:rsidRDefault="003934CF" w:rsidP="00FA07BE">
            <w:pPr>
              <w:spacing w:after="0" w:line="240" w:lineRule="auto"/>
              <w:jc w:val="both"/>
              <w:rPr>
                <w:rFonts w:ascii="Artifex CF" w:eastAsia="Times New Roman" w:hAnsi="Artifex CF"/>
                <w:b w:val="0"/>
                <w:color w:val="1F4E79" w:themeColor="accent1" w:themeShade="80"/>
                <w:sz w:val="18"/>
                <w:szCs w:val="18"/>
                <w:lang w:val="es-DO" w:eastAsia="es-DO"/>
              </w:rPr>
            </w:pPr>
            <w:r w:rsidRPr="00A30CD1">
              <w:rPr>
                <w:rFonts w:ascii="Artifex CF" w:eastAsia="Times New Roman" w:hAnsi="Artifex CF"/>
                <w:b w:val="0"/>
                <w:color w:val="1F4E79" w:themeColor="accent1" w:themeShade="80"/>
                <w:sz w:val="18"/>
                <w:szCs w:val="18"/>
                <w:lang w:val="es-DO" w:eastAsia="es-DO"/>
              </w:rPr>
              <w:t>Resolución sobre Incentivos desarrollo de energía renovable.</w:t>
            </w:r>
          </w:p>
        </w:tc>
        <w:tc>
          <w:tcPr>
            <w:tcW w:w="1701" w:type="dxa"/>
            <w:shd w:val="clear" w:color="auto" w:fill="auto"/>
            <w:vAlign w:val="center"/>
            <w:hideMark/>
          </w:tcPr>
          <w:p w14:paraId="37FD9742" w14:textId="77777777" w:rsidR="003934CF" w:rsidRPr="00A30CD1" w:rsidRDefault="003934CF"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Solicitudes de Incentivos, aprobadas.</w:t>
            </w:r>
          </w:p>
        </w:tc>
        <w:tc>
          <w:tcPr>
            <w:tcW w:w="1423" w:type="dxa"/>
            <w:shd w:val="clear" w:color="auto" w:fill="auto"/>
            <w:noWrap/>
            <w:vAlign w:val="center"/>
            <w:hideMark/>
          </w:tcPr>
          <w:p w14:paraId="16A08A48" w14:textId="347540FF" w:rsidR="003934CF" w:rsidRPr="00A30CD1" w:rsidRDefault="003934CF"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1,058</w:t>
            </w:r>
          </w:p>
        </w:tc>
        <w:tc>
          <w:tcPr>
            <w:tcW w:w="1417" w:type="dxa"/>
            <w:shd w:val="clear" w:color="auto" w:fill="auto"/>
            <w:noWrap/>
            <w:vAlign w:val="center"/>
          </w:tcPr>
          <w:p w14:paraId="27E5B4B0" w14:textId="7A49A1F2" w:rsidR="003934CF" w:rsidRPr="00A30CD1" w:rsidRDefault="00AF75C0"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1,000</w:t>
            </w:r>
          </w:p>
        </w:tc>
        <w:tc>
          <w:tcPr>
            <w:tcW w:w="1412" w:type="dxa"/>
            <w:shd w:val="clear" w:color="auto" w:fill="auto"/>
            <w:noWrap/>
            <w:vAlign w:val="center"/>
          </w:tcPr>
          <w:p w14:paraId="3251972F" w14:textId="52863DFA" w:rsidR="003934CF" w:rsidRPr="00A30CD1" w:rsidRDefault="00FA07BE" w:rsidP="00D43C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1,0</w:t>
            </w:r>
            <w:r w:rsidR="00D43CE3" w:rsidRPr="00A30CD1">
              <w:rPr>
                <w:rFonts w:ascii="Artifex CF" w:eastAsia="Times New Roman" w:hAnsi="Artifex CF"/>
                <w:color w:val="1F4E79" w:themeColor="accent1" w:themeShade="80"/>
                <w:sz w:val="18"/>
                <w:szCs w:val="18"/>
                <w:lang w:val="es-DO" w:eastAsia="es-DO"/>
              </w:rPr>
              <w:t>5</w:t>
            </w:r>
            <w:r w:rsidRPr="00A30CD1">
              <w:rPr>
                <w:rFonts w:ascii="Artifex CF" w:eastAsia="Times New Roman" w:hAnsi="Artifex CF"/>
                <w:color w:val="1F4E79" w:themeColor="accent1" w:themeShade="80"/>
                <w:sz w:val="18"/>
                <w:szCs w:val="18"/>
                <w:lang w:val="es-DO" w:eastAsia="es-DO"/>
              </w:rPr>
              <w:t>5</w:t>
            </w:r>
          </w:p>
        </w:tc>
      </w:tr>
      <w:tr w:rsidR="00A30CD1" w:rsidRPr="00A30CD1" w14:paraId="48F9FD29" w14:textId="77777777" w:rsidTr="008F4998">
        <w:trPr>
          <w:trHeight w:val="718"/>
        </w:trPr>
        <w:tc>
          <w:tcPr>
            <w:cnfStyle w:val="001000000000" w:firstRow="0" w:lastRow="0" w:firstColumn="1" w:lastColumn="0" w:oddVBand="0" w:evenVBand="0" w:oddHBand="0" w:evenHBand="0" w:firstRowFirstColumn="0" w:firstRowLastColumn="0" w:lastRowFirstColumn="0" w:lastRowLastColumn="0"/>
            <w:tcW w:w="2122" w:type="dxa"/>
            <w:shd w:val="clear" w:color="auto" w:fill="DEEAF6" w:themeFill="accent1" w:themeFillTint="33"/>
            <w:vAlign w:val="center"/>
            <w:hideMark/>
          </w:tcPr>
          <w:p w14:paraId="51D236B8" w14:textId="77777777" w:rsidR="003934CF" w:rsidRPr="00A30CD1" w:rsidRDefault="003934CF" w:rsidP="00FA07BE">
            <w:pPr>
              <w:spacing w:after="0" w:line="240" w:lineRule="auto"/>
              <w:jc w:val="both"/>
              <w:rPr>
                <w:rFonts w:ascii="Artifex CF" w:eastAsia="Times New Roman" w:hAnsi="Artifex CF"/>
                <w:b w:val="0"/>
                <w:color w:val="1F4E79" w:themeColor="accent1" w:themeShade="80"/>
                <w:sz w:val="18"/>
                <w:szCs w:val="18"/>
                <w:lang w:val="es-DO" w:eastAsia="es-DO"/>
              </w:rPr>
            </w:pPr>
            <w:r w:rsidRPr="00A30CD1">
              <w:rPr>
                <w:rFonts w:ascii="Artifex CF" w:eastAsia="Times New Roman" w:hAnsi="Artifex CF"/>
                <w:b w:val="0"/>
                <w:color w:val="1F4E79" w:themeColor="accent1" w:themeShade="80"/>
                <w:sz w:val="18"/>
                <w:szCs w:val="18"/>
                <w:lang w:val="es-DO" w:eastAsia="es-DO"/>
              </w:rPr>
              <w:t>Informe de Auditoría Energética.</w:t>
            </w:r>
          </w:p>
        </w:tc>
        <w:tc>
          <w:tcPr>
            <w:tcW w:w="1701" w:type="dxa"/>
            <w:shd w:val="clear" w:color="auto" w:fill="DEEAF6" w:themeFill="accent1" w:themeFillTint="33"/>
            <w:vAlign w:val="center"/>
            <w:hideMark/>
          </w:tcPr>
          <w:p w14:paraId="088A0691" w14:textId="77777777" w:rsidR="003934CF" w:rsidRPr="00A30CD1" w:rsidRDefault="003934CF" w:rsidP="008236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Auditorías Energéticas realizadas.</w:t>
            </w:r>
          </w:p>
        </w:tc>
        <w:tc>
          <w:tcPr>
            <w:tcW w:w="1423" w:type="dxa"/>
            <w:shd w:val="clear" w:color="auto" w:fill="DEEAF6" w:themeFill="accent1" w:themeFillTint="33"/>
            <w:noWrap/>
            <w:vAlign w:val="center"/>
            <w:hideMark/>
          </w:tcPr>
          <w:p w14:paraId="322A945C" w14:textId="77777777" w:rsidR="003934CF" w:rsidRPr="00A30CD1" w:rsidRDefault="003934CF" w:rsidP="008236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5</w:t>
            </w:r>
          </w:p>
        </w:tc>
        <w:tc>
          <w:tcPr>
            <w:tcW w:w="1417" w:type="dxa"/>
            <w:shd w:val="clear" w:color="auto" w:fill="DEEAF6" w:themeFill="accent1" w:themeFillTint="33"/>
            <w:noWrap/>
            <w:vAlign w:val="center"/>
          </w:tcPr>
          <w:p w14:paraId="268A634B" w14:textId="71E93DA2" w:rsidR="003934CF" w:rsidRPr="00A30CD1" w:rsidRDefault="00472684" w:rsidP="008236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3</w:t>
            </w:r>
          </w:p>
        </w:tc>
        <w:tc>
          <w:tcPr>
            <w:tcW w:w="1412" w:type="dxa"/>
            <w:shd w:val="clear" w:color="auto" w:fill="DEEAF6" w:themeFill="accent1" w:themeFillTint="33"/>
            <w:noWrap/>
            <w:vAlign w:val="center"/>
          </w:tcPr>
          <w:p w14:paraId="260FEDDE" w14:textId="155E0237" w:rsidR="003934CF" w:rsidRPr="00A30CD1" w:rsidRDefault="0039232D" w:rsidP="008236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0</w:t>
            </w:r>
          </w:p>
        </w:tc>
      </w:tr>
      <w:tr w:rsidR="00A30CD1" w:rsidRPr="00A30CD1" w14:paraId="10D93AE3" w14:textId="77777777" w:rsidTr="008F4998">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hideMark/>
          </w:tcPr>
          <w:p w14:paraId="3971FAD7" w14:textId="77777777" w:rsidR="003934CF" w:rsidRPr="00A30CD1" w:rsidRDefault="003934CF" w:rsidP="00FA07BE">
            <w:pPr>
              <w:spacing w:after="0" w:line="240" w:lineRule="auto"/>
              <w:jc w:val="both"/>
              <w:rPr>
                <w:rFonts w:ascii="Artifex CF" w:eastAsia="Times New Roman" w:hAnsi="Artifex CF"/>
                <w:b w:val="0"/>
                <w:color w:val="1F4E79" w:themeColor="accent1" w:themeShade="80"/>
                <w:sz w:val="18"/>
                <w:szCs w:val="18"/>
                <w:lang w:val="es-DO" w:eastAsia="es-DO"/>
              </w:rPr>
            </w:pPr>
            <w:r w:rsidRPr="00A30CD1">
              <w:rPr>
                <w:rFonts w:ascii="Artifex CF" w:eastAsia="Times New Roman" w:hAnsi="Artifex CF"/>
                <w:b w:val="0"/>
                <w:color w:val="1F4E79" w:themeColor="accent1" w:themeShade="80"/>
                <w:sz w:val="18"/>
                <w:szCs w:val="18"/>
                <w:lang w:val="es-DO" w:eastAsia="es-DO"/>
              </w:rPr>
              <w:t>Capacitación en ahorro y eficiencia energética.</w:t>
            </w:r>
          </w:p>
        </w:tc>
        <w:tc>
          <w:tcPr>
            <w:tcW w:w="1701" w:type="dxa"/>
            <w:shd w:val="clear" w:color="auto" w:fill="auto"/>
            <w:vAlign w:val="center"/>
            <w:hideMark/>
          </w:tcPr>
          <w:p w14:paraId="64B0E7FD" w14:textId="77777777" w:rsidR="003934CF" w:rsidRPr="00A30CD1" w:rsidRDefault="003934CF"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Personas capacitadas.</w:t>
            </w:r>
          </w:p>
        </w:tc>
        <w:tc>
          <w:tcPr>
            <w:tcW w:w="1423" w:type="dxa"/>
            <w:shd w:val="clear" w:color="auto" w:fill="auto"/>
            <w:noWrap/>
            <w:vAlign w:val="center"/>
            <w:hideMark/>
          </w:tcPr>
          <w:p w14:paraId="71C0C599" w14:textId="643112A5" w:rsidR="003934CF" w:rsidRPr="00A30CD1" w:rsidRDefault="003934CF"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p>
        </w:tc>
        <w:tc>
          <w:tcPr>
            <w:tcW w:w="1417" w:type="dxa"/>
            <w:shd w:val="clear" w:color="auto" w:fill="auto"/>
            <w:noWrap/>
            <w:vAlign w:val="center"/>
          </w:tcPr>
          <w:p w14:paraId="0B6985FB" w14:textId="1AB3BF1A" w:rsidR="003934CF" w:rsidRPr="00A30CD1" w:rsidRDefault="00472684" w:rsidP="003923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4</w:t>
            </w:r>
            <w:r w:rsidR="0039232D" w:rsidRPr="00A30CD1">
              <w:rPr>
                <w:rFonts w:ascii="Artifex CF" w:eastAsia="Times New Roman" w:hAnsi="Artifex CF"/>
                <w:color w:val="1F4E79" w:themeColor="accent1" w:themeShade="80"/>
                <w:sz w:val="18"/>
                <w:szCs w:val="18"/>
                <w:lang w:val="es-DO" w:eastAsia="es-DO"/>
              </w:rPr>
              <w:t>8</w:t>
            </w:r>
            <w:r w:rsidR="003934CF" w:rsidRPr="00A30CD1">
              <w:rPr>
                <w:rFonts w:ascii="Artifex CF" w:eastAsia="Times New Roman" w:hAnsi="Artifex CF"/>
                <w:color w:val="1F4E79" w:themeColor="accent1" w:themeShade="80"/>
                <w:sz w:val="18"/>
                <w:szCs w:val="18"/>
                <w:lang w:val="es-DO" w:eastAsia="es-DO"/>
              </w:rPr>
              <w:t>,000</w:t>
            </w:r>
          </w:p>
        </w:tc>
        <w:tc>
          <w:tcPr>
            <w:tcW w:w="1412" w:type="dxa"/>
            <w:shd w:val="clear" w:color="auto" w:fill="auto"/>
            <w:noWrap/>
            <w:vAlign w:val="center"/>
          </w:tcPr>
          <w:p w14:paraId="6A45AA59" w14:textId="023FC16D" w:rsidR="003934CF" w:rsidRPr="00A30CD1" w:rsidRDefault="0039232D" w:rsidP="008236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A30CD1">
              <w:rPr>
                <w:rFonts w:ascii="Artifex CF" w:eastAsia="Times New Roman" w:hAnsi="Artifex CF"/>
                <w:color w:val="1F4E79" w:themeColor="accent1" w:themeShade="80"/>
                <w:sz w:val="18"/>
                <w:szCs w:val="18"/>
                <w:lang w:val="es-DO" w:eastAsia="es-DO"/>
              </w:rPr>
              <w:t>25,394</w:t>
            </w:r>
          </w:p>
        </w:tc>
      </w:tr>
    </w:tbl>
    <w:p w14:paraId="76E596DA" w14:textId="118F476B" w:rsidR="00CF324E" w:rsidRPr="00B91C37" w:rsidRDefault="00CF324E" w:rsidP="00CF324E">
      <w:pPr>
        <w:spacing w:line="240" w:lineRule="auto"/>
        <w:ind w:firstLine="708"/>
        <w:jc w:val="both"/>
        <w:rPr>
          <w:color w:val="1F4E79" w:themeColor="accent1" w:themeShade="80"/>
          <w:sz w:val="2"/>
          <w:szCs w:val="24"/>
        </w:rPr>
      </w:pPr>
    </w:p>
    <w:p w14:paraId="48641585" w14:textId="77777777" w:rsidR="00FA07BE" w:rsidRPr="00B91C37" w:rsidRDefault="00FA07BE" w:rsidP="00C86EEC">
      <w:pPr>
        <w:spacing w:after="160" w:line="259" w:lineRule="auto"/>
        <w:jc w:val="both"/>
        <w:rPr>
          <w:rFonts w:ascii="iCiel Gotham Medium" w:eastAsia="Times New Roman" w:hAnsi="iCiel Gotham Medium"/>
          <w:b/>
          <w:bCs/>
          <w:iCs/>
          <w:color w:val="1F4E79" w:themeColor="accent1" w:themeShade="80"/>
          <w:sz w:val="16"/>
          <w:szCs w:val="16"/>
          <w:lang w:eastAsia="es-DO"/>
        </w:rPr>
      </w:pPr>
    </w:p>
    <w:p w14:paraId="6CC5BA5D" w14:textId="60FF0E6C" w:rsidR="00CF2417" w:rsidRPr="00B91C37" w:rsidRDefault="0039232D" w:rsidP="00A30CD1">
      <w:pPr>
        <w:pStyle w:val="Sinespaciado"/>
        <w:spacing w:line="456" w:lineRule="auto"/>
        <w:rPr>
          <w:rFonts w:ascii="Artifex CF Light" w:hAnsi="Artifex CF Light"/>
          <w:b/>
          <w:color w:val="1F4E79" w:themeColor="accent1" w:themeShade="80"/>
          <w:sz w:val="12"/>
          <w:szCs w:val="12"/>
        </w:rPr>
      </w:pPr>
      <w:r w:rsidRPr="00A30CD1">
        <w:rPr>
          <w:rFonts w:ascii="Artifex CF Light" w:eastAsia="Times New Roman" w:hAnsi="Artifex CF Light"/>
          <w:b/>
          <w:bCs/>
          <w:iCs/>
          <w:color w:val="1F4E79" w:themeColor="accent1" w:themeShade="80"/>
          <w:sz w:val="16"/>
          <w:szCs w:val="16"/>
          <w:lang w:val="es-ES" w:eastAsia="es-DO"/>
        </w:rPr>
        <w:t>Nota</w:t>
      </w:r>
      <w:r w:rsidR="00FA07BE" w:rsidRPr="00A30CD1">
        <w:rPr>
          <w:rFonts w:ascii="Artifex CF Light" w:eastAsia="Times New Roman" w:hAnsi="Artifex CF Light"/>
          <w:b/>
          <w:bCs/>
          <w:iCs/>
          <w:color w:val="1F4E79" w:themeColor="accent1" w:themeShade="80"/>
          <w:sz w:val="16"/>
          <w:szCs w:val="16"/>
          <w:lang w:val="es-ES" w:eastAsia="es-DO"/>
        </w:rPr>
        <w:t xml:space="preserve">: </w:t>
      </w:r>
      <w:r w:rsidRPr="00A30CD1">
        <w:rPr>
          <w:rFonts w:ascii="Artifex CF Light" w:eastAsia="Times New Roman" w:hAnsi="Artifex CF Light"/>
          <w:b/>
          <w:bCs/>
          <w:iCs/>
          <w:color w:val="1F4E79" w:themeColor="accent1" w:themeShade="80"/>
          <w:sz w:val="16"/>
          <w:szCs w:val="16"/>
          <w:lang w:val="es-ES" w:eastAsia="es-DO"/>
        </w:rPr>
        <w:t>Debido a las medidas sanitarias y de distanciamiento social provocadas por la Pandemia Covid-19, no se ejecutaron las actividades de los productos que implica</w:t>
      </w:r>
      <w:r w:rsidR="00FA07BE" w:rsidRPr="00A30CD1">
        <w:rPr>
          <w:rFonts w:ascii="Artifex CF Light" w:eastAsia="Times New Roman" w:hAnsi="Artifex CF Light"/>
          <w:b/>
          <w:bCs/>
          <w:iCs/>
          <w:color w:val="1F4E79" w:themeColor="accent1" w:themeShade="80"/>
          <w:sz w:val="16"/>
          <w:szCs w:val="16"/>
          <w:lang w:val="es-ES" w:eastAsia="es-DO"/>
        </w:rPr>
        <w:t>b</w:t>
      </w:r>
      <w:r w:rsidRPr="00A30CD1">
        <w:rPr>
          <w:rFonts w:ascii="Artifex CF Light" w:eastAsia="Times New Roman" w:hAnsi="Artifex CF Light"/>
          <w:b/>
          <w:bCs/>
          <w:iCs/>
          <w:color w:val="1F4E79" w:themeColor="accent1" w:themeShade="80"/>
          <w:sz w:val="16"/>
          <w:szCs w:val="16"/>
          <w:lang w:val="es-ES" w:eastAsia="es-DO"/>
        </w:rPr>
        <w:t>an contacto físico</w:t>
      </w:r>
      <w:r w:rsidR="00C86EEC" w:rsidRPr="00A30CD1">
        <w:rPr>
          <w:rFonts w:ascii="Artifex CF Light" w:eastAsia="Times New Roman" w:hAnsi="Artifex CF Light"/>
          <w:b/>
          <w:bCs/>
          <w:iCs/>
          <w:color w:val="1F4E79" w:themeColor="accent1" w:themeShade="80"/>
          <w:sz w:val="16"/>
          <w:szCs w:val="16"/>
          <w:lang w:val="es-ES" w:eastAsia="es-DO"/>
        </w:rPr>
        <w:t xml:space="preserve"> </w:t>
      </w:r>
      <w:r w:rsidR="00FA07BE" w:rsidRPr="00A30CD1">
        <w:rPr>
          <w:rFonts w:ascii="Artifex CF Light" w:eastAsia="Times New Roman" w:hAnsi="Artifex CF Light"/>
          <w:b/>
          <w:bCs/>
          <w:iCs/>
          <w:color w:val="1F4E79" w:themeColor="accent1" w:themeShade="80"/>
          <w:sz w:val="16"/>
          <w:szCs w:val="16"/>
          <w:lang w:val="es-ES" w:eastAsia="es-DO"/>
        </w:rPr>
        <w:t>y</w:t>
      </w:r>
      <w:r w:rsidR="00C86EEC" w:rsidRPr="00A30CD1">
        <w:rPr>
          <w:rFonts w:ascii="Artifex CF Light" w:eastAsia="Times New Roman" w:hAnsi="Artifex CF Light"/>
          <w:b/>
          <w:bCs/>
          <w:iCs/>
          <w:color w:val="1F4E79" w:themeColor="accent1" w:themeShade="80"/>
          <w:sz w:val="16"/>
          <w:szCs w:val="16"/>
          <w:lang w:val="es-ES" w:eastAsia="es-DO"/>
        </w:rPr>
        <w:t xml:space="preserve"> aglomeración de personas; Por tal motivo</w:t>
      </w:r>
      <w:r w:rsidR="00FA07BE" w:rsidRPr="00A30CD1">
        <w:rPr>
          <w:rFonts w:ascii="Artifex CF Light" w:eastAsia="Times New Roman" w:hAnsi="Artifex CF Light"/>
          <w:b/>
          <w:bCs/>
          <w:iCs/>
          <w:color w:val="1F4E79" w:themeColor="accent1" w:themeShade="80"/>
          <w:sz w:val="16"/>
          <w:szCs w:val="16"/>
          <w:lang w:val="es-ES" w:eastAsia="es-DO"/>
        </w:rPr>
        <w:t>,</w:t>
      </w:r>
      <w:r w:rsidR="00C86EEC" w:rsidRPr="00A30CD1">
        <w:rPr>
          <w:rFonts w:ascii="Artifex CF Light" w:eastAsia="Times New Roman" w:hAnsi="Artifex CF Light"/>
          <w:b/>
          <w:bCs/>
          <w:iCs/>
          <w:color w:val="1F4E79" w:themeColor="accent1" w:themeShade="80"/>
          <w:sz w:val="16"/>
          <w:szCs w:val="16"/>
          <w:lang w:val="es-ES" w:eastAsia="es-DO"/>
        </w:rPr>
        <w:t xml:space="preserve"> no se realizaron auditorías energéticas y hubo una reducción en las capacitaciones de ahorro y eficiencia energética.</w:t>
      </w:r>
      <w:r w:rsidR="00CF2417" w:rsidRPr="00B91C37">
        <w:rPr>
          <w:rFonts w:ascii="Artifex CF Light" w:hAnsi="Artifex CF Light"/>
          <w:b/>
          <w:color w:val="1F4E79" w:themeColor="accent1" w:themeShade="80"/>
          <w:sz w:val="12"/>
          <w:szCs w:val="12"/>
        </w:rPr>
        <w:br w:type="page"/>
      </w:r>
    </w:p>
    <w:p w14:paraId="331CA266" w14:textId="1C6F8C0F" w:rsidR="00CF324E" w:rsidRPr="00B91C37" w:rsidRDefault="005A1D14" w:rsidP="00BC35B6">
      <w:pPr>
        <w:spacing w:after="0"/>
        <w:jc w:val="center"/>
        <w:rPr>
          <w:b/>
          <w:color w:val="1F4E79" w:themeColor="accent1" w:themeShade="80"/>
          <w:szCs w:val="24"/>
          <w:lang w:val="es-DO"/>
        </w:rPr>
      </w:pPr>
      <w:r w:rsidRPr="00B91C37">
        <w:rPr>
          <w:rFonts w:ascii="Artifex CF" w:eastAsia="Times New Roman" w:hAnsi="Artifex CF"/>
          <w:b/>
          <w:bCs/>
          <w:color w:val="1F4E79" w:themeColor="accent1" w:themeShade="80"/>
          <w:sz w:val="26"/>
          <w:szCs w:val="26"/>
        </w:rPr>
        <w:t>ANEXO 3</w:t>
      </w:r>
      <w:r w:rsidR="00BC35B6" w:rsidRPr="00B91C37">
        <w:rPr>
          <w:b/>
          <w:color w:val="1F4E79" w:themeColor="accent1" w:themeShade="80"/>
          <w:szCs w:val="24"/>
          <w:lang w:val="es-DO"/>
        </w:rPr>
        <w:t xml:space="preserve"> </w:t>
      </w:r>
      <w:r w:rsidR="00BC35B6" w:rsidRPr="00B91C37">
        <w:rPr>
          <w:b/>
          <w:color w:val="1F4E79" w:themeColor="accent1" w:themeShade="80"/>
          <w:szCs w:val="24"/>
          <w:lang w:val="es-DO"/>
        </w:rPr>
        <w:br/>
      </w:r>
      <w:r w:rsidR="00BC35B6" w:rsidRPr="00B91C37">
        <w:rPr>
          <w:rFonts w:ascii="Artifex CF" w:hAnsi="Artifex CF"/>
          <w:b/>
          <w:color w:val="1F4E79" w:themeColor="accent1" w:themeShade="80"/>
          <w:sz w:val="26"/>
          <w:szCs w:val="26"/>
          <w:lang w:val="es-DO"/>
        </w:rPr>
        <w:t xml:space="preserve">                                                                                                                      </w:t>
      </w:r>
      <w:r w:rsidR="00915781" w:rsidRPr="00B91C37">
        <w:rPr>
          <w:rFonts w:ascii="Artifex CF" w:hAnsi="Artifex CF"/>
          <w:b/>
          <w:color w:val="1F4E79" w:themeColor="accent1" w:themeShade="80"/>
          <w:sz w:val="26"/>
          <w:szCs w:val="26"/>
          <w:lang w:val="es-DO"/>
        </w:rPr>
        <w:t xml:space="preserve">               </w:t>
      </w:r>
      <w:r w:rsidR="00BC35B6" w:rsidRPr="00B91C37">
        <w:rPr>
          <w:rFonts w:ascii="Artifex CF" w:hAnsi="Artifex CF"/>
          <w:b/>
          <w:color w:val="1F4E79" w:themeColor="accent1" w:themeShade="80"/>
          <w:sz w:val="26"/>
          <w:szCs w:val="26"/>
          <w:lang w:val="es-DO"/>
        </w:rPr>
        <w:t xml:space="preserve">  (1/2)</w:t>
      </w:r>
    </w:p>
    <w:tbl>
      <w:tblPr>
        <w:tblStyle w:val="Tabladecuadrcula4-nfasis61"/>
        <w:tblW w:w="7366"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5098"/>
        <w:gridCol w:w="2268"/>
      </w:tblGrid>
      <w:tr w:rsidR="00B91C37" w:rsidRPr="00B91C37" w14:paraId="7F13962A" w14:textId="77777777" w:rsidTr="008F4998">
        <w:trPr>
          <w:cnfStyle w:val="100000000000" w:firstRow="1" w:lastRow="0"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7366" w:type="dxa"/>
            <w:gridSpan w:val="2"/>
            <w:tcBorders>
              <w:top w:val="none" w:sz="0" w:space="0" w:color="auto"/>
              <w:left w:val="none" w:sz="0" w:space="0" w:color="auto"/>
              <w:bottom w:val="none" w:sz="0" w:space="0" w:color="auto"/>
              <w:right w:val="none" w:sz="0" w:space="0" w:color="auto"/>
            </w:tcBorders>
            <w:shd w:val="clear" w:color="auto" w:fill="9CC2E5" w:themeFill="accent1" w:themeFillTint="99"/>
            <w:noWrap/>
            <w:vAlign w:val="center"/>
            <w:hideMark/>
          </w:tcPr>
          <w:p w14:paraId="42BA45C6" w14:textId="331977CB" w:rsidR="00B04FFC" w:rsidRPr="00B91C37" w:rsidRDefault="00F90333" w:rsidP="00F90333">
            <w:pPr>
              <w:spacing w:after="0" w:line="240" w:lineRule="auto"/>
              <w:jc w:val="center"/>
              <w:rPr>
                <w:rFonts w:ascii="Artifex CF" w:eastAsia="Times New Roman" w:hAnsi="Artifex CF"/>
                <w:b w:val="0"/>
                <w:bCs w:val="0"/>
                <w:color w:val="1F4E79" w:themeColor="accent1" w:themeShade="80"/>
                <w:sz w:val="26"/>
                <w:szCs w:val="26"/>
                <w:lang w:val="es-DO" w:eastAsia="es-DO"/>
              </w:rPr>
            </w:pPr>
            <w:r w:rsidRPr="00B91C37">
              <w:rPr>
                <w:rFonts w:ascii="Artifex CF" w:eastAsia="Times New Roman" w:hAnsi="Artifex CF"/>
                <w:color w:val="1F4E79" w:themeColor="accent1" w:themeShade="80"/>
                <w:sz w:val="26"/>
                <w:szCs w:val="26"/>
                <w:lang w:eastAsia="es-DO"/>
              </w:rPr>
              <w:t>Indicadores de Gestión 2020</w:t>
            </w:r>
          </w:p>
        </w:tc>
      </w:tr>
      <w:tr w:rsidR="00B91C37" w:rsidRPr="00B91C37" w14:paraId="764D0F92" w14:textId="77777777" w:rsidTr="008F4998">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7366" w:type="dxa"/>
            <w:gridSpan w:val="2"/>
            <w:shd w:val="clear" w:color="auto" w:fill="DEEAF6" w:themeFill="accent1" w:themeFillTint="33"/>
            <w:noWrap/>
            <w:vAlign w:val="center"/>
            <w:hideMark/>
          </w:tcPr>
          <w:p w14:paraId="2D74D646" w14:textId="59FA6C2C" w:rsidR="00B04FFC" w:rsidRPr="00B91C37" w:rsidRDefault="00B04FFC" w:rsidP="00A55838">
            <w:pPr>
              <w:spacing w:after="0" w:line="240" w:lineRule="auto"/>
              <w:jc w:val="center"/>
              <w:rPr>
                <w:rFonts w:ascii="Artifex CF" w:eastAsia="Times New Roman" w:hAnsi="Artifex CF"/>
                <w:b w:val="0"/>
                <w:bCs w:val="0"/>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Concesiones Provisionales 20</w:t>
            </w:r>
            <w:r w:rsidR="00556AE5" w:rsidRPr="00B91C37">
              <w:rPr>
                <w:rFonts w:ascii="Artifex CF" w:eastAsia="Times New Roman" w:hAnsi="Artifex CF"/>
                <w:color w:val="1F4E79" w:themeColor="accent1" w:themeShade="80"/>
                <w:sz w:val="18"/>
                <w:szCs w:val="18"/>
                <w:lang w:eastAsia="es-DO"/>
              </w:rPr>
              <w:t>20</w:t>
            </w:r>
          </w:p>
        </w:tc>
      </w:tr>
      <w:tr w:rsidR="00B91C37" w:rsidRPr="00B91C37" w14:paraId="27897E48" w14:textId="77777777" w:rsidTr="008F4998">
        <w:trPr>
          <w:trHeight w:val="361"/>
          <w:jc w:val="center"/>
        </w:trPr>
        <w:tc>
          <w:tcPr>
            <w:cnfStyle w:val="001000000000" w:firstRow="0" w:lastRow="0" w:firstColumn="1" w:lastColumn="0" w:oddVBand="0" w:evenVBand="0" w:oddHBand="0" w:evenHBand="0" w:firstRowFirstColumn="0" w:firstRowLastColumn="0" w:lastRowFirstColumn="0" w:lastRowLastColumn="0"/>
            <w:tcW w:w="5098" w:type="dxa"/>
            <w:noWrap/>
            <w:vAlign w:val="center"/>
            <w:hideMark/>
          </w:tcPr>
          <w:p w14:paraId="055B5392" w14:textId="77777777" w:rsidR="00B04FFC" w:rsidRPr="00B91C37" w:rsidRDefault="00B04FFC" w:rsidP="00BC35B6">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Eólica</w:t>
            </w:r>
          </w:p>
        </w:tc>
        <w:tc>
          <w:tcPr>
            <w:tcW w:w="2268" w:type="dxa"/>
            <w:noWrap/>
            <w:vAlign w:val="center"/>
            <w:hideMark/>
          </w:tcPr>
          <w:p w14:paraId="1BA1C183" w14:textId="51AC23E2" w:rsidR="00B04FFC" w:rsidRPr="00B91C37" w:rsidRDefault="00E57FB2" w:rsidP="00BC35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val="es-DO" w:eastAsia="es-DO"/>
              </w:rPr>
              <w:t>0</w:t>
            </w:r>
          </w:p>
        </w:tc>
      </w:tr>
      <w:tr w:rsidR="00B91C37" w:rsidRPr="00B91C37" w14:paraId="6693CEFB" w14:textId="77777777" w:rsidTr="008F4998">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hideMark/>
          </w:tcPr>
          <w:p w14:paraId="60BE52C4" w14:textId="77777777" w:rsidR="00B04FFC" w:rsidRPr="00B91C37" w:rsidRDefault="00B04FFC" w:rsidP="00BC35B6">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Solar fotovoltaica</w:t>
            </w:r>
          </w:p>
        </w:tc>
        <w:tc>
          <w:tcPr>
            <w:tcW w:w="2268" w:type="dxa"/>
            <w:shd w:val="clear" w:color="auto" w:fill="DEEAF6" w:themeFill="accent1" w:themeFillTint="33"/>
            <w:noWrap/>
            <w:vAlign w:val="center"/>
            <w:hideMark/>
          </w:tcPr>
          <w:p w14:paraId="007A1567" w14:textId="70F15CBD" w:rsidR="00B04FFC" w:rsidRPr="00B91C37" w:rsidRDefault="007F0AFE" w:rsidP="00BC35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val="es-DO" w:eastAsia="es-DO"/>
              </w:rPr>
              <w:t>22</w:t>
            </w:r>
          </w:p>
        </w:tc>
      </w:tr>
      <w:tr w:rsidR="00B91C37" w:rsidRPr="00B91C37" w14:paraId="63B0214B" w14:textId="77777777" w:rsidTr="008F4998">
        <w:trPr>
          <w:trHeight w:val="316"/>
          <w:jc w:val="center"/>
        </w:trPr>
        <w:tc>
          <w:tcPr>
            <w:cnfStyle w:val="001000000000" w:firstRow="0" w:lastRow="0" w:firstColumn="1" w:lastColumn="0" w:oddVBand="0" w:evenVBand="0" w:oddHBand="0" w:evenHBand="0" w:firstRowFirstColumn="0" w:firstRowLastColumn="0" w:lastRowFirstColumn="0" w:lastRowLastColumn="0"/>
            <w:tcW w:w="5098" w:type="dxa"/>
            <w:noWrap/>
            <w:vAlign w:val="center"/>
            <w:hideMark/>
          </w:tcPr>
          <w:p w14:paraId="4F7866B9" w14:textId="77777777" w:rsidR="00B04FFC" w:rsidRPr="00B91C37" w:rsidRDefault="00B04FFC" w:rsidP="00BC35B6">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Térmica Convencional</w:t>
            </w:r>
          </w:p>
        </w:tc>
        <w:tc>
          <w:tcPr>
            <w:tcW w:w="2268" w:type="dxa"/>
            <w:noWrap/>
            <w:vAlign w:val="center"/>
            <w:hideMark/>
          </w:tcPr>
          <w:p w14:paraId="5909AFF5" w14:textId="014D0CD0" w:rsidR="00B04FFC" w:rsidRPr="00B91C37" w:rsidRDefault="000009C8" w:rsidP="00BC35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val="es-DO" w:eastAsia="es-DO"/>
              </w:rPr>
              <w:t>0</w:t>
            </w:r>
          </w:p>
        </w:tc>
      </w:tr>
      <w:tr w:rsidR="00B91C37" w:rsidRPr="00B91C37" w14:paraId="1F840801" w14:textId="77777777" w:rsidTr="008F4998">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tcPr>
          <w:p w14:paraId="76FA2B89" w14:textId="77777777" w:rsidR="00B04FFC" w:rsidRPr="00B91C37" w:rsidRDefault="00B04FFC" w:rsidP="00BC35B6">
            <w:pPr>
              <w:spacing w:after="0" w:line="240" w:lineRule="auto"/>
              <w:rPr>
                <w:rFonts w:ascii="Artifex CF" w:eastAsia="Times New Roman" w:hAnsi="Artifex CF"/>
                <w:b w:val="0"/>
                <w:color w:val="1F4E79" w:themeColor="accent1" w:themeShade="80"/>
                <w:sz w:val="18"/>
                <w:szCs w:val="18"/>
                <w:lang w:eastAsia="es-DO"/>
              </w:rPr>
            </w:pPr>
            <w:r w:rsidRPr="00B91C37">
              <w:rPr>
                <w:rFonts w:ascii="Artifex CF" w:eastAsia="Times New Roman" w:hAnsi="Artifex CF"/>
                <w:b w:val="0"/>
                <w:color w:val="1F4E79" w:themeColor="accent1" w:themeShade="80"/>
                <w:sz w:val="18"/>
                <w:szCs w:val="18"/>
                <w:lang w:eastAsia="es-DO"/>
              </w:rPr>
              <w:t xml:space="preserve">Residuos Sólidos Urbano </w:t>
            </w:r>
          </w:p>
        </w:tc>
        <w:tc>
          <w:tcPr>
            <w:tcW w:w="2268" w:type="dxa"/>
            <w:shd w:val="clear" w:color="auto" w:fill="DEEAF6" w:themeFill="accent1" w:themeFillTint="33"/>
            <w:noWrap/>
            <w:vAlign w:val="center"/>
          </w:tcPr>
          <w:p w14:paraId="7665192F" w14:textId="226D3ED2" w:rsidR="00B04FFC" w:rsidRPr="00B91C37" w:rsidRDefault="000009C8" w:rsidP="00BC35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eastAsia="es-DO"/>
              </w:rPr>
            </w:pPr>
            <w:r w:rsidRPr="00B91C37">
              <w:rPr>
                <w:rFonts w:ascii="Artifex CF" w:eastAsia="Times New Roman" w:hAnsi="Artifex CF"/>
                <w:color w:val="1F4E79" w:themeColor="accent1" w:themeShade="80"/>
                <w:sz w:val="18"/>
                <w:szCs w:val="18"/>
                <w:lang w:eastAsia="es-DO"/>
              </w:rPr>
              <w:t>0</w:t>
            </w:r>
          </w:p>
        </w:tc>
      </w:tr>
      <w:tr w:rsidR="00B91C37" w:rsidRPr="00B91C37" w14:paraId="5D2F3D2E" w14:textId="77777777" w:rsidTr="008F4998">
        <w:trPr>
          <w:trHeight w:val="361"/>
          <w:jc w:val="center"/>
        </w:trPr>
        <w:tc>
          <w:tcPr>
            <w:cnfStyle w:val="001000000000" w:firstRow="0" w:lastRow="0" w:firstColumn="1" w:lastColumn="0" w:oddVBand="0" w:evenVBand="0" w:oddHBand="0" w:evenHBand="0" w:firstRowFirstColumn="0" w:firstRowLastColumn="0" w:lastRowFirstColumn="0" w:lastRowLastColumn="0"/>
            <w:tcW w:w="5098" w:type="dxa"/>
            <w:noWrap/>
            <w:vAlign w:val="center"/>
          </w:tcPr>
          <w:p w14:paraId="2733BF71" w14:textId="77777777" w:rsidR="00B04FFC" w:rsidRPr="00B91C37" w:rsidRDefault="00B04FFC" w:rsidP="00BC35B6">
            <w:pPr>
              <w:spacing w:after="0" w:line="240" w:lineRule="auto"/>
              <w:rPr>
                <w:rFonts w:ascii="Artifex CF" w:eastAsia="Times New Roman" w:hAnsi="Artifex CF"/>
                <w:b w:val="0"/>
                <w:color w:val="1F4E79" w:themeColor="accent1" w:themeShade="80"/>
                <w:sz w:val="18"/>
                <w:szCs w:val="18"/>
                <w:lang w:eastAsia="es-DO"/>
              </w:rPr>
            </w:pPr>
            <w:r w:rsidRPr="00B91C37">
              <w:rPr>
                <w:rFonts w:ascii="Artifex CF" w:eastAsia="Times New Roman" w:hAnsi="Artifex CF"/>
                <w:b w:val="0"/>
                <w:color w:val="1F4E79" w:themeColor="accent1" w:themeShade="80"/>
                <w:sz w:val="18"/>
                <w:szCs w:val="18"/>
                <w:lang w:eastAsia="es-DO"/>
              </w:rPr>
              <w:t>Biocombustible</w:t>
            </w:r>
          </w:p>
        </w:tc>
        <w:tc>
          <w:tcPr>
            <w:tcW w:w="2268" w:type="dxa"/>
            <w:noWrap/>
            <w:vAlign w:val="center"/>
          </w:tcPr>
          <w:p w14:paraId="07442AEB" w14:textId="231BE883" w:rsidR="00B04FFC" w:rsidRPr="00B91C37" w:rsidRDefault="000009C8" w:rsidP="00BC35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eastAsia="es-DO"/>
              </w:rPr>
            </w:pPr>
            <w:r w:rsidRPr="00B91C37">
              <w:rPr>
                <w:rFonts w:ascii="Artifex CF" w:eastAsia="Times New Roman" w:hAnsi="Artifex CF"/>
                <w:color w:val="1F4E79" w:themeColor="accent1" w:themeShade="80"/>
                <w:sz w:val="18"/>
                <w:szCs w:val="18"/>
                <w:lang w:eastAsia="es-DO"/>
              </w:rPr>
              <w:t>0</w:t>
            </w:r>
          </w:p>
        </w:tc>
      </w:tr>
      <w:tr w:rsidR="00B91C37" w:rsidRPr="00B91C37" w14:paraId="74F9F01D" w14:textId="77777777" w:rsidTr="008F4998">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hideMark/>
          </w:tcPr>
          <w:p w14:paraId="784AF64F" w14:textId="77777777" w:rsidR="00B04FFC" w:rsidRPr="00B91C37" w:rsidRDefault="00B04FFC" w:rsidP="00BC35B6">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Sistema Aislado</w:t>
            </w:r>
          </w:p>
        </w:tc>
        <w:tc>
          <w:tcPr>
            <w:tcW w:w="2268" w:type="dxa"/>
            <w:shd w:val="clear" w:color="auto" w:fill="DEEAF6" w:themeFill="accent1" w:themeFillTint="33"/>
            <w:noWrap/>
            <w:vAlign w:val="center"/>
            <w:hideMark/>
          </w:tcPr>
          <w:p w14:paraId="6ED8246A" w14:textId="77777777" w:rsidR="00B04FFC" w:rsidRPr="00B91C37" w:rsidRDefault="00B04FFC" w:rsidP="00BC35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0</w:t>
            </w:r>
          </w:p>
        </w:tc>
      </w:tr>
      <w:tr w:rsidR="00B91C37" w:rsidRPr="00B91C37" w14:paraId="0B730B5C" w14:textId="77777777" w:rsidTr="008F4998">
        <w:trPr>
          <w:trHeight w:val="271"/>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noWrap/>
            <w:vAlign w:val="center"/>
          </w:tcPr>
          <w:p w14:paraId="6E2B87ED" w14:textId="57878A5C" w:rsidR="00E57FB2" w:rsidRPr="00B91C37" w:rsidRDefault="00E57FB2" w:rsidP="00BC35B6">
            <w:pPr>
              <w:spacing w:after="0" w:line="240" w:lineRule="auto"/>
              <w:rPr>
                <w:rFonts w:ascii="Artifex CF" w:eastAsia="Times New Roman" w:hAnsi="Artifex CF"/>
                <w:b w:val="0"/>
                <w:color w:val="1F4E79" w:themeColor="accent1" w:themeShade="80"/>
                <w:sz w:val="18"/>
                <w:szCs w:val="18"/>
                <w:lang w:eastAsia="es-DO"/>
              </w:rPr>
            </w:pPr>
            <w:r w:rsidRPr="00B91C37">
              <w:rPr>
                <w:rFonts w:ascii="Artifex CF" w:eastAsia="Times New Roman" w:hAnsi="Artifex CF"/>
                <w:b w:val="0"/>
                <w:color w:val="1F4E79" w:themeColor="accent1" w:themeShade="80"/>
                <w:sz w:val="18"/>
                <w:szCs w:val="18"/>
                <w:lang w:eastAsia="es-DO"/>
              </w:rPr>
              <w:t>Biomasa</w:t>
            </w:r>
          </w:p>
        </w:tc>
        <w:tc>
          <w:tcPr>
            <w:tcW w:w="2268" w:type="dxa"/>
            <w:shd w:val="clear" w:color="auto" w:fill="auto"/>
            <w:noWrap/>
            <w:vAlign w:val="center"/>
          </w:tcPr>
          <w:p w14:paraId="170A9140" w14:textId="05D3BF45" w:rsidR="00E57FB2" w:rsidRPr="00B91C37" w:rsidRDefault="00E57FB2" w:rsidP="00BC35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eastAsia="es-DO"/>
              </w:rPr>
            </w:pPr>
            <w:r w:rsidRPr="00B91C37">
              <w:rPr>
                <w:rFonts w:ascii="Artifex CF" w:eastAsia="Times New Roman" w:hAnsi="Artifex CF"/>
                <w:color w:val="1F4E79" w:themeColor="accent1" w:themeShade="80"/>
                <w:sz w:val="18"/>
                <w:szCs w:val="18"/>
                <w:lang w:eastAsia="es-DO"/>
              </w:rPr>
              <w:t>2</w:t>
            </w:r>
          </w:p>
        </w:tc>
      </w:tr>
      <w:tr w:rsidR="00B91C37" w:rsidRPr="00B91C37" w14:paraId="70D41956" w14:textId="77777777" w:rsidTr="008F4998">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7366" w:type="dxa"/>
            <w:gridSpan w:val="2"/>
            <w:shd w:val="clear" w:color="auto" w:fill="DEEAF6" w:themeFill="accent1" w:themeFillTint="33"/>
            <w:noWrap/>
            <w:vAlign w:val="center"/>
            <w:hideMark/>
          </w:tcPr>
          <w:p w14:paraId="337D813F" w14:textId="736E619D" w:rsidR="00B04FFC" w:rsidRPr="00B91C37" w:rsidRDefault="00556AE5" w:rsidP="00A55838">
            <w:pPr>
              <w:spacing w:after="0" w:line="240" w:lineRule="auto"/>
              <w:jc w:val="center"/>
              <w:rPr>
                <w:rFonts w:ascii="Artifex CF" w:eastAsia="Times New Roman" w:hAnsi="Artifex CF"/>
                <w:b w:val="0"/>
                <w:bCs w:val="0"/>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Concesiones Definitivas 2020</w:t>
            </w:r>
          </w:p>
        </w:tc>
      </w:tr>
      <w:tr w:rsidR="00B91C37" w:rsidRPr="00B91C37" w14:paraId="4672EB0B" w14:textId="77777777" w:rsidTr="008F4998">
        <w:trPr>
          <w:trHeight w:val="343"/>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noWrap/>
            <w:vAlign w:val="center"/>
            <w:hideMark/>
          </w:tcPr>
          <w:p w14:paraId="13DCF513" w14:textId="77777777" w:rsidR="00B04FFC" w:rsidRPr="00B91C37" w:rsidRDefault="00B04FFC" w:rsidP="00BC35B6">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Eólica</w:t>
            </w:r>
          </w:p>
        </w:tc>
        <w:tc>
          <w:tcPr>
            <w:tcW w:w="2268" w:type="dxa"/>
            <w:shd w:val="clear" w:color="auto" w:fill="FFFFFF" w:themeFill="background1"/>
            <w:noWrap/>
            <w:vAlign w:val="center"/>
            <w:hideMark/>
          </w:tcPr>
          <w:p w14:paraId="1EB2A50F" w14:textId="77777777" w:rsidR="00B04FFC" w:rsidRPr="00B91C37" w:rsidRDefault="00B04FFC" w:rsidP="00BC35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0</w:t>
            </w:r>
          </w:p>
        </w:tc>
      </w:tr>
      <w:tr w:rsidR="00B91C37" w:rsidRPr="00B91C37" w14:paraId="1AC76C24" w14:textId="77777777" w:rsidTr="008F499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tcPr>
          <w:p w14:paraId="0406C6DA" w14:textId="6D39A2F5" w:rsidR="000009C8" w:rsidRPr="00B91C37" w:rsidRDefault="000009C8" w:rsidP="00BC35B6">
            <w:pPr>
              <w:spacing w:after="0" w:line="240" w:lineRule="auto"/>
              <w:rPr>
                <w:rFonts w:ascii="Artifex CF" w:eastAsia="Times New Roman" w:hAnsi="Artifex CF"/>
                <w:color w:val="1F4E79" w:themeColor="accent1" w:themeShade="80"/>
                <w:sz w:val="18"/>
                <w:szCs w:val="18"/>
                <w:lang w:eastAsia="es-DO"/>
              </w:rPr>
            </w:pPr>
            <w:r w:rsidRPr="00B91C37">
              <w:rPr>
                <w:rFonts w:ascii="Artifex CF" w:eastAsia="Times New Roman" w:hAnsi="Artifex CF"/>
                <w:b w:val="0"/>
                <w:color w:val="1F4E79" w:themeColor="accent1" w:themeShade="80"/>
                <w:sz w:val="18"/>
                <w:szCs w:val="18"/>
                <w:lang w:eastAsia="es-DO"/>
              </w:rPr>
              <w:t>Residuos Sólidos Urbano</w:t>
            </w:r>
          </w:p>
        </w:tc>
        <w:tc>
          <w:tcPr>
            <w:tcW w:w="2268" w:type="dxa"/>
            <w:shd w:val="clear" w:color="auto" w:fill="DEEAF6" w:themeFill="accent1" w:themeFillTint="33"/>
            <w:noWrap/>
            <w:vAlign w:val="center"/>
          </w:tcPr>
          <w:p w14:paraId="13075152" w14:textId="3FBFD300" w:rsidR="000009C8" w:rsidRPr="00B91C37" w:rsidRDefault="000009C8" w:rsidP="00BC35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eastAsia="es-DO"/>
              </w:rPr>
            </w:pPr>
            <w:r w:rsidRPr="00B91C37">
              <w:rPr>
                <w:rFonts w:ascii="Artifex CF" w:eastAsia="Times New Roman" w:hAnsi="Artifex CF"/>
                <w:color w:val="1F4E79" w:themeColor="accent1" w:themeShade="80"/>
                <w:sz w:val="18"/>
                <w:szCs w:val="18"/>
                <w:lang w:eastAsia="es-DO"/>
              </w:rPr>
              <w:t>1</w:t>
            </w:r>
          </w:p>
        </w:tc>
      </w:tr>
      <w:tr w:rsidR="00B91C37" w:rsidRPr="00B91C37" w14:paraId="2A259A7E" w14:textId="77777777" w:rsidTr="008F4998">
        <w:trPr>
          <w:trHeight w:val="343"/>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noWrap/>
            <w:vAlign w:val="center"/>
            <w:hideMark/>
          </w:tcPr>
          <w:p w14:paraId="41AFE07C" w14:textId="77777777" w:rsidR="00B04FFC" w:rsidRPr="00B91C37" w:rsidRDefault="00B04FFC" w:rsidP="00BC35B6">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Solar fotovoltaica</w:t>
            </w:r>
          </w:p>
        </w:tc>
        <w:tc>
          <w:tcPr>
            <w:tcW w:w="2268" w:type="dxa"/>
            <w:shd w:val="clear" w:color="auto" w:fill="FFFFFF" w:themeFill="background1"/>
            <w:noWrap/>
            <w:vAlign w:val="center"/>
            <w:hideMark/>
          </w:tcPr>
          <w:p w14:paraId="1343C692" w14:textId="13CB95D5" w:rsidR="00B04FFC" w:rsidRPr="00B91C37" w:rsidRDefault="00B04FFC" w:rsidP="00BC35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1</w:t>
            </w:r>
          </w:p>
        </w:tc>
      </w:tr>
      <w:tr w:rsidR="00B91C37" w:rsidRPr="00B91C37" w14:paraId="404FA0BE" w14:textId="77777777" w:rsidTr="008F499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tcPr>
          <w:p w14:paraId="2BDDBF4F" w14:textId="50C20E03" w:rsidR="00E57FB2" w:rsidRPr="00B91C37" w:rsidRDefault="00E57FB2" w:rsidP="00BC35B6">
            <w:pPr>
              <w:spacing w:after="0" w:line="240" w:lineRule="auto"/>
              <w:rPr>
                <w:rFonts w:ascii="Artifex CF" w:eastAsia="Times New Roman" w:hAnsi="Artifex CF"/>
                <w:b w:val="0"/>
                <w:color w:val="1F4E79" w:themeColor="accent1" w:themeShade="80"/>
                <w:sz w:val="18"/>
                <w:szCs w:val="18"/>
                <w:lang w:eastAsia="es-DO"/>
              </w:rPr>
            </w:pPr>
            <w:r w:rsidRPr="00B91C37">
              <w:rPr>
                <w:rFonts w:ascii="Artifex CF" w:eastAsia="Times New Roman" w:hAnsi="Artifex CF"/>
                <w:b w:val="0"/>
                <w:color w:val="1F4E79" w:themeColor="accent1" w:themeShade="80"/>
                <w:sz w:val="18"/>
                <w:szCs w:val="18"/>
                <w:lang w:eastAsia="es-DO"/>
              </w:rPr>
              <w:t>Central Térmica</w:t>
            </w:r>
          </w:p>
        </w:tc>
        <w:tc>
          <w:tcPr>
            <w:tcW w:w="2268" w:type="dxa"/>
            <w:shd w:val="clear" w:color="auto" w:fill="DEEAF6" w:themeFill="accent1" w:themeFillTint="33"/>
            <w:noWrap/>
            <w:vAlign w:val="center"/>
          </w:tcPr>
          <w:p w14:paraId="7500F1F8" w14:textId="1E94878A" w:rsidR="00E57FB2" w:rsidRPr="00B91C37" w:rsidRDefault="00E57FB2" w:rsidP="00BC35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eastAsia="es-DO"/>
              </w:rPr>
            </w:pPr>
            <w:r w:rsidRPr="00B91C37">
              <w:rPr>
                <w:rFonts w:ascii="Artifex CF" w:eastAsia="Times New Roman" w:hAnsi="Artifex CF"/>
                <w:color w:val="1F4E79" w:themeColor="accent1" w:themeShade="80"/>
                <w:sz w:val="18"/>
                <w:szCs w:val="18"/>
                <w:lang w:eastAsia="es-DO"/>
              </w:rPr>
              <w:t>1</w:t>
            </w:r>
          </w:p>
        </w:tc>
      </w:tr>
      <w:tr w:rsidR="00B91C37" w:rsidRPr="00B91C37" w14:paraId="40C5D918" w14:textId="77777777" w:rsidTr="008F4998">
        <w:trPr>
          <w:trHeight w:val="343"/>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noWrap/>
            <w:vAlign w:val="center"/>
          </w:tcPr>
          <w:p w14:paraId="40717A43" w14:textId="012653ED" w:rsidR="00E57FB2" w:rsidRPr="00B91C37" w:rsidRDefault="00E57FB2" w:rsidP="00BC35B6">
            <w:pPr>
              <w:spacing w:after="0" w:line="240" w:lineRule="auto"/>
              <w:rPr>
                <w:rFonts w:ascii="Artifex CF" w:eastAsia="Times New Roman" w:hAnsi="Artifex CF"/>
                <w:b w:val="0"/>
                <w:color w:val="1F4E79" w:themeColor="accent1" w:themeShade="80"/>
                <w:sz w:val="18"/>
                <w:szCs w:val="18"/>
                <w:lang w:eastAsia="es-DO"/>
              </w:rPr>
            </w:pPr>
            <w:r w:rsidRPr="00B91C37">
              <w:rPr>
                <w:rFonts w:ascii="Artifex CF" w:eastAsia="Times New Roman" w:hAnsi="Artifex CF"/>
                <w:b w:val="0"/>
                <w:color w:val="1F4E79" w:themeColor="accent1" w:themeShade="80"/>
                <w:sz w:val="18"/>
                <w:szCs w:val="18"/>
                <w:lang w:eastAsia="es-DO"/>
              </w:rPr>
              <w:t>Biocombustible</w:t>
            </w:r>
          </w:p>
        </w:tc>
        <w:tc>
          <w:tcPr>
            <w:tcW w:w="2268" w:type="dxa"/>
            <w:shd w:val="clear" w:color="auto" w:fill="FFFFFF" w:themeFill="background1"/>
            <w:noWrap/>
            <w:vAlign w:val="center"/>
          </w:tcPr>
          <w:p w14:paraId="5C6C45FD" w14:textId="366E5548" w:rsidR="00E57FB2" w:rsidRPr="00B91C37" w:rsidRDefault="00E57FB2" w:rsidP="00BC35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eastAsia="es-DO"/>
              </w:rPr>
            </w:pPr>
            <w:r w:rsidRPr="00B91C37">
              <w:rPr>
                <w:rFonts w:ascii="Artifex CF" w:eastAsia="Times New Roman" w:hAnsi="Artifex CF"/>
                <w:color w:val="1F4E79" w:themeColor="accent1" w:themeShade="80"/>
                <w:sz w:val="18"/>
                <w:szCs w:val="18"/>
                <w:lang w:eastAsia="es-DO"/>
              </w:rPr>
              <w:t>0</w:t>
            </w:r>
          </w:p>
        </w:tc>
      </w:tr>
      <w:tr w:rsidR="00B91C37" w:rsidRPr="00B91C37" w14:paraId="50FAFDB8" w14:textId="77777777" w:rsidTr="008F4998">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tcPr>
          <w:p w14:paraId="6021DF8A" w14:textId="47E458E8" w:rsidR="00E57FB2" w:rsidRPr="00B91C37" w:rsidRDefault="00E57FB2" w:rsidP="00BC35B6">
            <w:pPr>
              <w:spacing w:after="0" w:line="240" w:lineRule="auto"/>
              <w:rPr>
                <w:rFonts w:ascii="Artifex CF" w:eastAsia="Times New Roman" w:hAnsi="Artifex CF"/>
                <w:b w:val="0"/>
                <w:color w:val="1F4E79" w:themeColor="accent1" w:themeShade="80"/>
                <w:sz w:val="18"/>
                <w:szCs w:val="18"/>
                <w:lang w:eastAsia="es-DO"/>
              </w:rPr>
            </w:pPr>
            <w:r w:rsidRPr="00B91C37">
              <w:rPr>
                <w:rFonts w:ascii="Artifex CF" w:eastAsia="Times New Roman" w:hAnsi="Artifex CF"/>
                <w:b w:val="0"/>
                <w:color w:val="1F4E79" w:themeColor="accent1" w:themeShade="80"/>
                <w:sz w:val="18"/>
                <w:szCs w:val="18"/>
                <w:lang w:eastAsia="es-DO"/>
              </w:rPr>
              <w:t>Sistema Aislado</w:t>
            </w:r>
          </w:p>
        </w:tc>
        <w:tc>
          <w:tcPr>
            <w:tcW w:w="2268" w:type="dxa"/>
            <w:shd w:val="clear" w:color="auto" w:fill="DEEAF6" w:themeFill="accent1" w:themeFillTint="33"/>
            <w:noWrap/>
            <w:vAlign w:val="center"/>
          </w:tcPr>
          <w:p w14:paraId="0E89A13B" w14:textId="1E3386B0" w:rsidR="00E57FB2" w:rsidRPr="00B91C37" w:rsidRDefault="00E57FB2" w:rsidP="00BC35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eastAsia="es-DO"/>
              </w:rPr>
            </w:pPr>
            <w:r w:rsidRPr="00B91C37">
              <w:rPr>
                <w:rFonts w:ascii="Artifex CF" w:eastAsia="Times New Roman" w:hAnsi="Artifex CF"/>
                <w:color w:val="1F4E79" w:themeColor="accent1" w:themeShade="80"/>
                <w:sz w:val="18"/>
                <w:szCs w:val="18"/>
                <w:lang w:eastAsia="es-DO"/>
              </w:rPr>
              <w:t>0</w:t>
            </w:r>
          </w:p>
        </w:tc>
      </w:tr>
      <w:tr w:rsidR="00B91C37" w:rsidRPr="00B91C37" w14:paraId="5B24E871" w14:textId="77777777" w:rsidTr="008F4998">
        <w:trPr>
          <w:trHeight w:val="271"/>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noWrap/>
            <w:vAlign w:val="center"/>
          </w:tcPr>
          <w:p w14:paraId="429BD870" w14:textId="31F60DBE" w:rsidR="00E57FB2" w:rsidRPr="00B91C37" w:rsidRDefault="00E57FB2" w:rsidP="00BC35B6">
            <w:pPr>
              <w:spacing w:after="0" w:line="240" w:lineRule="auto"/>
              <w:rPr>
                <w:rFonts w:ascii="Artifex CF" w:eastAsia="Times New Roman" w:hAnsi="Artifex CF"/>
                <w:b w:val="0"/>
                <w:color w:val="1F4E79" w:themeColor="accent1" w:themeShade="80"/>
                <w:sz w:val="18"/>
                <w:szCs w:val="18"/>
                <w:lang w:eastAsia="es-DO"/>
              </w:rPr>
            </w:pPr>
            <w:r w:rsidRPr="00B91C37">
              <w:rPr>
                <w:rFonts w:ascii="Artifex CF" w:eastAsia="Times New Roman" w:hAnsi="Artifex CF"/>
                <w:b w:val="0"/>
                <w:color w:val="1F4E79" w:themeColor="accent1" w:themeShade="80"/>
                <w:sz w:val="18"/>
                <w:szCs w:val="18"/>
                <w:lang w:eastAsia="es-DO"/>
              </w:rPr>
              <w:t>Biomasa</w:t>
            </w:r>
          </w:p>
        </w:tc>
        <w:tc>
          <w:tcPr>
            <w:tcW w:w="2268" w:type="dxa"/>
            <w:shd w:val="clear" w:color="auto" w:fill="FFFFFF" w:themeFill="background1"/>
            <w:noWrap/>
            <w:vAlign w:val="center"/>
          </w:tcPr>
          <w:p w14:paraId="6FCB08FE" w14:textId="477A11EE" w:rsidR="00E57FB2" w:rsidRPr="00B91C37" w:rsidRDefault="00E57FB2" w:rsidP="00BC35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eastAsia="es-DO"/>
              </w:rPr>
            </w:pPr>
            <w:r w:rsidRPr="00B91C37">
              <w:rPr>
                <w:rFonts w:ascii="Artifex CF" w:eastAsia="Times New Roman" w:hAnsi="Artifex CF"/>
                <w:color w:val="1F4E79" w:themeColor="accent1" w:themeShade="80"/>
                <w:sz w:val="18"/>
                <w:szCs w:val="18"/>
                <w:lang w:eastAsia="es-DO"/>
              </w:rPr>
              <w:t>0</w:t>
            </w:r>
          </w:p>
        </w:tc>
      </w:tr>
      <w:tr w:rsidR="00B91C37" w:rsidRPr="00B91C37" w14:paraId="6B23D786" w14:textId="77777777" w:rsidTr="008F4998">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7366" w:type="dxa"/>
            <w:gridSpan w:val="2"/>
            <w:shd w:val="clear" w:color="auto" w:fill="DEEAF6" w:themeFill="accent1" w:themeFillTint="33"/>
            <w:noWrap/>
            <w:vAlign w:val="center"/>
            <w:hideMark/>
          </w:tcPr>
          <w:p w14:paraId="7FA4AA3D" w14:textId="03724CF4" w:rsidR="00B04FFC" w:rsidRPr="00B91C37" w:rsidRDefault="00B04FFC" w:rsidP="00556AE5">
            <w:pPr>
              <w:spacing w:after="0" w:line="240" w:lineRule="auto"/>
              <w:rPr>
                <w:rFonts w:ascii="Artifex CF" w:eastAsia="Times New Roman" w:hAnsi="Artifex CF"/>
                <w:b w:val="0"/>
                <w:bCs w:val="0"/>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Indicadores Dirección  Fuentes Alternas 20</w:t>
            </w:r>
            <w:r w:rsidR="00556AE5" w:rsidRPr="00B91C37">
              <w:rPr>
                <w:rFonts w:ascii="Artifex CF" w:eastAsia="Times New Roman" w:hAnsi="Artifex CF"/>
                <w:color w:val="1F4E79" w:themeColor="accent1" w:themeShade="80"/>
                <w:sz w:val="18"/>
                <w:szCs w:val="18"/>
                <w:lang w:eastAsia="es-DO"/>
              </w:rPr>
              <w:t>20</w:t>
            </w:r>
          </w:p>
        </w:tc>
      </w:tr>
      <w:tr w:rsidR="00B91C37" w:rsidRPr="00B91C37" w14:paraId="15C3A508" w14:textId="77777777" w:rsidTr="008F4998">
        <w:trPr>
          <w:trHeight w:val="271"/>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noWrap/>
            <w:vAlign w:val="center"/>
            <w:hideMark/>
          </w:tcPr>
          <w:p w14:paraId="59102923" w14:textId="77777777" w:rsidR="00B04FFC" w:rsidRPr="00B91C37" w:rsidRDefault="00B04FFC" w:rsidP="00BC35B6">
            <w:pPr>
              <w:spacing w:after="0" w:line="240" w:lineRule="auto"/>
              <w:rPr>
                <w:rFonts w:ascii="Artifex CF" w:eastAsia="Times New Roman" w:hAnsi="Artifex CF"/>
                <w:b w:val="0"/>
                <w:color w:val="1F4E79" w:themeColor="accent1" w:themeShade="80"/>
                <w:sz w:val="18"/>
                <w:szCs w:val="18"/>
                <w:lang w:eastAsia="es-DO"/>
              </w:rPr>
            </w:pPr>
            <w:r w:rsidRPr="00B91C37">
              <w:rPr>
                <w:rFonts w:ascii="Artifex CF" w:eastAsia="Times New Roman" w:hAnsi="Artifex CF"/>
                <w:b w:val="0"/>
                <w:color w:val="1F4E79" w:themeColor="accent1" w:themeShade="80"/>
                <w:sz w:val="18"/>
                <w:szCs w:val="18"/>
                <w:lang w:eastAsia="es-DO"/>
              </w:rPr>
              <w:t>Auditorías energéticas</w:t>
            </w:r>
          </w:p>
        </w:tc>
        <w:tc>
          <w:tcPr>
            <w:tcW w:w="2268" w:type="dxa"/>
            <w:shd w:val="clear" w:color="auto" w:fill="auto"/>
            <w:noWrap/>
            <w:vAlign w:val="center"/>
            <w:hideMark/>
          </w:tcPr>
          <w:p w14:paraId="5C070E7C" w14:textId="6720A6A5" w:rsidR="00B04FFC" w:rsidRPr="00B91C37" w:rsidRDefault="00FF3109" w:rsidP="00BC35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bCs/>
                <w:color w:val="1F4E79" w:themeColor="accent1" w:themeShade="80"/>
                <w:sz w:val="18"/>
                <w:szCs w:val="18"/>
                <w:lang w:eastAsia="es-DO"/>
              </w:rPr>
            </w:pPr>
            <w:r w:rsidRPr="00B91C37">
              <w:rPr>
                <w:rFonts w:ascii="Artifex CF" w:eastAsia="Times New Roman" w:hAnsi="Artifex CF"/>
                <w:bCs/>
                <w:color w:val="1F4E79" w:themeColor="accent1" w:themeShade="80"/>
                <w:sz w:val="18"/>
                <w:szCs w:val="18"/>
                <w:lang w:eastAsia="es-DO"/>
              </w:rPr>
              <w:t>0</w:t>
            </w:r>
          </w:p>
        </w:tc>
      </w:tr>
      <w:tr w:rsidR="00B91C37" w:rsidRPr="00B91C37" w14:paraId="34CB9306" w14:textId="77777777" w:rsidTr="008F4998">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hideMark/>
          </w:tcPr>
          <w:p w14:paraId="0D9EF2A9" w14:textId="77777777" w:rsidR="00B04FFC" w:rsidRPr="00B91C37" w:rsidRDefault="00B04FFC" w:rsidP="00BC35B6">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Capacitación en ahorro y eficiencia energética</w:t>
            </w:r>
          </w:p>
        </w:tc>
        <w:tc>
          <w:tcPr>
            <w:tcW w:w="2268" w:type="dxa"/>
            <w:shd w:val="clear" w:color="auto" w:fill="DEEAF6" w:themeFill="accent1" w:themeFillTint="33"/>
            <w:noWrap/>
            <w:vAlign w:val="center"/>
            <w:hideMark/>
          </w:tcPr>
          <w:p w14:paraId="25CFED33" w14:textId="5FF6CFC1" w:rsidR="00B04FFC" w:rsidRPr="00B91C37" w:rsidRDefault="00FF3109" w:rsidP="00BC35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val="es-DO" w:eastAsia="es-DO"/>
              </w:rPr>
              <w:t>24,219</w:t>
            </w:r>
          </w:p>
        </w:tc>
      </w:tr>
      <w:tr w:rsidR="00B91C37" w:rsidRPr="00B91C37" w14:paraId="619CCE05" w14:textId="77777777" w:rsidTr="008F4998">
        <w:trPr>
          <w:trHeight w:val="343"/>
          <w:jc w:val="center"/>
        </w:trPr>
        <w:tc>
          <w:tcPr>
            <w:cnfStyle w:val="001000000000" w:firstRow="0" w:lastRow="0" w:firstColumn="1" w:lastColumn="0" w:oddVBand="0" w:evenVBand="0" w:oddHBand="0" w:evenHBand="0" w:firstRowFirstColumn="0" w:firstRowLastColumn="0" w:lastRowFirstColumn="0" w:lastRowLastColumn="0"/>
            <w:tcW w:w="7366" w:type="dxa"/>
            <w:gridSpan w:val="2"/>
            <w:shd w:val="clear" w:color="auto" w:fill="auto"/>
            <w:noWrap/>
            <w:vAlign w:val="center"/>
            <w:hideMark/>
          </w:tcPr>
          <w:p w14:paraId="00D40A53" w14:textId="5A889ED4" w:rsidR="00B04FFC" w:rsidRPr="00B91C37" w:rsidRDefault="00B04FFC" w:rsidP="00556AE5">
            <w:pPr>
              <w:spacing w:after="0" w:line="240" w:lineRule="auto"/>
              <w:rPr>
                <w:rFonts w:ascii="Artifex CF" w:eastAsia="Times New Roman" w:hAnsi="Artifex CF"/>
                <w:b w:val="0"/>
                <w:bCs w:val="0"/>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Indicadores Dirección Eléctrica 20</w:t>
            </w:r>
            <w:r w:rsidR="00556AE5" w:rsidRPr="00B91C37">
              <w:rPr>
                <w:rFonts w:ascii="Artifex CF" w:eastAsia="Times New Roman" w:hAnsi="Artifex CF"/>
                <w:color w:val="1F4E79" w:themeColor="accent1" w:themeShade="80"/>
                <w:sz w:val="18"/>
                <w:szCs w:val="18"/>
                <w:lang w:eastAsia="es-DO"/>
              </w:rPr>
              <w:t>20</w:t>
            </w:r>
          </w:p>
        </w:tc>
      </w:tr>
      <w:tr w:rsidR="00B91C37" w:rsidRPr="00B91C37" w14:paraId="5C8EEDB9" w14:textId="77777777" w:rsidTr="008F4998">
        <w:trPr>
          <w:cnfStyle w:val="000000100000" w:firstRow="0" w:lastRow="0" w:firstColumn="0" w:lastColumn="0" w:oddVBand="0" w:evenVBand="0" w:oddHBand="1"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hideMark/>
          </w:tcPr>
          <w:p w14:paraId="4FE8F0BD" w14:textId="77777777" w:rsidR="00B04FFC" w:rsidRPr="00B91C37" w:rsidRDefault="00B04FFC" w:rsidP="00E57FB2">
            <w:pPr>
              <w:spacing w:after="0" w:line="240" w:lineRule="auto"/>
              <w:jc w:val="both"/>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Certificación para eficiencia energética módulos fotovoltaicos e inversores</w:t>
            </w:r>
          </w:p>
        </w:tc>
        <w:tc>
          <w:tcPr>
            <w:tcW w:w="2268" w:type="dxa"/>
            <w:shd w:val="clear" w:color="auto" w:fill="DEEAF6" w:themeFill="accent1" w:themeFillTint="33"/>
            <w:vAlign w:val="center"/>
            <w:hideMark/>
          </w:tcPr>
          <w:p w14:paraId="36685B9A" w14:textId="497E3D51" w:rsidR="00B04FFC" w:rsidRPr="00B91C37" w:rsidRDefault="00540123" w:rsidP="00BC35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157</w:t>
            </w:r>
          </w:p>
        </w:tc>
      </w:tr>
      <w:tr w:rsidR="00B91C37" w:rsidRPr="00B91C37" w14:paraId="046747AC" w14:textId="77777777" w:rsidTr="008F4998">
        <w:trPr>
          <w:trHeight w:val="343"/>
          <w:jc w:val="center"/>
        </w:trPr>
        <w:tc>
          <w:tcPr>
            <w:cnfStyle w:val="001000000000" w:firstRow="0" w:lastRow="0" w:firstColumn="1" w:lastColumn="0" w:oddVBand="0" w:evenVBand="0" w:oddHBand="0" w:evenHBand="0" w:firstRowFirstColumn="0" w:firstRowLastColumn="0" w:lastRowFirstColumn="0" w:lastRowLastColumn="0"/>
            <w:tcW w:w="7366" w:type="dxa"/>
            <w:gridSpan w:val="2"/>
            <w:shd w:val="clear" w:color="auto" w:fill="auto"/>
            <w:noWrap/>
            <w:vAlign w:val="center"/>
            <w:hideMark/>
          </w:tcPr>
          <w:p w14:paraId="7242B6AF" w14:textId="666044CF" w:rsidR="00B04FFC" w:rsidRPr="00B91C37" w:rsidRDefault="00B04FFC" w:rsidP="00556AE5">
            <w:pPr>
              <w:spacing w:after="0" w:line="240" w:lineRule="auto"/>
              <w:rPr>
                <w:rFonts w:ascii="Artifex CF" w:eastAsia="Times New Roman" w:hAnsi="Artifex CF"/>
                <w:b w:val="0"/>
                <w:bCs w:val="0"/>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Indicadores Dirección Nuclear 20</w:t>
            </w:r>
            <w:r w:rsidR="00556AE5" w:rsidRPr="00B91C37">
              <w:rPr>
                <w:rFonts w:ascii="Artifex CF" w:eastAsia="Times New Roman" w:hAnsi="Artifex CF"/>
                <w:color w:val="1F4E79" w:themeColor="accent1" w:themeShade="80"/>
                <w:sz w:val="18"/>
                <w:szCs w:val="18"/>
                <w:lang w:eastAsia="es-DO"/>
              </w:rPr>
              <w:t>20</w:t>
            </w:r>
          </w:p>
        </w:tc>
      </w:tr>
      <w:tr w:rsidR="00B91C37" w:rsidRPr="00B91C37" w14:paraId="10B30EE5" w14:textId="77777777" w:rsidTr="008F4998">
        <w:trPr>
          <w:cnfStyle w:val="000000100000" w:firstRow="0" w:lastRow="0" w:firstColumn="0" w:lastColumn="0" w:oddVBand="0" w:evenVBand="0" w:oddHBand="1"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hideMark/>
          </w:tcPr>
          <w:p w14:paraId="09353AC6" w14:textId="77777777" w:rsidR="00B04FFC" w:rsidRPr="00B91C37" w:rsidRDefault="00B04FFC" w:rsidP="00E57FB2">
            <w:pPr>
              <w:spacing w:after="0" w:line="240" w:lineRule="auto"/>
              <w:jc w:val="both"/>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Autorizaciones y Renovaciones  emitidas de las diferentes prácticas y tipos de registros</w:t>
            </w:r>
          </w:p>
        </w:tc>
        <w:tc>
          <w:tcPr>
            <w:tcW w:w="2268" w:type="dxa"/>
            <w:shd w:val="clear" w:color="auto" w:fill="DEEAF6" w:themeFill="accent1" w:themeFillTint="33"/>
            <w:vAlign w:val="center"/>
            <w:hideMark/>
          </w:tcPr>
          <w:p w14:paraId="5A1C74A0" w14:textId="46E3DCAA" w:rsidR="00B04FFC" w:rsidRPr="00B91C37" w:rsidRDefault="00F90333" w:rsidP="005A3F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val="es-DO" w:eastAsia="es-DO"/>
              </w:rPr>
              <w:t>653</w:t>
            </w:r>
          </w:p>
        </w:tc>
      </w:tr>
      <w:tr w:rsidR="00B91C37" w:rsidRPr="00B91C37" w14:paraId="6131E978" w14:textId="77777777" w:rsidTr="008F4998">
        <w:trPr>
          <w:trHeight w:val="523"/>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noWrap/>
            <w:vAlign w:val="center"/>
            <w:hideMark/>
          </w:tcPr>
          <w:p w14:paraId="404F28D4" w14:textId="77777777" w:rsidR="00B04FFC" w:rsidRPr="00B91C37" w:rsidRDefault="00B04FFC" w:rsidP="00E57FB2">
            <w:pPr>
              <w:spacing w:after="0" w:line="240" w:lineRule="auto"/>
              <w:jc w:val="both"/>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Capacitaciones impartidas por la Dirección Nuclear y Seminarios</w:t>
            </w:r>
          </w:p>
        </w:tc>
        <w:tc>
          <w:tcPr>
            <w:tcW w:w="2268" w:type="dxa"/>
            <w:shd w:val="clear" w:color="auto" w:fill="auto"/>
            <w:vAlign w:val="center"/>
            <w:hideMark/>
          </w:tcPr>
          <w:p w14:paraId="37DE2B5A" w14:textId="137B0965" w:rsidR="00B04FFC" w:rsidRPr="00B91C37" w:rsidRDefault="00540123" w:rsidP="005A3F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0</w:t>
            </w:r>
          </w:p>
        </w:tc>
      </w:tr>
    </w:tbl>
    <w:p w14:paraId="5AEC1F10" w14:textId="77777777" w:rsidR="00E57FB2" w:rsidRPr="00B91C37" w:rsidRDefault="00E57FB2" w:rsidP="00915781">
      <w:pPr>
        <w:spacing w:after="0"/>
        <w:jc w:val="center"/>
        <w:rPr>
          <w:rFonts w:ascii="Artifex CF" w:eastAsia="Times New Roman" w:hAnsi="Artifex CF"/>
          <w:b/>
          <w:bCs/>
          <w:color w:val="1F4E79" w:themeColor="accent1" w:themeShade="80"/>
          <w:sz w:val="26"/>
          <w:szCs w:val="26"/>
        </w:rPr>
      </w:pPr>
    </w:p>
    <w:p w14:paraId="2BA28248" w14:textId="77777777" w:rsidR="00B178E9" w:rsidRDefault="00B178E9" w:rsidP="00915781">
      <w:pPr>
        <w:spacing w:after="0"/>
        <w:jc w:val="center"/>
        <w:rPr>
          <w:rFonts w:ascii="Artifex CF" w:eastAsia="Times New Roman" w:hAnsi="Artifex CF"/>
          <w:b/>
          <w:bCs/>
          <w:color w:val="1F4E79" w:themeColor="accent1" w:themeShade="80"/>
          <w:sz w:val="26"/>
          <w:szCs w:val="26"/>
        </w:rPr>
      </w:pPr>
    </w:p>
    <w:p w14:paraId="146CD0F6" w14:textId="77777777" w:rsidR="00B178E9" w:rsidRDefault="00B178E9" w:rsidP="00915781">
      <w:pPr>
        <w:spacing w:after="0"/>
        <w:jc w:val="center"/>
        <w:rPr>
          <w:rFonts w:ascii="Artifex CF" w:eastAsia="Times New Roman" w:hAnsi="Artifex CF"/>
          <w:b/>
          <w:bCs/>
          <w:color w:val="1F4E79" w:themeColor="accent1" w:themeShade="80"/>
          <w:sz w:val="26"/>
          <w:szCs w:val="26"/>
        </w:rPr>
      </w:pPr>
    </w:p>
    <w:p w14:paraId="70608D43" w14:textId="77777777" w:rsidR="00261E08" w:rsidRDefault="00261E08" w:rsidP="00915781">
      <w:pPr>
        <w:spacing w:after="0"/>
        <w:jc w:val="center"/>
        <w:rPr>
          <w:rFonts w:ascii="Artifex CF" w:eastAsia="Times New Roman" w:hAnsi="Artifex CF"/>
          <w:b/>
          <w:bCs/>
          <w:color w:val="1F4E79" w:themeColor="accent1" w:themeShade="80"/>
          <w:sz w:val="26"/>
          <w:szCs w:val="26"/>
        </w:rPr>
      </w:pPr>
    </w:p>
    <w:p w14:paraId="4442F6DA" w14:textId="13D5AADB" w:rsidR="00BC35B6" w:rsidRPr="00B91C37" w:rsidRDefault="00BC35B6" w:rsidP="00915781">
      <w:pPr>
        <w:spacing w:after="0"/>
        <w:jc w:val="center"/>
        <w:rPr>
          <w:b/>
          <w:color w:val="1F4E79" w:themeColor="accent1" w:themeShade="80"/>
          <w:szCs w:val="24"/>
          <w:lang w:val="es-DO"/>
        </w:rPr>
      </w:pPr>
      <w:r w:rsidRPr="00B91C37">
        <w:rPr>
          <w:rFonts w:ascii="Artifex CF" w:eastAsia="Times New Roman" w:hAnsi="Artifex CF"/>
          <w:b/>
          <w:bCs/>
          <w:color w:val="1F4E79" w:themeColor="accent1" w:themeShade="80"/>
          <w:sz w:val="26"/>
          <w:szCs w:val="26"/>
        </w:rPr>
        <w:t>ANEXO 3</w:t>
      </w:r>
      <w:r w:rsidRPr="00B91C37">
        <w:rPr>
          <w:b/>
          <w:color w:val="1F4E79" w:themeColor="accent1" w:themeShade="80"/>
          <w:szCs w:val="24"/>
          <w:lang w:val="es-DO"/>
        </w:rPr>
        <w:t xml:space="preserve"> </w:t>
      </w:r>
      <w:r w:rsidRPr="00B91C37">
        <w:rPr>
          <w:b/>
          <w:color w:val="1F4E79" w:themeColor="accent1" w:themeShade="80"/>
          <w:szCs w:val="24"/>
          <w:lang w:val="es-DO"/>
        </w:rPr>
        <w:br/>
      </w:r>
      <w:r w:rsidRPr="00B91C37">
        <w:rPr>
          <w:rFonts w:ascii="Artifex CF" w:hAnsi="Artifex CF"/>
          <w:b/>
          <w:color w:val="1F4E79" w:themeColor="accent1" w:themeShade="80"/>
          <w:sz w:val="26"/>
          <w:szCs w:val="26"/>
          <w:lang w:val="es-DO"/>
        </w:rPr>
        <w:t xml:space="preserve">                                                                                                                        (2/2)</w:t>
      </w:r>
    </w:p>
    <w:tbl>
      <w:tblPr>
        <w:tblStyle w:val="Tabladecuadrcula4-nfasis61"/>
        <w:tblW w:w="7366"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5098"/>
        <w:gridCol w:w="2268"/>
      </w:tblGrid>
      <w:tr w:rsidR="00B91C37" w:rsidRPr="00B91C37" w14:paraId="73EFBA2D" w14:textId="77777777" w:rsidTr="008F4998">
        <w:trPr>
          <w:cnfStyle w:val="100000000000" w:firstRow="1" w:lastRow="0" w:firstColumn="0" w:lastColumn="0" w:oddVBand="0" w:evenVBand="0" w:oddHBand="0"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7366" w:type="dxa"/>
            <w:gridSpan w:val="2"/>
            <w:tcBorders>
              <w:top w:val="none" w:sz="0" w:space="0" w:color="auto"/>
              <w:left w:val="none" w:sz="0" w:space="0" w:color="auto"/>
              <w:bottom w:val="none" w:sz="0" w:space="0" w:color="auto"/>
              <w:right w:val="none" w:sz="0" w:space="0" w:color="auto"/>
            </w:tcBorders>
            <w:shd w:val="clear" w:color="auto" w:fill="9CC2E5" w:themeFill="accent1" w:themeFillTint="99"/>
            <w:noWrap/>
            <w:vAlign w:val="center"/>
          </w:tcPr>
          <w:p w14:paraId="1BBB1A61" w14:textId="0B1B6A2E" w:rsidR="00BC35B6" w:rsidRPr="00B91C37" w:rsidRDefault="00556AE5" w:rsidP="00556AE5">
            <w:pPr>
              <w:spacing w:after="0" w:line="240" w:lineRule="auto"/>
              <w:jc w:val="center"/>
              <w:rPr>
                <w:rFonts w:ascii="Artifex CF" w:eastAsia="Times New Roman" w:hAnsi="Artifex CF"/>
                <w:color w:val="1F4E79" w:themeColor="accent1" w:themeShade="80"/>
                <w:sz w:val="26"/>
                <w:szCs w:val="26"/>
                <w:lang w:eastAsia="es-DO"/>
              </w:rPr>
            </w:pPr>
            <w:r w:rsidRPr="00B91C37">
              <w:rPr>
                <w:rFonts w:ascii="Artifex CF" w:eastAsia="Times New Roman" w:hAnsi="Artifex CF"/>
                <w:color w:val="1F4E79" w:themeColor="accent1" w:themeShade="80"/>
                <w:sz w:val="26"/>
                <w:szCs w:val="26"/>
                <w:lang w:eastAsia="es-DO"/>
              </w:rPr>
              <w:t>Indicadores de Gestión 2020</w:t>
            </w:r>
          </w:p>
        </w:tc>
      </w:tr>
      <w:tr w:rsidR="00B91C37" w:rsidRPr="00B91C37" w14:paraId="0C42E20C" w14:textId="77777777" w:rsidTr="008F4998">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7366" w:type="dxa"/>
            <w:gridSpan w:val="2"/>
            <w:shd w:val="clear" w:color="auto" w:fill="DEEAF6" w:themeFill="accent1" w:themeFillTint="33"/>
            <w:noWrap/>
            <w:vAlign w:val="center"/>
            <w:hideMark/>
          </w:tcPr>
          <w:p w14:paraId="52D68F43" w14:textId="2C5B32B1" w:rsidR="00B04FFC" w:rsidRPr="00B91C37" w:rsidRDefault="00B04FFC" w:rsidP="005A3F04">
            <w:pPr>
              <w:spacing w:after="0" w:line="240" w:lineRule="auto"/>
              <w:rPr>
                <w:rFonts w:ascii="Artifex CF" w:eastAsia="Times New Roman" w:hAnsi="Artifex CF"/>
                <w:b w:val="0"/>
                <w:bCs w:val="0"/>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Departamento incentivo a la ley 57-07</w:t>
            </w:r>
          </w:p>
        </w:tc>
      </w:tr>
      <w:tr w:rsidR="00B91C37" w:rsidRPr="00B91C37" w14:paraId="2CBACD0D" w14:textId="77777777" w:rsidTr="008F4998">
        <w:trPr>
          <w:trHeight w:val="843"/>
          <w:jc w:val="center"/>
        </w:trPr>
        <w:tc>
          <w:tcPr>
            <w:cnfStyle w:val="001000000000" w:firstRow="0" w:lastRow="0" w:firstColumn="1" w:lastColumn="0" w:oddVBand="0" w:evenVBand="0" w:oddHBand="0" w:evenHBand="0" w:firstRowFirstColumn="0" w:firstRowLastColumn="0" w:lastRowFirstColumn="0" w:lastRowLastColumn="0"/>
            <w:tcW w:w="5098" w:type="dxa"/>
            <w:noWrap/>
            <w:vAlign w:val="center"/>
            <w:hideMark/>
          </w:tcPr>
          <w:p w14:paraId="7CE69EA1" w14:textId="77777777" w:rsidR="00B04FFC" w:rsidRPr="00B91C37" w:rsidRDefault="00B04FFC" w:rsidP="005A3F04">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Personas físicas y jurídicas vinculadas al sector de Energías renovables</w:t>
            </w:r>
          </w:p>
        </w:tc>
        <w:tc>
          <w:tcPr>
            <w:tcW w:w="2268" w:type="dxa"/>
            <w:vAlign w:val="center"/>
            <w:hideMark/>
          </w:tcPr>
          <w:p w14:paraId="36607023" w14:textId="7C9C01E0" w:rsidR="00B04FFC" w:rsidRPr="00B91C37" w:rsidRDefault="00FA07BE" w:rsidP="005A3F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30</w:t>
            </w:r>
          </w:p>
        </w:tc>
      </w:tr>
      <w:tr w:rsidR="00B91C37" w:rsidRPr="00B91C37" w14:paraId="5D6EE28A" w14:textId="77777777" w:rsidTr="008F4998">
        <w:trPr>
          <w:cnfStyle w:val="000000100000" w:firstRow="0" w:lastRow="0" w:firstColumn="0" w:lastColumn="0" w:oddVBand="0" w:evenVBand="0" w:oddHBand="1" w:evenHBand="0" w:firstRowFirstColumn="0" w:firstRowLastColumn="0" w:lastRowFirstColumn="0" w:lastRowLastColumn="0"/>
          <w:trHeight w:val="700"/>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hideMark/>
          </w:tcPr>
          <w:p w14:paraId="15593980" w14:textId="77777777" w:rsidR="00B04FFC" w:rsidRPr="00B91C37" w:rsidRDefault="00B04FFC" w:rsidP="005A3F04">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 xml:space="preserve">Autorización de exención </w:t>
            </w:r>
            <w:r w:rsidRPr="00B91C37">
              <w:rPr>
                <w:rFonts w:ascii="Calibri" w:eastAsia="Times New Roman" w:hAnsi="Calibri" w:cs="Calibri"/>
                <w:b w:val="0"/>
                <w:color w:val="1F4E79" w:themeColor="accent1" w:themeShade="80"/>
                <w:sz w:val="18"/>
                <w:szCs w:val="18"/>
                <w:lang w:eastAsia="es-DO"/>
              </w:rPr>
              <w:t> </w:t>
            </w:r>
            <w:r w:rsidRPr="00B91C37">
              <w:rPr>
                <w:rFonts w:ascii="Artifex CF" w:eastAsia="Times New Roman" w:hAnsi="Artifex CF"/>
                <w:b w:val="0"/>
                <w:color w:val="1F4E79" w:themeColor="accent1" w:themeShade="80"/>
                <w:sz w:val="18"/>
                <w:szCs w:val="18"/>
                <w:lang w:eastAsia="es-DO"/>
              </w:rPr>
              <w:t>de impuestos de importaci</w:t>
            </w:r>
            <w:r w:rsidRPr="00B91C37">
              <w:rPr>
                <w:rFonts w:ascii="Artifex CF" w:eastAsia="Times New Roman" w:hAnsi="Artifex CF" w:cs="Artifex CF"/>
                <w:b w:val="0"/>
                <w:color w:val="1F4E79" w:themeColor="accent1" w:themeShade="80"/>
                <w:sz w:val="18"/>
                <w:szCs w:val="18"/>
                <w:lang w:eastAsia="es-DO"/>
              </w:rPr>
              <w:t>ó</w:t>
            </w:r>
            <w:r w:rsidRPr="00B91C37">
              <w:rPr>
                <w:rFonts w:ascii="Artifex CF" w:eastAsia="Times New Roman" w:hAnsi="Artifex CF"/>
                <w:b w:val="0"/>
                <w:color w:val="1F4E79" w:themeColor="accent1" w:themeShade="80"/>
                <w:sz w:val="18"/>
                <w:szCs w:val="18"/>
                <w:lang w:eastAsia="es-DO"/>
              </w:rPr>
              <w:t>n</w:t>
            </w:r>
          </w:p>
        </w:tc>
        <w:tc>
          <w:tcPr>
            <w:tcW w:w="2268" w:type="dxa"/>
            <w:shd w:val="clear" w:color="auto" w:fill="DEEAF6" w:themeFill="accent1" w:themeFillTint="33"/>
            <w:vAlign w:val="center"/>
            <w:hideMark/>
          </w:tcPr>
          <w:p w14:paraId="1AFFABCF" w14:textId="48C87E4B" w:rsidR="00B04FFC" w:rsidRPr="00B91C37" w:rsidRDefault="00FA07BE" w:rsidP="005A3F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242</w:t>
            </w:r>
          </w:p>
        </w:tc>
      </w:tr>
      <w:tr w:rsidR="00B91C37" w:rsidRPr="00B91C37" w14:paraId="7FA70761" w14:textId="77777777" w:rsidTr="008F4998">
        <w:trPr>
          <w:trHeight w:val="830"/>
          <w:jc w:val="center"/>
        </w:trPr>
        <w:tc>
          <w:tcPr>
            <w:cnfStyle w:val="001000000000" w:firstRow="0" w:lastRow="0" w:firstColumn="1" w:lastColumn="0" w:oddVBand="0" w:evenVBand="0" w:oddHBand="0" w:evenHBand="0" w:firstRowFirstColumn="0" w:firstRowLastColumn="0" w:lastRowFirstColumn="0" w:lastRowLastColumn="0"/>
            <w:tcW w:w="5098" w:type="dxa"/>
            <w:noWrap/>
            <w:vAlign w:val="center"/>
            <w:hideMark/>
          </w:tcPr>
          <w:p w14:paraId="01F5A6C5" w14:textId="77777777" w:rsidR="00B04FFC" w:rsidRPr="00B91C37" w:rsidRDefault="00B04FFC" w:rsidP="005A3F04">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Autorización de exención de ITBIS en compras locales</w:t>
            </w:r>
          </w:p>
        </w:tc>
        <w:tc>
          <w:tcPr>
            <w:tcW w:w="2268" w:type="dxa"/>
            <w:vAlign w:val="center"/>
            <w:hideMark/>
          </w:tcPr>
          <w:p w14:paraId="480B96DA" w14:textId="6B0BECD3" w:rsidR="00B04FFC" w:rsidRPr="00B91C37" w:rsidRDefault="00FA07BE" w:rsidP="00613A3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661</w:t>
            </w:r>
          </w:p>
        </w:tc>
      </w:tr>
      <w:tr w:rsidR="00B91C37" w:rsidRPr="00B91C37" w14:paraId="3E926DAC" w14:textId="77777777" w:rsidTr="008F4998">
        <w:trPr>
          <w:cnfStyle w:val="000000100000" w:firstRow="0" w:lastRow="0" w:firstColumn="0" w:lastColumn="0" w:oddVBand="0" w:evenVBand="0" w:oddHBand="1" w:evenHBand="0" w:firstRowFirstColumn="0" w:firstRowLastColumn="0" w:lastRowFirstColumn="0" w:lastRowLastColumn="0"/>
          <w:trHeight w:val="830"/>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DEEAF6" w:themeFill="accent1" w:themeFillTint="33"/>
            <w:noWrap/>
            <w:vAlign w:val="center"/>
          </w:tcPr>
          <w:p w14:paraId="6587DABC" w14:textId="2AE9E55F" w:rsidR="00613A38" w:rsidRPr="00B91C37" w:rsidRDefault="00613A38" w:rsidP="005A3F04">
            <w:pPr>
              <w:spacing w:after="0" w:line="240" w:lineRule="auto"/>
              <w:rPr>
                <w:rFonts w:ascii="Artifex CF" w:eastAsia="Times New Roman" w:hAnsi="Artifex CF"/>
                <w:b w:val="0"/>
                <w:color w:val="1F4E79" w:themeColor="accent1" w:themeShade="80"/>
                <w:sz w:val="18"/>
                <w:szCs w:val="18"/>
                <w:lang w:eastAsia="es-DO"/>
              </w:rPr>
            </w:pPr>
            <w:r w:rsidRPr="00B91C37">
              <w:rPr>
                <w:rFonts w:ascii="Artifex CF" w:eastAsia="Times New Roman" w:hAnsi="Artifex CF"/>
                <w:b w:val="0"/>
                <w:color w:val="1F4E79" w:themeColor="accent1" w:themeShade="80"/>
                <w:sz w:val="18"/>
                <w:szCs w:val="18"/>
                <w:lang w:eastAsia="es-ES"/>
              </w:rPr>
              <w:t>Solicitud de Reducción al Financiamiento Externo</w:t>
            </w:r>
          </w:p>
        </w:tc>
        <w:tc>
          <w:tcPr>
            <w:tcW w:w="2268" w:type="dxa"/>
            <w:shd w:val="clear" w:color="auto" w:fill="DEEAF6" w:themeFill="accent1" w:themeFillTint="33"/>
            <w:vAlign w:val="center"/>
          </w:tcPr>
          <w:p w14:paraId="27DF5A28" w14:textId="6A112974" w:rsidR="00613A38" w:rsidRPr="00B91C37" w:rsidRDefault="00613A38" w:rsidP="00613A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eastAsia="Times New Roman" w:hAnsi="Artifex CF"/>
                <w:color w:val="1F4E79" w:themeColor="accent1" w:themeShade="80"/>
                <w:sz w:val="18"/>
                <w:szCs w:val="18"/>
                <w:lang w:eastAsia="es-DO"/>
              </w:rPr>
            </w:pPr>
            <w:r w:rsidRPr="00B91C37">
              <w:rPr>
                <w:rFonts w:ascii="Artifex CF" w:eastAsia="Times New Roman" w:hAnsi="Artifex CF"/>
                <w:color w:val="1F4E79" w:themeColor="accent1" w:themeShade="80"/>
                <w:sz w:val="18"/>
                <w:szCs w:val="18"/>
                <w:lang w:eastAsia="es-DO"/>
              </w:rPr>
              <w:t>0</w:t>
            </w:r>
          </w:p>
        </w:tc>
      </w:tr>
      <w:tr w:rsidR="00B91C37" w:rsidRPr="00B91C37" w14:paraId="38F85AD7" w14:textId="77777777" w:rsidTr="008F4998">
        <w:trPr>
          <w:trHeight w:val="842"/>
          <w:jc w:val="center"/>
        </w:trPr>
        <w:tc>
          <w:tcPr>
            <w:cnfStyle w:val="001000000000" w:firstRow="0" w:lastRow="0" w:firstColumn="1" w:lastColumn="0" w:oddVBand="0" w:evenVBand="0" w:oddHBand="0" w:evenHBand="0" w:firstRowFirstColumn="0" w:firstRowLastColumn="0" w:lastRowFirstColumn="0" w:lastRowLastColumn="0"/>
            <w:tcW w:w="5098" w:type="dxa"/>
            <w:noWrap/>
            <w:vAlign w:val="center"/>
            <w:hideMark/>
          </w:tcPr>
          <w:p w14:paraId="45D31172" w14:textId="77777777" w:rsidR="00B04FFC" w:rsidRPr="00B91C37" w:rsidRDefault="00B04FFC" w:rsidP="005A3F04">
            <w:pPr>
              <w:spacing w:after="0" w:line="240" w:lineRule="auto"/>
              <w:rPr>
                <w:rFonts w:ascii="Artifex CF" w:eastAsia="Times New Roman" w:hAnsi="Artifex CF"/>
                <w:b w:val="0"/>
                <w:color w:val="1F4E79" w:themeColor="accent1" w:themeShade="80"/>
                <w:sz w:val="18"/>
                <w:szCs w:val="18"/>
                <w:lang w:val="es-DO" w:eastAsia="es-DO"/>
              </w:rPr>
            </w:pPr>
            <w:r w:rsidRPr="00B91C37">
              <w:rPr>
                <w:rFonts w:ascii="Artifex CF" w:eastAsia="Times New Roman" w:hAnsi="Artifex CF"/>
                <w:b w:val="0"/>
                <w:color w:val="1F4E79" w:themeColor="accent1" w:themeShade="80"/>
                <w:sz w:val="18"/>
                <w:szCs w:val="18"/>
                <w:lang w:eastAsia="es-DO"/>
              </w:rPr>
              <w:t>Autorización de crédito fiscal al impuesto sobre la renta</w:t>
            </w:r>
          </w:p>
        </w:tc>
        <w:tc>
          <w:tcPr>
            <w:tcW w:w="2268" w:type="dxa"/>
            <w:vAlign w:val="center"/>
            <w:hideMark/>
          </w:tcPr>
          <w:p w14:paraId="4D5109F8" w14:textId="7A9EBF36" w:rsidR="00B04FFC" w:rsidRPr="00B91C37" w:rsidRDefault="00B96B2F" w:rsidP="00FA07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eastAsia="Times New Roman" w:hAnsi="Artifex CF"/>
                <w:color w:val="1F4E79" w:themeColor="accent1" w:themeShade="80"/>
                <w:sz w:val="18"/>
                <w:szCs w:val="18"/>
                <w:lang w:val="es-DO" w:eastAsia="es-DO"/>
              </w:rPr>
            </w:pPr>
            <w:r w:rsidRPr="00B91C37">
              <w:rPr>
                <w:rFonts w:ascii="Artifex CF" w:eastAsia="Times New Roman" w:hAnsi="Artifex CF"/>
                <w:color w:val="1F4E79" w:themeColor="accent1" w:themeShade="80"/>
                <w:sz w:val="18"/>
                <w:szCs w:val="18"/>
                <w:lang w:eastAsia="es-DO"/>
              </w:rPr>
              <w:t>1</w:t>
            </w:r>
            <w:r w:rsidR="00FA07BE" w:rsidRPr="00B91C37">
              <w:rPr>
                <w:rFonts w:ascii="Artifex CF" w:eastAsia="Times New Roman" w:hAnsi="Artifex CF"/>
                <w:color w:val="1F4E79" w:themeColor="accent1" w:themeShade="80"/>
                <w:sz w:val="18"/>
                <w:szCs w:val="18"/>
                <w:lang w:eastAsia="es-DO"/>
              </w:rPr>
              <w:t>22</w:t>
            </w:r>
          </w:p>
        </w:tc>
      </w:tr>
    </w:tbl>
    <w:p w14:paraId="06C14115" w14:textId="729C6DBA" w:rsidR="000339B9" w:rsidRPr="00B91C37" w:rsidRDefault="000339B9" w:rsidP="00B04FFC">
      <w:pPr>
        <w:spacing w:line="480" w:lineRule="auto"/>
        <w:rPr>
          <w:color w:val="1F4E79" w:themeColor="accent1" w:themeShade="80"/>
          <w:szCs w:val="24"/>
          <w:lang w:val="es-DO"/>
        </w:rPr>
      </w:pPr>
    </w:p>
    <w:p w14:paraId="46424260" w14:textId="151DE0DF" w:rsidR="00C42095" w:rsidRPr="00B91C37" w:rsidRDefault="000339B9" w:rsidP="006356E5">
      <w:pPr>
        <w:spacing w:after="160" w:line="259" w:lineRule="auto"/>
        <w:rPr>
          <w:color w:val="1F4E79" w:themeColor="accent1" w:themeShade="80"/>
          <w:szCs w:val="24"/>
          <w:lang w:val="es-DO"/>
        </w:rPr>
      </w:pPr>
      <w:r w:rsidRPr="00B91C37">
        <w:rPr>
          <w:color w:val="1F4E79" w:themeColor="accent1" w:themeShade="80"/>
          <w:szCs w:val="24"/>
          <w:lang w:val="es-DO"/>
        </w:rPr>
        <w:br w:type="page"/>
      </w:r>
    </w:p>
    <w:p w14:paraId="06DA653F" w14:textId="3151C6D5" w:rsidR="00C42095" w:rsidRPr="00B91C37" w:rsidRDefault="00B04FFC" w:rsidP="00300B13">
      <w:pPr>
        <w:spacing w:line="240" w:lineRule="auto"/>
        <w:jc w:val="center"/>
        <w:rPr>
          <w:rFonts w:ascii="Artifex CF" w:eastAsia="Times New Roman" w:hAnsi="Artifex CF"/>
          <w:b/>
          <w:bCs/>
          <w:color w:val="1F4E79" w:themeColor="accent1" w:themeShade="80"/>
          <w:sz w:val="26"/>
          <w:szCs w:val="26"/>
        </w:rPr>
      </w:pPr>
      <w:r w:rsidRPr="00B91C37">
        <w:rPr>
          <w:rFonts w:ascii="Artifex CF" w:eastAsia="Times New Roman" w:hAnsi="Artifex CF"/>
          <w:b/>
          <w:bCs/>
          <w:color w:val="1F4E79" w:themeColor="accent1" w:themeShade="80"/>
          <w:sz w:val="26"/>
          <w:szCs w:val="26"/>
        </w:rPr>
        <w:t>ANEXO 4</w:t>
      </w:r>
    </w:p>
    <w:p w14:paraId="56128F9A" w14:textId="77777777" w:rsidR="006D744C" w:rsidRPr="00B91C37" w:rsidRDefault="006D744C" w:rsidP="00300B13">
      <w:pPr>
        <w:spacing w:line="240" w:lineRule="auto"/>
        <w:jc w:val="center"/>
        <w:rPr>
          <w:rFonts w:ascii="Artifex CF" w:eastAsia="Times New Roman" w:hAnsi="Artifex CF"/>
          <w:b/>
          <w:bCs/>
          <w:color w:val="1F4E79" w:themeColor="accent1" w:themeShade="80"/>
          <w:sz w:val="20"/>
          <w:szCs w:val="20"/>
        </w:rPr>
      </w:pPr>
    </w:p>
    <w:tbl>
      <w:tblPr>
        <w:tblStyle w:val="Tabladecuadrcula4-nfasis6"/>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36"/>
        <w:gridCol w:w="1925"/>
      </w:tblGrid>
      <w:tr w:rsidR="00B91C37" w:rsidRPr="00B91C37" w14:paraId="2CF87870" w14:textId="77777777" w:rsidTr="008F4998">
        <w:trPr>
          <w:cnfStyle w:val="100000000000" w:firstRow="1" w:lastRow="0" w:firstColumn="0" w:lastColumn="0" w:oddVBand="0" w:evenVBand="0" w:oddHBand="0"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6461" w:type="dxa"/>
            <w:gridSpan w:val="2"/>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698BA2FB" w14:textId="77777777" w:rsidR="00C576FF" w:rsidRPr="00B91C37" w:rsidRDefault="00C576FF" w:rsidP="003F532F">
            <w:pPr>
              <w:spacing w:after="0" w:line="240" w:lineRule="auto"/>
              <w:jc w:val="center"/>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SMMGP</w:t>
            </w:r>
          </w:p>
        </w:tc>
      </w:tr>
      <w:tr w:rsidR="00B91C37" w:rsidRPr="00B91C37" w14:paraId="0D124B60" w14:textId="77777777" w:rsidTr="008F499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DEEAF6" w:themeFill="accent1" w:themeFillTint="33"/>
            <w:vAlign w:val="center"/>
          </w:tcPr>
          <w:p w14:paraId="533120D3" w14:textId="77777777" w:rsidR="00C576FF" w:rsidRPr="00B91C37" w:rsidRDefault="00C576FF" w:rsidP="003F532F">
            <w:pPr>
              <w:spacing w:after="0" w:line="240" w:lineRule="auto"/>
              <w:jc w:val="center"/>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INDICADOR</w:t>
            </w:r>
          </w:p>
        </w:tc>
        <w:tc>
          <w:tcPr>
            <w:tcW w:w="1925" w:type="dxa"/>
            <w:shd w:val="clear" w:color="auto" w:fill="DEEAF6" w:themeFill="accent1" w:themeFillTint="33"/>
            <w:vAlign w:val="center"/>
          </w:tcPr>
          <w:p w14:paraId="1EC52B13" w14:textId="77777777" w:rsidR="00C576FF" w:rsidRPr="00B91C37" w:rsidRDefault="00C576FF" w:rsidP="003F53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PUNTUACIÓN</w:t>
            </w:r>
          </w:p>
        </w:tc>
      </w:tr>
      <w:tr w:rsidR="00B91C37" w:rsidRPr="00B91C37" w14:paraId="16A8A314" w14:textId="77777777" w:rsidTr="008F4998">
        <w:trPr>
          <w:trHeight w:val="559"/>
          <w:jc w:val="cent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11E262B1" w14:textId="77777777" w:rsidR="00C576FF" w:rsidRPr="00B91C37" w:rsidRDefault="00C576FF" w:rsidP="003F532F">
            <w:pPr>
              <w:spacing w:after="0" w:line="240" w:lineRule="auto"/>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Normas Básicas de Control Interno (NOBACI)</w:t>
            </w:r>
          </w:p>
        </w:tc>
        <w:tc>
          <w:tcPr>
            <w:tcW w:w="1925" w:type="dxa"/>
            <w:vAlign w:val="center"/>
          </w:tcPr>
          <w:p w14:paraId="34F0D859" w14:textId="77777777" w:rsidR="00C576FF" w:rsidRPr="00B91C37" w:rsidRDefault="00C576FF" w:rsidP="003F532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96.59%</w:t>
            </w:r>
          </w:p>
        </w:tc>
      </w:tr>
      <w:tr w:rsidR="00B91C37" w:rsidRPr="00B91C37" w14:paraId="56D996AC" w14:textId="77777777" w:rsidTr="008F4998">
        <w:trPr>
          <w:cnfStyle w:val="000000100000" w:firstRow="0" w:lastRow="0" w:firstColumn="0" w:lastColumn="0" w:oddVBand="0" w:evenVBand="0" w:oddHBand="1"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DEEAF6" w:themeFill="accent1" w:themeFillTint="33"/>
            <w:vAlign w:val="center"/>
          </w:tcPr>
          <w:p w14:paraId="5E84FA73" w14:textId="77777777" w:rsidR="00C576FF" w:rsidRPr="00B91C37" w:rsidRDefault="00C576FF" w:rsidP="003F532F">
            <w:pPr>
              <w:spacing w:after="0" w:line="240" w:lineRule="auto"/>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Gestión Presupuestaria</w:t>
            </w:r>
          </w:p>
        </w:tc>
        <w:tc>
          <w:tcPr>
            <w:tcW w:w="1925" w:type="dxa"/>
            <w:shd w:val="clear" w:color="auto" w:fill="DEEAF6" w:themeFill="accent1" w:themeFillTint="33"/>
            <w:vAlign w:val="center"/>
          </w:tcPr>
          <w:p w14:paraId="2E88F2DB" w14:textId="77777777" w:rsidR="00C576FF" w:rsidRPr="00B91C37" w:rsidRDefault="00C576FF" w:rsidP="003F53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r>
      <w:tr w:rsidR="00B91C37" w:rsidRPr="00B91C37" w14:paraId="28482A31" w14:textId="77777777" w:rsidTr="008F4998">
        <w:trPr>
          <w:trHeight w:val="561"/>
          <w:jc w:val="cent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74761986" w14:textId="77777777" w:rsidR="00C576FF" w:rsidRPr="00B91C37" w:rsidRDefault="00C576FF" w:rsidP="003F532F">
            <w:pPr>
              <w:spacing w:after="0" w:line="240" w:lineRule="auto"/>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Indicadores SISMAP</w:t>
            </w:r>
          </w:p>
        </w:tc>
        <w:tc>
          <w:tcPr>
            <w:tcW w:w="1925" w:type="dxa"/>
            <w:vAlign w:val="center"/>
          </w:tcPr>
          <w:p w14:paraId="71BE3019" w14:textId="77777777" w:rsidR="00C576FF" w:rsidRPr="00B91C37" w:rsidRDefault="00C576FF" w:rsidP="003F532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87.11%</w:t>
            </w:r>
          </w:p>
        </w:tc>
      </w:tr>
      <w:tr w:rsidR="00B91C37" w:rsidRPr="00B91C37" w14:paraId="77B34C46" w14:textId="77777777" w:rsidTr="008F4998">
        <w:trPr>
          <w:cnfStyle w:val="000000100000" w:firstRow="0" w:lastRow="0" w:firstColumn="0" w:lastColumn="0" w:oddVBand="0" w:evenVBand="0" w:oddHBand="1" w:evenHBand="0" w:firstRowFirstColumn="0" w:firstRowLastColumn="0" w:lastRowFirstColumn="0" w:lastRowLastColumn="0"/>
          <w:trHeight w:val="568"/>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DEEAF6" w:themeFill="accent1" w:themeFillTint="33"/>
            <w:vAlign w:val="center"/>
          </w:tcPr>
          <w:p w14:paraId="73875E0F" w14:textId="77777777" w:rsidR="00C576FF" w:rsidRPr="00B91C37" w:rsidRDefault="00C576FF" w:rsidP="003F532F">
            <w:pPr>
              <w:spacing w:after="0" w:line="240" w:lineRule="auto"/>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Índice de Transparencia Gubernamental</w:t>
            </w:r>
          </w:p>
        </w:tc>
        <w:tc>
          <w:tcPr>
            <w:tcW w:w="1925" w:type="dxa"/>
            <w:shd w:val="clear" w:color="auto" w:fill="DEEAF6" w:themeFill="accent1" w:themeFillTint="33"/>
            <w:vAlign w:val="center"/>
          </w:tcPr>
          <w:p w14:paraId="2B30517F" w14:textId="77777777" w:rsidR="00C576FF" w:rsidRPr="00B91C37" w:rsidRDefault="00C576FF" w:rsidP="003F53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95%</w:t>
            </w:r>
          </w:p>
        </w:tc>
      </w:tr>
      <w:tr w:rsidR="00B91C37" w:rsidRPr="00B91C37" w14:paraId="1BB98EED" w14:textId="77777777" w:rsidTr="008F4998">
        <w:trPr>
          <w:trHeight w:val="549"/>
          <w:jc w:val="center"/>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4822326" w14:textId="77777777" w:rsidR="00C576FF" w:rsidRPr="00B91C37" w:rsidRDefault="00C576FF" w:rsidP="003F532F">
            <w:pPr>
              <w:spacing w:after="0" w:line="240" w:lineRule="auto"/>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ITICGE</w:t>
            </w:r>
          </w:p>
        </w:tc>
        <w:tc>
          <w:tcPr>
            <w:tcW w:w="1925" w:type="dxa"/>
            <w:vAlign w:val="center"/>
          </w:tcPr>
          <w:p w14:paraId="7F8B3D3F" w14:textId="77777777" w:rsidR="00C576FF" w:rsidRPr="00B91C37" w:rsidRDefault="00C576FF" w:rsidP="003F532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92%</w:t>
            </w:r>
          </w:p>
        </w:tc>
      </w:tr>
      <w:tr w:rsidR="00B91C37" w:rsidRPr="00B91C37" w14:paraId="67465B9E" w14:textId="77777777" w:rsidTr="008F4998">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DEEAF6" w:themeFill="accent1" w:themeFillTint="33"/>
            <w:vAlign w:val="center"/>
          </w:tcPr>
          <w:p w14:paraId="38ACE973" w14:textId="77777777" w:rsidR="00C576FF" w:rsidRPr="00B91C37" w:rsidRDefault="00C576FF" w:rsidP="003F532F">
            <w:pPr>
              <w:spacing w:after="0" w:line="240" w:lineRule="auto"/>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 xml:space="preserve">Sistema Nacional de Contrataciones Púbicas </w:t>
            </w:r>
          </w:p>
        </w:tc>
        <w:tc>
          <w:tcPr>
            <w:tcW w:w="1925" w:type="dxa"/>
            <w:shd w:val="clear" w:color="auto" w:fill="DEEAF6" w:themeFill="accent1" w:themeFillTint="33"/>
            <w:vAlign w:val="center"/>
          </w:tcPr>
          <w:p w14:paraId="5C84A1F7" w14:textId="77777777" w:rsidR="00C576FF" w:rsidRPr="00B91C37" w:rsidRDefault="00C576FF" w:rsidP="003F53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99.68%</w:t>
            </w:r>
          </w:p>
        </w:tc>
      </w:tr>
      <w:tr w:rsidR="00B91C37" w:rsidRPr="00B91C37" w14:paraId="7DD17349" w14:textId="77777777" w:rsidTr="008F4998">
        <w:trPr>
          <w:trHeight w:val="557"/>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vAlign w:val="center"/>
          </w:tcPr>
          <w:p w14:paraId="1135A2E7" w14:textId="77777777" w:rsidR="00C576FF" w:rsidRPr="00B91C37" w:rsidRDefault="00C576FF" w:rsidP="003F532F">
            <w:pPr>
              <w:spacing w:after="0" w:line="240" w:lineRule="auto"/>
              <w:jc w:val="center"/>
              <w:rPr>
                <w:rFonts w:ascii="Artifex CF Extra Light" w:hAnsi="Artifex CF Extra Light"/>
                <w:b w:val="0"/>
                <w:bCs w:val="0"/>
                <w:color w:val="1F4E79" w:themeColor="accent1" w:themeShade="80"/>
                <w:sz w:val="18"/>
                <w:szCs w:val="18"/>
              </w:rPr>
            </w:pPr>
            <w:r w:rsidRPr="00B91C37">
              <w:rPr>
                <w:rFonts w:ascii="Artifex CF Extra Light" w:hAnsi="Artifex CF Extra Light"/>
                <w:b w:val="0"/>
                <w:bCs w:val="0"/>
                <w:color w:val="1F4E79" w:themeColor="accent1" w:themeShade="80"/>
                <w:sz w:val="18"/>
                <w:szCs w:val="18"/>
              </w:rPr>
              <w:t>Promedio</w:t>
            </w:r>
          </w:p>
        </w:tc>
        <w:tc>
          <w:tcPr>
            <w:tcW w:w="1925" w:type="dxa"/>
            <w:shd w:val="clear" w:color="auto" w:fill="auto"/>
            <w:vAlign w:val="center"/>
          </w:tcPr>
          <w:p w14:paraId="51B73DFA" w14:textId="77777777" w:rsidR="00C576FF" w:rsidRPr="00B91C37" w:rsidRDefault="00C576FF" w:rsidP="003F532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95.06</w:t>
            </w:r>
          </w:p>
        </w:tc>
      </w:tr>
    </w:tbl>
    <w:p w14:paraId="1F87C41F" w14:textId="77777777" w:rsidR="00C576FF" w:rsidRPr="00B91C37" w:rsidRDefault="00C576FF" w:rsidP="00300B13">
      <w:pPr>
        <w:spacing w:line="240" w:lineRule="auto"/>
        <w:jc w:val="center"/>
        <w:rPr>
          <w:rFonts w:ascii="Artifex CF" w:eastAsia="Times New Roman" w:hAnsi="Artifex CF"/>
          <w:b/>
          <w:bCs/>
          <w:color w:val="1F4E79" w:themeColor="accent1" w:themeShade="80"/>
          <w:sz w:val="26"/>
          <w:szCs w:val="26"/>
        </w:rPr>
      </w:pPr>
    </w:p>
    <w:p w14:paraId="03047F95" w14:textId="77777777" w:rsidR="00D43CE3" w:rsidRPr="00B91C37" w:rsidRDefault="00D43CE3" w:rsidP="00300B13">
      <w:pPr>
        <w:spacing w:line="240" w:lineRule="auto"/>
        <w:jc w:val="center"/>
        <w:rPr>
          <w:rFonts w:ascii="Artifex CF" w:eastAsia="Times New Roman" w:hAnsi="Artifex CF"/>
          <w:b/>
          <w:bCs/>
          <w:color w:val="1F4E79" w:themeColor="accent1" w:themeShade="80"/>
          <w:sz w:val="26"/>
          <w:szCs w:val="26"/>
        </w:rPr>
      </w:pPr>
    </w:p>
    <w:p w14:paraId="5E9F2FD9" w14:textId="77777777" w:rsidR="00D43CE3" w:rsidRPr="00B91C37" w:rsidRDefault="00D43CE3" w:rsidP="00300B13">
      <w:pPr>
        <w:spacing w:line="240" w:lineRule="auto"/>
        <w:jc w:val="center"/>
        <w:rPr>
          <w:rFonts w:ascii="Artifex CF" w:eastAsia="Times New Roman" w:hAnsi="Artifex CF"/>
          <w:b/>
          <w:bCs/>
          <w:color w:val="1F4E79" w:themeColor="accent1" w:themeShade="80"/>
          <w:sz w:val="26"/>
          <w:szCs w:val="26"/>
        </w:rPr>
      </w:pPr>
    </w:p>
    <w:p w14:paraId="1BFB84EF" w14:textId="77777777" w:rsidR="00D43CE3" w:rsidRPr="00B91C37" w:rsidRDefault="00D43CE3" w:rsidP="00300B13">
      <w:pPr>
        <w:spacing w:line="240" w:lineRule="auto"/>
        <w:jc w:val="center"/>
        <w:rPr>
          <w:rFonts w:ascii="Artifex CF" w:eastAsia="Times New Roman" w:hAnsi="Artifex CF"/>
          <w:b/>
          <w:bCs/>
          <w:color w:val="1F4E79" w:themeColor="accent1" w:themeShade="80"/>
          <w:sz w:val="26"/>
          <w:szCs w:val="26"/>
        </w:rPr>
      </w:pPr>
    </w:p>
    <w:p w14:paraId="1B277AED" w14:textId="77777777" w:rsidR="00D43CE3" w:rsidRPr="00B91C37" w:rsidRDefault="00D43CE3" w:rsidP="00300B13">
      <w:pPr>
        <w:spacing w:line="240" w:lineRule="auto"/>
        <w:jc w:val="center"/>
        <w:rPr>
          <w:rFonts w:ascii="Artifex CF" w:eastAsia="Times New Roman" w:hAnsi="Artifex CF"/>
          <w:b/>
          <w:bCs/>
          <w:color w:val="1F4E79" w:themeColor="accent1" w:themeShade="80"/>
          <w:sz w:val="26"/>
          <w:szCs w:val="26"/>
        </w:rPr>
      </w:pPr>
    </w:p>
    <w:p w14:paraId="54A38F1E" w14:textId="77777777" w:rsidR="00D43CE3" w:rsidRPr="00B91C37" w:rsidRDefault="00D43CE3" w:rsidP="00300B13">
      <w:pPr>
        <w:spacing w:line="240" w:lineRule="auto"/>
        <w:jc w:val="center"/>
        <w:rPr>
          <w:rFonts w:ascii="Artifex CF" w:eastAsia="Times New Roman" w:hAnsi="Artifex CF"/>
          <w:b/>
          <w:bCs/>
          <w:color w:val="1F4E79" w:themeColor="accent1" w:themeShade="80"/>
          <w:sz w:val="26"/>
          <w:szCs w:val="26"/>
        </w:rPr>
      </w:pPr>
    </w:p>
    <w:p w14:paraId="21B65482" w14:textId="77777777" w:rsidR="00D43CE3" w:rsidRPr="00B91C37" w:rsidRDefault="00D43CE3" w:rsidP="00300B13">
      <w:pPr>
        <w:spacing w:line="240" w:lineRule="auto"/>
        <w:jc w:val="center"/>
        <w:rPr>
          <w:rFonts w:ascii="Artifex CF" w:eastAsia="Times New Roman" w:hAnsi="Artifex CF"/>
          <w:b/>
          <w:bCs/>
          <w:color w:val="1F4E79" w:themeColor="accent1" w:themeShade="80"/>
          <w:sz w:val="26"/>
          <w:szCs w:val="26"/>
        </w:rPr>
      </w:pPr>
    </w:p>
    <w:p w14:paraId="6AD4B433" w14:textId="77777777" w:rsidR="00D43CE3" w:rsidRPr="00B91C37" w:rsidRDefault="00D43CE3" w:rsidP="00300B13">
      <w:pPr>
        <w:spacing w:line="240" w:lineRule="auto"/>
        <w:jc w:val="center"/>
        <w:rPr>
          <w:rFonts w:ascii="Artifex CF" w:eastAsia="Times New Roman" w:hAnsi="Artifex CF"/>
          <w:b/>
          <w:bCs/>
          <w:color w:val="1F4E79" w:themeColor="accent1" w:themeShade="80"/>
          <w:sz w:val="26"/>
          <w:szCs w:val="26"/>
        </w:rPr>
      </w:pPr>
    </w:p>
    <w:p w14:paraId="7D11F279" w14:textId="77777777" w:rsidR="00D43CE3" w:rsidRPr="00B91C37" w:rsidRDefault="00D43CE3" w:rsidP="00300B13">
      <w:pPr>
        <w:spacing w:line="240" w:lineRule="auto"/>
        <w:jc w:val="center"/>
        <w:rPr>
          <w:rFonts w:ascii="Artifex CF" w:eastAsia="Times New Roman" w:hAnsi="Artifex CF"/>
          <w:b/>
          <w:bCs/>
          <w:color w:val="1F4E79" w:themeColor="accent1" w:themeShade="80"/>
          <w:sz w:val="26"/>
          <w:szCs w:val="26"/>
        </w:rPr>
      </w:pPr>
    </w:p>
    <w:p w14:paraId="3490062B" w14:textId="77777777" w:rsidR="00D43CE3" w:rsidRDefault="00D43CE3" w:rsidP="00300B13">
      <w:pPr>
        <w:spacing w:line="240" w:lineRule="auto"/>
        <w:jc w:val="center"/>
        <w:rPr>
          <w:rFonts w:ascii="Artifex CF" w:eastAsia="Times New Roman" w:hAnsi="Artifex CF"/>
          <w:b/>
          <w:bCs/>
          <w:color w:val="1F4E79" w:themeColor="accent1" w:themeShade="80"/>
          <w:sz w:val="26"/>
          <w:szCs w:val="26"/>
        </w:rPr>
      </w:pPr>
    </w:p>
    <w:p w14:paraId="2D9927D0" w14:textId="77777777" w:rsidR="00B178E9" w:rsidRPr="00B91C37" w:rsidRDefault="00B178E9" w:rsidP="00300B13">
      <w:pPr>
        <w:spacing w:line="240" w:lineRule="auto"/>
        <w:jc w:val="center"/>
        <w:rPr>
          <w:rFonts w:ascii="Artifex CF" w:eastAsia="Times New Roman" w:hAnsi="Artifex CF"/>
          <w:b/>
          <w:bCs/>
          <w:color w:val="1F4E79" w:themeColor="accent1" w:themeShade="80"/>
          <w:sz w:val="26"/>
          <w:szCs w:val="26"/>
        </w:rPr>
      </w:pPr>
    </w:p>
    <w:p w14:paraId="14495CFE" w14:textId="77777777" w:rsidR="00D43CE3" w:rsidRPr="00B91C37" w:rsidRDefault="00D43CE3" w:rsidP="00300B13">
      <w:pPr>
        <w:spacing w:line="240" w:lineRule="auto"/>
        <w:jc w:val="center"/>
        <w:rPr>
          <w:rFonts w:ascii="Artifex CF" w:eastAsia="Times New Roman" w:hAnsi="Artifex CF"/>
          <w:b/>
          <w:bCs/>
          <w:color w:val="1F4E79" w:themeColor="accent1" w:themeShade="80"/>
          <w:sz w:val="26"/>
          <w:szCs w:val="26"/>
        </w:rPr>
      </w:pPr>
    </w:p>
    <w:p w14:paraId="6740C50F" w14:textId="40D7CB9E" w:rsidR="00C576FF" w:rsidRPr="00B91C37" w:rsidRDefault="00C576FF" w:rsidP="00C576FF">
      <w:pPr>
        <w:spacing w:after="0" w:line="240" w:lineRule="auto"/>
        <w:jc w:val="center"/>
        <w:rPr>
          <w:rFonts w:ascii="Artifex CF Light" w:eastAsia="Times New Roman" w:hAnsi="Artifex CF Light"/>
          <w:b/>
          <w:bCs/>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ANEXO 5</w:t>
      </w:r>
    </w:p>
    <w:p w14:paraId="0CCD7CF9" w14:textId="496E58C1" w:rsidR="00300B13" w:rsidRPr="00B91C37" w:rsidRDefault="00D43CE3" w:rsidP="00D43CE3">
      <w:pPr>
        <w:spacing w:after="0" w:line="240" w:lineRule="auto"/>
        <w:jc w:val="center"/>
        <w:rPr>
          <w:rFonts w:ascii="Artifex CF Light" w:hAnsi="Artifex CF Light"/>
          <w:b/>
          <w:color w:val="1F4E79" w:themeColor="accent1" w:themeShade="80"/>
          <w:sz w:val="26"/>
          <w:szCs w:val="26"/>
          <w:lang w:val="es-DO"/>
        </w:rPr>
      </w:pPr>
      <w:r w:rsidRPr="00B91C37">
        <w:rPr>
          <w:rFonts w:ascii="Artifex CF" w:hAnsi="Artifex CF"/>
          <w:b/>
          <w:color w:val="1F4E79" w:themeColor="accent1" w:themeShade="80"/>
          <w:sz w:val="26"/>
          <w:szCs w:val="26"/>
          <w:lang w:val="es-DO"/>
        </w:rPr>
        <w:t xml:space="preserve">                                                                                                                                </w:t>
      </w:r>
      <w:r w:rsidRPr="00B91C37">
        <w:rPr>
          <w:rFonts w:ascii="Artifex CF Light" w:hAnsi="Artifex CF Light"/>
          <w:b/>
          <w:color w:val="1F4E79" w:themeColor="accent1" w:themeShade="80"/>
          <w:sz w:val="26"/>
          <w:szCs w:val="26"/>
          <w:lang w:val="es-DO"/>
        </w:rPr>
        <w:t>(1/</w:t>
      </w:r>
      <w:r w:rsidR="00B056F3" w:rsidRPr="00B91C37">
        <w:rPr>
          <w:rFonts w:ascii="Artifex CF Light" w:hAnsi="Artifex CF Light"/>
          <w:b/>
          <w:color w:val="1F4E79" w:themeColor="accent1" w:themeShade="80"/>
          <w:sz w:val="26"/>
          <w:szCs w:val="26"/>
          <w:lang w:val="es-DO"/>
        </w:rPr>
        <w:t>3</w:t>
      </w:r>
      <w:r w:rsidRPr="00B91C37">
        <w:rPr>
          <w:rFonts w:ascii="Artifex CF Light" w:hAnsi="Artifex CF Light"/>
          <w:b/>
          <w:color w:val="1F4E79" w:themeColor="accent1" w:themeShade="80"/>
          <w:sz w:val="26"/>
          <w:szCs w:val="26"/>
          <w:lang w:val="es-DO"/>
        </w:rPr>
        <w:t>)</w:t>
      </w:r>
      <w:r w:rsidR="00300B13" w:rsidRPr="00B91C37">
        <w:rPr>
          <w:rFonts w:ascii="Artifex CF Light" w:hAnsi="Artifex CF Light"/>
          <w:b/>
          <w:color w:val="1F4E79" w:themeColor="accent1" w:themeShade="80"/>
          <w:sz w:val="26"/>
          <w:szCs w:val="26"/>
          <w:lang w:val="es-DO"/>
        </w:rPr>
        <w:t xml:space="preserve">                                                                                </w:t>
      </w:r>
      <w:r w:rsidR="00486494" w:rsidRPr="00B91C37">
        <w:rPr>
          <w:rFonts w:ascii="Artifex CF Light" w:hAnsi="Artifex CF Light"/>
          <w:b/>
          <w:color w:val="1F4E79" w:themeColor="accent1" w:themeShade="80"/>
          <w:sz w:val="26"/>
          <w:szCs w:val="26"/>
          <w:lang w:val="es-DO"/>
        </w:rPr>
        <w:t xml:space="preserve">                               </w:t>
      </w:r>
    </w:p>
    <w:tbl>
      <w:tblPr>
        <w:tblStyle w:val="Tabladecuadrcula4-nfasis6"/>
        <w:tblW w:w="72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696"/>
        <w:gridCol w:w="3407"/>
        <w:gridCol w:w="1134"/>
        <w:gridCol w:w="992"/>
      </w:tblGrid>
      <w:tr w:rsidR="00B91C37" w:rsidRPr="00B91C37" w14:paraId="25D1411D" w14:textId="77777777" w:rsidTr="008F4998">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7229" w:type="dxa"/>
            <w:gridSpan w:val="4"/>
            <w:tcBorders>
              <w:top w:val="none" w:sz="0" w:space="0" w:color="auto"/>
              <w:left w:val="none" w:sz="0" w:space="0" w:color="auto"/>
              <w:bottom w:val="none" w:sz="0" w:space="0" w:color="auto"/>
              <w:right w:val="none" w:sz="0" w:space="0" w:color="auto"/>
            </w:tcBorders>
            <w:shd w:val="clear" w:color="auto" w:fill="9CC2E5" w:themeFill="accent1" w:themeFillTint="99"/>
          </w:tcPr>
          <w:p w14:paraId="14A9B152" w14:textId="77777777" w:rsidR="00C42095" w:rsidRPr="00B91C37" w:rsidRDefault="00C42095" w:rsidP="00C52DB2">
            <w:pPr>
              <w:spacing w:after="0" w:line="360" w:lineRule="auto"/>
              <w:jc w:val="right"/>
              <w:rPr>
                <w:rFonts w:ascii="Artifex CF Extra Light" w:hAnsi="Artifex CF Extra Light"/>
                <w:color w:val="1F4E79" w:themeColor="accent1" w:themeShade="80"/>
                <w:sz w:val="18"/>
                <w:szCs w:val="18"/>
                <w:u w:val="single"/>
                <w:lang w:val="es-DO"/>
              </w:rPr>
            </w:pPr>
          </w:p>
          <w:p w14:paraId="4D0451E8" w14:textId="77777777" w:rsidR="00C42095" w:rsidRPr="00B91C37" w:rsidRDefault="00C42095" w:rsidP="00C52DB2">
            <w:pPr>
              <w:spacing w:after="0" w:line="240" w:lineRule="auto"/>
              <w:jc w:val="center"/>
              <w:rPr>
                <w:rFonts w:ascii="Artifex CF Extra Light" w:hAnsi="Artifex CF Extra Light"/>
                <w:color w:val="1F4E79" w:themeColor="accent1" w:themeShade="80"/>
                <w:sz w:val="26"/>
                <w:szCs w:val="26"/>
                <w:lang w:val="es-DO"/>
              </w:rPr>
            </w:pPr>
            <w:r w:rsidRPr="00B91C37">
              <w:rPr>
                <w:rFonts w:ascii="Artifex CF Extra Light" w:hAnsi="Artifex CF Extra Light"/>
                <w:color w:val="1F4E79" w:themeColor="accent1" w:themeShade="80"/>
                <w:sz w:val="26"/>
                <w:szCs w:val="26"/>
                <w:lang w:val="es-DO"/>
              </w:rPr>
              <w:t>Indicadores SISMAP</w:t>
            </w:r>
          </w:p>
          <w:p w14:paraId="39C7172F" w14:textId="77777777" w:rsidR="00C42095" w:rsidRPr="00B91C37" w:rsidRDefault="00C42095" w:rsidP="00C52DB2">
            <w:pPr>
              <w:spacing w:after="0" w:line="360" w:lineRule="auto"/>
              <w:jc w:val="center"/>
              <w:rPr>
                <w:rFonts w:ascii="Artifex CF Extra Light" w:hAnsi="Artifex CF Extra Light"/>
                <w:color w:val="1F4E79" w:themeColor="accent1" w:themeShade="80"/>
                <w:sz w:val="18"/>
                <w:szCs w:val="18"/>
                <w:u w:val="single"/>
                <w:lang w:val="es-DO"/>
              </w:rPr>
            </w:pPr>
          </w:p>
        </w:tc>
      </w:tr>
      <w:tr w:rsidR="00B91C37" w:rsidRPr="00B91C37" w14:paraId="26D43030" w14:textId="77777777" w:rsidTr="008F4998">
        <w:trPr>
          <w:cnfStyle w:val="000000100000" w:firstRow="0" w:lastRow="0" w:firstColumn="0" w:lastColumn="0" w:oddVBand="0" w:evenVBand="0" w:oddHBand="1"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DEEAF6" w:themeFill="accent1" w:themeFillTint="33"/>
            <w:vAlign w:val="center"/>
          </w:tcPr>
          <w:p w14:paraId="294C1BDA" w14:textId="77777777" w:rsidR="00C42095" w:rsidRPr="00B91C37" w:rsidRDefault="00C42095" w:rsidP="00FA69A3">
            <w:pPr>
              <w:spacing w:after="0" w:line="240" w:lineRule="auto"/>
              <w:jc w:val="center"/>
              <w:rPr>
                <w:rFonts w:ascii="Artifex CF Extra Light" w:hAnsi="Artifex CF Extra Light"/>
                <w:color w:val="1F4E79" w:themeColor="accent1" w:themeShade="80"/>
                <w:sz w:val="18"/>
                <w:szCs w:val="18"/>
                <w:u w:val="single"/>
              </w:rPr>
            </w:pPr>
            <w:r w:rsidRPr="00B91C37">
              <w:rPr>
                <w:rFonts w:ascii="Artifex CF Extra Light" w:hAnsi="Artifex CF Extra Light"/>
                <w:color w:val="1F4E79" w:themeColor="accent1" w:themeShade="80"/>
                <w:sz w:val="18"/>
                <w:szCs w:val="18"/>
              </w:rPr>
              <w:t>CRITERIO</w:t>
            </w:r>
          </w:p>
        </w:tc>
        <w:tc>
          <w:tcPr>
            <w:tcW w:w="3407" w:type="dxa"/>
            <w:shd w:val="clear" w:color="auto" w:fill="DEEAF6" w:themeFill="accent1" w:themeFillTint="33"/>
            <w:vAlign w:val="center"/>
          </w:tcPr>
          <w:p w14:paraId="7D2E18A3" w14:textId="77777777" w:rsidR="00C42095" w:rsidRPr="00B91C37" w:rsidRDefault="00C42095" w:rsidP="00FA69A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1F4E79" w:themeColor="accent1" w:themeShade="80"/>
                <w:sz w:val="18"/>
                <w:szCs w:val="18"/>
                <w:u w:val="single"/>
              </w:rPr>
            </w:pPr>
            <w:r w:rsidRPr="00B91C37">
              <w:rPr>
                <w:rFonts w:ascii="Artifex CF Extra Light" w:hAnsi="Artifex CF Extra Light"/>
                <w:b/>
                <w:color w:val="1F4E79" w:themeColor="accent1" w:themeShade="80"/>
                <w:sz w:val="18"/>
                <w:szCs w:val="18"/>
              </w:rPr>
              <w:t>INDICADOR</w:t>
            </w:r>
          </w:p>
        </w:tc>
        <w:tc>
          <w:tcPr>
            <w:tcW w:w="2126" w:type="dxa"/>
            <w:gridSpan w:val="2"/>
            <w:shd w:val="clear" w:color="auto" w:fill="DEEAF6" w:themeFill="accent1" w:themeFillTint="33"/>
            <w:vAlign w:val="center"/>
          </w:tcPr>
          <w:p w14:paraId="3F0E68B8" w14:textId="77777777" w:rsidR="00C42095" w:rsidRPr="00B91C37" w:rsidRDefault="00C42095" w:rsidP="00FA69A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1F4E79" w:themeColor="accent1" w:themeShade="80"/>
                <w:sz w:val="18"/>
                <w:szCs w:val="18"/>
              </w:rPr>
            </w:pPr>
            <w:r w:rsidRPr="00B91C37">
              <w:rPr>
                <w:rFonts w:ascii="Artifex CF Extra Light" w:hAnsi="Artifex CF Extra Light"/>
                <w:b/>
                <w:color w:val="1F4E79" w:themeColor="accent1" w:themeShade="80"/>
                <w:sz w:val="18"/>
                <w:szCs w:val="18"/>
              </w:rPr>
              <w:t>CUMPLIMIENTO</w:t>
            </w:r>
          </w:p>
        </w:tc>
      </w:tr>
      <w:tr w:rsidR="00B91C37" w:rsidRPr="00B91C37" w14:paraId="6E2413E5" w14:textId="77777777" w:rsidTr="008F4998">
        <w:trPr>
          <w:trHeight w:val="554"/>
          <w:jc w:val="center"/>
        </w:trPr>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auto"/>
          </w:tcPr>
          <w:p w14:paraId="35497702"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p w14:paraId="5E674BD6"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p w14:paraId="3BD52EDA" w14:textId="77777777" w:rsidR="00C42095" w:rsidRPr="00B91C37" w:rsidRDefault="00C42095" w:rsidP="00C52DB2">
            <w:pPr>
              <w:spacing w:line="360" w:lineRule="auto"/>
              <w:jc w:val="center"/>
              <w:rPr>
                <w:rFonts w:ascii="Artifex CF Extra Light" w:hAnsi="Artifex CF Extra Light"/>
                <w:color w:val="1F4E79" w:themeColor="accent1" w:themeShade="80"/>
                <w:sz w:val="18"/>
                <w:szCs w:val="18"/>
                <w:u w:val="single"/>
              </w:rPr>
            </w:pPr>
            <w:r w:rsidRPr="00B91C37">
              <w:rPr>
                <w:rFonts w:ascii="Artifex CF Extra Light" w:eastAsia="Times New Roman" w:hAnsi="Artifex CF Extra Light"/>
                <w:b w:val="0"/>
                <w:color w:val="1F4E79" w:themeColor="accent1" w:themeShade="80"/>
                <w:sz w:val="18"/>
                <w:szCs w:val="18"/>
                <w:lang w:val="es-DO" w:eastAsia="es-DO"/>
              </w:rPr>
              <w:t>Gestión de la Calidad y Servicios</w:t>
            </w:r>
          </w:p>
        </w:tc>
        <w:tc>
          <w:tcPr>
            <w:tcW w:w="3407" w:type="dxa"/>
            <w:shd w:val="clear" w:color="auto" w:fill="auto"/>
            <w:vAlign w:val="center"/>
          </w:tcPr>
          <w:p w14:paraId="6C7B90A1" w14:textId="77777777" w:rsidR="00C42095" w:rsidRPr="00B91C37" w:rsidRDefault="00C42095" w:rsidP="009E6AE2">
            <w:pPr>
              <w:spacing w:after="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Autodiagnóstico  CAF</w:t>
            </w:r>
          </w:p>
        </w:tc>
        <w:tc>
          <w:tcPr>
            <w:tcW w:w="1134" w:type="dxa"/>
            <w:shd w:val="clear" w:color="auto" w:fill="auto"/>
            <w:vAlign w:val="center"/>
          </w:tcPr>
          <w:p w14:paraId="4C73B931" w14:textId="77777777" w:rsidR="00C42095" w:rsidRPr="00B91C37" w:rsidRDefault="00C42095" w:rsidP="009E6AE2">
            <w:pPr>
              <w:spacing w:after="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auto"/>
          </w:tcPr>
          <w:p w14:paraId="0E946645" w14:textId="5FBA26F7" w:rsidR="00C42095" w:rsidRPr="00B91C37" w:rsidRDefault="009E6AE2" w:rsidP="00C52DB2">
            <w:pPr>
              <w:spacing w:line="48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50560" behindDoc="0" locked="0" layoutInCell="1" allowOverlap="1" wp14:anchorId="0375BC5C" wp14:editId="15C5B0DC">
                      <wp:simplePos x="0" y="0"/>
                      <wp:positionH relativeFrom="column">
                        <wp:posOffset>93980</wp:posOffset>
                      </wp:positionH>
                      <wp:positionV relativeFrom="paragraph">
                        <wp:posOffset>163195</wp:posOffset>
                      </wp:positionV>
                      <wp:extent cx="237490" cy="189865"/>
                      <wp:effectExtent l="0" t="0" r="10160" b="19685"/>
                      <wp:wrapNone/>
                      <wp:docPr id="18" name="Elipse 18"/>
                      <wp:cNvGraphicFramePr/>
                      <a:graphic xmlns:a="http://schemas.openxmlformats.org/drawingml/2006/main">
                        <a:graphicData uri="http://schemas.microsoft.com/office/word/2010/wordprocessingShape">
                          <wps:wsp>
                            <wps:cNvSpPr/>
                            <wps:spPr>
                              <a:xfrm>
                                <a:off x="0" y="0"/>
                                <a:ext cx="237490" cy="18986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4282AC" id="Elipse 18" o:spid="_x0000_s1026" style="position:absolute;margin-left:7.4pt;margin-top:12.85pt;width:18.7pt;height:14.9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" fillcolor="#00b050" strokecolor="#1f4d78 [1604]" strokeweight="1pt">
                      <v:stroke joinstyle="miter"/>
                    </v:oval>
                  </w:pict>
                </mc:Fallback>
              </mc:AlternateContent>
            </w:r>
          </w:p>
        </w:tc>
      </w:tr>
      <w:tr w:rsidR="00B91C37" w:rsidRPr="00B91C37" w14:paraId="67CE0BF1" w14:textId="77777777" w:rsidTr="008F4998">
        <w:trPr>
          <w:cnfStyle w:val="000000100000" w:firstRow="0" w:lastRow="0" w:firstColumn="0" w:lastColumn="0" w:oddVBand="0" w:evenVBand="0" w:oddHBand="1" w:evenHBand="0" w:firstRowFirstColumn="0" w:firstRowLastColumn="0" w:lastRowFirstColumn="0" w:lastRowLastColumn="0"/>
          <w:trHeight w:val="664"/>
          <w:jc w:val="cent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auto"/>
          </w:tcPr>
          <w:p w14:paraId="791C262F" w14:textId="77777777" w:rsidR="00C42095" w:rsidRPr="00B91C37" w:rsidRDefault="00C42095" w:rsidP="00C52DB2">
            <w:pPr>
              <w:spacing w:line="480" w:lineRule="auto"/>
              <w:jc w:val="both"/>
              <w:rPr>
                <w:rFonts w:ascii="Artifex CF Extra Light" w:hAnsi="Artifex CF Extra Light"/>
                <w:color w:val="1F4E79" w:themeColor="accent1" w:themeShade="80"/>
                <w:sz w:val="18"/>
                <w:szCs w:val="18"/>
                <w:u w:val="single"/>
              </w:rPr>
            </w:pPr>
          </w:p>
        </w:tc>
        <w:tc>
          <w:tcPr>
            <w:tcW w:w="3407" w:type="dxa"/>
            <w:shd w:val="clear" w:color="auto" w:fill="auto"/>
            <w:vAlign w:val="center"/>
          </w:tcPr>
          <w:p w14:paraId="2223E1D2" w14:textId="77777777" w:rsidR="00C42095" w:rsidRPr="00B91C37" w:rsidRDefault="00C42095" w:rsidP="009E6AE2">
            <w:pPr>
              <w:spacing w:after="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Plan de Mejora Modelo CAF</w:t>
            </w:r>
          </w:p>
        </w:tc>
        <w:tc>
          <w:tcPr>
            <w:tcW w:w="1134" w:type="dxa"/>
            <w:shd w:val="clear" w:color="auto" w:fill="auto"/>
            <w:vAlign w:val="center"/>
          </w:tcPr>
          <w:p w14:paraId="35C8F761" w14:textId="77777777" w:rsidR="00C42095" w:rsidRPr="00B91C37" w:rsidRDefault="00C42095" w:rsidP="009E6AE2">
            <w:pPr>
              <w:spacing w:after="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auto"/>
          </w:tcPr>
          <w:p w14:paraId="79C72471" w14:textId="09C37E34" w:rsidR="00C42095" w:rsidRPr="00B91C37" w:rsidRDefault="009E6AE2" w:rsidP="00C52DB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51584" behindDoc="0" locked="0" layoutInCell="1" allowOverlap="1" wp14:anchorId="2BCD39CE" wp14:editId="1910F0E5">
                      <wp:simplePos x="0" y="0"/>
                      <wp:positionH relativeFrom="column">
                        <wp:posOffset>84455</wp:posOffset>
                      </wp:positionH>
                      <wp:positionV relativeFrom="paragraph">
                        <wp:posOffset>146050</wp:posOffset>
                      </wp:positionV>
                      <wp:extent cx="237490" cy="189865"/>
                      <wp:effectExtent l="0" t="0" r="10160" b="19685"/>
                      <wp:wrapNone/>
                      <wp:docPr id="19" name="Elipse 19"/>
                      <wp:cNvGraphicFramePr/>
                      <a:graphic xmlns:a="http://schemas.openxmlformats.org/drawingml/2006/main">
                        <a:graphicData uri="http://schemas.microsoft.com/office/word/2010/wordprocessingShape">
                          <wps:wsp>
                            <wps:cNvSpPr/>
                            <wps:spPr>
                              <a:xfrm>
                                <a:off x="0" y="0"/>
                                <a:ext cx="237490" cy="18986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58950B" id="Elipse 19" o:spid="_x0000_s1026" style="position:absolute;margin-left:6.65pt;margin-top:11.5pt;width:18.7pt;height:14.95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" fillcolor="#00b050" strokecolor="#1f4d78 [1604]" strokeweight="1pt">
                      <v:stroke joinstyle="miter"/>
                    </v:oval>
                  </w:pict>
                </mc:Fallback>
              </mc:AlternateContent>
            </w:r>
          </w:p>
        </w:tc>
      </w:tr>
      <w:tr w:rsidR="00B91C37" w:rsidRPr="00B91C37" w14:paraId="78869BF8" w14:textId="77777777" w:rsidTr="008F4998">
        <w:trPr>
          <w:trHeight w:val="413"/>
          <w:jc w:val="cent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auto"/>
          </w:tcPr>
          <w:p w14:paraId="66AD175B" w14:textId="77777777" w:rsidR="00C42095" w:rsidRPr="00B91C37" w:rsidRDefault="00C42095" w:rsidP="00C52DB2">
            <w:pPr>
              <w:spacing w:line="480" w:lineRule="auto"/>
              <w:jc w:val="both"/>
              <w:rPr>
                <w:rFonts w:ascii="Artifex CF Extra Light" w:hAnsi="Artifex CF Extra Light"/>
                <w:color w:val="1F4E79" w:themeColor="accent1" w:themeShade="80"/>
                <w:sz w:val="18"/>
                <w:szCs w:val="18"/>
                <w:u w:val="single"/>
              </w:rPr>
            </w:pPr>
          </w:p>
        </w:tc>
        <w:tc>
          <w:tcPr>
            <w:tcW w:w="3407" w:type="dxa"/>
            <w:shd w:val="clear" w:color="auto" w:fill="auto"/>
            <w:vAlign w:val="center"/>
          </w:tcPr>
          <w:p w14:paraId="772BD547" w14:textId="77777777" w:rsidR="00C42095" w:rsidRPr="00B91C37" w:rsidRDefault="00C42095" w:rsidP="009E6AE2">
            <w:pPr>
              <w:spacing w:after="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Estandarización de Procesos</w:t>
            </w:r>
          </w:p>
        </w:tc>
        <w:tc>
          <w:tcPr>
            <w:tcW w:w="1134" w:type="dxa"/>
            <w:shd w:val="clear" w:color="auto" w:fill="auto"/>
            <w:vAlign w:val="center"/>
          </w:tcPr>
          <w:p w14:paraId="4D9DDCB2" w14:textId="77777777" w:rsidR="00C42095" w:rsidRPr="00B91C37" w:rsidRDefault="00C42095" w:rsidP="009E6AE2">
            <w:pPr>
              <w:spacing w:after="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auto"/>
          </w:tcPr>
          <w:p w14:paraId="3C287E6B" w14:textId="1335337C" w:rsidR="00C42095" w:rsidRPr="00B91C37" w:rsidRDefault="009E6AE2" w:rsidP="00C52DB2">
            <w:pPr>
              <w:spacing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52608" behindDoc="0" locked="0" layoutInCell="1" allowOverlap="1" wp14:anchorId="7B04C5EE" wp14:editId="629BEA71">
                      <wp:simplePos x="0" y="0"/>
                      <wp:positionH relativeFrom="column">
                        <wp:posOffset>81915</wp:posOffset>
                      </wp:positionH>
                      <wp:positionV relativeFrom="paragraph">
                        <wp:posOffset>81280</wp:posOffset>
                      </wp:positionV>
                      <wp:extent cx="237490" cy="189865"/>
                      <wp:effectExtent l="0" t="0" r="10160" b="19685"/>
                      <wp:wrapNone/>
                      <wp:docPr id="21" name="Elipse 21"/>
                      <wp:cNvGraphicFramePr/>
                      <a:graphic xmlns:a="http://schemas.openxmlformats.org/drawingml/2006/main">
                        <a:graphicData uri="http://schemas.microsoft.com/office/word/2010/wordprocessingShape">
                          <wps:wsp>
                            <wps:cNvSpPr/>
                            <wps:spPr>
                              <a:xfrm>
                                <a:off x="0" y="0"/>
                                <a:ext cx="237490" cy="18986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43F159" id="Elipse 21" o:spid="_x0000_s1026" style="position:absolute;margin-left:6.45pt;margin-top:6.4pt;width:18.7pt;height:14.9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" fillcolor="#00b050" strokecolor="#1f4d78 [1604]" strokeweight="1pt">
                      <v:stroke joinstyle="miter"/>
                    </v:oval>
                  </w:pict>
                </mc:Fallback>
              </mc:AlternateContent>
            </w:r>
          </w:p>
        </w:tc>
      </w:tr>
      <w:tr w:rsidR="00B91C37" w:rsidRPr="00B91C37" w14:paraId="73A35968" w14:textId="77777777" w:rsidTr="008F4998">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auto"/>
          </w:tcPr>
          <w:p w14:paraId="5F1A75C6" w14:textId="77777777" w:rsidR="00C42095" w:rsidRPr="00B91C37" w:rsidRDefault="00C42095" w:rsidP="00C52DB2">
            <w:pPr>
              <w:spacing w:line="480" w:lineRule="auto"/>
              <w:jc w:val="both"/>
              <w:rPr>
                <w:rFonts w:ascii="Artifex CF Extra Light" w:hAnsi="Artifex CF Extra Light"/>
                <w:color w:val="1F4E79" w:themeColor="accent1" w:themeShade="80"/>
                <w:sz w:val="18"/>
                <w:szCs w:val="18"/>
                <w:u w:val="single"/>
              </w:rPr>
            </w:pPr>
          </w:p>
        </w:tc>
        <w:tc>
          <w:tcPr>
            <w:tcW w:w="3407" w:type="dxa"/>
            <w:shd w:val="clear" w:color="auto" w:fill="auto"/>
            <w:vAlign w:val="center"/>
          </w:tcPr>
          <w:p w14:paraId="49F174AF" w14:textId="77777777" w:rsidR="00C42095" w:rsidRPr="00B91C37" w:rsidRDefault="00C42095" w:rsidP="009E6AE2">
            <w:pPr>
              <w:spacing w:after="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Carta Compromiso al Ciudadanos</w:t>
            </w:r>
          </w:p>
        </w:tc>
        <w:tc>
          <w:tcPr>
            <w:tcW w:w="1134" w:type="dxa"/>
            <w:shd w:val="clear" w:color="auto" w:fill="auto"/>
            <w:vAlign w:val="center"/>
          </w:tcPr>
          <w:p w14:paraId="23B75F67" w14:textId="1835120C" w:rsidR="00C42095" w:rsidRPr="00B91C37" w:rsidRDefault="009F016E" w:rsidP="009E6AE2">
            <w:pPr>
              <w:spacing w:after="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99</w:t>
            </w:r>
            <w:r w:rsidR="00C42095" w:rsidRPr="00B91C37">
              <w:rPr>
                <w:rFonts w:ascii="Artifex CF Extra Light" w:hAnsi="Artifex CF Extra Light"/>
                <w:color w:val="1F4E79" w:themeColor="accent1" w:themeShade="80"/>
                <w:sz w:val="18"/>
                <w:szCs w:val="18"/>
              </w:rPr>
              <w:t>%</w:t>
            </w:r>
          </w:p>
        </w:tc>
        <w:tc>
          <w:tcPr>
            <w:tcW w:w="992" w:type="dxa"/>
            <w:shd w:val="clear" w:color="auto" w:fill="auto"/>
          </w:tcPr>
          <w:p w14:paraId="4CD3C7C3" w14:textId="4C810C11" w:rsidR="00C42095" w:rsidRPr="00B91C37" w:rsidRDefault="009E6AE2" w:rsidP="00C52DB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53632" behindDoc="0" locked="0" layoutInCell="1" allowOverlap="1" wp14:anchorId="20ECFABC" wp14:editId="3896B008">
                      <wp:simplePos x="0" y="0"/>
                      <wp:positionH relativeFrom="column">
                        <wp:posOffset>93345</wp:posOffset>
                      </wp:positionH>
                      <wp:positionV relativeFrom="paragraph">
                        <wp:posOffset>175260</wp:posOffset>
                      </wp:positionV>
                      <wp:extent cx="237490" cy="189865"/>
                      <wp:effectExtent l="0" t="0" r="10160" b="19685"/>
                      <wp:wrapNone/>
                      <wp:docPr id="22" name="Elipse 22"/>
                      <wp:cNvGraphicFramePr/>
                      <a:graphic xmlns:a="http://schemas.openxmlformats.org/drawingml/2006/main">
                        <a:graphicData uri="http://schemas.microsoft.com/office/word/2010/wordprocessingShape">
                          <wps:wsp>
                            <wps:cNvSpPr/>
                            <wps:spPr>
                              <a:xfrm>
                                <a:off x="0" y="0"/>
                                <a:ext cx="237490" cy="18986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68832F" id="Elipse 22" o:spid="_x0000_s1026" style="position:absolute;margin-left:7.35pt;margin-top:13.8pt;width:18.7pt;height:14.9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" fillcolor="#00b050" strokecolor="#1f4d78 [1604]" strokeweight="1pt">
                      <v:stroke joinstyle="miter"/>
                    </v:oval>
                  </w:pict>
                </mc:Fallback>
              </mc:AlternateContent>
            </w:r>
          </w:p>
        </w:tc>
      </w:tr>
      <w:tr w:rsidR="00B91C37" w:rsidRPr="00B91C37" w14:paraId="072850F9" w14:textId="77777777" w:rsidTr="008F4998">
        <w:trPr>
          <w:trHeight w:val="739"/>
          <w:jc w:val="cent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auto"/>
          </w:tcPr>
          <w:p w14:paraId="5CA9D541" w14:textId="77777777" w:rsidR="00C42095" w:rsidRPr="00B91C37" w:rsidRDefault="00C42095" w:rsidP="00C52DB2">
            <w:pPr>
              <w:spacing w:line="480" w:lineRule="auto"/>
              <w:jc w:val="both"/>
              <w:rPr>
                <w:rFonts w:ascii="Artifex CF Extra Light" w:hAnsi="Artifex CF Extra Light"/>
                <w:color w:val="1F4E79" w:themeColor="accent1" w:themeShade="80"/>
                <w:sz w:val="18"/>
                <w:szCs w:val="18"/>
                <w:u w:val="single"/>
              </w:rPr>
            </w:pPr>
          </w:p>
        </w:tc>
        <w:tc>
          <w:tcPr>
            <w:tcW w:w="3407" w:type="dxa"/>
            <w:shd w:val="clear" w:color="auto" w:fill="auto"/>
            <w:vAlign w:val="center"/>
          </w:tcPr>
          <w:p w14:paraId="5BFD044F" w14:textId="77777777" w:rsidR="00C42095" w:rsidRPr="00B91C37" w:rsidRDefault="00C42095" w:rsidP="009E6AE2">
            <w:pPr>
              <w:spacing w:after="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Transparencia en la Informaciones de Servicios y Funciones</w:t>
            </w:r>
          </w:p>
        </w:tc>
        <w:tc>
          <w:tcPr>
            <w:tcW w:w="1134" w:type="dxa"/>
            <w:shd w:val="clear" w:color="auto" w:fill="auto"/>
            <w:vAlign w:val="center"/>
          </w:tcPr>
          <w:p w14:paraId="2330E1A1" w14:textId="77777777" w:rsidR="00C42095" w:rsidRPr="00B91C37" w:rsidRDefault="00C42095" w:rsidP="009E6AE2">
            <w:pPr>
              <w:spacing w:after="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auto"/>
          </w:tcPr>
          <w:p w14:paraId="254C9CCE" w14:textId="3EA8A4FD" w:rsidR="00C42095" w:rsidRPr="00B91C37" w:rsidRDefault="009E6AE2" w:rsidP="00C52DB2">
            <w:pPr>
              <w:spacing w:line="48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55680" behindDoc="0" locked="0" layoutInCell="1" allowOverlap="1" wp14:anchorId="569ABCDC" wp14:editId="07EBEE37">
                      <wp:simplePos x="0" y="0"/>
                      <wp:positionH relativeFrom="column">
                        <wp:posOffset>93345</wp:posOffset>
                      </wp:positionH>
                      <wp:positionV relativeFrom="paragraph">
                        <wp:posOffset>186690</wp:posOffset>
                      </wp:positionV>
                      <wp:extent cx="237490" cy="189865"/>
                      <wp:effectExtent l="0" t="0" r="10160" b="19685"/>
                      <wp:wrapNone/>
                      <wp:docPr id="23" name="Elipse 23"/>
                      <wp:cNvGraphicFramePr/>
                      <a:graphic xmlns:a="http://schemas.openxmlformats.org/drawingml/2006/main">
                        <a:graphicData uri="http://schemas.microsoft.com/office/word/2010/wordprocessingShape">
                          <wps:wsp>
                            <wps:cNvSpPr/>
                            <wps:spPr>
                              <a:xfrm>
                                <a:off x="0" y="0"/>
                                <a:ext cx="237490" cy="18986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BFF153" id="Elipse 23" o:spid="_x0000_s1026" style="position:absolute;margin-left:7.35pt;margin-top:14.7pt;width:18.7pt;height:14.9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" fillcolor="#00b050" strokecolor="#1f4d78 [1604]" strokeweight="1pt">
                      <v:stroke joinstyle="miter"/>
                    </v:oval>
                  </w:pict>
                </mc:Fallback>
              </mc:AlternateContent>
            </w:r>
          </w:p>
        </w:tc>
      </w:tr>
      <w:tr w:rsidR="00B91C37" w:rsidRPr="00B91C37" w14:paraId="75B9CFC3" w14:textId="77777777" w:rsidTr="008F4998">
        <w:trPr>
          <w:cnfStyle w:val="000000100000" w:firstRow="0" w:lastRow="0" w:firstColumn="0" w:lastColumn="0" w:oddVBand="0" w:evenVBand="0" w:oddHBand="1" w:evenHBand="0" w:firstRowFirstColumn="0" w:firstRowLastColumn="0" w:lastRowFirstColumn="0" w:lastRowLastColumn="0"/>
          <w:trHeight w:val="1117"/>
          <w:jc w:val="center"/>
        </w:trPr>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DEEAF6" w:themeFill="accent1" w:themeFillTint="33"/>
          </w:tcPr>
          <w:p w14:paraId="30B71489" w14:textId="77777777" w:rsidR="00C42095" w:rsidRPr="00B91C37" w:rsidRDefault="00C42095" w:rsidP="00C52DB2">
            <w:pPr>
              <w:spacing w:line="240" w:lineRule="auto"/>
              <w:rPr>
                <w:rFonts w:ascii="Artifex CF Extra Light" w:eastAsia="Times New Roman" w:hAnsi="Artifex CF Extra Light"/>
                <w:b w:val="0"/>
                <w:color w:val="1F4E79" w:themeColor="accent1" w:themeShade="80"/>
                <w:sz w:val="18"/>
                <w:szCs w:val="18"/>
                <w:lang w:val="es-DO" w:eastAsia="es-DO"/>
              </w:rPr>
            </w:pPr>
          </w:p>
          <w:p w14:paraId="7A9B8875" w14:textId="77777777" w:rsidR="00C42095" w:rsidRPr="00B91C37" w:rsidRDefault="00C42095" w:rsidP="00C52DB2">
            <w:pPr>
              <w:spacing w:line="360" w:lineRule="auto"/>
              <w:jc w:val="center"/>
              <w:rPr>
                <w:rFonts w:ascii="Artifex CF Extra Light" w:eastAsia="Times New Roman" w:hAnsi="Artifex CF Extra Light"/>
                <w:b w:val="0"/>
                <w:color w:val="1F4E79" w:themeColor="accent1" w:themeShade="80"/>
                <w:sz w:val="18"/>
                <w:szCs w:val="18"/>
                <w:lang w:val="es-DO" w:eastAsia="es-DO"/>
              </w:rPr>
            </w:pPr>
            <w:r w:rsidRPr="00B91C37">
              <w:rPr>
                <w:rFonts w:ascii="Artifex CF Extra Light" w:eastAsia="Times New Roman" w:hAnsi="Artifex CF Extra Light"/>
                <w:b w:val="0"/>
                <w:color w:val="1F4E79" w:themeColor="accent1" w:themeShade="80"/>
                <w:sz w:val="18"/>
                <w:szCs w:val="18"/>
                <w:lang w:val="es-DO" w:eastAsia="es-DO"/>
              </w:rPr>
              <w:t>Organización de la Función de Recursos Humanos</w:t>
            </w:r>
          </w:p>
        </w:tc>
        <w:tc>
          <w:tcPr>
            <w:tcW w:w="3407" w:type="dxa"/>
            <w:shd w:val="clear" w:color="auto" w:fill="DEEAF6" w:themeFill="accent1" w:themeFillTint="33"/>
            <w:vAlign w:val="center"/>
          </w:tcPr>
          <w:p w14:paraId="0DB2D8F8" w14:textId="77777777" w:rsidR="00C42095" w:rsidRPr="00B91C37" w:rsidRDefault="00C42095" w:rsidP="009E6AE2">
            <w:pPr>
              <w:spacing w:after="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Diagnóstico de la Función de RR.HH</w:t>
            </w:r>
          </w:p>
        </w:tc>
        <w:tc>
          <w:tcPr>
            <w:tcW w:w="1134" w:type="dxa"/>
            <w:shd w:val="clear" w:color="auto" w:fill="DEEAF6" w:themeFill="accent1" w:themeFillTint="33"/>
            <w:vAlign w:val="center"/>
          </w:tcPr>
          <w:p w14:paraId="56676E68" w14:textId="77777777" w:rsidR="00C42095" w:rsidRPr="00B91C37" w:rsidRDefault="00C42095" w:rsidP="009E6AE2">
            <w:pPr>
              <w:spacing w:after="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DEEAF6" w:themeFill="accent1" w:themeFillTint="33"/>
          </w:tcPr>
          <w:p w14:paraId="59037C06" w14:textId="59020C8F" w:rsidR="00C42095" w:rsidRPr="00B91C37" w:rsidRDefault="009E6AE2" w:rsidP="00C52DB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54656" behindDoc="0" locked="0" layoutInCell="1" allowOverlap="1" wp14:anchorId="3D5C6862" wp14:editId="79CF59CF">
                      <wp:simplePos x="0" y="0"/>
                      <wp:positionH relativeFrom="column">
                        <wp:posOffset>92710</wp:posOffset>
                      </wp:positionH>
                      <wp:positionV relativeFrom="paragraph">
                        <wp:posOffset>307975</wp:posOffset>
                      </wp:positionV>
                      <wp:extent cx="237507" cy="190005"/>
                      <wp:effectExtent l="0" t="0" r="10160" b="19685"/>
                      <wp:wrapNone/>
                      <wp:docPr id="20" name="Elipse 20"/>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5877FD" id="Elipse 20" o:spid="_x0000_s1026" style="position:absolute;margin-left:7.3pt;margin-top:24.25pt;width:18.7pt;height:14.9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" fillcolor="#00b050" strokecolor="#1f4d78 [1604]" strokeweight="1pt">
                      <v:stroke joinstyle="miter"/>
                    </v:oval>
                  </w:pict>
                </mc:Fallback>
              </mc:AlternateContent>
            </w:r>
          </w:p>
        </w:tc>
      </w:tr>
      <w:tr w:rsidR="00B91C37" w:rsidRPr="00B91C37" w14:paraId="57541257" w14:textId="77777777" w:rsidTr="008F4998">
        <w:trPr>
          <w:trHeight w:val="948"/>
          <w:jc w:val="cent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DEEAF6" w:themeFill="accent1" w:themeFillTint="33"/>
          </w:tcPr>
          <w:p w14:paraId="74646705"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tc>
        <w:tc>
          <w:tcPr>
            <w:tcW w:w="3407" w:type="dxa"/>
            <w:shd w:val="clear" w:color="auto" w:fill="DEEAF6" w:themeFill="accent1" w:themeFillTint="33"/>
            <w:vAlign w:val="center"/>
          </w:tcPr>
          <w:p w14:paraId="5338C9E9" w14:textId="77777777" w:rsidR="00C42095" w:rsidRPr="00B91C37" w:rsidRDefault="00C42095" w:rsidP="009E6AE2">
            <w:pPr>
              <w:spacing w:after="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Nivel de Administración del Sistema de Carrera</w:t>
            </w:r>
          </w:p>
        </w:tc>
        <w:tc>
          <w:tcPr>
            <w:tcW w:w="1134" w:type="dxa"/>
            <w:shd w:val="clear" w:color="auto" w:fill="DEEAF6" w:themeFill="accent1" w:themeFillTint="33"/>
            <w:vAlign w:val="center"/>
          </w:tcPr>
          <w:p w14:paraId="4ED6FCD8" w14:textId="35DE2CCC" w:rsidR="00C42095" w:rsidRPr="00B91C37" w:rsidRDefault="009F016E" w:rsidP="009E6AE2">
            <w:pPr>
              <w:spacing w:after="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color w:val="1F4E79" w:themeColor="accent1" w:themeShade="80"/>
                <w:sz w:val="18"/>
                <w:szCs w:val="18"/>
              </w:rPr>
            </w:pPr>
            <w:r w:rsidRPr="00B91C37">
              <w:rPr>
                <w:rFonts w:ascii="Artifex CF Extra Light" w:hAnsi="Artifex CF Extra Light"/>
                <w:color w:val="1F4E79" w:themeColor="accent1" w:themeShade="80"/>
                <w:sz w:val="18"/>
                <w:szCs w:val="18"/>
              </w:rPr>
              <w:t>8</w:t>
            </w:r>
            <w:r w:rsidR="00C42095" w:rsidRPr="00B91C37">
              <w:rPr>
                <w:rFonts w:ascii="Artifex CF Extra Light" w:hAnsi="Artifex CF Extra Light"/>
                <w:color w:val="1F4E79" w:themeColor="accent1" w:themeShade="80"/>
                <w:sz w:val="18"/>
                <w:szCs w:val="18"/>
              </w:rPr>
              <w:t>5</w:t>
            </w:r>
            <w:r w:rsidR="00C42095" w:rsidRPr="00B91C37">
              <w:rPr>
                <w:rFonts w:ascii="Artifex CF Extra Light" w:hAnsi="Artifex CF Extra Light"/>
                <w:b/>
                <w:color w:val="1F4E79" w:themeColor="accent1" w:themeShade="80"/>
                <w:sz w:val="18"/>
                <w:szCs w:val="18"/>
              </w:rPr>
              <w:t>%</w:t>
            </w:r>
          </w:p>
        </w:tc>
        <w:tc>
          <w:tcPr>
            <w:tcW w:w="992" w:type="dxa"/>
            <w:shd w:val="clear" w:color="auto" w:fill="DEEAF6" w:themeFill="accent1" w:themeFillTint="33"/>
          </w:tcPr>
          <w:p w14:paraId="28AEDCA9" w14:textId="39366B81" w:rsidR="00C42095" w:rsidRPr="00B91C37" w:rsidRDefault="009E6AE2" w:rsidP="00C52DB2">
            <w:pPr>
              <w:spacing w:line="48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u w:val="single"/>
              </w:rPr>
            </w:pPr>
            <w:r w:rsidRPr="00B91C37">
              <w:rPr>
                <w:rFonts w:ascii="Artifex CF Extra Light" w:hAnsi="Artifex CF Extra Light"/>
                <w:noProof/>
                <w:color w:val="1F4E79" w:themeColor="accent1" w:themeShade="80"/>
                <w:sz w:val="18"/>
                <w:szCs w:val="18"/>
                <w:u w:val="single"/>
                <w:lang w:val="es-DO" w:eastAsia="es-DO"/>
              </w:rPr>
              <mc:AlternateContent>
                <mc:Choice Requires="wps">
                  <w:drawing>
                    <wp:anchor distT="0" distB="0" distL="114300" distR="114300" simplePos="0" relativeHeight="251656704" behindDoc="0" locked="0" layoutInCell="1" allowOverlap="1" wp14:anchorId="77C71903" wp14:editId="03DBC30E">
                      <wp:simplePos x="0" y="0"/>
                      <wp:positionH relativeFrom="column">
                        <wp:posOffset>83185</wp:posOffset>
                      </wp:positionH>
                      <wp:positionV relativeFrom="paragraph">
                        <wp:posOffset>247015</wp:posOffset>
                      </wp:positionV>
                      <wp:extent cx="237507" cy="190005"/>
                      <wp:effectExtent l="0" t="0" r="10160" b="19685"/>
                      <wp:wrapNone/>
                      <wp:docPr id="24" name="Elipse 24"/>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85118F" id="Elipse 24" o:spid="_x0000_s1026" style="position:absolute;margin-left:6.55pt;margin-top:19.45pt;width:18.7pt;height:14.9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" fillcolor="#00b050" strokecolor="#1f4d78 [1604]" strokeweight="1pt">
                      <v:stroke joinstyle="miter"/>
                    </v:oval>
                  </w:pict>
                </mc:Fallback>
              </mc:AlternateContent>
            </w:r>
          </w:p>
        </w:tc>
      </w:tr>
      <w:tr w:rsidR="00B91C37" w:rsidRPr="00B91C37" w14:paraId="56C75628" w14:textId="77777777" w:rsidTr="008F4998">
        <w:trPr>
          <w:cnfStyle w:val="000000100000" w:firstRow="0" w:lastRow="0" w:firstColumn="0" w:lastColumn="0" w:oddVBand="0" w:evenVBand="0" w:oddHBand="1" w:evenHBand="0" w:firstRowFirstColumn="0" w:firstRowLastColumn="0" w:lastRowFirstColumn="0" w:lastRowLastColumn="0"/>
          <w:trHeight w:val="1135"/>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F50705E" w14:textId="77777777" w:rsidR="00C42095" w:rsidRPr="00B91C37" w:rsidRDefault="00C42095" w:rsidP="00C804C7">
            <w:pPr>
              <w:spacing w:before="360"/>
              <w:jc w:val="center"/>
              <w:rPr>
                <w:rFonts w:ascii="Artifex CF Extra Light" w:eastAsia="Times New Roman" w:hAnsi="Artifex CF Extra Light"/>
                <w:b w:val="0"/>
                <w:color w:val="1F4E79" w:themeColor="accent1" w:themeShade="80"/>
                <w:sz w:val="18"/>
                <w:szCs w:val="18"/>
                <w:lang w:val="es-DO" w:eastAsia="es-DO"/>
              </w:rPr>
            </w:pPr>
            <w:r w:rsidRPr="00B91C37">
              <w:rPr>
                <w:rFonts w:ascii="Artifex CF Extra Light" w:eastAsia="Times New Roman" w:hAnsi="Artifex CF Extra Light"/>
                <w:b w:val="0"/>
                <w:color w:val="1F4E79" w:themeColor="accent1" w:themeShade="80"/>
                <w:sz w:val="18"/>
                <w:szCs w:val="18"/>
                <w:lang w:val="es-DO" w:eastAsia="es-DO"/>
              </w:rPr>
              <w:t>Planificación de Recursos Humanos</w:t>
            </w:r>
          </w:p>
        </w:tc>
        <w:tc>
          <w:tcPr>
            <w:tcW w:w="3407" w:type="dxa"/>
            <w:shd w:val="clear" w:color="auto" w:fill="FFFFFF" w:themeFill="background1"/>
            <w:vAlign w:val="center"/>
          </w:tcPr>
          <w:p w14:paraId="5BF39B0A" w14:textId="77777777" w:rsidR="00C42095" w:rsidRPr="00B91C37" w:rsidRDefault="00C42095" w:rsidP="00C804C7">
            <w:pPr>
              <w:spacing w:after="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Planificación de Recursos Humanos</w:t>
            </w:r>
          </w:p>
        </w:tc>
        <w:tc>
          <w:tcPr>
            <w:tcW w:w="1134" w:type="dxa"/>
            <w:shd w:val="clear" w:color="auto" w:fill="FFFFFF" w:themeFill="background1"/>
            <w:vAlign w:val="center"/>
          </w:tcPr>
          <w:p w14:paraId="2B8FC71E" w14:textId="77777777" w:rsidR="00C42095" w:rsidRPr="00B91C37" w:rsidRDefault="00C42095" w:rsidP="00C804C7">
            <w:pPr>
              <w:spacing w:after="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u w:val="single"/>
              </w:rPr>
            </w:pPr>
            <w:r w:rsidRPr="00B91C37">
              <w:rPr>
                <w:rFonts w:ascii="Artifex CF Extra Light" w:hAnsi="Artifex CF Extra Light"/>
                <w:color w:val="1F4E79" w:themeColor="accent1" w:themeShade="80"/>
                <w:sz w:val="18"/>
                <w:szCs w:val="18"/>
              </w:rPr>
              <w:t>100%</w:t>
            </w:r>
          </w:p>
        </w:tc>
        <w:tc>
          <w:tcPr>
            <w:tcW w:w="992" w:type="dxa"/>
            <w:shd w:val="clear" w:color="auto" w:fill="FFFFFF" w:themeFill="background1"/>
          </w:tcPr>
          <w:p w14:paraId="45D6A6BC" w14:textId="55E838E4" w:rsidR="00C42095" w:rsidRPr="00B91C37" w:rsidRDefault="009E6AE2" w:rsidP="00C52DB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57728" behindDoc="0" locked="0" layoutInCell="1" allowOverlap="1" wp14:anchorId="48DB5F37" wp14:editId="20D69BFF">
                      <wp:simplePos x="0" y="0"/>
                      <wp:positionH relativeFrom="column">
                        <wp:posOffset>92710</wp:posOffset>
                      </wp:positionH>
                      <wp:positionV relativeFrom="paragraph">
                        <wp:posOffset>393700</wp:posOffset>
                      </wp:positionV>
                      <wp:extent cx="237507" cy="190005"/>
                      <wp:effectExtent l="0" t="0" r="10160" b="19685"/>
                      <wp:wrapNone/>
                      <wp:docPr id="25" name="Elipse 25"/>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21A051" id="Elipse 25" o:spid="_x0000_s1026" style="position:absolute;margin-left:7.3pt;margin-top:31pt;width:18.7pt;height:14.9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" fillcolor="#00b050" strokecolor="#1f4d78 [1604]" strokeweight="1pt">
                      <v:stroke joinstyle="miter"/>
                    </v:oval>
                  </w:pict>
                </mc:Fallback>
              </mc:AlternateContent>
            </w:r>
          </w:p>
        </w:tc>
      </w:tr>
    </w:tbl>
    <w:p w14:paraId="162B989F" w14:textId="1B46023A" w:rsidR="00C804C7" w:rsidRPr="00B91C37" w:rsidRDefault="00C804C7">
      <w:pPr>
        <w:rPr>
          <w:color w:val="1F4E79" w:themeColor="accent1" w:themeShade="80"/>
        </w:rPr>
      </w:pPr>
    </w:p>
    <w:p w14:paraId="67D02A02" w14:textId="538DA948" w:rsidR="0078558A" w:rsidRPr="00B91C37" w:rsidRDefault="0078558A">
      <w:pPr>
        <w:spacing w:after="160" w:line="259" w:lineRule="auto"/>
        <w:rPr>
          <w:color w:val="1F4E79" w:themeColor="accent1" w:themeShade="80"/>
        </w:rPr>
      </w:pPr>
      <w:r w:rsidRPr="00B91C37">
        <w:rPr>
          <w:color w:val="1F4E79" w:themeColor="accent1" w:themeShade="80"/>
        </w:rPr>
        <w:br w:type="page"/>
      </w:r>
    </w:p>
    <w:p w14:paraId="0F176A3C" w14:textId="675CDE82" w:rsidR="0078558A" w:rsidRPr="00B91C37" w:rsidRDefault="0078558A" w:rsidP="0078558A">
      <w:pPr>
        <w:spacing w:line="240" w:lineRule="auto"/>
        <w:jc w:val="center"/>
        <w:rPr>
          <w:rFonts w:ascii="Artifex CF Light" w:eastAsia="Times New Roman" w:hAnsi="Artifex CF Light"/>
          <w:b/>
          <w:bCs/>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 xml:space="preserve">ANEXO </w:t>
      </w:r>
      <w:r w:rsidR="00D43CE3" w:rsidRPr="00B91C37">
        <w:rPr>
          <w:rFonts w:ascii="Artifex CF Light" w:eastAsia="Times New Roman" w:hAnsi="Artifex CF Light"/>
          <w:b/>
          <w:bCs/>
          <w:color w:val="1F4E79" w:themeColor="accent1" w:themeShade="80"/>
          <w:sz w:val="26"/>
          <w:szCs w:val="26"/>
        </w:rPr>
        <w:t>5</w:t>
      </w:r>
    </w:p>
    <w:p w14:paraId="7CA42384" w14:textId="6B381A99" w:rsidR="00C804C7" w:rsidRPr="00B91C37" w:rsidRDefault="00D43CE3" w:rsidP="00D43CE3">
      <w:pPr>
        <w:spacing w:after="0" w:line="240" w:lineRule="auto"/>
        <w:jc w:val="center"/>
        <w:rPr>
          <w:rFonts w:ascii="Artifex CF Light" w:eastAsia="Times New Roman" w:hAnsi="Artifex CF Light"/>
          <w:b/>
          <w:bCs/>
          <w:color w:val="1F4E79" w:themeColor="accent1" w:themeShade="80"/>
          <w:sz w:val="26"/>
          <w:szCs w:val="26"/>
        </w:rPr>
      </w:pPr>
      <w:r w:rsidRPr="00B91C37">
        <w:rPr>
          <w:rFonts w:ascii="Artifex CF Light" w:hAnsi="Artifex CF Light"/>
          <w:b/>
          <w:color w:val="1F4E79" w:themeColor="accent1" w:themeShade="80"/>
          <w:sz w:val="26"/>
          <w:szCs w:val="26"/>
          <w:lang w:val="es-DO"/>
        </w:rPr>
        <w:t xml:space="preserve">                                                                                                                   (2/</w:t>
      </w:r>
      <w:r w:rsidR="00B056F3" w:rsidRPr="00B91C37">
        <w:rPr>
          <w:rFonts w:ascii="Artifex CF Light" w:hAnsi="Artifex CF Light"/>
          <w:b/>
          <w:color w:val="1F4E79" w:themeColor="accent1" w:themeShade="80"/>
          <w:sz w:val="26"/>
          <w:szCs w:val="26"/>
          <w:lang w:val="es-DO"/>
        </w:rPr>
        <w:t>3</w:t>
      </w:r>
      <w:r w:rsidRPr="00B91C37">
        <w:rPr>
          <w:rFonts w:ascii="Artifex CF Light" w:hAnsi="Artifex CF Light"/>
          <w:b/>
          <w:color w:val="1F4E79" w:themeColor="accent1" w:themeShade="80"/>
          <w:sz w:val="26"/>
          <w:szCs w:val="26"/>
          <w:lang w:val="es-DO"/>
        </w:rPr>
        <w:t>)</w:t>
      </w:r>
      <w:r w:rsidR="0078558A" w:rsidRPr="00B91C37">
        <w:rPr>
          <w:rFonts w:ascii="Artifex CF Light" w:hAnsi="Artifex CF Light"/>
          <w:b/>
          <w:color w:val="1F4E79" w:themeColor="accent1" w:themeShade="80"/>
          <w:sz w:val="26"/>
          <w:szCs w:val="26"/>
          <w:lang w:val="es-DO"/>
        </w:rPr>
        <w:t xml:space="preserve">                                                                                                            </w:t>
      </w:r>
      <w:r w:rsidR="00860E7A" w:rsidRPr="00B91C37">
        <w:rPr>
          <w:rFonts w:ascii="Artifex CF Light" w:hAnsi="Artifex CF Light"/>
          <w:b/>
          <w:color w:val="1F4E79" w:themeColor="accent1" w:themeShade="80"/>
          <w:sz w:val="26"/>
          <w:szCs w:val="26"/>
          <w:lang w:val="es-DO"/>
        </w:rPr>
        <w:t xml:space="preserve">          </w:t>
      </w:r>
      <w:r w:rsidR="00486494" w:rsidRPr="00B91C37">
        <w:rPr>
          <w:rFonts w:ascii="Artifex CF Light" w:hAnsi="Artifex CF Light"/>
          <w:b/>
          <w:color w:val="1F4E79" w:themeColor="accent1" w:themeShade="80"/>
          <w:sz w:val="26"/>
          <w:szCs w:val="26"/>
          <w:lang w:val="es-DO"/>
        </w:rPr>
        <w:t xml:space="preserve">   </w:t>
      </w:r>
    </w:p>
    <w:tbl>
      <w:tblPr>
        <w:tblStyle w:val="Tabladecuadrcula4-nfasis6"/>
        <w:tblW w:w="72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980"/>
        <w:gridCol w:w="3123"/>
        <w:gridCol w:w="1134"/>
        <w:gridCol w:w="992"/>
      </w:tblGrid>
      <w:tr w:rsidR="00B91C37" w:rsidRPr="00B91C37" w14:paraId="3F5B72FA" w14:textId="77777777" w:rsidTr="008F4998">
        <w:trPr>
          <w:cnfStyle w:val="100000000000" w:firstRow="1" w:lastRow="0" w:firstColumn="0" w:lastColumn="0" w:oddVBand="0" w:evenVBand="0" w:oddHBand="0"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7229" w:type="dxa"/>
            <w:gridSpan w:val="4"/>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12681E34" w14:textId="6DEE8305" w:rsidR="0078558A" w:rsidRPr="00B91C37" w:rsidRDefault="004046E0" w:rsidP="004046E0">
            <w:pPr>
              <w:spacing w:after="0" w:line="240" w:lineRule="auto"/>
              <w:jc w:val="center"/>
              <w:rPr>
                <w:rFonts w:ascii="Artifex CF Extra Light" w:hAnsi="Artifex CF Extra Light"/>
                <w:color w:val="1F4E79" w:themeColor="accent1" w:themeShade="80"/>
                <w:sz w:val="26"/>
                <w:szCs w:val="26"/>
                <w:lang w:val="es-DO"/>
              </w:rPr>
            </w:pPr>
            <w:r w:rsidRPr="00B91C37">
              <w:rPr>
                <w:rFonts w:ascii="Artifex CF Extra Light" w:hAnsi="Artifex CF Extra Light"/>
                <w:color w:val="1F4E79" w:themeColor="accent1" w:themeShade="80"/>
                <w:sz w:val="26"/>
                <w:szCs w:val="26"/>
                <w:lang w:val="es-DO"/>
              </w:rPr>
              <w:t>Indicadores SISMAP</w:t>
            </w:r>
          </w:p>
        </w:tc>
      </w:tr>
      <w:tr w:rsidR="00B91C37" w:rsidRPr="00B91C37" w14:paraId="2A592320" w14:textId="77777777" w:rsidTr="008F4998">
        <w:trPr>
          <w:cnfStyle w:val="000000100000" w:firstRow="0" w:lastRow="0" w:firstColumn="0" w:lastColumn="0" w:oddVBand="0" w:evenVBand="0" w:oddHBand="1"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EEAF6" w:themeFill="accent1" w:themeFillTint="33"/>
            <w:vAlign w:val="center"/>
          </w:tcPr>
          <w:p w14:paraId="3256C29A" w14:textId="7462216E" w:rsidR="00C42095" w:rsidRPr="00B91C37" w:rsidRDefault="004175D0" w:rsidP="0078558A">
            <w:pPr>
              <w:spacing w:after="0"/>
              <w:jc w:val="center"/>
              <w:rPr>
                <w:rFonts w:ascii="Artifex CF Extra Light" w:eastAsia="Times New Roman" w:hAnsi="Artifex CF Extra Light"/>
                <w:b w:val="0"/>
                <w:color w:val="1F4E79" w:themeColor="accent1" w:themeShade="80"/>
                <w:sz w:val="18"/>
                <w:szCs w:val="18"/>
                <w:lang w:val="es-DO" w:eastAsia="es-DO"/>
              </w:rPr>
            </w:pPr>
            <w:r w:rsidRPr="00B91C37">
              <w:rPr>
                <w:rFonts w:ascii="Artifex CF Extra Light" w:eastAsia="Times New Roman" w:hAnsi="Artifex CF Extra Light"/>
                <w:b w:val="0"/>
                <w:color w:val="1F4E79" w:themeColor="accent1" w:themeShade="80"/>
                <w:sz w:val="18"/>
                <w:szCs w:val="18"/>
                <w:lang w:val="es-DO" w:eastAsia="es-DO"/>
              </w:rPr>
              <w:t>Organización del Trabajo</w:t>
            </w:r>
          </w:p>
        </w:tc>
        <w:tc>
          <w:tcPr>
            <w:tcW w:w="3123" w:type="dxa"/>
            <w:shd w:val="clear" w:color="auto" w:fill="DEEAF6" w:themeFill="accent1" w:themeFillTint="33"/>
            <w:vAlign w:val="center"/>
          </w:tcPr>
          <w:p w14:paraId="1DFAB8FA" w14:textId="77777777" w:rsidR="00C42095" w:rsidRPr="00B91C37" w:rsidRDefault="00C42095" w:rsidP="00575F22">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Manual de Cargos Elaborado</w:t>
            </w:r>
          </w:p>
        </w:tc>
        <w:tc>
          <w:tcPr>
            <w:tcW w:w="1134" w:type="dxa"/>
            <w:shd w:val="clear" w:color="auto" w:fill="DEEAF6" w:themeFill="accent1" w:themeFillTint="33"/>
            <w:vAlign w:val="center"/>
          </w:tcPr>
          <w:p w14:paraId="5E75DEC8" w14:textId="77777777" w:rsidR="00C42095" w:rsidRPr="00B91C37" w:rsidRDefault="00C42095" w:rsidP="00575F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DEEAF6" w:themeFill="accent1" w:themeFillTint="33"/>
          </w:tcPr>
          <w:p w14:paraId="6AF0938B" w14:textId="77777777" w:rsidR="00C42095" w:rsidRPr="00B91C37" w:rsidRDefault="00C42095" w:rsidP="00C52DB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58752" behindDoc="0" locked="0" layoutInCell="1" allowOverlap="1" wp14:anchorId="3B073DDD" wp14:editId="547839E6">
                      <wp:simplePos x="0" y="0"/>
                      <wp:positionH relativeFrom="column">
                        <wp:posOffset>114419</wp:posOffset>
                      </wp:positionH>
                      <wp:positionV relativeFrom="paragraph">
                        <wp:posOffset>167743</wp:posOffset>
                      </wp:positionV>
                      <wp:extent cx="237507" cy="190005"/>
                      <wp:effectExtent l="0" t="0" r="10160" b="19685"/>
                      <wp:wrapNone/>
                      <wp:docPr id="28" name="Elipse 28"/>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9048B6" id="Elipse 28" o:spid="_x0000_s1026" style="position:absolute;margin-left:9pt;margin-top:13.2pt;width:18.7pt;height:14.9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" fillcolor="#00b050" strokecolor="#1f4d78 [1604]" strokeweight="1pt">
                      <v:stroke joinstyle="miter"/>
                    </v:oval>
                  </w:pict>
                </mc:Fallback>
              </mc:AlternateContent>
            </w:r>
          </w:p>
        </w:tc>
      </w:tr>
      <w:tr w:rsidR="00B91C37" w:rsidRPr="00B91C37" w14:paraId="5CCC973B" w14:textId="77777777" w:rsidTr="008F4998">
        <w:trPr>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38A53E32" w14:textId="77777777" w:rsidR="00C42095" w:rsidRPr="00B91C37" w:rsidRDefault="00C42095" w:rsidP="00C52DB2">
            <w:pPr>
              <w:jc w:val="center"/>
              <w:rPr>
                <w:rFonts w:ascii="Artifex CF Extra Light" w:eastAsia="Times New Roman" w:hAnsi="Artifex CF Extra Light"/>
                <w:b w:val="0"/>
                <w:color w:val="1F4E79" w:themeColor="accent1" w:themeShade="80"/>
                <w:sz w:val="18"/>
                <w:szCs w:val="18"/>
                <w:lang w:val="es-DO" w:eastAsia="es-DO"/>
              </w:rPr>
            </w:pPr>
          </w:p>
          <w:p w14:paraId="364FC727" w14:textId="77777777" w:rsidR="00C42095" w:rsidRPr="00B91C37" w:rsidRDefault="00C42095" w:rsidP="00C52DB2">
            <w:pPr>
              <w:jc w:val="center"/>
              <w:rPr>
                <w:rFonts w:ascii="Artifex CF Extra Light" w:eastAsia="Times New Roman" w:hAnsi="Artifex CF Extra Light"/>
                <w:b w:val="0"/>
                <w:color w:val="1F4E79" w:themeColor="accent1" w:themeShade="80"/>
                <w:sz w:val="18"/>
                <w:szCs w:val="18"/>
                <w:lang w:val="es-DO" w:eastAsia="es-DO"/>
              </w:rPr>
            </w:pPr>
            <w:r w:rsidRPr="00B91C37">
              <w:rPr>
                <w:rFonts w:ascii="Artifex CF Extra Light" w:eastAsia="Times New Roman" w:hAnsi="Artifex CF Extra Light"/>
                <w:b w:val="0"/>
                <w:color w:val="1F4E79" w:themeColor="accent1" w:themeShade="80"/>
                <w:sz w:val="18"/>
                <w:szCs w:val="18"/>
                <w:lang w:val="es-DO" w:eastAsia="es-DO"/>
              </w:rPr>
              <w:t>Gestión del Empleo</w:t>
            </w:r>
          </w:p>
        </w:tc>
        <w:tc>
          <w:tcPr>
            <w:tcW w:w="3123" w:type="dxa"/>
            <w:shd w:val="clear" w:color="auto" w:fill="auto"/>
            <w:vAlign w:val="center"/>
          </w:tcPr>
          <w:p w14:paraId="374B7002" w14:textId="77777777" w:rsidR="00C42095" w:rsidRPr="00B91C37" w:rsidRDefault="00C42095" w:rsidP="00575F22">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Absentismo</w:t>
            </w:r>
          </w:p>
        </w:tc>
        <w:tc>
          <w:tcPr>
            <w:tcW w:w="1134" w:type="dxa"/>
            <w:shd w:val="clear" w:color="auto" w:fill="auto"/>
            <w:vAlign w:val="center"/>
          </w:tcPr>
          <w:p w14:paraId="0CDA5CF9" w14:textId="77777777" w:rsidR="00C42095" w:rsidRPr="00B91C37" w:rsidRDefault="00C42095" w:rsidP="00575F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auto"/>
          </w:tcPr>
          <w:p w14:paraId="302D8178" w14:textId="77777777" w:rsidR="00C42095" w:rsidRPr="00B91C37" w:rsidRDefault="00C42095" w:rsidP="00C52DB2">
            <w:pPr>
              <w:spacing w:line="48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noProof/>
                <w:color w:val="1F4E79" w:themeColor="accent1" w:themeShade="80"/>
                <w:sz w:val="18"/>
                <w:szCs w:val="18"/>
                <w:lang w:val="es-DO" w:eastAsia="es-DO"/>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68992" behindDoc="0" locked="0" layoutInCell="1" allowOverlap="1" wp14:anchorId="7FA8ED2D" wp14:editId="23521C20">
                      <wp:simplePos x="0" y="0"/>
                      <wp:positionH relativeFrom="column">
                        <wp:posOffset>114419</wp:posOffset>
                      </wp:positionH>
                      <wp:positionV relativeFrom="paragraph">
                        <wp:posOffset>162191</wp:posOffset>
                      </wp:positionV>
                      <wp:extent cx="237507" cy="190005"/>
                      <wp:effectExtent l="0" t="0" r="10160" b="19685"/>
                      <wp:wrapNone/>
                      <wp:docPr id="5" name="Elipse 5"/>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4DF7D8" id="Elipse 5" o:spid="_x0000_s1026" style="position:absolute;margin-left:9pt;margin-top:12.75pt;width:18.7pt;height:14.9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" fillcolor="#00b050" strokecolor="#1f4d78 [1604]" strokeweight="1pt">
                      <v:stroke joinstyle="miter"/>
                    </v:oval>
                  </w:pict>
                </mc:Fallback>
              </mc:AlternateContent>
            </w:r>
          </w:p>
        </w:tc>
      </w:tr>
      <w:tr w:rsidR="00B91C37" w:rsidRPr="00B91C37" w14:paraId="6F31CB9E" w14:textId="77777777" w:rsidTr="008F4998">
        <w:trPr>
          <w:cnfStyle w:val="000000100000" w:firstRow="0" w:lastRow="0" w:firstColumn="0" w:lastColumn="0" w:oddVBand="0" w:evenVBand="0" w:oddHBand="1" w:evenHBand="0" w:firstRowFirstColumn="0" w:firstRowLastColumn="0" w:lastRowFirstColumn="0" w:lastRowLastColumn="0"/>
          <w:trHeight w:val="627"/>
          <w:jc w:val="center"/>
        </w:trPr>
        <w:tc>
          <w:tcPr>
            <w:cnfStyle w:val="001000000000" w:firstRow="0" w:lastRow="0" w:firstColumn="1" w:lastColumn="0" w:oddVBand="0" w:evenVBand="0" w:oddHBand="0" w:evenHBand="0" w:firstRowFirstColumn="0" w:firstRowLastColumn="0" w:lastRowFirstColumn="0" w:lastRowLastColumn="0"/>
            <w:tcW w:w="1980" w:type="dxa"/>
            <w:vMerge/>
          </w:tcPr>
          <w:p w14:paraId="2FD2ACF1"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tc>
        <w:tc>
          <w:tcPr>
            <w:tcW w:w="3123" w:type="dxa"/>
            <w:shd w:val="clear" w:color="auto" w:fill="auto"/>
            <w:vAlign w:val="center"/>
          </w:tcPr>
          <w:p w14:paraId="29DAB62A" w14:textId="77777777" w:rsidR="00C42095" w:rsidRPr="00B91C37" w:rsidRDefault="00C42095" w:rsidP="00575F22">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Rotación</w:t>
            </w:r>
          </w:p>
        </w:tc>
        <w:tc>
          <w:tcPr>
            <w:tcW w:w="1134" w:type="dxa"/>
            <w:shd w:val="clear" w:color="auto" w:fill="auto"/>
            <w:vAlign w:val="center"/>
          </w:tcPr>
          <w:p w14:paraId="2E092D05" w14:textId="25A16B6E" w:rsidR="00C42095" w:rsidRPr="00B91C37" w:rsidRDefault="00C42095" w:rsidP="00575F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auto"/>
          </w:tcPr>
          <w:p w14:paraId="3110DE6D" w14:textId="77777777" w:rsidR="00C42095" w:rsidRPr="00B91C37" w:rsidRDefault="00C42095" w:rsidP="00C52DB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70016" behindDoc="0" locked="0" layoutInCell="1" allowOverlap="1" wp14:anchorId="233A23B3" wp14:editId="200DBCDC">
                      <wp:simplePos x="0" y="0"/>
                      <wp:positionH relativeFrom="column">
                        <wp:posOffset>113990</wp:posOffset>
                      </wp:positionH>
                      <wp:positionV relativeFrom="paragraph">
                        <wp:posOffset>168437</wp:posOffset>
                      </wp:positionV>
                      <wp:extent cx="237507" cy="190005"/>
                      <wp:effectExtent l="0" t="0" r="10160" b="19685"/>
                      <wp:wrapNone/>
                      <wp:docPr id="8" name="Elipse 8"/>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F64BA8" id="Elipse 8" o:spid="_x0000_s1026" style="position:absolute;margin-left:9pt;margin-top:13.25pt;width:18.7pt;height:14.9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" fillcolor="#00b050" strokecolor="#1f4d78 [1604]" strokeweight="1pt">
                      <v:stroke joinstyle="miter"/>
                    </v:oval>
                  </w:pict>
                </mc:Fallback>
              </mc:AlternateContent>
            </w:r>
          </w:p>
        </w:tc>
      </w:tr>
      <w:tr w:rsidR="00B91C37" w:rsidRPr="00B91C37" w14:paraId="57D342FB" w14:textId="77777777" w:rsidTr="008F4998">
        <w:trPr>
          <w:trHeight w:val="1205"/>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EEAF6" w:themeFill="accent1" w:themeFillTint="33"/>
          </w:tcPr>
          <w:p w14:paraId="645D6C4D" w14:textId="77777777" w:rsidR="00C42095" w:rsidRPr="00B91C37" w:rsidRDefault="00C42095" w:rsidP="00C52DB2">
            <w:pPr>
              <w:spacing w:line="240" w:lineRule="auto"/>
              <w:jc w:val="center"/>
              <w:rPr>
                <w:rFonts w:ascii="Artifex CF Extra Light" w:eastAsia="Times New Roman" w:hAnsi="Artifex CF Extra Light"/>
                <w:b w:val="0"/>
                <w:color w:val="1F4E79" w:themeColor="accent1" w:themeShade="80"/>
                <w:sz w:val="18"/>
                <w:szCs w:val="18"/>
                <w:lang w:val="es-DO" w:eastAsia="es-DO"/>
              </w:rPr>
            </w:pPr>
          </w:p>
          <w:p w14:paraId="6F10A235" w14:textId="77777777" w:rsidR="00C42095" w:rsidRPr="00B91C37" w:rsidRDefault="00C42095" w:rsidP="00C52DB2">
            <w:pPr>
              <w:jc w:val="center"/>
              <w:rPr>
                <w:rFonts w:ascii="Artifex CF Extra Light" w:eastAsia="Times New Roman" w:hAnsi="Artifex CF Extra Light"/>
                <w:b w:val="0"/>
                <w:color w:val="1F4E79" w:themeColor="accent1" w:themeShade="80"/>
                <w:sz w:val="18"/>
                <w:szCs w:val="18"/>
                <w:lang w:val="es-DO" w:eastAsia="es-DO"/>
              </w:rPr>
            </w:pPr>
            <w:r w:rsidRPr="00B91C37">
              <w:rPr>
                <w:rFonts w:ascii="Artifex CF Extra Light" w:eastAsia="Times New Roman" w:hAnsi="Artifex CF Extra Light"/>
                <w:b w:val="0"/>
                <w:color w:val="1F4E79" w:themeColor="accent1" w:themeShade="80"/>
                <w:sz w:val="18"/>
                <w:szCs w:val="18"/>
                <w:lang w:val="es-DO" w:eastAsia="es-DO"/>
              </w:rPr>
              <w:t>Gestión de la Compensaciones y Beneficios</w:t>
            </w:r>
          </w:p>
        </w:tc>
        <w:tc>
          <w:tcPr>
            <w:tcW w:w="3123" w:type="dxa"/>
            <w:shd w:val="clear" w:color="auto" w:fill="DEEAF6" w:themeFill="accent1" w:themeFillTint="33"/>
            <w:vAlign w:val="center"/>
          </w:tcPr>
          <w:p w14:paraId="605AA0F7" w14:textId="77777777" w:rsidR="00C42095" w:rsidRPr="00B91C37" w:rsidRDefault="00C42095" w:rsidP="0078558A">
            <w:pPr>
              <w:spacing w:after="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Escala Salarial Aprobada</w:t>
            </w:r>
          </w:p>
        </w:tc>
        <w:tc>
          <w:tcPr>
            <w:tcW w:w="1134" w:type="dxa"/>
            <w:shd w:val="clear" w:color="auto" w:fill="DEEAF6" w:themeFill="accent1" w:themeFillTint="33"/>
            <w:vAlign w:val="center"/>
          </w:tcPr>
          <w:p w14:paraId="4081A771" w14:textId="77777777" w:rsidR="00C42095" w:rsidRPr="00B91C37" w:rsidRDefault="00C42095" w:rsidP="002B07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DEEAF6" w:themeFill="accent1" w:themeFillTint="33"/>
          </w:tcPr>
          <w:p w14:paraId="49017430" w14:textId="77777777" w:rsidR="00C42095" w:rsidRPr="00B91C37" w:rsidRDefault="00C42095" w:rsidP="00C52DB2">
            <w:pPr>
              <w:spacing w:line="48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59776" behindDoc="0" locked="0" layoutInCell="1" allowOverlap="1" wp14:anchorId="091B612F" wp14:editId="4A131777">
                      <wp:simplePos x="0" y="0"/>
                      <wp:positionH relativeFrom="column">
                        <wp:posOffset>113462</wp:posOffset>
                      </wp:positionH>
                      <wp:positionV relativeFrom="paragraph">
                        <wp:posOffset>337185</wp:posOffset>
                      </wp:positionV>
                      <wp:extent cx="237507" cy="190005"/>
                      <wp:effectExtent l="0" t="0" r="10160" b="19685"/>
                      <wp:wrapNone/>
                      <wp:docPr id="32" name="Elipse 32"/>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AD1068" id="Elipse 32" o:spid="_x0000_s1026" style="position:absolute;margin-left:8.95pt;margin-top:26.55pt;width:18.7pt;height:14.9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" fillcolor="#00b050" strokecolor="#1f4d78 [1604]" strokeweight="1pt">
                      <v:stroke joinstyle="miter"/>
                    </v:oval>
                  </w:pict>
                </mc:Fallback>
              </mc:AlternateContent>
            </w:r>
          </w:p>
        </w:tc>
      </w:tr>
      <w:tr w:rsidR="00B91C37" w:rsidRPr="00B91C37" w14:paraId="69DE7CFA" w14:textId="77777777" w:rsidTr="008F4998">
        <w:trPr>
          <w:cnfStyle w:val="000000100000" w:firstRow="0" w:lastRow="0" w:firstColumn="0" w:lastColumn="0" w:oddVBand="0" w:evenVBand="0" w:oddHBand="1" w:evenHBand="0" w:firstRowFirstColumn="0" w:firstRowLastColumn="0" w:lastRowFirstColumn="0" w:lastRowLastColumn="0"/>
          <w:trHeight w:val="844"/>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FFFFFF" w:themeFill="background1"/>
          </w:tcPr>
          <w:p w14:paraId="5EBD8673"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p w14:paraId="27DBDFDE" w14:textId="77777777" w:rsidR="00C42095" w:rsidRPr="00B91C37" w:rsidRDefault="00C42095" w:rsidP="00C52DB2">
            <w:pPr>
              <w:spacing w:line="360" w:lineRule="auto"/>
              <w:jc w:val="center"/>
              <w:rPr>
                <w:rFonts w:ascii="Artifex CF Extra Light" w:eastAsia="Times New Roman" w:hAnsi="Artifex CF Extra Light"/>
                <w:b w:val="0"/>
                <w:color w:val="1F4E79" w:themeColor="accent1" w:themeShade="80"/>
                <w:sz w:val="18"/>
                <w:szCs w:val="18"/>
                <w:lang w:val="es-DO" w:eastAsia="es-DO"/>
              </w:rPr>
            </w:pPr>
            <w:r w:rsidRPr="00B91C37">
              <w:rPr>
                <w:rFonts w:ascii="Artifex CF Extra Light" w:eastAsia="Times New Roman" w:hAnsi="Artifex CF Extra Light"/>
                <w:b w:val="0"/>
                <w:color w:val="1F4E79" w:themeColor="accent1" w:themeShade="80"/>
                <w:sz w:val="18"/>
                <w:szCs w:val="18"/>
                <w:lang w:val="es-DO" w:eastAsia="es-DO"/>
              </w:rPr>
              <w:t>Gestión del Rendimiento</w:t>
            </w:r>
          </w:p>
        </w:tc>
        <w:tc>
          <w:tcPr>
            <w:tcW w:w="3123" w:type="dxa"/>
            <w:shd w:val="clear" w:color="auto" w:fill="FFFFFF" w:themeFill="background1"/>
            <w:vAlign w:val="center"/>
          </w:tcPr>
          <w:p w14:paraId="4F60BAB5" w14:textId="77777777" w:rsidR="00C42095" w:rsidRPr="00B91C37" w:rsidRDefault="00C42095" w:rsidP="002B072B">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Gestión de Acuerdos de Desempeño</w:t>
            </w:r>
          </w:p>
        </w:tc>
        <w:tc>
          <w:tcPr>
            <w:tcW w:w="1134" w:type="dxa"/>
            <w:shd w:val="clear" w:color="auto" w:fill="FFFFFF" w:themeFill="background1"/>
          </w:tcPr>
          <w:p w14:paraId="4CE79A21" w14:textId="77777777" w:rsidR="00C42095" w:rsidRPr="00B91C37" w:rsidRDefault="00C42095" w:rsidP="00C52DB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p>
          <w:p w14:paraId="6C10BECD" w14:textId="77777777" w:rsidR="00C42095" w:rsidRPr="00B91C37" w:rsidRDefault="00C42095" w:rsidP="00C52DB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FFFFFF" w:themeFill="background1"/>
          </w:tcPr>
          <w:p w14:paraId="59749E01" w14:textId="77777777" w:rsidR="00C42095" w:rsidRPr="00B91C37" w:rsidRDefault="00C42095" w:rsidP="00C52DB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60800" behindDoc="0" locked="0" layoutInCell="1" allowOverlap="1" wp14:anchorId="1BFCFDA1" wp14:editId="59781E60">
                      <wp:simplePos x="0" y="0"/>
                      <wp:positionH relativeFrom="column">
                        <wp:posOffset>94412</wp:posOffset>
                      </wp:positionH>
                      <wp:positionV relativeFrom="paragraph">
                        <wp:posOffset>226060</wp:posOffset>
                      </wp:positionV>
                      <wp:extent cx="237507" cy="190005"/>
                      <wp:effectExtent l="0" t="0" r="10160" b="19685"/>
                      <wp:wrapNone/>
                      <wp:docPr id="33" name="Elipse 33"/>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93E72C" id="Elipse 33" o:spid="_x0000_s1026" style="position:absolute;margin-left:7.45pt;margin-top:17.8pt;width:18.7pt;height:14.9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" fillcolor="#00b050" strokecolor="#1f4d78 [1604]" strokeweight="1pt">
                      <v:stroke joinstyle="miter"/>
                    </v:oval>
                  </w:pict>
                </mc:Fallback>
              </mc:AlternateContent>
            </w:r>
          </w:p>
        </w:tc>
      </w:tr>
      <w:tr w:rsidR="00B91C37" w:rsidRPr="00B91C37" w14:paraId="3B55F44C" w14:textId="77777777" w:rsidTr="008F4998">
        <w:trPr>
          <w:trHeight w:val="930"/>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FFFFFF" w:themeFill="background1"/>
          </w:tcPr>
          <w:p w14:paraId="176D8340"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tc>
        <w:tc>
          <w:tcPr>
            <w:tcW w:w="3123" w:type="dxa"/>
            <w:shd w:val="clear" w:color="auto" w:fill="FFFFFF" w:themeFill="background1"/>
            <w:vAlign w:val="center"/>
          </w:tcPr>
          <w:p w14:paraId="3ED91842" w14:textId="77777777" w:rsidR="00C42095" w:rsidRPr="00B91C37" w:rsidRDefault="00C42095" w:rsidP="002B072B">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Evaluación del Desempeño por Resultados y Competencias</w:t>
            </w:r>
          </w:p>
        </w:tc>
        <w:tc>
          <w:tcPr>
            <w:tcW w:w="1134" w:type="dxa"/>
            <w:shd w:val="clear" w:color="auto" w:fill="FFFFFF" w:themeFill="background1"/>
          </w:tcPr>
          <w:p w14:paraId="29846B54" w14:textId="77777777" w:rsidR="00C42095" w:rsidRPr="00B91C37" w:rsidRDefault="00C42095" w:rsidP="00C52D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p>
          <w:p w14:paraId="581636B4" w14:textId="77777777" w:rsidR="00C42095" w:rsidRPr="00B91C37" w:rsidRDefault="00C42095" w:rsidP="00C52DB2">
            <w:pPr>
              <w:spacing w:line="48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FFFFFF" w:themeFill="background1"/>
          </w:tcPr>
          <w:p w14:paraId="673D7247" w14:textId="77777777" w:rsidR="00C42095" w:rsidRPr="00B91C37" w:rsidRDefault="00C42095" w:rsidP="00C52DB2">
            <w:pPr>
              <w:spacing w:line="48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61824" behindDoc="0" locked="0" layoutInCell="1" allowOverlap="1" wp14:anchorId="74DF83EA" wp14:editId="70322329">
                      <wp:simplePos x="0" y="0"/>
                      <wp:positionH relativeFrom="column">
                        <wp:posOffset>105207</wp:posOffset>
                      </wp:positionH>
                      <wp:positionV relativeFrom="paragraph">
                        <wp:posOffset>171450</wp:posOffset>
                      </wp:positionV>
                      <wp:extent cx="237507" cy="190005"/>
                      <wp:effectExtent l="0" t="0" r="10160" b="19685"/>
                      <wp:wrapNone/>
                      <wp:docPr id="34" name="Elipse 34"/>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F69F47" id="Elipse 34" o:spid="_x0000_s1026" style="position:absolute;margin-left:8.3pt;margin-top:13.5pt;width:18.7pt;height:14.9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" fillcolor="#00b050" strokecolor="#1f4d78 [1604]" strokeweight="1pt">
                      <v:stroke joinstyle="miter"/>
                    </v:oval>
                  </w:pict>
                </mc:Fallback>
              </mc:AlternateContent>
            </w:r>
          </w:p>
        </w:tc>
      </w:tr>
      <w:tr w:rsidR="00B91C37" w:rsidRPr="00B91C37" w14:paraId="743AC4D7" w14:textId="77777777" w:rsidTr="008F4998">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EEAF6" w:themeFill="accent1" w:themeFillTint="33"/>
          </w:tcPr>
          <w:p w14:paraId="6B89CDAA" w14:textId="77777777" w:rsidR="00C42095" w:rsidRPr="00B91C37" w:rsidRDefault="00C42095" w:rsidP="00C52DB2">
            <w:pPr>
              <w:spacing w:after="0" w:line="240" w:lineRule="auto"/>
              <w:jc w:val="center"/>
              <w:rPr>
                <w:rFonts w:ascii="Artifex CF Extra Light" w:eastAsia="Times New Roman" w:hAnsi="Artifex CF Extra Light"/>
                <w:b w:val="0"/>
                <w:color w:val="1F4E79" w:themeColor="accent1" w:themeShade="80"/>
                <w:sz w:val="18"/>
                <w:szCs w:val="18"/>
                <w:lang w:val="es-DO" w:eastAsia="es-DO"/>
              </w:rPr>
            </w:pPr>
          </w:p>
          <w:p w14:paraId="20A3EC98" w14:textId="77777777" w:rsidR="00C42095" w:rsidRPr="00B91C37" w:rsidRDefault="00C42095" w:rsidP="00C52DB2">
            <w:pPr>
              <w:jc w:val="center"/>
              <w:rPr>
                <w:rFonts w:ascii="Artifex CF Extra Light" w:eastAsia="Times New Roman" w:hAnsi="Artifex CF Extra Light"/>
                <w:b w:val="0"/>
                <w:color w:val="1F4E79" w:themeColor="accent1" w:themeShade="80"/>
                <w:sz w:val="18"/>
                <w:szCs w:val="18"/>
                <w:lang w:val="es-DO" w:eastAsia="es-DO"/>
              </w:rPr>
            </w:pPr>
            <w:r w:rsidRPr="00B91C37">
              <w:rPr>
                <w:rFonts w:ascii="Artifex CF Extra Light" w:eastAsia="Times New Roman" w:hAnsi="Artifex CF Extra Light"/>
                <w:b w:val="0"/>
                <w:color w:val="1F4E79" w:themeColor="accent1" w:themeShade="80"/>
                <w:sz w:val="18"/>
                <w:szCs w:val="18"/>
                <w:lang w:val="es-DO" w:eastAsia="es-DO"/>
              </w:rPr>
              <w:t>Gestión del Desarrollo</w:t>
            </w:r>
          </w:p>
        </w:tc>
        <w:tc>
          <w:tcPr>
            <w:tcW w:w="3123" w:type="dxa"/>
            <w:shd w:val="clear" w:color="auto" w:fill="DEEAF6" w:themeFill="accent1" w:themeFillTint="33"/>
            <w:vAlign w:val="center"/>
          </w:tcPr>
          <w:p w14:paraId="771C850E" w14:textId="77777777" w:rsidR="00C42095" w:rsidRPr="00B91C37" w:rsidRDefault="00C42095" w:rsidP="0078558A">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Plan de Capacitación</w:t>
            </w:r>
          </w:p>
        </w:tc>
        <w:tc>
          <w:tcPr>
            <w:tcW w:w="1134" w:type="dxa"/>
            <w:shd w:val="clear" w:color="auto" w:fill="DEEAF6" w:themeFill="accent1" w:themeFillTint="33"/>
            <w:vAlign w:val="center"/>
          </w:tcPr>
          <w:p w14:paraId="79DFC1A5" w14:textId="4FB0C3CB" w:rsidR="00C42095" w:rsidRPr="00B91C37" w:rsidRDefault="009F016E" w:rsidP="007855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9</w:t>
            </w:r>
            <w:r w:rsidR="00C42095" w:rsidRPr="00B91C37">
              <w:rPr>
                <w:rFonts w:ascii="Artifex CF Extra Light" w:hAnsi="Artifex CF Extra Light"/>
                <w:color w:val="1F4E79" w:themeColor="accent1" w:themeShade="80"/>
                <w:sz w:val="18"/>
                <w:szCs w:val="18"/>
              </w:rPr>
              <w:t>0%</w:t>
            </w:r>
          </w:p>
        </w:tc>
        <w:tc>
          <w:tcPr>
            <w:tcW w:w="992" w:type="dxa"/>
            <w:shd w:val="clear" w:color="auto" w:fill="DEEAF6" w:themeFill="accent1" w:themeFillTint="33"/>
          </w:tcPr>
          <w:p w14:paraId="1814E250" w14:textId="77777777" w:rsidR="00C42095" w:rsidRPr="00B91C37" w:rsidRDefault="00C42095" w:rsidP="00653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62848" behindDoc="0" locked="0" layoutInCell="1" allowOverlap="1" wp14:anchorId="1F6052BB" wp14:editId="4E7BD760">
                      <wp:simplePos x="0" y="0"/>
                      <wp:positionH relativeFrom="column">
                        <wp:posOffset>114935</wp:posOffset>
                      </wp:positionH>
                      <wp:positionV relativeFrom="paragraph">
                        <wp:posOffset>243840</wp:posOffset>
                      </wp:positionV>
                      <wp:extent cx="237507" cy="190005"/>
                      <wp:effectExtent l="0" t="0" r="10160" b="19685"/>
                      <wp:wrapNone/>
                      <wp:docPr id="35" name="Elipse 35"/>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10A72E" id="Elipse 35" o:spid="_x0000_s1026" style="position:absolute;margin-left:9.05pt;margin-top:19.2pt;width:18.7pt;height:14.9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" fillcolor="#00b050" strokecolor="#1f4d78 [1604]" strokeweight="1pt">
                      <v:stroke joinstyle="miter"/>
                    </v:oval>
                  </w:pict>
                </mc:Fallback>
              </mc:AlternateContent>
            </w:r>
          </w:p>
        </w:tc>
      </w:tr>
    </w:tbl>
    <w:p w14:paraId="6C589E77" w14:textId="57473931" w:rsidR="0078558A" w:rsidRPr="00B91C37" w:rsidRDefault="0078558A">
      <w:pPr>
        <w:rPr>
          <w:color w:val="1F4E79" w:themeColor="accent1" w:themeShade="80"/>
        </w:rPr>
      </w:pPr>
    </w:p>
    <w:p w14:paraId="6269E2F7" w14:textId="093AC80B" w:rsidR="0078558A" w:rsidRPr="00B91C37" w:rsidRDefault="0078558A">
      <w:pPr>
        <w:rPr>
          <w:color w:val="1F4E79" w:themeColor="accent1" w:themeShade="80"/>
        </w:rPr>
      </w:pPr>
    </w:p>
    <w:p w14:paraId="2F18FFA3" w14:textId="25C7F425" w:rsidR="0078558A" w:rsidRPr="00B91C37" w:rsidRDefault="0078558A">
      <w:pPr>
        <w:rPr>
          <w:color w:val="1F4E79" w:themeColor="accent1" w:themeShade="80"/>
        </w:rPr>
      </w:pPr>
    </w:p>
    <w:p w14:paraId="02EE0131" w14:textId="4D67ADE7" w:rsidR="002B072B" w:rsidRPr="00B91C37" w:rsidRDefault="002B072B">
      <w:pPr>
        <w:rPr>
          <w:color w:val="1F4E79" w:themeColor="accent1" w:themeShade="80"/>
        </w:rPr>
      </w:pPr>
    </w:p>
    <w:p w14:paraId="1D875EEC" w14:textId="74F51917" w:rsidR="002B072B" w:rsidRPr="00B91C37" w:rsidRDefault="002B072B">
      <w:pPr>
        <w:rPr>
          <w:color w:val="1F4E79" w:themeColor="accent1" w:themeShade="80"/>
        </w:rPr>
      </w:pPr>
    </w:p>
    <w:p w14:paraId="46CB03D6" w14:textId="77777777" w:rsidR="00575F22" w:rsidRPr="00B91C37" w:rsidRDefault="00575F22">
      <w:pPr>
        <w:spacing w:after="160" w:line="259" w:lineRule="auto"/>
        <w:rPr>
          <w:b/>
          <w:color w:val="1F4E79" w:themeColor="accent1" w:themeShade="80"/>
          <w:szCs w:val="24"/>
          <w:lang w:val="es-DO"/>
        </w:rPr>
      </w:pPr>
      <w:r w:rsidRPr="00B91C37">
        <w:rPr>
          <w:b/>
          <w:color w:val="1F4E79" w:themeColor="accent1" w:themeShade="80"/>
          <w:szCs w:val="24"/>
          <w:lang w:val="es-DO"/>
        </w:rPr>
        <w:br w:type="page"/>
      </w:r>
    </w:p>
    <w:p w14:paraId="0A50473A" w14:textId="115EC318" w:rsidR="002B072B" w:rsidRPr="00B91C37" w:rsidRDefault="002B072B" w:rsidP="00D43CE3">
      <w:pPr>
        <w:spacing w:line="240" w:lineRule="auto"/>
        <w:jc w:val="center"/>
        <w:rPr>
          <w:rFonts w:ascii="Artifex CF Light" w:hAnsi="Artifex CF Light"/>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 xml:space="preserve">ANEXO </w:t>
      </w:r>
      <w:r w:rsidR="00D43CE3" w:rsidRPr="00B91C37">
        <w:rPr>
          <w:rFonts w:ascii="Artifex CF Light" w:eastAsia="Times New Roman" w:hAnsi="Artifex CF Light"/>
          <w:b/>
          <w:bCs/>
          <w:color w:val="1F4E79" w:themeColor="accent1" w:themeShade="80"/>
          <w:sz w:val="26"/>
          <w:szCs w:val="26"/>
        </w:rPr>
        <w:t>5</w:t>
      </w:r>
      <w:r w:rsidRPr="00B91C37">
        <w:rPr>
          <w:b/>
          <w:color w:val="1F4E79" w:themeColor="accent1" w:themeShade="80"/>
          <w:szCs w:val="24"/>
          <w:lang w:val="es-DO"/>
        </w:rPr>
        <w:t xml:space="preserve">                                                                                </w:t>
      </w:r>
      <w:r w:rsidR="00D43CE3" w:rsidRPr="00B91C37">
        <w:rPr>
          <w:b/>
          <w:color w:val="1F4E79" w:themeColor="accent1" w:themeShade="80"/>
          <w:szCs w:val="24"/>
          <w:lang w:val="es-DO"/>
        </w:rPr>
        <w:t xml:space="preserve">                              </w:t>
      </w:r>
      <w:r w:rsidR="00D43CE3" w:rsidRPr="00B91C37">
        <w:rPr>
          <w:b/>
          <w:color w:val="1F4E79" w:themeColor="accent1" w:themeShade="80"/>
          <w:szCs w:val="24"/>
          <w:lang w:val="es-DO"/>
        </w:rPr>
        <w:br/>
        <w:t xml:space="preserve">                                                                                                            </w:t>
      </w:r>
      <w:r w:rsidRPr="00B91C37">
        <w:rPr>
          <w:rFonts w:ascii="Artifex CF Light" w:hAnsi="Artifex CF Light"/>
          <w:b/>
          <w:color w:val="1F4E79" w:themeColor="accent1" w:themeShade="80"/>
          <w:sz w:val="26"/>
          <w:szCs w:val="26"/>
          <w:lang w:val="es-DO"/>
        </w:rPr>
        <w:t>(3/3)</w:t>
      </w:r>
    </w:p>
    <w:tbl>
      <w:tblPr>
        <w:tblStyle w:val="Tabladecuadrcula4-nfasis6"/>
        <w:tblW w:w="72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980"/>
        <w:gridCol w:w="3123"/>
        <w:gridCol w:w="1134"/>
        <w:gridCol w:w="992"/>
      </w:tblGrid>
      <w:tr w:rsidR="00B91C37" w:rsidRPr="00B91C37" w14:paraId="48B18F41" w14:textId="77777777" w:rsidTr="008F4998">
        <w:trPr>
          <w:cnfStyle w:val="100000000000" w:firstRow="1" w:lastRow="0" w:firstColumn="0" w:lastColumn="0" w:oddVBand="0" w:evenVBand="0" w:oddHBand="0"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229" w:type="dxa"/>
            <w:gridSpan w:val="4"/>
            <w:tcBorders>
              <w:top w:val="none" w:sz="0" w:space="0" w:color="auto"/>
              <w:left w:val="none" w:sz="0" w:space="0" w:color="auto"/>
              <w:bottom w:val="none" w:sz="0" w:space="0" w:color="auto"/>
              <w:right w:val="none" w:sz="0" w:space="0" w:color="auto"/>
            </w:tcBorders>
            <w:shd w:val="clear" w:color="auto" w:fill="9CC2E5" w:themeFill="accent1" w:themeFillTint="99"/>
          </w:tcPr>
          <w:p w14:paraId="3C273F3B" w14:textId="6F32DE22" w:rsidR="00D43CE3" w:rsidRPr="00B91C37" w:rsidRDefault="00D43CE3" w:rsidP="002B072B">
            <w:pPr>
              <w:spacing w:after="0" w:line="240" w:lineRule="auto"/>
              <w:jc w:val="center"/>
              <w:rPr>
                <w:rFonts w:ascii="Artifex CF Extra Light" w:hAnsi="Artifex CF Extra Light"/>
                <w:noProof/>
                <w:color w:val="1F4E79" w:themeColor="accent1" w:themeShade="80"/>
                <w:sz w:val="18"/>
                <w:szCs w:val="18"/>
                <w:lang w:val="es-DO" w:eastAsia="es-DO"/>
              </w:rPr>
            </w:pPr>
            <w:r w:rsidRPr="00B91C37">
              <w:rPr>
                <w:rFonts w:ascii="Artifex CF Extra Light" w:hAnsi="Artifex CF Extra Light"/>
                <w:color w:val="1F4E79" w:themeColor="accent1" w:themeShade="80"/>
                <w:sz w:val="26"/>
                <w:szCs w:val="26"/>
                <w:lang w:val="es-DO"/>
              </w:rPr>
              <w:t>Indicadores SISMAP</w:t>
            </w:r>
          </w:p>
        </w:tc>
      </w:tr>
      <w:tr w:rsidR="00B91C37" w:rsidRPr="00B91C37" w14:paraId="03196785" w14:textId="77777777" w:rsidTr="008F4998">
        <w:trPr>
          <w:cnfStyle w:val="000000100000" w:firstRow="0" w:lastRow="0" w:firstColumn="0" w:lastColumn="0" w:oddVBand="0" w:evenVBand="0" w:oddHBand="1" w:evenHBand="0" w:firstRowFirstColumn="0" w:firstRowLastColumn="0" w:lastRowFirstColumn="0" w:lastRowLastColumn="0"/>
          <w:trHeight w:val="832"/>
          <w:jc w:val="center"/>
        </w:trPr>
        <w:tc>
          <w:tcPr>
            <w:cnfStyle w:val="001000000000" w:firstRow="0" w:lastRow="0" w:firstColumn="1" w:lastColumn="0" w:oddVBand="0" w:evenVBand="0" w:oddHBand="0" w:evenHBand="0" w:firstRowFirstColumn="0" w:firstRowLastColumn="0" w:lastRowFirstColumn="0" w:lastRowLastColumn="0"/>
            <w:tcW w:w="1980" w:type="dxa"/>
            <w:vMerge w:val="restart"/>
            <w:shd w:val="clear" w:color="auto" w:fill="FFFFFF" w:themeFill="background1"/>
          </w:tcPr>
          <w:p w14:paraId="0D9E6BA3"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p w14:paraId="119405B0"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p w14:paraId="76AAF0A0" w14:textId="77777777" w:rsidR="00C42095" w:rsidRPr="00B91C37" w:rsidRDefault="00C42095" w:rsidP="00C52DB2">
            <w:pPr>
              <w:spacing w:line="240" w:lineRule="auto"/>
              <w:jc w:val="center"/>
              <w:rPr>
                <w:rFonts w:ascii="Artifex CF Extra Light" w:eastAsia="Times New Roman" w:hAnsi="Artifex CF Extra Light"/>
                <w:b w:val="0"/>
                <w:color w:val="1F4E79" w:themeColor="accent1" w:themeShade="80"/>
                <w:sz w:val="18"/>
                <w:szCs w:val="18"/>
                <w:lang w:val="es-DO" w:eastAsia="es-DO"/>
              </w:rPr>
            </w:pPr>
          </w:p>
          <w:p w14:paraId="16DE131A" w14:textId="77777777" w:rsidR="00C42095" w:rsidRPr="00B91C37" w:rsidRDefault="00C42095" w:rsidP="00C52DB2">
            <w:pPr>
              <w:jc w:val="center"/>
              <w:rPr>
                <w:rFonts w:ascii="Artifex CF Extra Light" w:eastAsia="Times New Roman" w:hAnsi="Artifex CF Extra Light"/>
                <w:b w:val="0"/>
                <w:color w:val="1F4E79" w:themeColor="accent1" w:themeShade="80"/>
                <w:sz w:val="18"/>
                <w:szCs w:val="18"/>
                <w:lang w:val="es-DO" w:eastAsia="es-DO"/>
              </w:rPr>
            </w:pPr>
            <w:r w:rsidRPr="00B91C37">
              <w:rPr>
                <w:rFonts w:ascii="Artifex CF Extra Light" w:eastAsia="Times New Roman" w:hAnsi="Artifex CF Extra Light"/>
                <w:b w:val="0"/>
                <w:color w:val="1F4E79" w:themeColor="accent1" w:themeShade="80"/>
                <w:sz w:val="18"/>
                <w:szCs w:val="18"/>
                <w:lang w:val="es-DO" w:eastAsia="es-DO"/>
              </w:rPr>
              <w:t xml:space="preserve">Gestión de las Relaciones Laborales y Sociales </w:t>
            </w:r>
          </w:p>
        </w:tc>
        <w:tc>
          <w:tcPr>
            <w:tcW w:w="3123" w:type="dxa"/>
            <w:shd w:val="clear" w:color="auto" w:fill="DEEAF6" w:themeFill="accent1" w:themeFillTint="33"/>
            <w:vAlign w:val="center"/>
          </w:tcPr>
          <w:p w14:paraId="7EEE7297" w14:textId="77777777" w:rsidR="00C42095" w:rsidRPr="00B91C37" w:rsidRDefault="00C42095" w:rsidP="0078558A">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Asociación de Servidores Públicos</w:t>
            </w:r>
          </w:p>
        </w:tc>
        <w:tc>
          <w:tcPr>
            <w:tcW w:w="1134" w:type="dxa"/>
            <w:shd w:val="clear" w:color="auto" w:fill="DEEAF6" w:themeFill="accent1" w:themeFillTint="33"/>
            <w:vAlign w:val="center"/>
          </w:tcPr>
          <w:p w14:paraId="7FC42D29" w14:textId="77777777" w:rsidR="00C42095" w:rsidRPr="00B91C37" w:rsidRDefault="00C42095" w:rsidP="007855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80%</w:t>
            </w:r>
          </w:p>
        </w:tc>
        <w:tc>
          <w:tcPr>
            <w:tcW w:w="992" w:type="dxa"/>
            <w:shd w:val="clear" w:color="auto" w:fill="DEEAF6" w:themeFill="accent1" w:themeFillTint="33"/>
          </w:tcPr>
          <w:p w14:paraId="24058704" w14:textId="77777777" w:rsidR="00C42095" w:rsidRPr="00B91C37" w:rsidRDefault="00C42095" w:rsidP="006532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63872" behindDoc="0" locked="0" layoutInCell="1" allowOverlap="1" wp14:anchorId="769E4A3B" wp14:editId="000264E8">
                      <wp:simplePos x="0" y="0"/>
                      <wp:positionH relativeFrom="column">
                        <wp:posOffset>103302</wp:posOffset>
                      </wp:positionH>
                      <wp:positionV relativeFrom="paragraph">
                        <wp:posOffset>199390</wp:posOffset>
                      </wp:positionV>
                      <wp:extent cx="237507" cy="190005"/>
                      <wp:effectExtent l="0" t="0" r="10160" b="19685"/>
                      <wp:wrapNone/>
                      <wp:docPr id="36" name="Elipse 36"/>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6F5B11" id="Elipse 36" o:spid="_x0000_s1026" style="position:absolute;margin-left:8.15pt;margin-top:15.7pt;width:18.7pt;height:14.9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" fillcolor="#00b050" strokecolor="#1f4d78 [1604]" strokeweight="1pt">
                      <v:stroke joinstyle="miter"/>
                    </v:oval>
                  </w:pict>
                </mc:Fallback>
              </mc:AlternateContent>
            </w:r>
          </w:p>
        </w:tc>
      </w:tr>
      <w:tr w:rsidR="00B91C37" w:rsidRPr="00B91C37" w14:paraId="11DA5EDC" w14:textId="77777777" w:rsidTr="008F4998">
        <w:trPr>
          <w:trHeight w:val="1411"/>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FFFFFF" w:themeFill="background1"/>
          </w:tcPr>
          <w:p w14:paraId="00A4FC3D" w14:textId="77777777" w:rsidR="00C42095" w:rsidRPr="00B91C37" w:rsidRDefault="00C42095" w:rsidP="0078558A">
            <w:pPr>
              <w:spacing w:after="0" w:line="480" w:lineRule="auto"/>
              <w:jc w:val="center"/>
              <w:rPr>
                <w:rFonts w:ascii="Artifex CF Extra Light" w:eastAsia="Times New Roman" w:hAnsi="Artifex CF Extra Light"/>
                <w:b w:val="0"/>
                <w:color w:val="1F4E79" w:themeColor="accent1" w:themeShade="80"/>
                <w:sz w:val="18"/>
                <w:szCs w:val="18"/>
                <w:lang w:val="es-DO" w:eastAsia="es-DO"/>
              </w:rPr>
            </w:pPr>
          </w:p>
        </w:tc>
        <w:tc>
          <w:tcPr>
            <w:tcW w:w="3123" w:type="dxa"/>
            <w:shd w:val="clear" w:color="auto" w:fill="FFFFFF" w:themeFill="background1"/>
            <w:vAlign w:val="center"/>
          </w:tcPr>
          <w:p w14:paraId="0189246D" w14:textId="77777777" w:rsidR="00C42095" w:rsidRPr="00B91C37" w:rsidRDefault="00C42095" w:rsidP="0078558A">
            <w:pPr>
              <w:spacing w:after="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Implementación de las Unidades de Recursos Humanos en la Gestión de Relaciones laborales </w:t>
            </w:r>
          </w:p>
        </w:tc>
        <w:tc>
          <w:tcPr>
            <w:tcW w:w="1134" w:type="dxa"/>
            <w:shd w:val="clear" w:color="auto" w:fill="FFFFFF" w:themeFill="background1"/>
            <w:vAlign w:val="center"/>
          </w:tcPr>
          <w:p w14:paraId="1313C083" w14:textId="735EE2A4" w:rsidR="00C42095" w:rsidRPr="00B91C37" w:rsidRDefault="00C42095" w:rsidP="007855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FFFFFF" w:themeFill="background1"/>
          </w:tcPr>
          <w:p w14:paraId="77CD1638" w14:textId="1A2999A1" w:rsidR="00C42095" w:rsidRPr="00B91C37" w:rsidRDefault="0078558A" w:rsidP="0078558A">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64896" behindDoc="0" locked="0" layoutInCell="1" allowOverlap="1" wp14:anchorId="6108C0A7" wp14:editId="76E5C263">
                      <wp:simplePos x="0" y="0"/>
                      <wp:positionH relativeFrom="column">
                        <wp:posOffset>106680</wp:posOffset>
                      </wp:positionH>
                      <wp:positionV relativeFrom="paragraph">
                        <wp:posOffset>288925</wp:posOffset>
                      </wp:positionV>
                      <wp:extent cx="237507" cy="190005"/>
                      <wp:effectExtent l="0" t="0" r="10160" b="19685"/>
                      <wp:wrapNone/>
                      <wp:docPr id="37" name="Elipse 37"/>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8414A7" id="Elipse 37" o:spid="_x0000_s1026" style="position:absolute;margin-left:8.4pt;margin-top:22.75pt;width:18.7pt;height:14.9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" fillcolor="#00b050" strokecolor="#1f4d78 [1604]" strokeweight="1pt">
                      <v:stroke joinstyle="miter"/>
                    </v:oval>
                  </w:pict>
                </mc:Fallback>
              </mc:AlternateContent>
            </w:r>
          </w:p>
        </w:tc>
      </w:tr>
      <w:tr w:rsidR="00B91C37" w:rsidRPr="00B91C37" w14:paraId="337844CD" w14:textId="77777777" w:rsidTr="008F4998">
        <w:trPr>
          <w:cnfStyle w:val="000000100000" w:firstRow="0" w:lastRow="0" w:firstColumn="0" w:lastColumn="0" w:oddVBand="0" w:evenVBand="0" w:oddHBand="1" w:evenHBand="0" w:firstRowFirstColumn="0" w:firstRowLastColumn="0" w:lastRowFirstColumn="0" w:lastRowLastColumn="0"/>
          <w:trHeight w:val="820"/>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FFFFFF" w:themeFill="background1"/>
          </w:tcPr>
          <w:p w14:paraId="0175D500"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tc>
        <w:tc>
          <w:tcPr>
            <w:tcW w:w="3123" w:type="dxa"/>
            <w:shd w:val="clear" w:color="auto" w:fill="DEEAF6" w:themeFill="accent1" w:themeFillTint="33"/>
            <w:vAlign w:val="center"/>
          </w:tcPr>
          <w:p w14:paraId="5D3C1EB6" w14:textId="77777777" w:rsidR="00C42095" w:rsidRPr="00B91C37" w:rsidRDefault="00C42095" w:rsidP="002B072B">
            <w:pPr>
              <w:spacing w:after="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Pago de Beneficios laborales</w:t>
            </w:r>
          </w:p>
        </w:tc>
        <w:tc>
          <w:tcPr>
            <w:tcW w:w="1134" w:type="dxa"/>
            <w:shd w:val="clear" w:color="auto" w:fill="DEEAF6" w:themeFill="accent1" w:themeFillTint="33"/>
            <w:vAlign w:val="center"/>
          </w:tcPr>
          <w:p w14:paraId="667317D3" w14:textId="77777777" w:rsidR="00C42095" w:rsidRPr="00B91C37" w:rsidRDefault="00C42095" w:rsidP="002B07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p>
          <w:p w14:paraId="6865EACB" w14:textId="77777777" w:rsidR="00C42095" w:rsidRPr="00B91C37" w:rsidRDefault="00C42095" w:rsidP="002B072B">
            <w:pPr>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DEEAF6" w:themeFill="accent1" w:themeFillTint="33"/>
          </w:tcPr>
          <w:p w14:paraId="28ED523A" w14:textId="77777777" w:rsidR="00C42095" w:rsidRPr="00B91C37" w:rsidRDefault="00C42095" w:rsidP="00C52DB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65920" behindDoc="0" locked="0" layoutInCell="1" allowOverlap="1" wp14:anchorId="7F1FF19B" wp14:editId="675F5350">
                      <wp:simplePos x="0" y="0"/>
                      <wp:positionH relativeFrom="column">
                        <wp:posOffset>114300</wp:posOffset>
                      </wp:positionH>
                      <wp:positionV relativeFrom="paragraph">
                        <wp:posOffset>170815</wp:posOffset>
                      </wp:positionV>
                      <wp:extent cx="237507" cy="190005"/>
                      <wp:effectExtent l="0" t="0" r="10160" b="19685"/>
                      <wp:wrapNone/>
                      <wp:docPr id="38" name="Elipse 38"/>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7C48A8" id="Elipse 38" o:spid="_x0000_s1026" style="position:absolute;margin-left:9pt;margin-top:13.45pt;width:18.7pt;height:14.9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" fillcolor="#00b050" strokecolor="#1f4d78 [1604]" strokeweight="1pt">
                      <v:stroke joinstyle="miter"/>
                    </v:oval>
                  </w:pict>
                </mc:Fallback>
              </mc:AlternateContent>
            </w:r>
          </w:p>
        </w:tc>
      </w:tr>
      <w:tr w:rsidR="00B91C37" w:rsidRPr="00B91C37" w14:paraId="7058D133" w14:textId="77777777" w:rsidTr="008F4998">
        <w:trPr>
          <w:trHeight w:val="1255"/>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FFFFFF" w:themeFill="background1"/>
          </w:tcPr>
          <w:p w14:paraId="27F43C20"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tc>
        <w:tc>
          <w:tcPr>
            <w:tcW w:w="3123" w:type="dxa"/>
            <w:shd w:val="clear" w:color="auto" w:fill="FFFFFF" w:themeFill="background1"/>
            <w:vAlign w:val="center"/>
          </w:tcPr>
          <w:p w14:paraId="7CD0908E" w14:textId="77777777" w:rsidR="00C42095" w:rsidRPr="00B91C37" w:rsidRDefault="00C42095" w:rsidP="002B072B">
            <w:pPr>
              <w:spacing w:after="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Implementación del Sistema de Seguridad y Salud en el Trabajo</w:t>
            </w:r>
          </w:p>
        </w:tc>
        <w:tc>
          <w:tcPr>
            <w:tcW w:w="1134" w:type="dxa"/>
            <w:shd w:val="clear" w:color="auto" w:fill="FFFFFF" w:themeFill="background1"/>
            <w:vAlign w:val="center"/>
          </w:tcPr>
          <w:p w14:paraId="68467F96" w14:textId="77777777" w:rsidR="00C42095" w:rsidRPr="00B91C37" w:rsidRDefault="00C42095" w:rsidP="002B07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p>
          <w:p w14:paraId="73997BD3" w14:textId="77777777" w:rsidR="00C42095" w:rsidRPr="00B91C37" w:rsidRDefault="00C42095" w:rsidP="002B072B">
            <w:pPr>
              <w:spacing w:line="48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100%</w:t>
            </w:r>
          </w:p>
        </w:tc>
        <w:tc>
          <w:tcPr>
            <w:tcW w:w="992" w:type="dxa"/>
            <w:shd w:val="clear" w:color="auto" w:fill="FFFFFF" w:themeFill="background1"/>
          </w:tcPr>
          <w:p w14:paraId="623041CA" w14:textId="77777777" w:rsidR="00C42095" w:rsidRPr="00B91C37" w:rsidRDefault="00C42095" w:rsidP="00C52DB2">
            <w:pPr>
              <w:spacing w:line="480" w:lineRule="aut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66944" behindDoc="0" locked="0" layoutInCell="1" allowOverlap="1" wp14:anchorId="0DC108ED" wp14:editId="4F0C1BB9">
                      <wp:simplePos x="0" y="0"/>
                      <wp:positionH relativeFrom="column">
                        <wp:posOffset>114300</wp:posOffset>
                      </wp:positionH>
                      <wp:positionV relativeFrom="paragraph">
                        <wp:posOffset>263525</wp:posOffset>
                      </wp:positionV>
                      <wp:extent cx="237507" cy="190005"/>
                      <wp:effectExtent l="0" t="0" r="10160" b="19685"/>
                      <wp:wrapNone/>
                      <wp:docPr id="39" name="Elipse 39"/>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2E4DD2" id="Elipse 39" o:spid="_x0000_s1026" style="position:absolute;margin-left:9pt;margin-top:20.75pt;width:18.7pt;height:14.9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" fillcolor="#00b050" strokecolor="#1f4d78 [1604]" strokeweight="1pt">
                      <v:stroke joinstyle="miter"/>
                    </v:oval>
                  </w:pict>
                </mc:Fallback>
              </mc:AlternateContent>
            </w:r>
          </w:p>
        </w:tc>
      </w:tr>
      <w:tr w:rsidR="00B91C37" w:rsidRPr="00B91C37" w14:paraId="5ABEDD5D" w14:textId="77777777" w:rsidTr="008F4998">
        <w:trPr>
          <w:cnfStyle w:val="000000100000" w:firstRow="0" w:lastRow="0" w:firstColumn="0" w:lastColumn="0" w:oddVBand="0" w:evenVBand="0" w:oddHBand="1" w:evenHBand="0" w:firstRowFirstColumn="0" w:firstRowLastColumn="0" w:lastRowFirstColumn="0" w:lastRowLastColumn="0"/>
          <w:trHeight w:val="776"/>
          <w:jc w:val="center"/>
        </w:trPr>
        <w:tc>
          <w:tcPr>
            <w:cnfStyle w:val="001000000000" w:firstRow="0" w:lastRow="0" w:firstColumn="1" w:lastColumn="0" w:oddVBand="0" w:evenVBand="0" w:oddHBand="0" w:evenHBand="0" w:firstRowFirstColumn="0" w:firstRowLastColumn="0" w:lastRowFirstColumn="0" w:lastRowLastColumn="0"/>
            <w:tcW w:w="1980" w:type="dxa"/>
            <w:vMerge/>
            <w:shd w:val="clear" w:color="auto" w:fill="FFFFFF" w:themeFill="background1"/>
          </w:tcPr>
          <w:p w14:paraId="1A5E842C" w14:textId="77777777" w:rsidR="00C42095" w:rsidRPr="00B91C37" w:rsidRDefault="00C42095" w:rsidP="00C52DB2">
            <w:pPr>
              <w:spacing w:line="480" w:lineRule="auto"/>
              <w:jc w:val="center"/>
              <w:rPr>
                <w:rFonts w:ascii="Artifex CF Extra Light" w:eastAsia="Times New Roman" w:hAnsi="Artifex CF Extra Light"/>
                <w:b w:val="0"/>
                <w:color w:val="1F4E79" w:themeColor="accent1" w:themeShade="80"/>
                <w:sz w:val="18"/>
                <w:szCs w:val="18"/>
                <w:lang w:val="es-DO" w:eastAsia="es-DO"/>
              </w:rPr>
            </w:pPr>
          </w:p>
        </w:tc>
        <w:tc>
          <w:tcPr>
            <w:tcW w:w="3123" w:type="dxa"/>
            <w:shd w:val="clear" w:color="auto" w:fill="DEEAF6" w:themeFill="accent1" w:themeFillTint="33"/>
            <w:vAlign w:val="center"/>
          </w:tcPr>
          <w:p w14:paraId="456DE93B" w14:textId="77777777" w:rsidR="00C42095" w:rsidRPr="00B91C37" w:rsidRDefault="00C42095" w:rsidP="002B072B">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 xml:space="preserve">Encuesta de Clima </w:t>
            </w:r>
          </w:p>
        </w:tc>
        <w:tc>
          <w:tcPr>
            <w:tcW w:w="1134" w:type="dxa"/>
            <w:shd w:val="clear" w:color="auto" w:fill="DEEAF6" w:themeFill="accent1" w:themeFillTint="33"/>
          </w:tcPr>
          <w:p w14:paraId="24994B56" w14:textId="77777777" w:rsidR="00C42095" w:rsidRPr="00B91C37" w:rsidRDefault="00C42095" w:rsidP="00C52DB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p>
          <w:p w14:paraId="27EBDFFC" w14:textId="51D7BA4E" w:rsidR="00C42095" w:rsidRPr="00B91C37" w:rsidRDefault="009F016E" w:rsidP="009F01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color w:val="1F4E79" w:themeColor="accent1" w:themeShade="80"/>
                <w:sz w:val="18"/>
                <w:szCs w:val="18"/>
              </w:rPr>
              <w:t>8</w:t>
            </w:r>
            <w:r w:rsidR="00C42095" w:rsidRPr="00B91C37">
              <w:rPr>
                <w:rFonts w:ascii="Artifex CF Extra Light" w:hAnsi="Artifex CF Extra Light"/>
                <w:color w:val="1F4E79" w:themeColor="accent1" w:themeShade="80"/>
                <w:sz w:val="18"/>
                <w:szCs w:val="18"/>
              </w:rPr>
              <w:t>0%</w:t>
            </w:r>
          </w:p>
        </w:tc>
        <w:tc>
          <w:tcPr>
            <w:tcW w:w="992" w:type="dxa"/>
            <w:shd w:val="clear" w:color="auto" w:fill="DEEAF6" w:themeFill="accent1" w:themeFillTint="33"/>
          </w:tcPr>
          <w:p w14:paraId="1EFC93CD" w14:textId="77777777" w:rsidR="00C42095" w:rsidRPr="00B91C37" w:rsidRDefault="00C42095" w:rsidP="00C52DB2">
            <w:pPr>
              <w:spacing w:line="480"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1F4E79" w:themeColor="accent1" w:themeShade="80"/>
                <w:sz w:val="18"/>
                <w:szCs w:val="18"/>
              </w:rPr>
            </w:pPr>
            <w:r w:rsidRPr="00B91C37">
              <w:rPr>
                <w:rFonts w:ascii="Artifex CF Extra Light" w:hAnsi="Artifex CF Extra Light"/>
                <w:noProof/>
                <w:color w:val="1F4E79" w:themeColor="accent1" w:themeShade="80"/>
                <w:sz w:val="18"/>
                <w:szCs w:val="18"/>
                <w:lang w:val="es-DO" w:eastAsia="es-DO"/>
              </w:rPr>
              <mc:AlternateContent>
                <mc:Choice Requires="wps">
                  <w:drawing>
                    <wp:anchor distT="0" distB="0" distL="114300" distR="114300" simplePos="0" relativeHeight="251667968" behindDoc="0" locked="0" layoutInCell="1" allowOverlap="1" wp14:anchorId="6CCC2A9D" wp14:editId="1E90651F">
                      <wp:simplePos x="0" y="0"/>
                      <wp:positionH relativeFrom="column">
                        <wp:posOffset>125051</wp:posOffset>
                      </wp:positionH>
                      <wp:positionV relativeFrom="paragraph">
                        <wp:posOffset>156476</wp:posOffset>
                      </wp:positionV>
                      <wp:extent cx="237507" cy="190005"/>
                      <wp:effectExtent l="0" t="0" r="10160" b="19685"/>
                      <wp:wrapNone/>
                      <wp:docPr id="40" name="Elipse 40"/>
                      <wp:cNvGraphicFramePr/>
                      <a:graphic xmlns:a="http://schemas.openxmlformats.org/drawingml/2006/main">
                        <a:graphicData uri="http://schemas.microsoft.com/office/word/2010/wordprocessingShape">
                          <wps:wsp>
                            <wps:cNvSpPr/>
                            <wps:spPr>
                              <a:xfrm>
                                <a:off x="0" y="0"/>
                                <a:ext cx="237507" cy="19000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CB6384" id="Elipse 40" o:spid="_x0000_s1026" style="position:absolute;margin-left:9.85pt;margin-top:12.3pt;width:18.7pt;height:14.9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" fillcolor="#00b050" strokecolor="#1f4d78 [1604]" strokeweight="1pt">
                      <v:stroke joinstyle="miter"/>
                    </v:oval>
                  </w:pict>
                </mc:Fallback>
              </mc:AlternateContent>
            </w:r>
          </w:p>
        </w:tc>
      </w:tr>
    </w:tbl>
    <w:p w14:paraId="36C1691C" w14:textId="7742F438" w:rsidR="007C322C" w:rsidRPr="00B91C37" w:rsidRDefault="007C322C" w:rsidP="003C607C">
      <w:pPr>
        <w:spacing w:line="480" w:lineRule="auto"/>
        <w:jc w:val="center"/>
        <w:rPr>
          <w:color w:val="1F4E79" w:themeColor="accent1" w:themeShade="80"/>
          <w:sz w:val="16"/>
          <w:szCs w:val="16"/>
          <w:lang w:val="es-DO"/>
        </w:rPr>
      </w:pPr>
    </w:p>
    <w:p w14:paraId="2431E22C" w14:textId="512C957D" w:rsidR="007C322C" w:rsidRPr="00B91C37" w:rsidRDefault="007C322C" w:rsidP="00D83E5F">
      <w:pPr>
        <w:spacing w:after="160" w:line="259" w:lineRule="auto"/>
        <w:rPr>
          <w:color w:val="1F4E79" w:themeColor="accent1" w:themeShade="80"/>
          <w:sz w:val="16"/>
          <w:szCs w:val="16"/>
          <w:lang w:val="es-DO"/>
        </w:rPr>
      </w:pPr>
      <w:r w:rsidRPr="00B91C37">
        <w:rPr>
          <w:color w:val="1F4E79" w:themeColor="accent1" w:themeShade="80"/>
          <w:sz w:val="16"/>
          <w:szCs w:val="16"/>
          <w:lang w:val="es-DO"/>
        </w:rPr>
        <w:br w:type="page"/>
      </w:r>
    </w:p>
    <w:p w14:paraId="28BE81B6" w14:textId="651FF6B2" w:rsidR="007C322C" w:rsidRPr="00B91C37" w:rsidRDefault="00B056F3" w:rsidP="00915781">
      <w:pPr>
        <w:spacing w:line="240" w:lineRule="auto"/>
        <w:jc w:val="center"/>
        <w:rPr>
          <w:rFonts w:ascii="Artifex CF Light" w:eastAsia="Times New Roman" w:hAnsi="Artifex CF Light"/>
          <w:b/>
          <w:bCs/>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ANEXO 6</w:t>
      </w:r>
    </w:p>
    <w:p w14:paraId="48AB750E" w14:textId="1BD3096D" w:rsidR="00D83E5F" w:rsidRPr="00B91C37" w:rsidRDefault="005050DC" w:rsidP="00D83E5F">
      <w:pPr>
        <w:spacing w:after="0"/>
        <w:ind w:left="7080"/>
        <w:jc w:val="center"/>
        <w:rPr>
          <w:b/>
          <w:color w:val="1F4E79" w:themeColor="accent1" w:themeShade="80"/>
          <w:sz w:val="26"/>
          <w:szCs w:val="26"/>
          <w:lang w:val="es-DO"/>
        </w:rPr>
      </w:pPr>
      <w:r w:rsidRPr="00B91C37">
        <w:rPr>
          <w:rFonts w:ascii="Artifex CF Light" w:hAnsi="Artifex CF Light"/>
          <w:b/>
          <w:color w:val="1F4E79" w:themeColor="accent1" w:themeShade="80"/>
          <w:sz w:val="26"/>
          <w:szCs w:val="26"/>
          <w:lang w:val="es-DO"/>
        </w:rPr>
        <w:t xml:space="preserve">    (1/3</w:t>
      </w:r>
      <w:r w:rsidR="00D83E5F" w:rsidRPr="00B91C37">
        <w:rPr>
          <w:rFonts w:ascii="Artifex CF Light" w:hAnsi="Artifex CF Light"/>
          <w:b/>
          <w:color w:val="1F4E79" w:themeColor="accent1" w:themeShade="80"/>
          <w:sz w:val="26"/>
          <w:szCs w:val="26"/>
          <w:lang w:val="es-DO"/>
        </w:rPr>
        <w:t>)</w:t>
      </w:r>
    </w:p>
    <w:tbl>
      <w:tblPr>
        <w:tblStyle w:val="Tabladecuadrcula4-nfasis6"/>
        <w:tblW w:w="798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833"/>
        <w:gridCol w:w="1620"/>
        <w:gridCol w:w="1530"/>
      </w:tblGrid>
      <w:tr w:rsidR="00B91C37" w:rsidRPr="00B91C37" w14:paraId="1B448B25" w14:textId="77777777" w:rsidTr="008F4998">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7983" w:type="dxa"/>
            <w:gridSpan w:val="3"/>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4CFCDA03" w14:textId="000A9629" w:rsidR="00C2042B" w:rsidRPr="00B91C37" w:rsidRDefault="009163E5" w:rsidP="004B49FD">
            <w:pPr>
              <w:spacing w:after="0" w:line="240" w:lineRule="auto"/>
              <w:jc w:val="center"/>
              <w:rPr>
                <w:rFonts w:ascii="Artifex CF Light" w:hAnsi="Artifex CF Light"/>
                <w:color w:val="1F4E79" w:themeColor="accent1" w:themeShade="80"/>
                <w:sz w:val="26"/>
                <w:szCs w:val="26"/>
                <w:lang w:val="es-DO"/>
              </w:rPr>
            </w:pPr>
            <w:r w:rsidRPr="00B91C37">
              <w:rPr>
                <w:rFonts w:ascii="Artifex CF Light" w:hAnsi="Artifex CF Light"/>
                <w:color w:val="1F4E79" w:themeColor="accent1" w:themeShade="80"/>
                <w:sz w:val="26"/>
                <w:szCs w:val="26"/>
                <w:lang w:val="es-DO"/>
              </w:rPr>
              <w:t xml:space="preserve">Índice </w:t>
            </w:r>
            <w:r w:rsidR="004B49FD" w:rsidRPr="00B91C37">
              <w:rPr>
                <w:rFonts w:ascii="Artifex CF Light" w:hAnsi="Artifex CF Light"/>
                <w:color w:val="1F4E79" w:themeColor="accent1" w:themeShade="80"/>
                <w:sz w:val="26"/>
                <w:szCs w:val="26"/>
                <w:lang w:val="es-DO"/>
              </w:rPr>
              <w:t>de Uso Tic e</w:t>
            </w:r>
            <w:r w:rsidRPr="00B91C37">
              <w:rPr>
                <w:rFonts w:ascii="Artifex CF Light" w:hAnsi="Artifex CF Light"/>
                <w:color w:val="1F4E79" w:themeColor="accent1" w:themeShade="80"/>
                <w:sz w:val="26"/>
                <w:szCs w:val="26"/>
                <w:lang w:val="es-DO"/>
              </w:rPr>
              <w:t xml:space="preserve"> Implementación </w:t>
            </w:r>
            <w:r w:rsidR="004B49FD" w:rsidRPr="00B91C37">
              <w:rPr>
                <w:rFonts w:ascii="Artifex CF Light" w:hAnsi="Artifex CF Light"/>
                <w:color w:val="1F4E79" w:themeColor="accent1" w:themeShade="80"/>
                <w:sz w:val="26"/>
                <w:szCs w:val="26"/>
                <w:lang w:val="es-DO"/>
              </w:rPr>
              <w:t>d</w:t>
            </w:r>
            <w:r w:rsidRPr="00B91C37">
              <w:rPr>
                <w:rFonts w:ascii="Artifex CF Light" w:hAnsi="Artifex CF Light"/>
                <w:color w:val="1F4E79" w:themeColor="accent1" w:themeShade="80"/>
                <w:sz w:val="26"/>
                <w:szCs w:val="26"/>
                <w:lang w:val="es-DO"/>
              </w:rPr>
              <w:t>e Gobierno Electrónico</w:t>
            </w:r>
          </w:p>
        </w:tc>
      </w:tr>
      <w:tr w:rsidR="00B91C37" w:rsidRPr="00B91C37" w14:paraId="35DCD917" w14:textId="77777777" w:rsidTr="008F4998">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tcPr>
          <w:p w14:paraId="2F9ACD0E" w14:textId="77777777" w:rsidR="00C2042B" w:rsidRPr="00B91C37" w:rsidRDefault="00C2042B" w:rsidP="00C52DB2">
            <w:pPr>
              <w:spacing w:after="0" w:line="240" w:lineRule="auto"/>
              <w:jc w:val="center"/>
              <w:rPr>
                <w:rFonts w:ascii="Artifex CF Light" w:hAnsi="Artifex CF Light"/>
                <w:color w:val="1F4E79" w:themeColor="accent1" w:themeShade="80"/>
                <w:sz w:val="18"/>
                <w:szCs w:val="18"/>
              </w:rPr>
            </w:pPr>
          </w:p>
          <w:p w14:paraId="60B957EB" w14:textId="77777777" w:rsidR="00C2042B" w:rsidRPr="00B91C37" w:rsidRDefault="00C2042B" w:rsidP="00C52DB2">
            <w:pPr>
              <w:spacing w:after="0" w:line="240" w:lineRule="auto"/>
              <w:jc w:val="center"/>
              <w:rPr>
                <w:rFonts w:ascii="Artifex CF Light" w:hAnsi="Artifex CF Light"/>
                <w:color w:val="1F4E79" w:themeColor="accent1" w:themeShade="80"/>
                <w:sz w:val="18"/>
                <w:szCs w:val="18"/>
              </w:rPr>
            </w:pPr>
          </w:p>
        </w:tc>
        <w:tc>
          <w:tcPr>
            <w:tcW w:w="1620" w:type="dxa"/>
            <w:shd w:val="clear" w:color="auto" w:fill="DEEAF6" w:themeFill="accent1" w:themeFillTint="33"/>
            <w:vAlign w:val="center"/>
          </w:tcPr>
          <w:p w14:paraId="416EB74D" w14:textId="77777777" w:rsidR="00C2042B" w:rsidRPr="00B91C37" w:rsidRDefault="00C2042B" w:rsidP="00C52DB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1F4E79" w:themeColor="accent1" w:themeShade="80"/>
                <w:sz w:val="18"/>
                <w:szCs w:val="18"/>
              </w:rPr>
            </w:pPr>
            <w:r w:rsidRPr="00B91C37">
              <w:rPr>
                <w:rFonts w:ascii="Artifex CF Light" w:hAnsi="Artifex CF Light"/>
                <w:b/>
                <w:bCs/>
                <w:color w:val="1F4E79" w:themeColor="accent1" w:themeShade="80"/>
                <w:sz w:val="18"/>
                <w:szCs w:val="18"/>
              </w:rPr>
              <w:t>Peso Categoría</w:t>
            </w:r>
          </w:p>
        </w:tc>
        <w:tc>
          <w:tcPr>
            <w:tcW w:w="1530" w:type="dxa"/>
            <w:shd w:val="clear" w:color="auto" w:fill="DEEAF6" w:themeFill="accent1" w:themeFillTint="33"/>
            <w:vAlign w:val="center"/>
          </w:tcPr>
          <w:p w14:paraId="4F7AD226" w14:textId="77777777" w:rsidR="00C2042B" w:rsidRPr="00B91C37" w:rsidRDefault="00C2042B" w:rsidP="00C52DB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1F4E79" w:themeColor="accent1" w:themeShade="80"/>
                <w:sz w:val="18"/>
                <w:szCs w:val="18"/>
              </w:rPr>
            </w:pPr>
            <w:r w:rsidRPr="00B91C37">
              <w:rPr>
                <w:rFonts w:ascii="Artifex CF Light" w:hAnsi="Artifex CF Light"/>
                <w:b/>
                <w:bCs/>
                <w:color w:val="1F4E79" w:themeColor="accent1" w:themeShade="80"/>
                <w:sz w:val="18"/>
                <w:szCs w:val="18"/>
              </w:rPr>
              <w:t>Puntuación</w:t>
            </w:r>
          </w:p>
        </w:tc>
      </w:tr>
      <w:tr w:rsidR="00B91C37" w:rsidRPr="00B91C37" w14:paraId="239DB040" w14:textId="77777777" w:rsidTr="008F4998">
        <w:trPr>
          <w:trHeight w:val="500"/>
        </w:trPr>
        <w:tc>
          <w:tcPr>
            <w:cnfStyle w:val="001000000000" w:firstRow="0" w:lastRow="0" w:firstColumn="1" w:lastColumn="0" w:oddVBand="0" w:evenVBand="0" w:oddHBand="0" w:evenHBand="0" w:firstRowFirstColumn="0" w:firstRowLastColumn="0" w:lastRowFirstColumn="0" w:lastRowLastColumn="0"/>
            <w:tcW w:w="4833" w:type="dxa"/>
          </w:tcPr>
          <w:p w14:paraId="748126A9" w14:textId="00E10AFD" w:rsidR="00C2042B" w:rsidRPr="00B91C37" w:rsidRDefault="00C2042B" w:rsidP="00821BBB">
            <w:pPr>
              <w:spacing w:after="0" w:line="240" w:lineRule="auto"/>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ITICGE 20</w:t>
            </w:r>
            <w:r w:rsidR="00821BBB" w:rsidRPr="00B91C37">
              <w:rPr>
                <w:rFonts w:ascii="Artifex CF Light" w:hAnsi="Artifex CF Light"/>
                <w:color w:val="1F4E79" w:themeColor="accent1" w:themeShade="80"/>
                <w:sz w:val="18"/>
                <w:szCs w:val="18"/>
              </w:rPr>
              <w:t>20</w:t>
            </w:r>
          </w:p>
        </w:tc>
        <w:tc>
          <w:tcPr>
            <w:tcW w:w="1620" w:type="dxa"/>
            <w:vAlign w:val="center"/>
          </w:tcPr>
          <w:p w14:paraId="19B52366"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1F4E79" w:themeColor="accent1" w:themeShade="80"/>
                <w:sz w:val="18"/>
                <w:szCs w:val="18"/>
              </w:rPr>
            </w:pPr>
            <w:r w:rsidRPr="00B91C37">
              <w:rPr>
                <w:rFonts w:ascii="Artifex CF Light" w:hAnsi="Artifex CF Light"/>
                <w:b/>
                <w:bCs/>
                <w:color w:val="1F4E79" w:themeColor="accent1" w:themeShade="80"/>
                <w:sz w:val="18"/>
                <w:szCs w:val="18"/>
              </w:rPr>
              <w:t>100.00</w:t>
            </w:r>
          </w:p>
        </w:tc>
        <w:tc>
          <w:tcPr>
            <w:tcW w:w="1530" w:type="dxa"/>
            <w:vAlign w:val="center"/>
          </w:tcPr>
          <w:p w14:paraId="551BB939" w14:textId="5323CD31" w:rsidR="00C2042B" w:rsidRPr="00B91C37" w:rsidRDefault="00821BBB" w:rsidP="00821BB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1F4E79" w:themeColor="accent1" w:themeShade="80"/>
                <w:sz w:val="18"/>
                <w:szCs w:val="18"/>
              </w:rPr>
            </w:pPr>
            <w:r w:rsidRPr="00B91C37">
              <w:rPr>
                <w:rFonts w:ascii="Artifex CF Light" w:hAnsi="Artifex CF Light"/>
                <w:b/>
                <w:bCs/>
                <w:color w:val="1F4E79" w:themeColor="accent1" w:themeShade="80"/>
                <w:sz w:val="18"/>
                <w:szCs w:val="18"/>
              </w:rPr>
              <w:t>92</w:t>
            </w:r>
            <w:r w:rsidR="00C2042B" w:rsidRPr="00B91C37">
              <w:rPr>
                <w:rFonts w:ascii="Artifex CF Light" w:hAnsi="Artifex CF Light"/>
                <w:b/>
                <w:bCs/>
                <w:color w:val="1F4E79" w:themeColor="accent1" w:themeShade="80"/>
                <w:sz w:val="18"/>
                <w:szCs w:val="18"/>
              </w:rPr>
              <w:t>.</w:t>
            </w:r>
            <w:r w:rsidRPr="00B91C37">
              <w:rPr>
                <w:rFonts w:ascii="Artifex CF Light" w:hAnsi="Artifex CF Light"/>
                <w:b/>
                <w:bCs/>
                <w:color w:val="1F4E79" w:themeColor="accent1" w:themeShade="80"/>
                <w:sz w:val="18"/>
                <w:szCs w:val="18"/>
              </w:rPr>
              <w:t>00</w:t>
            </w:r>
          </w:p>
        </w:tc>
      </w:tr>
      <w:tr w:rsidR="00B91C37" w:rsidRPr="00B91C37" w14:paraId="0CA4E6E1" w14:textId="77777777" w:rsidTr="008F4998">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737F5A58" w14:textId="77777777" w:rsidR="00C2042B" w:rsidRPr="00B91C37" w:rsidRDefault="00C2042B" w:rsidP="00117CCB">
            <w:pPr>
              <w:spacing w:after="0" w:line="240" w:lineRule="auto"/>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USO DE LAS TIC</w:t>
            </w:r>
          </w:p>
        </w:tc>
        <w:tc>
          <w:tcPr>
            <w:tcW w:w="1620" w:type="dxa"/>
            <w:shd w:val="clear" w:color="auto" w:fill="DEEAF6" w:themeFill="accent1" w:themeFillTint="33"/>
            <w:vAlign w:val="center"/>
          </w:tcPr>
          <w:p w14:paraId="77B9CCAA"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1F4E79" w:themeColor="accent1" w:themeShade="80"/>
                <w:sz w:val="18"/>
                <w:szCs w:val="18"/>
              </w:rPr>
            </w:pPr>
            <w:r w:rsidRPr="00B91C37">
              <w:rPr>
                <w:rFonts w:ascii="Artifex CF Light" w:hAnsi="Artifex CF Light"/>
                <w:b/>
                <w:bCs/>
                <w:color w:val="1F4E79" w:themeColor="accent1" w:themeShade="80"/>
                <w:sz w:val="18"/>
                <w:szCs w:val="18"/>
              </w:rPr>
              <w:t>20.00</w:t>
            </w:r>
          </w:p>
        </w:tc>
        <w:tc>
          <w:tcPr>
            <w:tcW w:w="1530" w:type="dxa"/>
            <w:shd w:val="clear" w:color="auto" w:fill="DEEAF6" w:themeFill="accent1" w:themeFillTint="33"/>
            <w:vAlign w:val="center"/>
          </w:tcPr>
          <w:p w14:paraId="2DED88C6" w14:textId="702F82E6" w:rsidR="00C2042B" w:rsidRPr="00B91C37" w:rsidRDefault="00C2042B" w:rsidP="00821BB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1F4E79" w:themeColor="accent1" w:themeShade="80"/>
                <w:sz w:val="18"/>
                <w:szCs w:val="18"/>
              </w:rPr>
            </w:pPr>
            <w:r w:rsidRPr="00B91C37">
              <w:rPr>
                <w:rFonts w:ascii="Artifex CF Light" w:hAnsi="Artifex CF Light"/>
                <w:b/>
                <w:bCs/>
                <w:color w:val="1F4E79" w:themeColor="accent1" w:themeShade="80"/>
                <w:sz w:val="18"/>
                <w:szCs w:val="18"/>
              </w:rPr>
              <w:t>1</w:t>
            </w:r>
            <w:r w:rsidR="00821BBB" w:rsidRPr="00B91C37">
              <w:rPr>
                <w:rFonts w:ascii="Artifex CF Light" w:hAnsi="Artifex CF Light"/>
                <w:b/>
                <w:bCs/>
                <w:color w:val="1F4E79" w:themeColor="accent1" w:themeShade="80"/>
                <w:sz w:val="18"/>
                <w:szCs w:val="18"/>
              </w:rPr>
              <w:t>9</w:t>
            </w:r>
            <w:r w:rsidRPr="00B91C37">
              <w:rPr>
                <w:rFonts w:ascii="Artifex CF Light" w:hAnsi="Artifex CF Light"/>
                <w:b/>
                <w:bCs/>
                <w:color w:val="1F4E79" w:themeColor="accent1" w:themeShade="80"/>
                <w:sz w:val="18"/>
                <w:szCs w:val="18"/>
              </w:rPr>
              <w:t>.</w:t>
            </w:r>
            <w:r w:rsidR="00821BBB" w:rsidRPr="00B91C37">
              <w:rPr>
                <w:rFonts w:ascii="Artifex CF Light" w:hAnsi="Artifex CF Light"/>
                <w:b/>
                <w:bCs/>
                <w:color w:val="1F4E79" w:themeColor="accent1" w:themeShade="80"/>
                <w:sz w:val="18"/>
                <w:szCs w:val="18"/>
              </w:rPr>
              <w:t>55</w:t>
            </w:r>
          </w:p>
        </w:tc>
      </w:tr>
      <w:tr w:rsidR="00B91C37" w:rsidRPr="00B91C37" w14:paraId="7FF74994" w14:textId="77777777" w:rsidTr="008F4998">
        <w:trPr>
          <w:trHeight w:val="497"/>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2D39FC23" w14:textId="77777777" w:rsidR="00C2042B" w:rsidRPr="00B91C37" w:rsidRDefault="00C2042B" w:rsidP="00117CCB">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Infraestructura</w:t>
            </w:r>
          </w:p>
        </w:tc>
        <w:tc>
          <w:tcPr>
            <w:tcW w:w="1620" w:type="dxa"/>
            <w:vAlign w:val="center"/>
          </w:tcPr>
          <w:p w14:paraId="248A9F9C"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7.00</w:t>
            </w:r>
          </w:p>
        </w:tc>
        <w:tc>
          <w:tcPr>
            <w:tcW w:w="1530" w:type="dxa"/>
            <w:vAlign w:val="center"/>
          </w:tcPr>
          <w:p w14:paraId="7519F5CA"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7.00</w:t>
            </w:r>
          </w:p>
        </w:tc>
      </w:tr>
      <w:tr w:rsidR="00B91C37" w:rsidRPr="00B91C37" w14:paraId="3F0FAA03" w14:textId="77777777" w:rsidTr="008F4998">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4CCEB511" w14:textId="77777777" w:rsidR="00C2042B" w:rsidRPr="00B91C37" w:rsidRDefault="00C2042B" w:rsidP="00117CCB">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Software y Herramientas</w:t>
            </w:r>
          </w:p>
        </w:tc>
        <w:tc>
          <w:tcPr>
            <w:tcW w:w="1620" w:type="dxa"/>
            <w:shd w:val="clear" w:color="auto" w:fill="DEEAF6" w:themeFill="accent1" w:themeFillTint="33"/>
            <w:vAlign w:val="center"/>
          </w:tcPr>
          <w:p w14:paraId="31052238"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6.00</w:t>
            </w:r>
          </w:p>
        </w:tc>
        <w:tc>
          <w:tcPr>
            <w:tcW w:w="1530" w:type="dxa"/>
            <w:shd w:val="clear" w:color="auto" w:fill="DEEAF6" w:themeFill="accent1" w:themeFillTint="33"/>
            <w:vAlign w:val="center"/>
          </w:tcPr>
          <w:p w14:paraId="2CFE9E67" w14:textId="610AB71A" w:rsidR="00C2042B" w:rsidRPr="00B91C37" w:rsidRDefault="00821BBB" w:rsidP="00821BB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5</w:t>
            </w:r>
            <w:r w:rsidR="00C2042B" w:rsidRPr="00B91C37">
              <w:rPr>
                <w:rFonts w:ascii="Artifex CF Light" w:hAnsi="Artifex CF Light"/>
                <w:bCs/>
                <w:color w:val="1F4E79" w:themeColor="accent1" w:themeShade="80"/>
                <w:sz w:val="18"/>
                <w:szCs w:val="18"/>
              </w:rPr>
              <w:t>.</w:t>
            </w:r>
            <w:r w:rsidRPr="00B91C37">
              <w:rPr>
                <w:rFonts w:ascii="Artifex CF Light" w:hAnsi="Artifex CF Light"/>
                <w:bCs/>
                <w:color w:val="1F4E79" w:themeColor="accent1" w:themeShade="80"/>
                <w:sz w:val="18"/>
                <w:szCs w:val="18"/>
              </w:rPr>
              <w:t>55</w:t>
            </w:r>
          </w:p>
        </w:tc>
      </w:tr>
      <w:tr w:rsidR="00B91C37" w:rsidRPr="00B91C37" w14:paraId="54EB0DC0" w14:textId="77777777" w:rsidTr="008F4998">
        <w:trPr>
          <w:trHeight w:val="415"/>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56FA11B3"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Desarrollo de Software</w:t>
            </w:r>
          </w:p>
        </w:tc>
        <w:tc>
          <w:tcPr>
            <w:tcW w:w="1620" w:type="dxa"/>
            <w:vAlign w:val="center"/>
          </w:tcPr>
          <w:p w14:paraId="5285ED59"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2.00</w:t>
            </w:r>
          </w:p>
        </w:tc>
        <w:tc>
          <w:tcPr>
            <w:tcW w:w="1530" w:type="dxa"/>
            <w:vAlign w:val="center"/>
          </w:tcPr>
          <w:p w14:paraId="76EF49B1"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1.80</w:t>
            </w:r>
          </w:p>
        </w:tc>
      </w:tr>
      <w:tr w:rsidR="00B91C37" w:rsidRPr="00B91C37" w14:paraId="189F274A" w14:textId="77777777" w:rsidTr="008F499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587B61BB"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Políticas de Software</w:t>
            </w:r>
          </w:p>
        </w:tc>
        <w:tc>
          <w:tcPr>
            <w:tcW w:w="1620" w:type="dxa"/>
            <w:shd w:val="clear" w:color="auto" w:fill="DEEAF6" w:themeFill="accent1" w:themeFillTint="33"/>
            <w:vAlign w:val="center"/>
          </w:tcPr>
          <w:p w14:paraId="10611AC1"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4.00</w:t>
            </w:r>
          </w:p>
        </w:tc>
        <w:tc>
          <w:tcPr>
            <w:tcW w:w="1530" w:type="dxa"/>
            <w:shd w:val="clear" w:color="auto" w:fill="DEEAF6" w:themeFill="accent1" w:themeFillTint="33"/>
            <w:vAlign w:val="center"/>
          </w:tcPr>
          <w:p w14:paraId="784C0D17" w14:textId="3C25518B" w:rsidR="00C2042B" w:rsidRPr="00B91C37" w:rsidRDefault="00821BBB" w:rsidP="00821BB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3</w:t>
            </w:r>
            <w:r w:rsidR="00C2042B" w:rsidRPr="00B91C37">
              <w:rPr>
                <w:rFonts w:ascii="Artifex CF Light" w:hAnsi="Artifex CF Light"/>
                <w:bCs/>
                <w:color w:val="1F4E79" w:themeColor="accent1" w:themeShade="80"/>
                <w:sz w:val="18"/>
                <w:szCs w:val="18"/>
              </w:rPr>
              <w:t>.</w:t>
            </w:r>
            <w:r w:rsidRPr="00B91C37">
              <w:rPr>
                <w:rFonts w:ascii="Artifex CF Light" w:hAnsi="Artifex CF Light"/>
                <w:bCs/>
                <w:color w:val="1F4E79" w:themeColor="accent1" w:themeShade="80"/>
                <w:sz w:val="18"/>
                <w:szCs w:val="18"/>
              </w:rPr>
              <w:t>75</w:t>
            </w:r>
          </w:p>
        </w:tc>
      </w:tr>
      <w:tr w:rsidR="00B91C37" w:rsidRPr="00B91C37" w14:paraId="72F613E4" w14:textId="77777777" w:rsidTr="008F4998">
        <w:trPr>
          <w:trHeight w:val="554"/>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2CB30625" w14:textId="77777777" w:rsidR="00C2042B" w:rsidRPr="00B91C37" w:rsidRDefault="00C2042B" w:rsidP="00117CCB">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Gestión y Controles TIC</w:t>
            </w:r>
          </w:p>
        </w:tc>
        <w:tc>
          <w:tcPr>
            <w:tcW w:w="1620" w:type="dxa"/>
            <w:vAlign w:val="center"/>
          </w:tcPr>
          <w:p w14:paraId="6AFF7F1F"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7.00</w:t>
            </w:r>
          </w:p>
        </w:tc>
        <w:tc>
          <w:tcPr>
            <w:tcW w:w="1530" w:type="dxa"/>
            <w:vAlign w:val="center"/>
          </w:tcPr>
          <w:p w14:paraId="66BCC59D"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7.00</w:t>
            </w:r>
          </w:p>
        </w:tc>
      </w:tr>
      <w:tr w:rsidR="00B91C37" w:rsidRPr="00B91C37" w14:paraId="5CADD818" w14:textId="77777777" w:rsidTr="008F4998">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6565F555"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Seguridad Física</w:t>
            </w:r>
          </w:p>
        </w:tc>
        <w:tc>
          <w:tcPr>
            <w:tcW w:w="1620" w:type="dxa"/>
            <w:shd w:val="clear" w:color="auto" w:fill="DEEAF6" w:themeFill="accent1" w:themeFillTint="33"/>
            <w:vAlign w:val="center"/>
          </w:tcPr>
          <w:p w14:paraId="1381A01D"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2.00</w:t>
            </w:r>
          </w:p>
        </w:tc>
        <w:tc>
          <w:tcPr>
            <w:tcW w:w="1530" w:type="dxa"/>
            <w:shd w:val="clear" w:color="auto" w:fill="DEEAF6" w:themeFill="accent1" w:themeFillTint="33"/>
            <w:vAlign w:val="center"/>
          </w:tcPr>
          <w:p w14:paraId="6EE83107"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2.00</w:t>
            </w:r>
          </w:p>
        </w:tc>
      </w:tr>
      <w:tr w:rsidR="00B91C37" w:rsidRPr="00B91C37" w14:paraId="2DB8BAB8" w14:textId="77777777" w:rsidTr="008F4998">
        <w:trPr>
          <w:trHeight w:val="541"/>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144808FB"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Seguridad Lógica</w:t>
            </w:r>
          </w:p>
        </w:tc>
        <w:tc>
          <w:tcPr>
            <w:tcW w:w="1620" w:type="dxa"/>
            <w:vAlign w:val="center"/>
          </w:tcPr>
          <w:p w14:paraId="2A8D4D1E"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2.00</w:t>
            </w:r>
          </w:p>
        </w:tc>
        <w:tc>
          <w:tcPr>
            <w:tcW w:w="1530" w:type="dxa"/>
            <w:vAlign w:val="center"/>
          </w:tcPr>
          <w:p w14:paraId="09D439C4"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2.00</w:t>
            </w:r>
          </w:p>
        </w:tc>
      </w:tr>
      <w:tr w:rsidR="00B91C37" w:rsidRPr="00B91C37" w14:paraId="6E94CAEB" w14:textId="77777777" w:rsidTr="008F499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22DFE642"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Controles TIC</w:t>
            </w:r>
          </w:p>
        </w:tc>
        <w:tc>
          <w:tcPr>
            <w:tcW w:w="1620" w:type="dxa"/>
            <w:shd w:val="clear" w:color="auto" w:fill="DEEAF6" w:themeFill="accent1" w:themeFillTint="33"/>
            <w:vAlign w:val="center"/>
          </w:tcPr>
          <w:p w14:paraId="02913B69"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3.00</w:t>
            </w:r>
          </w:p>
        </w:tc>
        <w:tc>
          <w:tcPr>
            <w:tcW w:w="1530" w:type="dxa"/>
            <w:shd w:val="clear" w:color="auto" w:fill="DEEAF6" w:themeFill="accent1" w:themeFillTint="33"/>
            <w:vAlign w:val="center"/>
          </w:tcPr>
          <w:p w14:paraId="18A0DEEC"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3.00</w:t>
            </w:r>
          </w:p>
        </w:tc>
      </w:tr>
      <w:tr w:rsidR="00B91C37" w:rsidRPr="00B91C37" w14:paraId="12F60C15" w14:textId="77777777" w:rsidTr="008F4998">
        <w:trPr>
          <w:trHeight w:val="557"/>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5D397947" w14:textId="77777777" w:rsidR="00C2042B" w:rsidRPr="00B91C37" w:rsidRDefault="00C2042B" w:rsidP="00117CCB">
            <w:pPr>
              <w:spacing w:after="0" w:line="240" w:lineRule="auto"/>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IMPLEMENTACIÓN DE E-GOB</w:t>
            </w:r>
          </w:p>
        </w:tc>
        <w:tc>
          <w:tcPr>
            <w:tcW w:w="1620" w:type="dxa"/>
            <w:vAlign w:val="center"/>
          </w:tcPr>
          <w:p w14:paraId="00EE85D1"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1F4E79" w:themeColor="accent1" w:themeShade="80"/>
                <w:sz w:val="18"/>
                <w:szCs w:val="18"/>
              </w:rPr>
            </w:pPr>
            <w:r w:rsidRPr="00B91C37">
              <w:rPr>
                <w:rFonts w:ascii="Artifex CF Light" w:hAnsi="Artifex CF Light"/>
                <w:b/>
                <w:color w:val="1F4E79" w:themeColor="accent1" w:themeShade="80"/>
                <w:sz w:val="18"/>
                <w:szCs w:val="18"/>
              </w:rPr>
              <w:t>30.00</w:t>
            </w:r>
          </w:p>
        </w:tc>
        <w:tc>
          <w:tcPr>
            <w:tcW w:w="1530" w:type="dxa"/>
            <w:vAlign w:val="center"/>
          </w:tcPr>
          <w:p w14:paraId="5990616A" w14:textId="6A4FA832" w:rsidR="00C2042B" w:rsidRPr="00B91C37" w:rsidRDefault="00821BBB" w:rsidP="00821BB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1F4E79" w:themeColor="accent1" w:themeShade="80"/>
                <w:sz w:val="18"/>
                <w:szCs w:val="18"/>
              </w:rPr>
            </w:pPr>
            <w:r w:rsidRPr="00B91C37">
              <w:rPr>
                <w:rFonts w:ascii="Artifex CF Light" w:hAnsi="Artifex CF Light"/>
                <w:b/>
                <w:color w:val="1F4E79" w:themeColor="accent1" w:themeShade="80"/>
                <w:sz w:val="18"/>
                <w:szCs w:val="18"/>
              </w:rPr>
              <w:t>23</w:t>
            </w:r>
            <w:r w:rsidR="00C2042B" w:rsidRPr="00B91C37">
              <w:rPr>
                <w:rFonts w:ascii="Artifex CF Light" w:hAnsi="Artifex CF Light"/>
                <w:b/>
                <w:color w:val="1F4E79" w:themeColor="accent1" w:themeShade="80"/>
                <w:sz w:val="18"/>
                <w:szCs w:val="18"/>
              </w:rPr>
              <w:t>.</w:t>
            </w:r>
            <w:r w:rsidRPr="00B91C37">
              <w:rPr>
                <w:rFonts w:ascii="Artifex CF Light" w:hAnsi="Artifex CF Light"/>
                <w:b/>
                <w:color w:val="1F4E79" w:themeColor="accent1" w:themeShade="80"/>
                <w:sz w:val="18"/>
                <w:szCs w:val="18"/>
              </w:rPr>
              <w:t>40</w:t>
            </w:r>
          </w:p>
        </w:tc>
      </w:tr>
      <w:tr w:rsidR="00B91C37" w:rsidRPr="00B91C37" w14:paraId="33C5F0A2" w14:textId="77777777" w:rsidTr="008F499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043A4824" w14:textId="77777777" w:rsidR="00C2042B" w:rsidRPr="00B91C37" w:rsidRDefault="00C2042B" w:rsidP="00117CCB">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Capital Humano</w:t>
            </w:r>
          </w:p>
        </w:tc>
        <w:tc>
          <w:tcPr>
            <w:tcW w:w="1620" w:type="dxa"/>
            <w:shd w:val="clear" w:color="auto" w:fill="DEEAF6" w:themeFill="accent1" w:themeFillTint="33"/>
            <w:vAlign w:val="center"/>
          </w:tcPr>
          <w:p w14:paraId="4AEE3DA2"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8.00</w:t>
            </w:r>
          </w:p>
        </w:tc>
        <w:tc>
          <w:tcPr>
            <w:tcW w:w="1530" w:type="dxa"/>
            <w:shd w:val="clear" w:color="auto" w:fill="DEEAF6" w:themeFill="accent1" w:themeFillTint="33"/>
            <w:vAlign w:val="center"/>
          </w:tcPr>
          <w:p w14:paraId="30BF3E4E" w14:textId="2CC990A8" w:rsidR="00C2042B" w:rsidRPr="00B91C37" w:rsidRDefault="00821BBB" w:rsidP="00821BB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8</w:t>
            </w:r>
            <w:r w:rsidR="00C2042B" w:rsidRPr="00B91C37">
              <w:rPr>
                <w:rFonts w:ascii="Artifex CF Light" w:hAnsi="Artifex CF Light"/>
                <w:color w:val="1F4E79" w:themeColor="accent1" w:themeShade="80"/>
                <w:sz w:val="18"/>
                <w:szCs w:val="18"/>
              </w:rPr>
              <w:t>.</w:t>
            </w:r>
            <w:r w:rsidRPr="00B91C37">
              <w:rPr>
                <w:rFonts w:ascii="Artifex CF Light" w:hAnsi="Artifex CF Light"/>
                <w:color w:val="1F4E79" w:themeColor="accent1" w:themeShade="80"/>
                <w:sz w:val="18"/>
                <w:szCs w:val="18"/>
              </w:rPr>
              <w:t>00</w:t>
            </w:r>
          </w:p>
        </w:tc>
      </w:tr>
      <w:tr w:rsidR="00B91C37" w:rsidRPr="00B91C37" w14:paraId="03277018" w14:textId="77777777" w:rsidTr="008F4998">
        <w:trPr>
          <w:trHeight w:val="431"/>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4BAD3677"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Brecha de Género TIC</w:t>
            </w:r>
          </w:p>
        </w:tc>
        <w:tc>
          <w:tcPr>
            <w:tcW w:w="1620" w:type="dxa"/>
            <w:vAlign w:val="center"/>
          </w:tcPr>
          <w:p w14:paraId="4F0F553C"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3.50</w:t>
            </w:r>
          </w:p>
        </w:tc>
        <w:tc>
          <w:tcPr>
            <w:tcW w:w="1530" w:type="dxa"/>
            <w:vAlign w:val="center"/>
          </w:tcPr>
          <w:p w14:paraId="1A45CF1E" w14:textId="0316217C" w:rsidR="00C2042B" w:rsidRPr="00B91C37" w:rsidRDefault="00821BB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3.50</w:t>
            </w:r>
          </w:p>
        </w:tc>
      </w:tr>
      <w:tr w:rsidR="00B91C37" w:rsidRPr="00B91C37" w14:paraId="20927824" w14:textId="77777777" w:rsidTr="008F4998">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1B03F30E"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Capacitación</w:t>
            </w:r>
          </w:p>
        </w:tc>
        <w:tc>
          <w:tcPr>
            <w:tcW w:w="1620" w:type="dxa"/>
            <w:shd w:val="clear" w:color="auto" w:fill="DEEAF6" w:themeFill="accent1" w:themeFillTint="33"/>
            <w:vAlign w:val="center"/>
          </w:tcPr>
          <w:p w14:paraId="01902B9F"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2.00</w:t>
            </w:r>
          </w:p>
        </w:tc>
        <w:tc>
          <w:tcPr>
            <w:tcW w:w="1530" w:type="dxa"/>
            <w:shd w:val="clear" w:color="auto" w:fill="DEEAF6" w:themeFill="accent1" w:themeFillTint="33"/>
            <w:vAlign w:val="center"/>
          </w:tcPr>
          <w:p w14:paraId="12E61A7A"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2.00</w:t>
            </w:r>
          </w:p>
        </w:tc>
      </w:tr>
      <w:tr w:rsidR="00B91C37" w:rsidRPr="00B91C37" w14:paraId="2E833641" w14:textId="77777777" w:rsidTr="008F4998">
        <w:trPr>
          <w:trHeight w:val="431"/>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2E17B670"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Gestión de Proyectos</w:t>
            </w:r>
          </w:p>
        </w:tc>
        <w:tc>
          <w:tcPr>
            <w:tcW w:w="1620" w:type="dxa"/>
            <w:vAlign w:val="center"/>
          </w:tcPr>
          <w:p w14:paraId="5EBEAF1B"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2.50</w:t>
            </w:r>
          </w:p>
        </w:tc>
        <w:tc>
          <w:tcPr>
            <w:tcW w:w="1530" w:type="dxa"/>
            <w:vAlign w:val="center"/>
          </w:tcPr>
          <w:p w14:paraId="54507AC8"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2.50</w:t>
            </w:r>
          </w:p>
        </w:tc>
      </w:tr>
      <w:tr w:rsidR="00B91C37" w:rsidRPr="00B91C37" w14:paraId="376155A7" w14:textId="77777777" w:rsidTr="008F4998">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7AC52F28" w14:textId="77777777" w:rsidR="00C2042B" w:rsidRPr="00B91C37" w:rsidRDefault="00C2042B" w:rsidP="00117CCB">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Interoperabilidad</w:t>
            </w:r>
          </w:p>
        </w:tc>
        <w:tc>
          <w:tcPr>
            <w:tcW w:w="1620" w:type="dxa"/>
            <w:shd w:val="clear" w:color="auto" w:fill="DEEAF6" w:themeFill="accent1" w:themeFillTint="33"/>
            <w:vAlign w:val="center"/>
          </w:tcPr>
          <w:p w14:paraId="79AEFFAC"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7.00</w:t>
            </w:r>
          </w:p>
        </w:tc>
        <w:tc>
          <w:tcPr>
            <w:tcW w:w="1530" w:type="dxa"/>
            <w:shd w:val="clear" w:color="auto" w:fill="DEEAF6" w:themeFill="accent1" w:themeFillTint="33"/>
            <w:vAlign w:val="center"/>
          </w:tcPr>
          <w:p w14:paraId="49936A49"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0.40</w:t>
            </w:r>
          </w:p>
        </w:tc>
      </w:tr>
      <w:tr w:rsidR="00B91C37" w:rsidRPr="00B91C37" w14:paraId="0BE4FB91" w14:textId="77777777" w:rsidTr="008F4998">
        <w:trPr>
          <w:trHeight w:val="558"/>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2C1FA70F"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Acuerdo y Gestión</w:t>
            </w:r>
          </w:p>
        </w:tc>
        <w:tc>
          <w:tcPr>
            <w:tcW w:w="1620" w:type="dxa"/>
            <w:vAlign w:val="center"/>
          </w:tcPr>
          <w:p w14:paraId="5558B78D"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4.00</w:t>
            </w:r>
          </w:p>
        </w:tc>
        <w:tc>
          <w:tcPr>
            <w:tcW w:w="1530" w:type="dxa"/>
            <w:vAlign w:val="center"/>
          </w:tcPr>
          <w:p w14:paraId="4786728A"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0.40</w:t>
            </w:r>
          </w:p>
        </w:tc>
      </w:tr>
    </w:tbl>
    <w:p w14:paraId="6799241C" w14:textId="77777777" w:rsidR="00B178E9" w:rsidRDefault="00B178E9" w:rsidP="00915781">
      <w:pPr>
        <w:spacing w:line="240" w:lineRule="auto"/>
        <w:jc w:val="center"/>
        <w:rPr>
          <w:rFonts w:ascii="Artifex CF Light" w:eastAsia="Times New Roman" w:hAnsi="Artifex CF Light"/>
          <w:b/>
          <w:bCs/>
          <w:color w:val="1F4E79" w:themeColor="accent1" w:themeShade="80"/>
          <w:sz w:val="26"/>
          <w:szCs w:val="26"/>
        </w:rPr>
      </w:pPr>
    </w:p>
    <w:p w14:paraId="790B464C" w14:textId="77777777" w:rsidR="00B178E9" w:rsidRDefault="00B178E9" w:rsidP="00915781">
      <w:pPr>
        <w:spacing w:line="240" w:lineRule="auto"/>
        <w:jc w:val="center"/>
        <w:rPr>
          <w:rFonts w:ascii="Artifex CF Light" w:eastAsia="Times New Roman" w:hAnsi="Artifex CF Light"/>
          <w:b/>
          <w:bCs/>
          <w:color w:val="1F4E79" w:themeColor="accent1" w:themeShade="80"/>
          <w:sz w:val="26"/>
          <w:szCs w:val="26"/>
        </w:rPr>
      </w:pPr>
    </w:p>
    <w:p w14:paraId="6A77026B" w14:textId="62A81168" w:rsidR="005050DC" w:rsidRPr="00B91C37" w:rsidRDefault="005050DC" w:rsidP="00915781">
      <w:pPr>
        <w:spacing w:line="240" w:lineRule="auto"/>
        <w:jc w:val="center"/>
        <w:rPr>
          <w:rFonts w:ascii="Artifex CF Light" w:eastAsia="Times New Roman" w:hAnsi="Artifex CF Light"/>
          <w:b/>
          <w:bCs/>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 xml:space="preserve">ANEXO </w:t>
      </w:r>
      <w:r w:rsidR="00B056F3" w:rsidRPr="00B91C37">
        <w:rPr>
          <w:rFonts w:ascii="Artifex CF Light" w:eastAsia="Times New Roman" w:hAnsi="Artifex CF Light"/>
          <w:b/>
          <w:bCs/>
          <w:color w:val="1F4E79" w:themeColor="accent1" w:themeShade="80"/>
          <w:sz w:val="26"/>
          <w:szCs w:val="26"/>
        </w:rPr>
        <w:t>6</w:t>
      </w:r>
    </w:p>
    <w:p w14:paraId="198A80F5" w14:textId="05A7D492" w:rsidR="005050DC" w:rsidRPr="00B91C37" w:rsidRDefault="005050DC" w:rsidP="005050DC">
      <w:pPr>
        <w:spacing w:after="0"/>
        <w:ind w:left="7080"/>
        <w:jc w:val="center"/>
        <w:rPr>
          <w:rFonts w:ascii="Artifex CF Light" w:hAnsi="Artifex CF Light"/>
          <w:b/>
          <w:color w:val="1F4E79" w:themeColor="accent1" w:themeShade="80"/>
          <w:sz w:val="26"/>
          <w:szCs w:val="26"/>
          <w:lang w:val="es-DO"/>
        </w:rPr>
      </w:pPr>
      <w:r w:rsidRPr="00B91C37">
        <w:rPr>
          <w:b/>
          <w:color w:val="1F4E79" w:themeColor="accent1" w:themeShade="80"/>
          <w:szCs w:val="24"/>
          <w:lang w:val="es-DO"/>
        </w:rPr>
        <w:t xml:space="preserve">   </w:t>
      </w:r>
      <w:r w:rsidRPr="00B91C37">
        <w:rPr>
          <w:rFonts w:ascii="Artifex CF Light" w:hAnsi="Artifex CF Light"/>
          <w:b/>
          <w:color w:val="1F4E79" w:themeColor="accent1" w:themeShade="80"/>
          <w:sz w:val="26"/>
          <w:szCs w:val="26"/>
          <w:lang w:val="es-DO"/>
        </w:rPr>
        <w:t>(2/3)</w:t>
      </w:r>
    </w:p>
    <w:tbl>
      <w:tblPr>
        <w:tblStyle w:val="Tabladecuadrcula4-nfasis6"/>
        <w:tblW w:w="798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833"/>
        <w:gridCol w:w="1620"/>
        <w:gridCol w:w="1530"/>
      </w:tblGrid>
      <w:tr w:rsidR="00B91C37" w:rsidRPr="00B91C37" w14:paraId="4091B324" w14:textId="77777777" w:rsidTr="008F4998">
        <w:trPr>
          <w:cnfStyle w:val="100000000000" w:firstRow="1" w:lastRow="0" w:firstColumn="0" w:lastColumn="0" w:oddVBand="0" w:evenVBand="0" w:oddHBand="0" w:evenHBand="0" w:firstRowFirstColumn="0" w:firstRowLastColumn="0" w:lastRowFirstColumn="0" w:lastRowLastColumn="0"/>
          <w:trHeight w:val="649"/>
          <w:jc w:val="center"/>
        </w:trPr>
        <w:tc>
          <w:tcPr>
            <w:cnfStyle w:val="001000000000" w:firstRow="0" w:lastRow="0" w:firstColumn="1" w:lastColumn="0" w:oddVBand="0" w:evenVBand="0" w:oddHBand="0" w:evenHBand="0" w:firstRowFirstColumn="0" w:firstRowLastColumn="0" w:lastRowFirstColumn="0" w:lastRowLastColumn="0"/>
            <w:tcW w:w="7983" w:type="dxa"/>
            <w:gridSpan w:val="3"/>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2BADAB4F" w14:textId="03CC4CB9" w:rsidR="00FC63A3" w:rsidRPr="00B91C37" w:rsidRDefault="004B49FD" w:rsidP="004B49FD">
            <w:pPr>
              <w:spacing w:after="0" w:line="240" w:lineRule="auto"/>
              <w:jc w:val="center"/>
              <w:rPr>
                <w:rFonts w:ascii="Artifex CF Light" w:hAnsi="Artifex CF Light"/>
                <w:color w:val="1F4E79" w:themeColor="accent1" w:themeShade="80"/>
                <w:sz w:val="26"/>
                <w:szCs w:val="26"/>
              </w:rPr>
            </w:pPr>
            <w:r w:rsidRPr="00B91C37">
              <w:rPr>
                <w:rFonts w:ascii="Artifex CF Light" w:hAnsi="Artifex CF Light"/>
                <w:color w:val="1F4E79" w:themeColor="accent1" w:themeShade="80"/>
                <w:sz w:val="26"/>
                <w:szCs w:val="26"/>
                <w:lang w:val="es-DO"/>
              </w:rPr>
              <w:t>Índice de Uso Tic e Implementación de Gobierno Electrónico</w:t>
            </w:r>
          </w:p>
        </w:tc>
      </w:tr>
      <w:tr w:rsidR="00B91C37" w:rsidRPr="00B91C37" w14:paraId="57A4B937" w14:textId="77777777" w:rsidTr="008F4998">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6A939E93"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proofErr w:type="spellStart"/>
            <w:r w:rsidRPr="00B91C37">
              <w:rPr>
                <w:rFonts w:ascii="Artifex CF Light" w:hAnsi="Artifex CF Light"/>
                <w:b w:val="0"/>
                <w:color w:val="1F4E79" w:themeColor="accent1" w:themeShade="80"/>
                <w:sz w:val="18"/>
                <w:szCs w:val="18"/>
              </w:rPr>
              <w:t>Nortic</w:t>
            </w:r>
            <w:proofErr w:type="spellEnd"/>
            <w:r w:rsidRPr="00B91C37">
              <w:rPr>
                <w:rFonts w:ascii="Artifex CF Light" w:hAnsi="Artifex CF Light"/>
                <w:b w:val="0"/>
                <w:color w:val="1F4E79" w:themeColor="accent1" w:themeShade="80"/>
                <w:sz w:val="18"/>
                <w:szCs w:val="18"/>
              </w:rPr>
              <w:t xml:space="preserve"> A4</w:t>
            </w:r>
          </w:p>
        </w:tc>
        <w:tc>
          <w:tcPr>
            <w:tcW w:w="1620" w:type="dxa"/>
            <w:shd w:val="clear" w:color="auto" w:fill="DEEAF6" w:themeFill="accent1" w:themeFillTint="33"/>
            <w:vAlign w:val="center"/>
          </w:tcPr>
          <w:p w14:paraId="3C375062"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3.00</w:t>
            </w:r>
          </w:p>
        </w:tc>
        <w:tc>
          <w:tcPr>
            <w:tcW w:w="1530" w:type="dxa"/>
            <w:shd w:val="clear" w:color="auto" w:fill="DEEAF6" w:themeFill="accent1" w:themeFillTint="33"/>
            <w:vAlign w:val="center"/>
          </w:tcPr>
          <w:p w14:paraId="3113976B"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0.00</w:t>
            </w:r>
          </w:p>
        </w:tc>
      </w:tr>
      <w:tr w:rsidR="00B91C37" w:rsidRPr="00B91C37" w14:paraId="0A34F026" w14:textId="77777777" w:rsidTr="008F4998">
        <w:trPr>
          <w:trHeight w:val="555"/>
          <w:jc w:val="center"/>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6562488C" w14:textId="77777777" w:rsidR="00C2042B" w:rsidRPr="00B91C37" w:rsidRDefault="00C2042B" w:rsidP="00117CCB">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Estándares y Mejores Prácticas</w:t>
            </w:r>
          </w:p>
        </w:tc>
        <w:tc>
          <w:tcPr>
            <w:tcW w:w="1620" w:type="dxa"/>
            <w:vAlign w:val="center"/>
          </w:tcPr>
          <w:p w14:paraId="06860D56"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10.00</w:t>
            </w:r>
          </w:p>
        </w:tc>
        <w:tc>
          <w:tcPr>
            <w:tcW w:w="1530" w:type="dxa"/>
            <w:vAlign w:val="center"/>
          </w:tcPr>
          <w:p w14:paraId="5FBA53FD" w14:textId="20C182EF" w:rsidR="00C2042B" w:rsidRPr="00B91C37" w:rsidRDefault="00605778"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10</w:t>
            </w:r>
            <w:r w:rsidR="00C2042B" w:rsidRPr="00B91C37">
              <w:rPr>
                <w:rFonts w:ascii="Artifex CF Light" w:hAnsi="Artifex CF Light"/>
                <w:color w:val="1F4E79" w:themeColor="accent1" w:themeShade="80"/>
                <w:sz w:val="18"/>
                <w:szCs w:val="18"/>
              </w:rPr>
              <w:t>.00</w:t>
            </w:r>
          </w:p>
        </w:tc>
      </w:tr>
      <w:tr w:rsidR="00B91C37" w:rsidRPr="00B91C37" w14:paraId="5537C804" w14:textId="77777777" w:rsidTr="008F4998">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2BED901D"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Buenas Prácticas Internacionales</w:t>
            </w:r>
          </w:p>
        </w:tc>
        <w:tc>
          <w:tcPr>
            <w:tcW w:w="1620" w:type="dxa"/>
            <w:shd w:val="clear" w:color="auto" w:fill="DEEAF6" w:themeFill="accent1" w:themeFillTint="33"/>
            <w:vAlign w:val="center"/>
          </w:tcPr>
          <w:p w14:paraId="53BE65C0"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6.00</w:t>
            </w:r>
          </w:p>
        </w:tc>
        <w:tc>
          <w:tcPr>
            <w:tcW w:w="1530" w:type="dxa"/>
            <w:shd w:val="clear" w:color="auto" w:fill="DEEAF6" w:themeFill="accent1" w:themeFillTint="33"/>
            <w:vAlign w:val="center"/>
          </w:tcPr>
          <w:p w14:paraId="4A525FF3"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6.00</w:t>
            </w:r>
          </w:p>
        </w:tc>
      </w:tr>
      <w:tr w:rsidR="00B91C37" w:rsidRPr="00B91C37" w14:paraId="3645089E" w14:textId="77777777" w:rsidTr="008F4998">
        <w:trPr>
          <w:trHeight w:val="413"/>
          <w:jc w:val="center"/>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58011A04"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Buenas Practicas Nacionales</w:t>
            </w:r>
          </w:p>
        </w:tc>
        <w:tc>
          <w:tcPr>
            <w:tcW w:w="1620" w:type="dxa"/>
            <w:vAlign w:val="center"/>
          </w:tcPr>
          <w:p w14:paraId="3D50001E"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4.00</w:t>
            </w:r>
          </w:p>
        </w:tc>
        <w:tc>
          <w:tcPr>
            <w:tcW w:w="1530" w:type="dxa"/>
            <w:vAlign w:val="center"/>
          </w:tcPr>
          <w:p w14:paraId="4121519F" w14:textId="4480E764" w:rsidR="00C2042B" w:rsidRPr="00B91C37" w:rsidRDefault="00605778"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4</w:t>
            </w:r>
            <w:r w:rsidR="00C2042B" w:rsidRPr="00B91C37">
              <w:rPr>
                <w:rFonts w:ascii="Artifex CF Light" w:hAnsi="Artifex CF Light"/>
                <w:color w:val="1F4E79" w:themeColor="accent1" w:themeShade="80"/>
                <w:sz w:val="18"/>
                <w:szCs w:val="18"/>
              </w:rPr>
              <w:t>.00</w:t>
            </w:r>
          </w:p>
        </w:tc>
      </w:tr>
      <w:tr w:rsidR="00B91C37" w:rsidRPr="00B91C37" w14:paraId="15E913DE" w14:textId="77777777" w:rsidTr="008F4998">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116876A9" w14:textId="77777777" w:rsidR="00C2042B" w:rsidRPr="00B91C37" w:rsidRDefault="00C2042B" w:rsidP="00117CCB">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Presencia Web</w:t>
            </w:r>
          </w:p>
        </w:tc>
        <w:tc>
          <w:tcPr>
            <w:tcW w:w="1620" w:type="dxa"/>
            <w:shd w:val="clear" w:color="auto" w:fill="DEEAF6" w:themeFill="accent1" w:themeFillTint="33"/>
            <w:vAlign w:val="center"/>
          </w:tcPr>
          <w:p w14:paraId="6F9CDC07"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5.00</w:t>
            </w:r>
          </w:p>
        </w:tc>
        <w:tc>
          <w:tcPr>
            <w:tcW w:w="1530" w:type="dxa"/>
            <w:shd w:val="clear" w:color="auto" w:fill="DEEAF6" w:themeFill="accent1" w:themeFillTint="33"/>
            <w:vAlign w:val="center"/>
          </w:tcPr>
          <w:p w14:paraId="6FB1DFF1"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5.00</w:t>
            </w:r>
          </w:p>
        </w:tc>
      </w:tr>
      <w:tr w:rsidR="00B91C37" w:rsidRPr="00B91C37" w14:paraId="6FB14FFF" w14:textId="77777777" w:rsidTr="008F4998">
        <w:trPr>
          <w:trHeight w:val="424"/>
          <w:jc w:val="center"/>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29ABF41B"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Presencia</w:t>
            </w:r>
          </w:p>
        </w:tc>
        <w:tc>
          <w:tcPr>
            <w:tcW w:w="1620" w:type="dxa"/>
            <w:vAlign w:val="center"/>
          </w:tcPr>
          <w:p w14:paraId="44C07C16"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2.00</w:t>
            </w:r>
          </w:p>
        </w:tc>
        <w:tc>
          <w:tcPr>
            <w:tcW w:w="1530" w:type="dxa"/>
            <w:vAlign w:val="center"/>
          </w:tcPr>
          <w:p w14:paraId="27652E63"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2.00</w:t>
            </w:r>
          </w:p>
        </w:tc>
      </w:tr>
      <w:tr w:rsidR="00B91C37" w:rsidRPr="00B91C37" w14:paraId="064FF5C8" w14:textId="77777777" w:rsidTr="008F4998">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0056E725"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proofErr w:type="spellStart"/>
            <w:r w:rsidRPr="00B91C37">
              <w:rPr>
                <w:rFonts w:ascii="Artifex CF Light" w:hAnsi="Artifex CF Light"/>
                <w:b w:val="0"/>
                <w:color w:val="1F4E79" w:themeColor="accent1" w:themeShade="80"/>
                <w:sz w:val="18"/>
                <w:szCs w:val="18"/>
              </w:rPr>
              <w:t>Nortic</w:t>
            </w:r>
            <w:proofErr w:type="spellEnd"/>
            <w:r w:rsidRPr="00B91C37">
              <w:rPr>
                <w:rFonts w:ascii="Artifex CF Light" w:hAnsi="Artifex CF Light"/>
                <w:b w:val="0"/>
                <w:color w:val="1F4E79" w:themeColor="accent1" w:themeShade="80"/>
                <w:sz w:val="18"/>
                <w:szCs w:val="18"/>
              </w:rPr>
              <w:t xml:space="preserve"> A2</w:t>
            </w:r>
          </w:p>
        </w:tc>
        <w:tc>
          <w:tcPr>
            <w:tcW w:w="1620" w:type="dxa"/>
            <w:shd w:val="clear" w:color="auto" w:fill="DEEAF6" w:themeFill="accent1" w:themeFillTint="33"/>
            <w:vAlign w:val="center"/>
          </w:tcPr>
          <w:p w14:paraId="20EE3383"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3.00</w:t>
            </w:r>
          </w:p>
        </w:tc>
        <w:tc>
          <w:tcPr>
            <w:tcW w:w="1530" w:type="dxa"/>
            <w:shd w:val="clear" w:color="auto" w:fill="DEEAF6" w:themeFill="accent1" w:themeFillTint="33"/>
            <w:vAlign w:val="center"/>
          </w:tcPr>
          <w:p w14:paraId="6D3ADD7D"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3.00</w:t>
            </w:r>
          </w:p>
        </w:tc>
      </w:tr>
      <w:tr w:rsidR="00B91C37" w:rsidRPr="00B91C37" w14:paraId="7688FB03" w14:textId="77777777" w:rsidTr="008F4998">
        <w:trPr>
          <w:trHeight w:val="554"/>
          <w:jc w:val="center"/>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4494A663" w14:textId="77777777" w:rsidR="00C2042B" w:rsidRPr="00B91C37" w:rsidRDefault="00C2042B" w:rsidP="00117CCB">
            <w:pPr>
              <w:spacing w:after="0" w:line="240" w:lineRule="auto"/>
              <w:jc w:val="center"/>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GOBIERNO ABIERTO y e-PARTICIPACIÓN</w:t>
            </w:r>
          </w:p>
        </w:tc>
        <w:tc>
          <w:tcPr>
            <w:tcW w:w="1620" w:type="dxa"/>
            <w:vAlign w:val="center"/>
          </w:tcPr>
          <w:p w14:paraId="15C00EAA"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1F4E79" w:themeColor="accent1" w:themeShade="80"/>
                <w:sz w:val="18"/>
                <w:szCs w:val="18"/>
              </w:rPr>
            </w:pPr>
            <w:r w:rsidRPr="00B91C37">
              <w:rPr>
                <w:rFonts w:ascii="Artifex CF Light" w:hAnsi="Artifex CF Light"/>
                <w:b/>
                <w:bCs/>
                <w:color w:val="1F4E79" w:themeColor="accent1" w:themeShade="80"/>
                <w:sz w:val="18"/>
                <w:szCs w:val="18"/>
              </w:rPr>
              <w:t>25.00</w:t>
            </w:r>
          </w:p>
        </w:tc>
        <w:tc>
          <w:tcPr>
            <w:tcW w:w="1530" w:type="dxa"/>
            <w:vAlign w:val="center"/>
          </w:tcPr>
          <w:p w14:paraId="03FF5C6A" w14:textId="0361BC4D" w:rsidR="00C2042B" w:rsidRPr="00B91C37" w:rsidRDefault="00C2042B" w:rsidP="006057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1F4E79" w:themeColor="accent1" w:themeShade="80"/>
                <w:sz w:val="18"/>
                <w:szCs w:val="18"/>
              </w:rPr>
            </w:pPr>
            <w:r w:rsidRPr="00B91C37">
              <w:rPr>
                <w:rFonts w:ascii="Artifex CF Light" w:hAnsi="Artifex CF Light"/>
                <w:b/>
                <w:bCs/>
                <w:color w:val="1F4E79" w:themeColor="accent1" w:themeShade="80"/>
                <w:sz w:val="18"/>
                <w:szCs w:val="18"/>
              </w:rPr>
              <w:t>2</w:t>
            </w:r>
            <w:r w:rsidR="00605778" w:rsidRPr="00B91C37">
              <w:rPr>
                <w:rFonts w:ascii="Artifex CF Light" w:hAnsi="Artifex CF Light"/>
                <w:b/>
                <w:bCs/>
                <w:color w:val="1F4E79" w:themeColor="accent1" w:themeShade="80"/>
                <w:sz w:val="18"/>
                <w:szCs w:val="18"/>
              </w:rPr>
              <w:t>4</w:t>
            </w:r>
            <w:r w:rsidRPr="00B91C37">
              <w:rPr>
                <w:rFonts w:ascii="Artifex CF Light" w:hAnsi="Artifex CF Light"/>
                <w:b/>
                <w:bCs/>
                <w:color w:val="1F4E79" w:themeColor="accent1" w:themeShade="80"/>
                <w:sz w:val="18"/>
                <w:szCs w:val="18"/>
              </w:rPr>
              <w:t>.0</w:t>
            </w:r>
            <w:r w:rsidR="00605778" w:rsidRPr="00B91C37">
              <w:rPr>
                <w:rFonts w:ascii="Artifex CF Light" w:hAnsi="Artifex CF Light"/>
                <w:b/>
                <w:bCs/>
                <w:color w:val="1F4E79" w:themeColor="accent1" w:themeShade="80"/>
                <w:sz w:val="18"/>
                <w:szCs w:val="18"/>
              </w:rPr>
              <w:t>5</w:t>
            </w:r>
          </w:p>
        </w:tc>
      </w:tr>
      <w:tr w:rsidR="00B91C37" w:rsidRPr="00B91C37" w14:paraId="69538BA4" w14:textId="77777777" w:rsidTr="008F4998">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00129E40" w14:textId="77777777" w:rsidR="00C2042B" w:rsidRPr="00B91C37" w:rsidRDefault="00C2042B" w:rsidP="00117CCB">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Datos Abiertos</w:t>
            </w:r>
          </w:p>
        </w:tc>
        <w:tc>
          <w:tcPr>
            <w:tcW w:w="1620" w:type="dxa"/>
            <w:shd w:val="clear" w:color="auto" w:fill="DEEAF6" w:themeFill="accent1" w:themeFillTint="33"/>
            <w:vAlign w:val="center"/>
          </w:tcPr>
          <w:p w14:paraId="654DAFF9"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7.00</w:t>
            </w:r>
          </w:p>
        </w:tc>
        <w:tc>
          <w:tcPr>
            <w:tcW w:w="1530" w:type="dxa"/>
            <w:shd w:val="clear" w:color="auto" w:fill="DEEAF6" w:themeFill="accent1" w:themeFillTint="33"/>
            <w:vAlign w:val="center"/>
          </w:tcPr>
          <w:p w14:paraId="7064E289"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7.00</w:t>
            </w:r>
          </w:p>
        </w:tc>
      </w:tr>
      <w:tr w:rsidR="00B91C37" w:rsidRPr="00B91C37" w14:paraId="2378563A" w14:textId="77777777" w:rsidTr="008F4998">
        <w:trPr>
          <w:trHeight w:val="593"/>
          <w:jc w:val="center"/>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452105BE"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Publicación y Facilidades de Acceso al Ciudadano</w:t>
            </w:r>
          </w:p>
        </w:tc>
        <w:tc>
          <w:tcPr>
            <w:tcW w:w="1620" w:type="dxa"/>
            <w:vAlign w:val="center"/>
          </w:tcPr>
          <w:p w14:paraId="1EE62AD5"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4.50</w:t>
            </w:r>
          </w:p>
        </w:tc>
        <w:tc>
          <w:tcPr>
            <w:tcW w:w="1530" w:type="dxa"/>
            <w:vAlign w:val="center"/>
          </w:tcPr>
          <w:p w14:paraId="7F05FAED"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4.50</w:t>
            </w:r>
          </w:p>
        </w:tc>
      </w:tr>
      <w:tr w:rsidR="00B91C37" w:rsidRPr="00B91C37" w14:paraId="286387AD" w14:textId="77777777" w:rsidTr="008F4998">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5A90B9EC"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proofErr w:type="spellStart"/>
            <w:r w:rsidRPr="00B91C37">
              <w:rPr>
                <w:rFonts w:ascii="Artifex CF Light" w:hAnsi="Artifex CF Light"/>
                <w:b w:val="0"/>
                <w:color w:val="1F4E79" w:themeColor="accent1" w:themeShade="80"/>
                <w:sz w:val="18"/>
                <w:szCs w:val="18"/>
              </w:rPr>
              <w:t>Nortic</w:t>
            </w:r>
            <w:proofErr w:type="spellEnd"/>
            <w:r w:rsidRPr="00B91C37">
              <w:rPr>
                <w:rFonts w:ascii="Artifex CF Light" w:hAnsi="Artifex CF Light"/>
                <w:b w:val="0"/>
                <w:color w:val="1F4E79" w:themeColor="accent1" w:themeShade="80"/>
                <w:sz w:val="18"/>
                <w:szCs w:val="18"/>
              </w:rPr>
              <w:t xml:space="preserve"> A3</w:t>
            </w:r>
          </w:p>
        </w:tc>
        <w:tc>
          <w:tcPr>
            <w:tcW w:w="1620" w:type="dxa"/>
            <w:shd w:val="clear" w:color="auto" w:fill="DEEAF6" w:themeFill="accent1" w:themeFillTint="33"/>
            <w:vAlign w:val="center"/>
          </w:tcPr>
          <w:p w14:paraId="7D397E2E"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2.50</w:t>
            </w:r>
          </w:p>
        </w:tc>
        <w:tc>
          <w:tcPr>
            <w:tcW w:w="1530" w:type="dxa"/>
            <w:shd w:val="clear" w:color="auto" w:fill="DEEAF6" w:themeFill="accent1" w:themeFillTint="33"/>
            <w:vAlign w:val="center"/>
          </w:tcPr>
          <w:p w14:paraId="21AA96AF"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2.50</w:t>
            </w:r>
          </w:p>
        </w:tc>
      </w:tr>
      <w:tr w:rsidR="00B91C37" w:rsidRPr="00B91C37" w14:paraId="1DB24E45" w14:textId="77777777" w:rsidTr="008F4998">
        <w:trPr>
          <w:trHeight w:val="410"/>
          <w:jc w:val="center"/>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0D58B1FF" w14:textId="77777777" w:rsidR="00C2042B" w:rsidRPr="00B91C37" w:rsidRDefault="00C2042B" w:rsidP="00117CCB">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Redes Sociales</w:t>
            </w:r>
          </w:p>
        </w:tc>
        <w:tc>
          <w:tcPr>
            <w:tcW w:w="1620" w:type="dxa"/>
            <w:vAlign w:val="center"/>
          </w:tcPr>
          <w:p w14:paraId="1EB13551"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8.00</w:t>
            </w:r>
          </w:p>
        </w:tc>
        <w:tc>
          <w:tcPr>
            <w:tcW w:w="1530" w:type="dxa"/>
            <w:vAlign w:val="center"/>
          </w:tcPr>
          <w:p w14:paraId="0F572850"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8.00</w:t>
            </w:r>
          </w:p>
        </w:tc>
      </w:tr>
      <w:tr w:rsidR="00B91C37" w:rsidRPr="00B91C37" w14:paraId="5C07F65F" w14:textId="77777777" w:rsidTr="008F4998">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5C71724C"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Presencia y Manejo de las Redes</w:t>
            </w:r>
          </w:p>
        </w:tc>
        <w:tc>
          <w:tcPr>
            <w:tcW w:w="1620" w:type="dxa"/>
            <w:shd w:val="clear" w:color="auto" w:fill="DEEAF6" w:themeFill="accent1" w:themeFillTint="33"/>
            <w:vAlign w:val="center"/>
          </w:tcPr>
          <w:p w14:paraId="073AC786" w14:textId="200FAC1D" w:rsidR="00C2042B" w:rsidRPr="00B91C37" w:rsidRDefault="00605778"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3</w:t>
            </w:r>
            <w:r w:rsidR="00C2042B" w:rsidRPr="00B91C37">
              <w:rPr>
                <w:rFonts w:ascii="Artifex CF Light" w:hAnsi="Artifex CF Light"/>
                <w:color w:val="1F4E79" w:themeColor="accent1" w:themeShade="80"/>
                <w:sz w:val="18"/>
                <w:szCs w:val="18"/>
              </w:rPr>
              <w:t>.50</w:t>
            </w:r>
          </w:p>
        </w:tc>
        <w:tc>
          <w:tcPr>
            <w:tcW w:w="1530" w:type="dxa"/>
            <w:shd w:val="clear" w:color="auto" w:fill="DEEAF6" w:themeFill="accent1" w:themeFillTint="33"/>
            <w:vAlign w:val="center"/>
          </w:tcPr>
          <w:p w14:paraId="75050118" w14:textId="0E7B1CC9" w:rsidR="00C2042B" w:rsidRPr="00B91C37" w:rsidRDefault="00605778"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3</w:t>
            </w:r>
            <w:r w:rsidR="00C2042B" w:rsidRPr="00B91C37">
              <w:rPr>
                <w:rFonts w:ascii="Artifex CF Light" w:hAnsi="Artifex CF Light"/>
                <w:color w:val="1F4E79" w:themeColor="accent1" w:themeShade="80"/>
                <w:sz w:val="18"/>
                <w:szCs w:val="18"/>
              </w:rPr>
              <w:t>.50</w:t>
            </w:r>
          </w:p>
        </w:tc>
      </w:tr>
      <w:tr w:rsidR="00B91C37" w:rsidRPr="00B91C37" w14:paraId="137F9133" w14:textId="77777777" w:rsidTr="008F4998">
        <w:trPr>
          <w:trHeight w:val="416"/>
          <w:jc w:val="center"/>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61708941" w14:textId="243DB773" w:rsidR="00605778" w:rsidRPr="00B91C37" w:rsidRDefault="00605778" w:rsidP="00117CCB">
            <w:pPr>
              <w:spacing w:after="0" w:line="240" w:lineRule="auto"/>
              <w:ind w:left="72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Prueba Anónima Redes</w:t>
            </w:r>
          </w:p>
        </w:tc>
        <w:tc>
          <w:tcPr>
            <w:tcW w:w="1620" w:type="dxa"/>
            <w:vAlign w:val="center"/>
          </w:tcPr>
          <w:p w14:paraId="354E7029" w14:textId="6EB378C9" w:rsidR="00605778" w:rsidRPr="00B91C37" w:rsidRDefault="00605778"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2.00</w:t>
            </w:r>
          </w:p>
        </w:tc>
        <w:tc>
          <w:tcPr>
            <w:tcW w:w="1530" w:type="dxa"/>
            <w:vAlign w:val="center"/>
          </w:tcPr>
          <w:p w14:paraId="1D319DCD" w14:textId="762DB831" w:rsidR="00605778" w:rsidRPr="00B91C37" w:rsidRDefault="00605778"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2.00</w:t>
            </w:r>
          </w:p>
        </w:tc>
      </w:tr>
      <w:tr w:rsidR="00B91C37" w:rsidRPr="00B91C37" w14:paraId="755764C9" w14:textId="77777777" w:rsidTr="008F4998">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38836FB5"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proofErr w:type="spellStart"/>
            <w:r w:rsidRPr="00B91C37">
              <w:rPr>
                <w:rFonts w:ascii="Artifex CF Light" w:hAnsi="Artifex CF Light"/>
                <w:b w:val="0"/>
                <w:color w:val="1F4E79" w:themeColor="accent1" w:themeShade="80"/>
                <w:sz w:val="18"/>
                <w:szCs w:val="18"/>
              </w:rPr>
              <w:t>Nortic</w:t>
            </w:r>
            <w:proofErr w:type="spellEnd"/>
            <w:r w:rsidRPr="00B91C37">
              <w:rPr>
                <w:rFonts w:ascii="Artifex CF Light" w:hAnsi="Artifex CF Light"/>
                <w:b w:val="0"/>
                <w:color w:val="1F4E79" w:themeColor="accent1" w:themeShade="80"/>
                <w:sz w:val="18"/>
                <w:szCs w:val="18"/>
              </w:rPr>
              <w:t xml:space="preserve"> E1</w:t>
            </w:r>
          </w:p>
        </w:tc>
        <w:tc>
          <w:tcPr>
            <w:tcW w:w="1620" w:type="dxa"/>
            <w:shd w:val="clear" w:color="auto" w:fill="DEEAF6" w:themeFill="accent1" w:themeFillTint="33"/>
            <w:vAlign w:val="center"/>
          </w:tcPr>
          <w:p w14:paraId="25613A63" w14:textId="3E73D630" w:rsidR="00C2042B" w:rsidRPr="00B91C37" w:rsidRDefault="00605778" w:rsidP="006057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2.5</w:t>
            </w:r>
            <w:r w:rsidR="00C2042B" w:rsidRPr="00B91C37">
              <w:rPr>
                <w:rFonts w:ascii="Artifex CF Light" w:hAnsi="Artifex CF Light"/>
                <w:color w:val="1F4E79" w:themeColor="accent1" w:themeShade="80"/>
                <w:sz w:val="18"/>
                <w:szCs w:val="18"/>
              </w:rPr>
              <w:t>0</w:t>
            </w:r>
          </w:p>
        </w:tc>
        <w:tc>
          <w:tcPr>
            <w:tcW w:w="1530" w:type="dxa"/>
            <w:shd w:val="clear" w:color="auto" w:fill="DEEAF6" w:themeFill="accent1" w:themeFillTint="33"/>
            <w:vAlign w:val="center"/>
          </w:tcPr>
          <w:p w14:paraId="1E09B452" w14:textId="4A18DE48" w:rsidR="00C2042B" w:rsidRPr="00B91C37" w:rsidRDefault="00C2042B" w:rsidP="006057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w:t>
            </w:r>
            <w:r w:rsidR="00605778" w:rsidRPr="00B91C37">
              <w:rPr>
                <w:rFonts w:ascii="Artifex CF Light" w:hAnsi="Artifex CF Light"/>
                <w:color w:val="1F4E79" w:themeColor="accent1" w:themeShade="80"/>
                <w:sz w:val="18"/>
                <w:szCs w:val="18"/>
              </w:rPr>
              <w:t>5</w:t>
            </w:r>
            <w:r w:rsidRPr="00B91C37">
              <w:rPr>
                <w:rFonts w:ascii="Artifex CF Light" w:hAnsi="Artifex CF Light"/>
                <w:color w:val="1F4E79" w:themeColor="accent1" w:themeShade="80"/>
                <w:sz w:val="18"/>
                <w:szCs w:val="18"/>
              </w:rPr>
              <w:t>0</w:t>
            </w:r>
          </w:p>
        </w:tc>
      </w:tr>
      <w:tr w:rsidR="00B91C37" w:rsidRPr="00B91C37" w14:paraId="651B0772" w14:textId="77777777" w:rsidTr="008F4998">
        <w:trPr>
          <w:trHeight w:val="415"/>
          <w:jc w:val="center"/>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34C2594C" w14:textId="0A7826C4" w:rsidR="00C2042B" w:rsidRPr="00B91C37" w:rsidRDefault="00C2042B" w:rsidP="00117CCB">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e-Participación</w:t>
            </w:r>
          </w:p>
        </w:tc>
        <w:tc>
          <w:tcPr>
            <w:tcW w:w="1620" w:type="dxa"/>
            <w:vAlign w:val="center"/>
          </w:tcPr>
          <w:p w14:paraId="1EE89034"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10.00</w:t>
            </w:r>
          </w:p>
        </w:tc>
        <w:tc>
          <w:tcPr>
            <w:tcW w:w="1530" w:type="dxa"/>
            <w:vAlign w:val="center"/>
          </w:tcPr>
          <w:p w14:paraId="5AF0DB54" w14:textId="02409115" w:rsidR="00C2042B" w:rsidRPr="00B91C37" w:rsidRDefault="00605778" w:rsidP="006057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9</w:t>
            </w:r>
            <w:r w:rsidR="00C2042B" w:rsidRPr="00B91C37">
              <w:rPr>
                <w:rFonts w:ascii="Artifex CF Light" w:hAnsi="Artifex CF Light"/>
                <w:color w:val="1F4E79" w:themeColor="accent1" w:themeShade="80"/>
                <w:sz w:val="18"/>
                <w:szCs w:val="18"/>
              </w:rPr>
              <w:t>.</w:t>
            </w:r>
            <w:r w:rsidRPr="00B91C37">
              <w:rPr>
                <w:rFonts w:ascii="Artifex CF Light" w:hAnsi="Artifex CF Light"/>
                <w:color w:val="1F4E79" w:themeColor="accent1" w:themeShade="80"/>
                <w:sz w:val="18"/>
                <w:szCs w:val="18"/>
              </w:rPr>
              <w:t>05</w:t>
            </w:r>
          </w:p>
        </w:tc>
      </w:tr>
      <w:tr w:rsidR="00B91C37" w:rsidRPr="00B91C37" w14:paraId="74D740D7" w14:textId="77777777" w:rsidTr="008F4998">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58F989C3"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Gestión del Espacio y Nivel de Participación</w:t>
            </w:r>
          </w:p>
        </w:tc>
        <w:tc>
          <w:tcPr>
            <w:tcW w:w="1620" w:type="dxa"/>
            <w:shd w:val="clear" w:color="auto" w:fill="DEEAF6" w:themeFill="accent1" w:themeFillTint="33"/>
            <w:vAlign w:val="center"/>
          </w:tcPr>
          <w:p w14:paraId="7826E683"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7.00</w:t>
            </w:r>
          </w:p>
        </w:tc>
        <w:tc>
          <w:tcPr>
            <w:tcW w:w="1530" w:type="dxa"/>
            <w:shd w:val="clear" w:color="auto" w:fill="DEEAF6" w:themeFill="accent1" w:themeFillTint="33"/>
            <w:vAlign w:val="center"/>
          </w:tcPr>
          <w:p w14:paraId="07662648" w14:textId="6AD593D0" w:rsidR="00C2042B" w:rsidRPr="00B91C37" w:rsidRDefault="00605778"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6.05</w:t>
            </w:r>
          </w:p>
        </w:tc>
      </w:tr>
      <w:tr w:rsidR="00B91C37" w:rsidRPr="00B91C37" w14:paraId="3ADAF61B" w14:textId="77777777" w:rsidTr="008F4998">
        <w:trPr>
          <w:trHeight w:val="556"/>
          <w:jc w:val="center"/>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00DF6A27" w14:textId="544987FA"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Prueba Anónima</w:t>
            </w:r>
            <w:r w:rsidR="00605778" w:rsidRPr="00B91C37">
              <w:rPr>
                <w:rFonts w:ascii="Artifex CF Light" w:hAnsi="Artifex CF Light"/>
                <w:b w:val="0"/>
                <w:color w:val="1F4E79" w:themeColor="accent1" w:themeShade="80"/>
                <w:sz w:val="18"/>
                <w:szCs w:val="18"/>
              </w:rPr>
              <w:t xml:space="preserve"> Foro</w:t>
            </w:r>
          </w:p>
        </w:tc>
        <w:tc>
          <w:tcPr>
            <w:tcW w:w="1620" w:type="dxa"/>
            <w:vAlign w:val="center"/>
          </w:tcPr>
          <w:p w14:paraId="15F7F8F7"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2.00</w:t>
            </w:r>
          </w:p>
        </w:tc>
        <w:tc>
          <w:tcPr>
            <w:tcW w:w="1530" w:type="dxa"/>
            <w:vAlign w:val="center"/>
          </w:tcPr>
          <w:p w14:paraId="6516E84E" w14:textId="4467919A" w:rsidR="00C2042B" w:rsidRPr="00B91C37" w:rsidRDefault="00605778"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2</w:t>
            </w:r>
            <w:r w:rsidR="00C2042B" w:rsidRPr="00B91C37">
              <w:rPr>
                <w:rFonts w:ascii="Artifex CF Light" w:hAnsi="Artifex CF Light"/>
                <w:color w:val="1F4E79" w:themeColor="accent1" w:themeShade="80"/>
                <w:sz w:val="18"/>
                <w:szCs w:val="18"/>
              </w:rPr>
              <w:t>.00</w:t>
            </w:r>
          </w:p>
        </w:tc>
      </w:tr>
      <w:tr w:rsidR="00B91C37" w:rsidRPr="00B91C37" w14:paraId="77966DD7" w14:textId="77777777" w:rsidTr="008F4998">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7D202C0B" w14:textId="77777777" w:rsidR="00C2042B" w:rsidRPr="00B91C37" w:rsidRDefault="00C2042B" w:rsidP="00117CCB">
            <w:pPr>
              <w:spacing w:after="0" w:line="240" w:lineRule="auto"/>
              <w:ind w:left="720"/>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Vinculación al Sistema 311</w:t>
            </w:r>
          </w:p>
        </w:tc>
        <w:tc>
          <w:tcPr>
            <w:tcW w:w="1620" w:type="dxa"/>
            <w:shd w:val="clear" w:color="auto" w:fill="DEEAF6" w:themeFill="accent1" w:themeFillTint="33"/>
            <w:vAlign w:val="center"/>
          </w:tcPr>
          <w:p w14:paraId="564691B7"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1.00</w:t>
            </w:r>
          </w:p>
        </w:tc>
        <w:tc>
          <w:tcPr>
            <w:tcW w:w="1530" w:type="dxa"/>
            <w:shd w:val="clear" w:color="auto" w:fill="DEEAF6" w:themeFill="accent1" w:themeFillTint="33"/>
            <w:vAlign w:val="center"/>
          </w:tcPr>
          <w:p w14:paraId="6C50ECB9"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1.00</w:t>
            </w:r>
          </w:p>
        </w:tc>
      </w:tr>
    </w:tbl>
    <w:p w14:paraId="4094C2AD" w14:textId="77777777" w:rsidR="00B178E9" w:rsidRDefault="00B178E9" w:rsidP="00915781">
      <w:pPr>
        <w:spacing w:line="240" w:lineRule="auto"/>
        <w:jc w:val="center"/>
        <w:rPr>
          <w:rFonts w:ascii="Artifex CF Light" w:eastAsia="Times New Roman" w:hAnsi="Artifex CF Light"/>
          <w:b/>
          <w:bCs/>
          <w:color w:val="1F4E79" w:themeColor="accent1" w:themeShade="80"/>
          <w:sz w:val="26"/>
          <w:szCs w:val="26"/>
        </w:rPr>
      </w:pPr>
    </w:p>
    <w:p w14:paraId="25FD446F" w14:textId="77777777" w:rsidR="00B178E9" w:rsidRDefault="00B178E9" w:rsidP="00915781">
      <w:pPr>
        <w:spacing w:line="240" w:lineRule="auto"/>
        <w:jc w:val="center"/>
        <w:rPr>
          <w:rFonts w:ascii="Artifex CF Light" w:eastAsia="Times New Roman" w:hAnsi="Artifex CF Light"/>
          <w:b/>
          <w:bCs/>
          <w:color w:val="1F4E79" w:themeColor="accent1" w:themeShade="80"/>
          <w:sz w:val="26"/>
          <w:szCs w:val="26"/>
        </w:rPr>
      </w:pPr>
    </w:p>
    <w:p w14:paraId="15BFBFF4" w14:textId="193B588A" w:rsidR="005050DC" w:rsidRPr="00B91C37" w:rsidRDefault="005050DC" w:rsidP="00915781">
      <w:pPr>
        <w:spacing w:line="240" w:lineRule="auto"/>
        <w:jc w:val="center"/>
        <w:rPr>
          <w:rFonts w:ascii="Artifex CF Light" w:eastAsia="Times New Roman" w:hAnsi="Artifex CF Light"/>
          <w:b/>
          <w:bCs/>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 xml:space="preserve">ANEXO </w:t>
      </w:r>
      <w:r w:rsidR="00B056F3" w:rsidRPr="00B91C37">
        <w:rPr>
          <w:rFonts w:ascii="Artifex CF Light" w:eastAsia="Times New Roman" w:hAnsi="Artifex CF Light"/>
          <w:b/>
          <w:bCs/>
          <w:color w:val="1F4E79" w:themeColor="accent1" w:themeShade="80"/>
          <w:sz w:val="26"/>
          <w:szCs w:val="26"/>
        </w:rPr>
        <w:t>6</w:t>
      </w:r>
    </w:p>
    <w:p w14:paraId="7833A983" w14:textId="0090C3E6" w:rsidR="005050DC" w:rsidRPr="00B91C37" w:rsidRDefault="005050DC" w:rsidP="005050DC">
      <w:pPr>
        <w:spacing w:after="0"/>
        <w:ind w:left="7080"/>
        <w:jc w:val="center"/>
        <w:rPr>
          <w:rFonts w:ascii="Artifex CF Light" w:hAnsi="Artifex CF Light"/>
          <w:b/>
          <w:color w:val="1F4E79" w:themeColor="accent1" w:themeShade="80"/>
          <w:sz w:val="26"/>
          <w:szCs w:val="26"/>
          <w:lang w:val="es-DO"/>
        </w:rPr>
      </w:pPr>
      <w:r w:rsidRPr="00B91C37">
        <w:rPr>
          <w:rFonts w:ascii="Artifex CF Light" w:hAnsi="Artifex CF Light"/>
          <w:b/>
          <w:color w:val="1F4E79" w:themeColor="accent1" w:themeShade="80"/>
          <w:sz w:val="26"/>
          <w:szCs w:val="26"/>
          <w:lang w:val="es-DO"/>
        </w:rPr>
        <w:t xml:space="preserve">   (3/3)</w:t>
      </w:r>
    </w:p>
    <w:tbl>
      <w:tblPr>
        <w:tblStyle w:val="Tabladecuadrcula4-nfasis6"/>
        <w:tblW w:w="798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833"/>
        <w:gridCol w:w="1620"/>
        <w:gridCol w:w="1530"/>
      </w:tblGrid>
      <w:tr w:rsidR="00B91C37" w:rsidRPr="00B91C37" w14:paraId="6B21FDD3" w14:textId="77777777" w:rsidTr="008F4998">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7983" w:type="dxa"/>
            <w:gridSpan w:val="3"/>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4ED5621E" w14:textId="54358A70" w:rsidR="00DF6747" w:rsidRPr="00B91C37" w:rsidRDefault="004B49FD" w:rsidP="004B49FD">
            <w:pPr>
              <w:spacing w:after="0" w:line="240" w:lineRule="auto"/>
              <w:jc w:val="center"/>
              <w:rPr>
                <w:rFonts w:ascii="Artifex CF" w:hAnsi="Artifex CF"/>
                <w:b w:val="0"/>
                <w:color w:val="1F4E79" w:themeColor="accent1" w:themeShade="80"/>
                <w:sz w:val="26"/>
                <w:szCs w:val="26"/>
              </w:rPr>
            </w:pPr>
            <w:r w:rsidRPr="00B91C37">
              <w:rPr>
                <w:rFonts w:ascii="Artifex CF" w:hAnsi="Artifex CF"/>
                <w:color w:val="1F4E79" w:themeColor="accent1" w:themeShade="80"/>
                <w:sz w:val="26"/>
                <w:szCs w:val="26"/>
                <w:lang w:val="es-DO"/>
              </w:rPr>
              <w:t>Índice de Uso Tic e Implementación de Gobierno Electrónico</w:t>
            </w:r>
          </w:p>
        </w:tc>
      </w:tr>
      <w:tr w:rsidR="00B91C37" w:rsidRPr="00B91C37" w14:paraId="5C717A99" w14:textId="77777777" w:rsidTr="008F4998">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6100BC07" w14:textId="77777777" w:rsidR="00C2042B" w:rsidRPr="00B91C37" w:rsidRDefault="00C2042B" w:rsidP="00117CCB">
            <w:pPr>
              <w:spacing w:after="0" w:line="240" w:lineRule="auto"/>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DESARROLLO DE e-SERVICIOS</w:t>
            </w:r>
          </w:p>
        </w:tc>
        <w:tc>
          <w:tcPr>
            <w:tcW w:w="1620" w:type="dxa"/>
            <w:shd w:val="clear" w:color="auto" w:fill="DEEAF6" w:themeFill="accent1" w:themeFillTint="33"/>
            <w:vAlign w:val="center"/>
          </w:tcPr>
          <w:p w14:paraId="743A3A2C"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B91C37">
              <w:rPr>
                <w:rFonts w:ascii="Artifex CF" w:hAnsi="Artifex CF"/>
                <w:b/>
                <w:color w:val="1F4E79" w:themeColor="accent1" w:themeShade="80"/>
                <w:sz w:val="18"/>
                <w:szCs w:val="18"/>
              </w:rPr>
              <w:t>25.00</w:t>
            </w:r>
          </w:p>
        </w:tc>
        <w:tc>
          <w:tcPr>
            <w:tcW w:w="1530" w:type="dxa"/>
            <w:shd w:val="clear" w:color="auto" w:fill="DEEAF6" w:themeFill="accent1" w:themeFillTint="33"/>
            <w:vAlign w:val="center"/>
          </w:tcPr>
          <w:p w14:paraId="78D69DD2" w14:textId="239F622E" w:rsidR="00C2042B" w:rsidRPr="00B91C37" w:rsidRDefault="00C2042B" w:rsidP="006057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1F4E79" w:themeColor="accent1" w:themeShade="80"/>
                <w:sz w:val="18"/>
                <w:szCs w:val="18"/>
              </w:rPr>
            </w:pPr>
            <w:r w:rsidRPr="00B91C37">
              <w:rPr>
                <w:rFonts w:ascii="Artifex CF" w:hAnsi="Artifex CF"/>
                <w:b/>
                <w:color w:val="1F4E79" w:themeColor="accent1" w:themeShade="80"/>
                <w:sz w:val="18"/>
                <w:szCs w:val="18"/>
              </w:rPr>
              <w:t>2</w:t>
            </w:r>
            <w:r w:rsidR="00605778" w:rsidRPr="00B91C37">
              <w:rPr>
                <w:rFonts w:ascii="Artifex CF" w:hAnsi="Artifex CF"/>
                <w:b/>
                <w:color w:val="1F4E79" w:themeColor="accent1" w:themeShade="80"/>
                <w:sz w:val="18"/>
                <w:szCs w:val="18"/>
              </w:rPr>
              <w:t>5</w:t>
            </w:r>
            <w:r w:rsidRPr="00B91C37">
              <w:rPr>
                <w:rFonts w:ascii="Artifex CF" w:hAnsi="Artifex CF"/>
                <w:b/>
                <w:color w:val="1F4E79" w:themeColor="accent1" w:themeShade="80"/>
                <w:sz w:val="18"/>
                <w:szCs w:val="18"/>
              </w:rPr>
              <w:t>.</w:t>
            </w:r>
            <w:r w:rsidR="00605778" w:rsidRPr="00B91C37">
              <w:rPr>
                <w:rFonts w:ascii="Artifex CF" w:hAnsi="Artifex CF"/>
                <w:b/>
                <w:color w:val="1F4E79" w:themeColor="accent1" w:themeShade="80"/>
                <w:sz w:val="18"/>
                <w:szCs w:val="18"/>
              </w:rPr>
              <w:t>0</w:t>
            </w:r>
            <w:r w:rsidRPr="00B91C37">
              <w:rPr>
                <w:rFonts w:ascii="Artifex CF" w:hAnsi="Artifex CF"/>
                <w:b/>
                <w:color w:val="1F4E79" w:themeColor="accent1" w:themeShade="80"/>
                <w:sz w:val="18"/>
                <w:szCs w:val="18"/>
              </w:rPr>
              <w:t>0</w:t>
            </w:r>
          </w:p>
        </w:tc>
      </w:tr>
      <w:tr w:rsidR="00B91C37" w:rsidRPr="00B91C37" w14:paraId="2457A2D2" w14:textId="77777777" w:rsidTr="008F4998">
        <w:trPr>
          <w:trHeight w:val="535"/>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08791C6C" w14:textId="77777777" w:rsidR="00C2042B" w:rsidRPr="00B91C37" w:rsidRDefault="00C2042B" w:rsidP="00117CCB">
            <w:pPr>
              <w:spacing w:after="0" w:line="240" w:lineRule="auto"/>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Disponibilidad de e-Servicios</w:t>
            </w:r>
          </w:p>
        </w:tc>
        <w:tc>
          <w:tcPr>
            <w:tcW w:w="1620" w:type="dxa"/>
            <w:vAlign w:val="center"/>
          </w:tcPr>
          <w:p w14:paraId="294410BC"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8.00</w:t>
            </w:r>
          </w:p>
        </w:tc>
        <w:tc>
          <w:tcPr>
            <w:tcW w:w="1530" w:type="dxa"/>
            <w:vAlign w:val="center"/>
          </w:tcPr>
          <w:p w14:paraId="3342CA4C" w14:textId="4EBA6594" w:rsidR="00C2042B" w:rsidRPr="00B91C37" w:rsidRDefault="00605778" w:rsidP="006057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8</w:t>
            </w:r>
            <w:r w:rsidR="00C2042B" w:rsidRPr="00B91C37">
              <w:rPr>
                <w:rFonts w:ascii="Artifex CF" w:hAnsi="Artifex CF"/>
                <w:color w:val="1F4E79" w:themeColor="accent1" w:themeShade="80"/>
                <w:sz w:val="18"/>
                <w:szCs w:val="18"/>
              </w:rPr>
              <w:t>.</w:t>
            </w:r>
            <w:r w:rsidRPr="00B91C37">
              <w:rPr>
                <w:rFonts w:ascii="Artifex CF" w:hAnsi="Artifex CF"/>
                <w:color w:val="1F4E79" w:themeColor="accent1" w:themeShade="80"/>
                <w:sz w:val="18"/>
                <w:szCs w:val="18"/>
              </w:rPr>
              <w:t>0</w:t>
            </w:r>
            <w:r w:rsidR="00C2042B" w:rsidRPr="00B91C37">
              <w:rPr>
                <w:rFonts w:ascii="Artifex CF" w:hAnsi="Artifex CF"/>
                <w:color w:val="1F4E79" w:themeColor="accent1" w:themeShade="80"/>
                <w:sz w:val="18"/>
                <w:szCs w:val="18"/>
              </w:rPr>
              <w:t>0</w:t>
            </w:r>
          </w:p>
        </w:tc>
      </w:tr>
      <w:tr w:rsidR="00B91C37" w:rsidRPr="00B91C37" w14:paraId="272A9C31" w14:textId="77777777" w:rsidTr="008F4998">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510E2AA1" w14:textId="77777777" w:rsidR="00C2042B" w:rsidRPr="00B91C37" w:rsidRDefault="00C2042B" w:rsidP="00117CCB">
            <w:pPr>
              <w:spacing w:after="0" w:line="240" w:lineRule="auto"/>
              <w:ind w:left="720"/>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Disponibilidad Web y Aplicación Móvil</w:t>
            </w:r>
          </w:p>
        </w:tc>
        <w:tc>
          <w:tcPr>
            <w:tcW w:w="1620" w:type="dxa"/>
            <w:shd w:val="clear" w:color="auto" w:fill="DEEAF6" w:themeFill="accent1" w:themeFillTint="33"/>
            <w:vAlign w:val="center"/>
          </w:tcPr>
          <w:p w14:paraId="27864240"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5.00</w:t>
            </w:r>
          </w:p>
        </w:tc>
        <w:tc>
          <w:tcPr>
            <w:tcW w:w="1530" w:type="dxa"/>
            <w:shd w:val="clear" w:color="auto" w:fill="DEEAF6" w:themeFill="accent1" w:themeFillTint="33"/>
            <w:vAlign w:val="center"/>
          </w:tcPr>
          <w:p w14:paraId="64A849F8" w14:textId="60A3D194" w:rsidR="00C2042B" w:rsidRPr="00B91C37" w:rsidRDefault="00605778" w:rsidP="006057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5</w:t>
            </w:r>
            <w:r w:rsidR="00C2042B" w:rsidRPr="00B91C37">
              <w:rPr>
                <w:rFonts w:ascii="Artifex CF" w:hAnsi="Artifex CF"/>
                <w:color w:val="1F4E79" w:themeColor="accent1" w:themeShade="80"/>
                <w:sz w:val="18"/>
                <w:szCs w:val="18"/>
              </w:rPr>
              <w:t>.</w:t>
            </w:r>
            <w:r w:rsidRPr="00B91C37">
              <w:rPr>
                <w:rFonts w:ascii="Artifex CF" w:hAnsi="Artifex CF"/>
                <w:color w:val="1F4E79" w:themeColor="accent1" w:themeShade="80"/>
                <w:sz w:val="18"/>
                <w:szCs w:val="18"/>
              </w:rPr>
              <w:t>0</w:t>
            </w:r>
            <w:r w:rsidR="00C2042B" w:rsidRPr="00B91C37">
              <w:rPr>
                <w:rFonts w:ascii="Artifex CF" w:hAnsi="Artifex CF"/>
                <w:color w:val="1F4E79" w:themeColor="accent1" w:themeShade="80"/>
                <w:sz w:val="18"/>
                <w:szCs w:val="18"/>
              </w:rPr>
              <w:t>0</w:t>
            </w:r>
          </w:p>
        </w:tc>
      </w:tr>
      <w:tr w:rsidR="00B91C37" w:rsidRPr="00B91C37" w14:paraId="5BFE78A6" w14:textId="77777777" w:rsidTr="008F4998">
        <w:trPr>
          <w:trHeight w:val="534"/>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28B6C943" w14:textId="77777777" w:rsidR="00C2042B" w:rsidRPr="00B91C37" w:rsidRDefault="00C2042B" w:rsidP="00117CCB">
            <w:pPr>
              <w:spacing w:after="0" w:line="240" w:lineRule="auto"/>
              <w:ind w:left="720"/>
              <w:rPr>
                <w:rFonts w:ascii="Artifex CF" w:hAnsi="Artifex CF"/>
                <w:b w:val="0"/>
                <w:color w:val="1F4E79" w:themeColor="accent1" w:themeShade="80"/>
                <w:sz w:val="18"/>
                <w:szCs w:val="18"/>
              </w:rPr>
            </w:pPr>
            <w:proofErr w:type="spellStart"/>
            <w:r w:rsidRPr="00B91C37">
              <w:rPr>
                <w:rFonts w:ascii="Artifex CF" w:hAnsi="Artifex CF"/>
                <w:b w:val="0"/>
                <w:color w:val="1F4E79" w:themeColor="accent1" w:themeShade="80"/>
                <w:sz w:val="18"/>
                <w:szCs w:val="18"/>
              </w:rPr>
              <w:t>Nortic</w:t>
            </w:r>
            <w:proofErr w:type="spellEnd"/>
            <w:r w:rsidRPr="00B91C37">
              <w:rPr>
                <w:rFonts w:ascii="Artifex CF" w:hAnsi="Artifex CF"/>
                <w:b w:val="0"/>
                <w:color w:val="1F4E79" w:themeColor="accent1" w:themeShade="80"/>
                <w:sz w:val="18"/>
                <w:szCs w:val="18"/>
              </w:rPr>
              <w:t xml:space="preserve"> A5</w:t>
            </w:r>
          </w:p>
        </w:tc>
        <w:tc>
          <w:tcPr>
            <w:tcW w:w="1620" w:type="dxa"/>
            <w:vAlign w:val="center"/>
          </w:tcPr>
          <w:p w14:paraId="0753D16E"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3.00</w:t>
            </w:r>
          </w:p>
        </w:tc>
        <w:tc>
          <w:tcPr>
            <w:tcW w:w="1530" w:type="dxa"/>
            <w:vAlign w:val="center"/>
          </w:tcPr>
          <w:p w14:paraId="35962461"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3.00</w:t>
            </w:r>
          </w:p>
        </w:tc>
      </w:tr>
      <w:tr w:rsidR="00B91C37" w:rsidRPr="00B91C37" w14:paraId="74AE3CC6" w14:textId="77777777" w:rsidTr="008F4998">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4C676939" w14:textId="77777777" w:rsidR="00C2042B" w:rsidRPr="00B91C37" w:rsidRDefault="00C2042B" w:rsidP="00117CCB">
            <w:pPr>
              <w:spacing w:after="0" w:line="240" w:lineRule="auto"/>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Desarrollo de e-Servicios</w:t>
            </w:r>
          </w:p>
        </w:tc>
        <w:tc>
          <w:tcPr>
            <w:tcW w:w="1620" w:type="dxa"/>
            <w:shd w:val="clear" w:color="auto" w:fill="DEEAF6" w:themeFill="accent1" w:themeFillTint="33"/>
            <w:vAlign w:val="center"/>
          </w:tcPr>
          <w:p w14:paraId="363C7F48"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17.00</w:t>
            </w:r>
          </w:p>
        </w:tc>
        <w:tc>
          <w:tcPr>
            <w:tcW w:w="1530" w:type="dxa"/>
            <w:shd w:val="clear" w:color="auto" w:fill="DEEAF6" w:themeFill="accent1" w:themeFillTint="33"/>
            <w:vAlign w:val="center"/>
          </w:tcPr>
          <w:p w14:paraId="49EBC340"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17.00</w:t>
            </w:r>
          </w:p>
        </w:tc>
      </w:tr>
      <w:tr w:rsidR="00B91C37" w:rsidRPr="00B91C37" w14:paraId="3D65CBA6" w14:textId="77777777" w:rsidTr="008F4998">
        <w:trPr>
          <w:trHeight w:val="550"/>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5B5E5F8E" w14:textId="77777777" w:rsidR="00C2042B" w:rsidRPr="00B91C37" w:rsidRDefault="00C2042B" w:rsidP="00117CCB">
            <w:pPr>
              <w:spacing w:after="0" w:line="240" w:lineRule="auto"/>
              <w:ind w:left="720"/>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Informativos</w:t>
            </w:r>
          </w:p>
        </w:tc>
        <w:tc>
          <w:tcPr>
            <w:tcW w:w="1620" w:type="dxa"/>
            <w:vAlign w:val="center"/>
          </w:tcPr>
          <w:p w14:paraId="4E84AC84"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8.50</w:t>
            </w:r>
          </w:p>
        </w:tc>
        <w:tc>
          <w:tcPr>
            <w:tcW w:w="1530" w:type="dxa"/>
            <w:vAlign w:val="center"/>
          </w:tcPr>
          <w:p w14:paraId="52DB2D4D"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8.50</w:t>
            </w:r>
          </w:p>
        </w:tc>
      </w:tr>
      <w:tr w:rsidR="00B91C37" w:rsidRPr="00B91C37" w14:paraId="51C1B792" w14:textId="77777777" w:rsidTr="008F4998">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4833" w:type="dxa"/>
            <w:shd w:val="clear" w:color="auto" w:fill="DEEAF6" w:themeFill="accent1" w:themeFillTint="33"/>
            <w:vAlign w:val="center"/>
          </w:tcPr>
          <w:p w14:paraId="05426FA2" w14:textId="77777777" w:rsidR="00C2042B" w:rsidRPr="00B91C37" w:rsidRDefault="00C2042B" w:rsidP="00117CCB">
            <w:pPr>
              <w:spacing w:after="0" w:line="240" w:lineRule="auto"/>
              <w:ind w:left="720"/>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Interactivos</w:t>
            </w:r>
          </w:p>
        </w:tc>
        <w:tc>
          <w:tcPr>
            <w:tcW w:w="1620" w:type="dxa"/>
            <w:shd w:val="clear" w:color="auto" w:fill="DEEAF6" w:themeFill="accent1" w:themeFillTint="33"/>
            <w:vAlign w:val="center"/>
          </w:tcPr>
          <w:p w14:paraId="60C14289"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8.50</w:t>
            </w:r>
          </w:p>
        </w:tc>
        <w:tc>
          <w:tcPr>
            <w:tcW w:w="1530" w:type="dxa"/>
            <w:shd w:val="clear" w:color="auto" w:fill="DEEAF6" w:themeFill="accent1" w:themeFillTint="33"/>
            <w:vAlign w:val="center"/>
          </w:tcPr>
          <w:p w14:paraId="712273CF" w14:textId="77777777" w:rsidR="00C2042B" w:rsidRPr="00B91C37" w:rsidRDefault="00C2042B" w:rsidP="00117C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8.50</w:t>
            </w:r>
          </w:p>
        </w:tc>
      </w:tr>
      <w:tr w:rsidR="00B91C37" w:rsidRPr="00B91C37" w14:paraId="11CC0F6A" w14:textId="77777777" w:rsidTr="008F4998">
        <w:trPr>
          <w:trHeight w:val="552"/>
        </w:trPr>
        <w:tc>
          <w:tcPr>
            <w:cnfStyle w:val="001000000000" w:firstRow="0" w:lastRow="0" w:firstColumn="1" w:lastColumn="0" w:oddVBand="0" w:evenVBand="0" w:oddHBand="0" w:evenHBand="0" w:firstRowFirstColumn="0" w:firstRowLastColumn="0" w:lastRowFirstColumn="0" w:lastRowLastColumn="0"/>
            <w:tcW w:w="4833" w:type="dxa"/>
            <w:vAlign w:val="center"/>
          </w:tcPr>
          <w:p w14:paraId="0FAC411F" w14:textId="77777777" w:rsidR="00C2042B" w:rsidRPr="00B91C37" w:rsidRDefault="00C2042B" w:rsidP="00117CCB">
            <w:pPr>
              <w:spacing w:after="0" w:line="240" w:lineRule="auto"/>
              <w:ind w:left="720"/>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Transaccionales</w:t>
            </w:r>
          </w:p>
        </w:tc>
        <w:tc>
          <w:tcPr>
            <w:tcW w:w="1620" w:type="dxa"/>
            <w:vAlign w:val="center"/>
          </w:tcPr>
          <w:p w14:paraId="5E4AF702"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N/A</w:t>
            </w:r>
          </w:p>
        </w:tc>
        <w:tc>
          <w:tcPr>
            <w:tcW w:w="1530" w:type="dxa"/>
            <w:vAlign w:val="center"/>
          </w:tcPr>
          <w:p w14:paraId="7CF30321" w14:textId="77777777" w:rsidR="00C2042B" w:rsidRPr="00B91C37" w:rsidRDefault="00C2042B" w:rsidP="00117C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w:hAnsi="Artifex CF"/>
                <w:color w:val="1F4E79" w:themeColor="accent1" w:themeShade="80"/>
                <w:sz w:val="18"/>
                <w:szCs w:val="18"/>
              </w:rPr>
            </w:pPr>
            <w:r w:rsidRPr="00B91C37">
              <w:rPr>
                <w:rFonts w:ascii="Artifex CF" w:hAnsi="Artifex CF"/>
                <w:color w:val="1F4E79" w:themeColor="accent1" w:themeShade="80"/>
                <w:sz w:val="18"/>
                <w:szCs w:val="18"/>
              </w:rPr>
              <w:t>0.00</w:t>
            </w:r>
          </w:p>
        </w:tc>
      </w:tr>
    </w:tbl>
    <w:p w14:paraId="3A4BBE90" w14:textId="4A1C2541" w:rsidR="00BB58C5" w:rsidRPr="00B91C37" w:rsidRDefault="00BB58C5" w:rsidP="003C607C">
      <w:pPr>
        <w:spacing w:line="480" w:lineRule="auto"/>
        <w:jc w:val="center"/>
        <w:rPr>
          <w:color w:val="1F4E79" w:themeColor="accent1" w:themeShade="80"/>
          <w:szCs w:val="24"/>
          <w:lang w:val="es-DO"/>
        </w:rPr>
      </w:pPr>
    </w:p>
    <w:p w14:paraId="34CDF80B" w14:textId="77777777" w:rsidR="00BB58C5" w:rsidRPr="00B91C37" w:rsidRDefault="00BB58C5">
      <w:pPr>
        <w:spacing w:after="160" w:line="259" w:lineRule="auto"/>
        <w:rPr>
          <w:color w:val="1F4E79" w:themeColor="accent1" w:themeShade="80"/>
          <w:szCs w:val="24"/>
          <w:lang w:val="es-DO"/>
        </w:rPr>
      </w:pPr>
      <w:r w:rsidRPr="00B91C37">
        <w:rPr>
          <w:color w:val="1F4E79" w:themeColor="accent1" w:themeShade="80"/>
          <w:szCs w:val="24"/>
          <w:lang w:val="es-DO"/>
        </w:rPr>
        <w:br w:type="page"/>
      </w:r>
    </w:p>
    <w:p w14:paraId="1ED7A398" w14:textId="48FC4C8C" w:rsidR="00BB58C5" w:rsidRPr="00B91C37" w:rsidRDefault="00270764" w:rsidP="00915781">
      <w:pPr>
        <w:spacing w:line="240" w:lineRule="auto"/>
        <w:jc w:val="center"/>
        <w:rPr>
          <w:rFonts w:ascii="Artifex CF Light" w:eastAsia="Times New Roman" w:hAnsi="Artifex CF Light"/>
          <w:b/>
          <w:bCs/>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 xml:space="preserve">ANEXO </w:t>
      </w:r>
      <w:r w:rsidR="00B056F3" w:rsidRPr="00B91C37">
        <w:rPr>
          <w:rFonts w:ascii="Artifex CF Light" w:eastAsia="Times New Roman" w:hAnsi="Artifex CF Light"/>
          <w:b/>
          <w:bCs/>
          <w:color w:val="1F4E79" w:themeColor="accent1" w:themeShade="80"/>
          <w:sz w:val="26"/>
          <w:szCs w:val="26"/>
        </w:rPr>
        <w:t>7</w:t>
      </w:r>
    </w:p>
    <w:p w14:paraId="66AD11B2" w14:textId="73B25C35" w:rsidR="00622F26" w:rsidRPr="00B91C37" w:rsidRDefault="00622F26" w:rsidP="00915781">
      <w:pPr>
        <w:spacing w:after="0"/>
        <w:jc w:val="right"/>
        <w:rPr>
          <w:rFonts w:ascii="Artifex CF Light" w:hAnsi="Artifex CF Light"/>
          <w:b/>
          <w:color w:val="1F4E79" w:themeColor="accent1" w:themeShade="80"/>
          <w:sz w:val="26"/>
          <w:szCs w:val="26"/>
          <w:lang w:val="es-DO"/>
        </w:rPr>
      </w:pPr>
      <w:r w:rsidRPr="00B91C37">
        <w:rPr>
          <w:rFonts w:ascii="Artifex CF Light" w:hAnsi="Artifex CF Light"/>
          <w:b/>
          <w:color w:val="1F4E79" w:themeColor="accent1" w:themeShade="80"/>
          <w:sz w:val="26"/>
          <w:szCs w:val="26"/>
          <w:lang w:val="es-DO"/>
        </w:rPr>
        <w:t xml:space="preserve">                                                                                                        </w:t>
      </w:r>
      <w:r w:rsidR="00B056F3" w:rsidRPr="00B91C37">
        <w:rPr>
          <w:rFonts w:ascii="Artifex CF Light" w:hAnsi="Artifex CF Light"/>
          <w:b/>
          <w:color w:val="1F4E79" w:themeColor="accent1" w:themeShade="80"/>
          <w:sz w:val="26"/>
          <w:szCs w:val="26"/>
          <w:lang w:val="es-DO"/>
        </w:rPr>
        <w:t xml:space="preserve"> </w:t>
      </w:r>
      <w:r w:rsidRPr="00B91C37">
        <w:rPr>
          <w:rFonts w:ascii="Artifex CF Light" w:hAnsi="Artifex CF Light"/>
          <w:b/>
          <w:color w:val="1F4E79" w:themeColor="accent1" w:themeShade="80"/>
          <w:sz w:val="26"/>
          <w:szCs w:val="26"/>
          <w:lang w:val="es-DO"/>
        </w:rPr>
        <w:t xml:space="preserve"> (1/2)</w:t>
      </w:r>
    </w:p>
    <w:tbl>
      <w:tblPr>
        <w:tblStyle w:val="Tabladecuadrcula4-nfasis6"/>
        <w:tblW w:w="8217"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15"/>
        <w:gridCol w:w="3402"/>
      </w:tblGrid>
      <w:tr w:rsidR="00B91C37" w:rsidRPr="00B91C37" w14:paraId="30D528A0" w14:textId="77777777" w:rsidTr="008F4998">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8217" w:type="dxa"/>
            <w:gridSpan w:val="2"/>
            <w:tcBorders>
              <w:top w:val="none" w:sz="0" w:space="0" w:color="auto"/>
              <w:left w:val="none" w:sz="0" w:space="0" w:color="auto"/>
              <w:bottom w:val="none" w:sz="0" w:space="0" w:color="auto"/>
              <w:right w:val="none" w:sz="0" w:space="0" w:color="auto"/>
            </w:tcBorders>
            <w:shd w:val="clear" w:color="auto" w:fill="9CC2E5" w:themeFill="accent1" w:themeFillTint="99"/>
            <w:vAlign w:val="center"/>
            <w:hideMark/>
          </w:tcPr>
          <w:p w14:paraId="16B174A9" w14:textId="729FE19A" w:rsidR="00746CCF" w:rsidRPr="00B91C37" w:rsidRDefault="00746CCF" w:rsidP="002D466D">
            <w:pPr>
              <w:spacing w:after="0" w:line="240" w:lineRule="auto"/>
              <w:jc w:val="center"/>
              <w:rPr>
                <w:rFonts w:ascii="Artifex CF Light" w:eastAsia="Times New Roman" w:hAnsi="Artifex CF Light" w:cs="Calibri"/>
                <w:b w:val="0"/>
                <w:bCs w:val="0"/>
                <w:color w:val="1F4E79" w:themeColor="accent1" w:themeShade="80"/>
                <w:sz w:val="26"/>
                <w:szCs w:val="26"/>
                <w:lang w:val="es-DO" w:eastAsia="es-DO"/>
              </w:rPr>
            </w:pPr>
            <w:r w:rsidRPr="00B91C37">
              <w:rPr>
                <w:rFonts w:ascii="Artifex CF Light" w:hAnsi="Artifex CF Light"/>
                <w:color w:val="1F4E79" w:themeColor="accent1" w:themeShade="80"/>
                <w:sz w:val="26"/>
                <w:szCs w:val="26"/>
                <w:lang w:val="es-DO"/>
              </w:rPr>
              <w:t>PACC</w:t>
            </w:r>
            <w:r w:rsidR="00D13B54" w:rsidRPr="00B91C37">
              <w:rPr>
                <w:rFonts w:ascii="Artifex CF Light" w:hAnsi="Artifex CF Light"/>
                <w:color w:val="1F4E79" w:themeColor="accent1" w:themeShade="80"/>
                <w:sz w:val="26"/>
                <w:szCs w:val="26"/>
                <w:lang w:val="es-DO"/>
              </w:rPr>
              <w:t xml:space="preserve"> INSTITUCIONAL</w:t>
            </w:r>
          </w:p>
        </w:tc>
      </w:tr>
      <w:tr w:rsidR="00B91C37" w:rsidRPr="00B91C37" w14:paraId="3AB0E3F3" w14:textId="77777777" w:rsidTr="008F499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7C84428F" w14:textId="77777777" w:rsidR="00746CCF" w:rsidRPr="00B91C37" w:rsidRDefault="00746CCF" w:rsidP="00D13B54">
            <w:pPr>
              <w:spacing w:after="0" w:line="240" w:lineRule="auto"/>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MONTO ESTIMADO TOTAL</w:t>
            </w:r>
          </w:p>
        </w:tc>
        <w:tc>
          <w:tcPr>
            <w:tcW w:w="3402" w:type="dxa"/>
            <w:shd w:val="clear" w:color="auto" w:fill="DEEAF6" w:themeFill="accent1" w:themeFillTint="33"/>
            <w:noWrap/>
            <w:hideMark/>
          </w:tcPr>
          <w:p w14:paraId="78FA703E" w14:textId="1B4EC419" w:rsidR="00746CCF" w:rsidRPr="00B91C37" w:rsidRDefault="00746CCF" w:rsidP="00857C69">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1F4E79" w:themeColor="accent1" w:themeShade="80"/>
                <w:sz w:val="18"/>
                <w:szCs w:val="18"/>
              </w:rPr>
            </w:pPr>
            <w:r w:rsidRPr="00B91C37">
              <w:rPr>
                <w:rFonts w:ascii="Artifex CF Light" w:hAnsi="Artifex CF Light"/>
                <w:b/>
                <w:bCs/>
                <w:color w:val="1F4E79" w:themeColor="accent1" w:themeShade="80"/>
                <w:sz w:val="18"/>
                <w:szCs w:val="18"/>
              </w:rPr>
              <w:t xml:space="preserve"> </w:t>
            </w:r>
            <w:r w:rsidR="00270764" w:rsidRPr="00B91C37">
              <w:rPr>
                <w:rFonts w:ascii="Artifex CF Light" w:hAnsi="Artifex CF Light"/>
                <w:b/>
                <w:bCs/>
                <w:color w:val="1F4E79" w:themeColor="accent1" w:themeShade="80"/>
                <w:sz w:val="18"/>
                <w:szCs w:val="18"/>
              </w:rPr>
              <w:t xml:space="preserve">                   RD$ </w:t>
            </w:r>
            <w:r w:rsidRPr="00B91C37">
              <w:rPr>
                <w:rFonts w:ascii="Artifex CF Light" w:hAnsi="Artifex CF Light"/>
                <w:b/>
                <w:bCs/>
                <w:color w:val="1F4E79" w:themeColor="accent1" w:themeShade="80"/>
                <w:sz w:val="18"/>
                <w:szCs w:val="18"/>
              </w:rPr>
              <w:t xml:space="preserve">    </w:t>
            </w:r>
            <w:r w:rsidR="00857C69" w:rsidRPr="00B91C37">
              <w:rPr>
                <w:rFonts w:ascii="Artifex CF Light" w:hAnsi="Artifex CF Light"/>
                <w:b/>
                <w:bCs/>
                <w:color w:val="1F4E79" w:themeColor="accent1" w:themeShade="80"/>
                <w:sz w:val="18"/>
                <w:szCs w:val="18"/>
              </w:rPr>
              <w:t>156,962,631.31</w:t>
            </w:r>
            <w:r w:rsidRPr="00B91C37">
              <w:rPr>
                <w:rFonts w:ascii="Artifex CF Light" w:hAnsi="Artifex CF Light"/>
                <w:b/>
                <w:bCs/>
                <w:color w:val="1F4E79" w:themeColor="accent1" w:themeShade="80"/>
                <w:sz w:val="18"/>
                <w:szCs w:val="18"/>
              </w:rPr>
              <w:t xml:space="preserve"> </w:t>
            </w:r>
          </w:p>
        </w:tc>
      </w:tr>
      <w:tr w:rsidR="00B91C37" w:rsidRPr="00B91C37" w14:paraId="22789D7C" w14:textId="77777777" w:rsidTr="008F4998">
        <w:trPr>
          <w:trHeight w:val="449"/>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2F25AAA2" w14:textId="6B519A95"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Cantidad De Procesos Registrados</w:t>
            </w:r>
          </w:p>
        </w:tc>
        <w:tc>
          <w:tcPr>
            <w:tcW w:w="3402" w:type="dxa"/>
            <w:noWrap/>
            <w:vAlign w:val="center"/>
            <w:hideMark/>
          </w:tcPr>
          <w:p w14:paraId="530FDC05" w14:textId="6A4DEBF3" w:rsidR="00746CCF" w:rsidRPr="00B91C37" w:rsidRDefault="00857C69" w:rsidP="0070149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92</w:t>
            </w:r>
          </w:p>
        </w:tc>
      </w:tr>
      <w:tr w:rsidR="00B91C37" w:rsidRPr="00B91C37" w14:paraId="4D36B85C" w14:textId="77777777" w:rsidTr="008F4998">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083E6695" w14:textId="1BFD2A48"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 xml:space="preserve">Capítulo </w:t>
            </w:r>
          </w:p>
        </w:tc>
        <w:tc>
          <w:tcPr>
            <w:tcW w:w="3402" w:type="dxa"/>
            <w:shd w:val="clear" w:color="auto" w:fill="DEEAF6" w:themeFill="accent1" w:themeFillTint="33"/>
            <w:noWrap/>
            <w:vAlign w:val="center"/>
            <w:hideMark/>
          </w:tcPr>
          <w:p w14:paraId="5CF20F02" w14:textId="77777777" w:rsidR="00746CCF" w:rsidRPr="00B91C37" w:rsidRDefault="00746CCF" w:rsidP="0070149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5138</w:t>
            </w:r>
          </w:p>
        </w:tc>
      </w:tr>
      <w:tr w:rsidR="00B91C37" w:rsidRPr="00B91C37" w14:paraId="2A3F46C5" w14:textId="77777777" w:rsidTr="008F4998">
        <w:trPr>
          <w:trHeight w:val="360"/>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474B8C32" w14:textId="2AA3F1C1"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Sub Capítulo</w:t>
            </w:r>
          </w:p>
        </w:tc>
        <w:tc>
          <w:tcPr>
            <w:tcW w:w="3402" w:type="dxa"/>
            <w:noWrap/>
            <w:vAlign w:val="center"/>
            <w:hideMark/>
          </w:tcPr>
          <w:p w14:paraId="384E2DC9" w14:textId="77777777" w:rsidR="00746CCF" w:rsidRPr="00B91C37" w:rsidRDefault="00746CCF" w:rsidP="0070149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01</w:t>
            </w:r>
          </w:p>
        </w:tc>
      </w:tr>
      <w:tr w:rsidR="00B91C37" w:rsidRPr="00B91C37" w14:paraId="019356E4" w14:textId="77777777" w:rsidTr="008F4998">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588AC9BC" w14:textId="7B2DBB41"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Unidad Ejecutora</w:t>
            </w:r>
          </w:p>
        </w:tc>
        <w:tc>
          <w:tcPr>
            <w:tcW w:w="3402" w:type="dxa"/>
            <w:shd w:val="clear" w:color="auto" w:fill="DEEAF6" w:themeFill="accent1" w:themeFillTint="33"/>
            <w:noWrap/>
            <w:vAlign w:val="center"/>
            <w:hideMark/>
          </w:tcPr>
          <w:p w14:paraId="5F6A06CA" w14:textId="77777777" w:rsidR="00746CCF" w:rsidRPr="00B91C37" w:rsidRDefault="00746CCF" w:rsidP="0070149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0001</w:t>
            </w:r>
          </w:p>
        </w:tc>
      </w:tr>
      <w:tr w:rsidR="00B91C37" w:rsidRPr="00B91C37" w14:paraId="6DD1BB5F" w14:textId="77777777" w:rsidTr="008F4998">
        <w:trPr>
          <w:trHeight w:val="437"/>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0C7924B3" w14:textId="515CA0B5"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 xml:space="preserve">Unidad De Compra </w:t>
            </w:r>
          </w:p>
        </w:tc>
        <w:tc>
          <w:tcPr>
            <w:tcW w:w="3402" w:type="dxa"/>
            <w:noWrap/>
            <w:vAlign w:val="center"/>
            <w:hideMark/>
          </w:tcPr>
          <w:p w14:paraId="1E819F87" w14:textId="77777777" w:rsidR="00746CCF" w:rsidRPr="00B91C37" w:rsidRDefault="00746CCF" w:rsidP="0070149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Comisión Nacional de Energía</w:t>
            </w:r>
          </w:p>
        </w:tc>
      </w:tr>
      <w:tr w:rsidR="00B91C37" w:rsidRPr="00B91C37" w14:paraId="4C493DCC" w14:textId="77777777" w:rsidTr="008F4998">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220E0BFC" w14:textId="0BA3CBF4"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 xml:space="preserve">Año Fiscal </w:t>
            </w:r>
          </w:p>
        </w:tc>
        <w:tc>
          <w:tcPr>
            <w:tcW w:w="3402" w:type="dxa"/>
            <w:shd w:val="clear" w:color="auto" w:fill="DEEAF6" w:themeFill="accent1" w:themeFillTint="33"/>
            <w:noWrap/>
            <w:vAlign w:val="center"/>
            <w:hideMark/>
          </w:tcPr>
          <w:p w14:paraId="0FEE83F6" w14:textId="5FCFC55F" w:rsidR="00746CCF" w:rsidRPr="00B91C37" w:rsidRDefault="00857C69" w:rsidP="00857C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2020</w:t>
            </w:r>
          </w:p>
        </w:tc>
      </w:tr>
      <w:tr w:rsidR="00B91C37" w:rsidRPr="00B91C37" w14:paraId="381B8E3B" w14:textId="77777777" w:rsidTr="008F4998">
        <w:trPr>
          <w:trHeight w:val="352"/>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30D49540" w14:textId="53B32E9C"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Fecha Aprobación</w:t>
            </w:r>
          </w:p>
        </w:tc>
        <w:tc>
          <w:tcPr>
            <w:tcW w:w="3402" w:type="dxa"/>
            <w:noWrap/>
            <w:hideMark/>
          </w:tcPr>
          <w:p w14:paraId="666E7F6E" w14:textId="77777777" w:rsidR="00746CCF" w:rsidRPr="00B91C37" w:rsidRDefault="00746CCF" w:rsidP="00AC6B4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Calibri" w:hAnsi="Calibri" w:cs="Calibri"/>
                <w:bCs/>
                <w:color w:val="1F4E79" w:themeColor="accent1" w:themeShade="80"/>
                <w:sz w:val="18"/>
                <w:szCs w:val="18"/>
              </w:rPr>
              <w:t> </w:t>
            </w:r>
          </w:p>
        </w:tc>
      </w:tr>
      <w:tr w:rsidR="00B91C37" w:rsidRPr="00B91C37" w14:paraId="00330B91" w14:textId="77777777" w:rsidTr="008F4998">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8217" w:type="dxa"/>
            <w:gridSpan w:val="2"/>
            <w:shd w:val="clear" w:color="auto" w:fill="DEEAF6" w:themeFill="accent1" w:themeFillTint="33"/>
            <w:vAlign w:val="center"/>
            <w:hideMark/>
          </w:tcPr>
          <w:p w14:paraId="142C3D29" w14:textId="77777777" w:rsidR="00746CCF" w:rsidRPr="00B91C37" w:rsidRDefault="00746CCF" w:rsidP="00D13B54">
            <w:pPr>
              <w:spacing w:after="0" w:line="240" w:lineRule="auto"/>
              <w:jc w:val="center"/>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MONTOS ESTIMADOS SEGÚN OBJETO DE CONTRATACIÓN</w:t>
            </w:r>
          </w:p>
        </w:tc>
      </w:tr>
      <w:tr w:rsidR="00B91C37" w:rsidRPr="00B91C37" w14:paraId="0616246C" w14:textId="77777777" w:rsidTr="008F4998">
        <w:trPr>
          <w:trHeight w:val="300"/>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414F5998" w14:textId="5D4F4C9E"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Bienes</w:t>
            </w:r>
          </w:p>
        </w:tc>
        <w:tc>
          <w:tcPr>
            <w:tcW w:w="3402" w:type="dxa"/>
            <w:noWrap/>
            <w:vAlign w:val="center"/>
            <w:hideMark/>
          </w:tcPr>
          <w:p w14:paraId="1C2D0499" w14:textId="7F1A3884" w:rsidR="00746CCF" w:rsidRPr="00B91C37" w:rsidRDefault="002D466D" w:rsidP="00857C69">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746CCF" w:rsidRPr="00B91C37">
              <w:rPr>
                <w:rFonts w:ascii="Artifex CF Light" w:hAnsi="Artifex CF Light"/>
                <w:bCs/>
                <w:color w:val="1F4E79" w:themeColor="accent1" w:themeShade="80"/>
                <w:sz w:val="18"/>
                <w:szCs w:val="18"/>
              </w:rPr>
              <w:t xml:space="preserve">RD$ </w:t>
            </w:r>
            <w:r w:rsidRPr="00B91C37">
              <w:rPr>
                <w:rFonts w:ascii="Artifex CF Light" w:hAnsi="Artifex CF Light"/>
                <w:bCs/>
                <w:color w:val="1F4E79" w:themeColor="accent1" w:themeShade="80"/>
                <w:sz w:val="18"/>
                <w:szCs w:val="18"/>
              </w:rPr>
              <w:t xml:space="preserve">   </w:t>
            </w:r>
            <w:r w:rsidR="00857C69" w:rsidRPr="00B91C37">
              <w:rPr>
                <w:rFonts w:ascii="Artifex CF Light" w:hAnsi="Artifex CF Light"/>
                <w:bCs/>
                <w:color w:val="1F4E79" w:themeColor="accent1" w:themeShade="80"/>
                <w:sz w:val="18"/>
                <w:szCs w:val="18"/>
              </w:rPr>
              <w:t xml:space="preserve"> 77</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782</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606</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43</w:t>
            </w:r>
            <w:r w:rsidR="00746CCF" w:rsidRPr="00B91C37">
              <w:rPr>
                <w:rFonts w:ascii="Artifex CF Light" w:hAnsi="Artifex CF Light"/>
                <w:bCs/>
                <w:color w:val="1F4E79" w:themeColor="accent1" w:themeShade="80"/>
                <w:sz w:val="18"/>
                <w:szCs w:val="18"/>
              </w:rPr>
              <w:t xml:space="preserve"> </w:t>
            </w:r>
          </w:p>
        </w:tc>
      </w:tr>
      <w:tr w:rsidR="00B91C37" w:rsidRPr="00B91C37" w14:paraId="68889675" w14:textId="77777777" w:rsidTr="008F499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1A7FF79D" w14:textId="671C9D50"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Obras</w:t>
            </w:r>
          </w:p>
        </w:tc>
        <w:tc>
          <w:tcPr>
            <w:tcW w:w="3402" w:type="dxa"/>
            <w:shd w:val="clear" w:color="auto" w:fill="DEEAF6" w:themeFill="accent1" w:themeFillTint="33"/>
            <w:noWrap/>
            <w:vAlign w:val="center"/>
            <w:hideMark/>
          </w:tcPr>
          <w:p w14:paraId="3A4AF43D" w14:textId="4AEFB709" w:rsidR="00746CCF" w:rsidRPr="00B91C37" w:rsidRDefault="00746CCF" w:rsidP="002D466D">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2D466D" w:rsidRPr="00B91C37">
              <w:rPr>
                <w:rFonts w:ascii="Artifex CF Light" w:hAnsi="Artifex CF Light"/>
                <w:bCs/>
                <w:color w:val="1F4E79" w:themeColor="accent1" w:themeShade="80"/>
                <w:sz w:val="18"/>
                <w:szCs w:val="18"/>
              </w:rPr>
              <w:t xml:space="preserve">                     </w:t>
            </w:r>
            <w:r w:rsidRPr="00B91C37">
              <w:rPr>
                <w:rFonts w:ascii="Artifex CF Light" w:hAnsi="Artifex CF Light"/>
                <w:bCs/>
                <w:color w:val="1F4E79" w:themeColor="accent1" w:themeShade="80"/>
                <w:sz w:val="18"/>
                <w:szCs w:val="18"/>
              </w:rPr>
              <w:t xml:space="preserve">RD$                      -   </w:t>
            </w:r>
          </w:p>
        </w:tc>
      </w:tr>
      <w:tr w:rsidR="00B91C37" w:rsidRPr="00B91C37" w14:paraId="29802660" w14:textId="77777777" w:rsidTr="008F4998">
        <w:trPr>
          <w:trHeight w:val="300"/>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5B00FF96" w14:textId="5BE92C1F"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Servicios</w:t>
            </w:r>
          </w:p>
        </w:tc>
        <w:tc>
          <w:tcPr>
            <w:tcW w:w="3402" w:type="dxa"/>
            <w:noWrap/>
            <w:vAlign w:val="center"/>
            <w:hideMark/>
          </w:tcPr>
          <w:p w14:paraId="505A0BB6" w14:textId="114840D1" w:rsidR="00746CCF" w:rsidRPr="00B91C37" w:rsidRDefault="002D466D" w:rsidP="00857C69">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746CCF" w:rsidRPr="00B91C37">
              <w:rPr>
                <w:rFonts w:ascii="Artifex CF Light" w:hAnsi="Artifex CF Light"/>
                <w:bCs/>
                <w:color w:val="1F4E79" w:themeColor="accent1" w:themeShade="80"/>
                <w:sz w:val="18"/>
                <w:szCs w:val="18"/>
              </w:rPr>
              <w:t xml:space="preserve"> </w:t>
            </w:r>
            <w:r w:rsidRPr="00B91C37">
              <w:rPr>
                <w:rFonts w:ascii="Artifex CF Light" w:hAnsi="Artifex CF Light"/>
                <w:bCs/>
                <w:color w:val="1F4E79" w:themeColor="accent1" w:themeShade="80"/>
                <w:sz w:val="18"/>
                <w:szCs w:val="18"/>
              </w:rPr>
              <w:t xml:space="preserve">      </w:t>
            </w:r>
            <w:r w:rsidR="00746CCF" w:rsidRPr="00B91C37">
              <w:rPr>
                <w:rFonts w:ascii="Artifex CF Light" w:hAnsi="Artifex CF Light"/>
                <w:bCs/>
                <w:color w:val="1F4E79" w:themeColor="accent1" w:themeShade="80"/>
                <w:sz w:val="18"/>
                <w:szCs w:val="18"/>
              </w:rPr>
              <w:t>RD</w:t>
            </w:r>
            <w:r w:rsidRPr="00B91C37">
              <w:rPr>
                <w:rFonts w:ascii="Artifex CF Light" w:hAnsi="Artifex CF Light"/>
                <w:bCs/>
                <w:color w:val="1F4E79" w:themeColor="accent1" w:themeShade="80"/>
                <w:sz w:val="18"/>
                <w:szCs w:val="18"/>
              </w:rPr>
              <w:t xml:space="preserve">$     </w:t>
            </w:r>
            <w:r w:rsidR="00857C69" w:rsidRPr="00B91C37">
              <w:rPr>
                <w:rFonts w:ascii="Artifex CF Light" w:hAnsi="Artifex CF Light"/>
                <w:bCs/>
                <w:color w:val="1F4E79" w:themeColor="accent1" w:themeShade="80"/>
                <w:sz w:val="18"/>
                <w:szCs w:val="18"/>
              </w:rPr>
              <w:t>5</w:t>
            </w:r>
            <w:r w:rsidR="00746CCF" w:rsidRPr="00B91C37">
              <w:rPr>
                <w:rFonts w:ascii="Artifex CF Light" w:hAnsi="Artifex CF Light"/>
                <w:bCs/>
                <w:color w:val="1F4E79" w:themeColor="accent1" w:themeShade="80"/>
                <w:sz w:val="18"/>
                <w:szCs w:val="18"/>
              </w:rPr>
              <w:t>9,</w:t>
            </w:r>
            <w:r w:rsidR="00857C69" w:rsidRPr="00B91C37">
              <w:rPr>
                <w:rFonts w:ascii="Artifex CF Light" w:hAnsi="Artifex CF Light"/>
                <w:bCs/>
                <w:color w:val="1F4E79" w:themeColor="accent1" w:themeShade="80"/>
                <w:sz w:val="18"/>
                <w:szCs w:val="18"/>
              </w:rPr>
              <w:t>264,874</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89</w:t>
            </w:r>
            <w:r w:rsidR="00746CCF" w:rsidRPr="00B91C37">
              <w:rPr>
                <w:rFonts w:ascii="Artifex CF Light" w:hAnsi="Artifex CF Light"/>
                <w:bCs/>
                <w:color w:val="1F4E79" w:themeColor="accent1" w:themeShade="80"/>
                <w:sz w:val="18"/>
                <w:szCs w:val="18"/>
              </w:rPr>
              <w:t xml:space="preserve"> </w:t>
            </w:r>
          </w:p>
        </w:tc>
      </w:tr>
      <w:tr w:rsidR="00B91C37" w:rsidRPr="00B91C37" w14:paraId="044F4277" w14:textId="77777777" w:rsidTr="008F499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344D01E0" w14:textId="3061BD40"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Servicios: Consultoría</w:t>
            </w:r>
          </w:p>
        </w:tc>
        <w:tc>
          <w:tcPr>
            <w:tcW w:w="3402" w:type="dxa"/>
            <w:shd w:val="clear" w:color="auto" w:fill="DEEAF6" w:themeFill="accent1" w:themeFillTint="33"/>
            <w:noWrap/>
            <w:vAlign w:val="center"/>
            <w:hideMark/>
          </w:tcPr>
          <w:p w14:paraId="094DAF6B" w14:textId="325156B9" w:rsidR="00746CCF" w:rsidRPr="00B91C37" w:rsidRDefault="00746CCF" w:rsidP="00857C69">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2D466D" w:rsidRPr="00B91C37">
              <w:rPr>
                <w:rFonts w:ascii="Artifex CF Light" w:hAnsi="Artifex CF Light"/>
                <w:bCs/>
                <w:color w:val="1F4E79" w:themeColor="accent1" w:themeShade="80"/>
                <w:sz w:val="18"/>
                <w:szCs w:val="18"/>
              </w:rPr>
              <w:t xml:space="preserve">                     </w:t>
            </w:r>
            <w:r w:rsidR="00857C69" w:rsidRPr="00B91C37">
              <w:rPr>
                <w:rFonts w:ascii="Artifex CF Light" w:hAnsi="Artifex CF Light"/>
                <w:bCs/>
                <w:color w:val="1F4E79" w:themeColor="accent1" w:themeShade="80"/>
                <w:sz w:val="18"/>
                <w:szCs w:val="18"/>
              </w:rPr>
              <w:t>RD$     19</w:t>
            </w:r>
            <w:r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915</w:t>
            </w:r>
            <w:r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150</w:t>
            </w:r>
            <w:r w:rsidRPr="00B91C37">
              <w:rPr>
                <w:rFonts w:ascii="Artifex CF Light" w:hAnsi="Artifex CF Light"/>
                <w:bCs/>
                <w:color w:val="1F4E79" w:themeColor="accent1" w:themeShade="80"/>
                <w:sz w:val="18"/>
                <w:szCs w:val="18"/>
              </w:rPr>
              <w:t xml:space="preserve">.00 </w:t>
            </w:r>
          </w:p>
        </w:tc>
      </w:tr>
      <w:tr w:rsidR="00B91C37" w:rsidRPr="00B91C37" w14:paraId="3CCC6D8A" w14:textId="77777777" w:rsidTr="008F4998">
        <w:trPr>
          <w:trHeight w:val="747"/>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FB5713F" w14:textId="6F82F32E"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Servicios: Consultoría Basada En La Calidad De Los Servicios</w:t>
            </w:r>
          </w:p>
        </w:tc>
        <w:tc>
          <w:tcPr>
            <w:tcW w:w="3402" w:type="dxa"/>
            <w:noWrap/>
            <w:vAlign w:val="center"/>
            <w:hideMark/>
          </w:tcPr>
          <w:p w14:paraId="1EC66990" w14:textId="62272B08" w:rsidR="00746CCF" w:rsidRPr="00B91C37" w:rsidRDefault="00746CCF" w:rsidP="002D466D">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2D466D" w:rsidRPr="00B91C37">
              <w:rPr>
                <w:rFonts w:ascii="Artifex CF Light" w:hAnsi="Artifex CF Light"/>
                <w:bCs/>
                <w:color w:val="1F4E79" w:themeColor="accent1" w:themeShade="80"/>
                <w:sz w:val="18"/>
                <w:szCs w:val="18"/>
              </w:rPr>
              <w:t xml:space="preserve">                     </w:t>
            </w:r>
            <w:r w:rsidRPr="00B91C37">
              <w:rPr>
                <w:rFonts w:ascii="Artifex CF Light" w:hAnsi="Artifex CF Light"/>
                <w:bCs/>
                <w:color w:val="1F4E79" w:themeColor="accent1" w:themeShade="80"/>
                <w:sz w:val="18"/>
                <w:szCs w:val="18"/>
              </w:rPr>
              <w:t xml:space="preserve">RD$                 </w:t>
            </w:r>
            <w:r w:rsidR="002D466D" w:rsidRPr="00B91C37">
              <w:rPr>
                <w:rFonts w:ascii="Artifex CF Light" w:hAnsi="Artifex CF Light"/>
                <w:bCs/>
                <w:color w:val="1F4E79" w:themeColor="accent1" w:themeShade="80"/>
                <w:sz w:val="18"/>
                <w:szCs w:val="18"/>
              </w:rPr>
              <w:t xml:space="preserve">   </w:t>
            </w:r>
            <w:r w:rsidRPr="00B91C37">
              <w:rPr>
                <w:rFonts w:ascii="Artifex CF Light" w:hAnsi="Artifex CF Light"/>
                <w:bCs/>
                <w:color w:val="1F4E79" w:themeColor="accent1" w:themeShade="80"/>
                <w:sz w:val="18"/>
                <w:szCs w:val="18"/>
              </w:rPr>
              <w:t xml:space="preserve">   -   </w:t>
            </w:r>
          </w:p>
        </w:tc>
      </w:tr>
      <w:tr w:rsidR="00B91C37" w:rsidRPr="00B91C37" w14:paraId="6A1D3C61" w14:textId="77777777" w:rsidTr="008F4998">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8217" w:type="dxa"/>
            <w:gridSpan w:val="2"/>
            <w:shd w:val="clear" w:color="auto" w:fill="DEEAF6" w:themeFill="accent1" w:themeFillTint="33"/>
            <w:vAlign w:val="center"/>
            <w:hideMark/>
          </w:tcPr>
          <w:p w14:paraId="099311C4" w14:textId="77777777" w:rsidR="00746CCF" w:rsidRPr="00B91C37" w:rsidRDefault="00746CCF" w:rsidP="00D13B54">
            <w:pPr>
              <w:spacing w:after="0" w:line="240" w:lineRule="auto"/>
              <w:jc w:val="center"/>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MONTOS ESTIMADOS SEGÚN CLASIFICACIÓN MIPYME</w:t>
            </w:r>
          </w:p>
        </w:tc>
      </w:tr>
      <w:tr w:rsidR="00B91C37" w:rsidRPr="00B91C37" w14:paraId="55CBA127" w14:textId="77777777" w:rsidTr="008F4998">
        <w:trPr>
          <w:trHeight w:val="300"/>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7EA24D92" w14:textId="77777777" w:rsidR="00746CCF" w:rsidRPr="00B91C37" w:rsidRDefault="00746CCF"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MIPYME</w:t>
            </w:r>
          </w:p>
        </w:tc>
        <w:tc>
          <w:tcPr>
            <w:tcW w:w="3402" w:type="dxa"/>
            <w:noWrap/>
            <w:hideMark/>
          </w:tcPr>
          <w:p w14:paraId="3386CF4E" w14:textId="3E9B0510" w:rsidR="00746CCF" w:rsidRPr="00B91C37" w:rsidRDefault="002D466D" w:rsidP="00857C69">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746CCF" w:rsidRPr="00B91C37">
              <w:rPr>
                <w:rFonts w:ascii="Artifex CF Light" w:hAnsi="Artifex CF Light"/>
                <w:bCs/>
                <w:color w:val="1F4E79" w:themeColor="accent1" w:themeShade="80"/>
                <w:sz w:val="18"/>
                <w:szCs w:val="18"/>
              </w:rPr>
              <w:t xml:space="preserve">RD$   </w:t>
            </w:r>
            <w:r w:rsidRPr="00B91C37">
              <w:rPr>
                <w:rFonts w:ascii="Artifex CF Light" w:hAnsi="Artifex CF Light"/>
                <w:bCs/>
                <w:color w:val="1F4E79" w:themeColor="accent1" w:themeShade="80"/>
                <w:sz w:val="18"/>
                <w:szCs w:val="18"/>
              </w:rPr>
              <w:t xml:space="preserve">  </w:t>
            </w:r>
            <w:r w:rsidR="00857C69" w:rsidRPr="00B91C37">
              <w:rPr>
                <w:rFonts w:ascii="Artifex CF Light" w:hAnsi="Artifex CF Light"/>
                <w:bCs/>
                <w:color w:val="1F4E79" w:themeColor="accent1" w:themeShade="80"/>
                <w:sz w:val="18"/>
                <w:szCs w:val="18"/>
              </w:rPr>
              <w:t>79</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340</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087</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3</w:t>
            </w:r>
            <w:r w:rsidR="00746CCF" w:rsidRPr="00B91C37">
              <w:rPr>
                <w:rFonts w:ascii="Artifex CF Light" w:hAnsi="Artifex CF Light"/>
                <w:bCs/>
                <w:color w:val="1F4E79" w:themeColor="accent1" w:themeShade="80"/>
                <w:sz w:val="18"/>
                <w:szCs w:val="18"/>
              </w:rPr>
              <w:t xml:space="preserve">6 </w:t>
            </w:r>
          </w:p>
        </w:tc>
      </w:tr>
      <w:tr w:rsidR="00B91C37" w:rsidRPr="00B91C37" w14:paraId="658CE9B8" w14:textId="77777777" w:rsidTr="008F499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7FF22962" w14:textId="77777777" w:rsidR="00746CCF" w:rsidRPr="00B91C37" w:rsidRDefault="00746CCF"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MIPYME MUJER</w:t>
            </w:r>
          </w:p>
        </w:tc>
        <w:tc>
          <w:tcPr>
            <w:tcW w:w="3402" w:type="dxa"/>
            <w:shd w:val="clear" w:color="auto" w:fill="DEEAF6" w:themeFill="accent1" w:themeFillTint="33"/>
            <w:noWrap/>
            <w:hideMark/>
          </w:tcPr>
          <w:p w14:paraId="082A9B1A" w14:textId="4589F6E4" w:rsidR="00746CCF" w:rsidRPr="00B91C37" w:rsidRDefault="002D466D" w:rsidP="002D466D">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857C69" w:rsidRPr="00B91C37">
              <w:rPr>
                <w:rFonts w:ascii="Artifex CF Light" w:hAnsi="Artifex CF Light"/>
                <w:bCs/>
                <w:color w:val="1F4E79" w:themeColor="accent1" w:themeShade="80"/>
                <w:sz w:val="18"/>
                <w:szCs w:val="18"/>
              </w:rPr>
              <w:t>RD$       7,130,000.00</w:t>
            </w:r>
            <w:r w:rsidR="00746CCF" w:rsidRPr="00B91C37">
              <w:rPr>
                <w:rFonts w:ascii="Artifex CF Light" w:hAnsi="Artifex CF Light"/>
                <w:bCs/>
                <w:color w:val="1F4E79" w:themeColor="accent1" w:themeShade="80"/>
                <w:sz w:val="18"/>
                <w:szCs w:val="18"/>
              </w:rPr>
              <w:t xml:space="preserve">   </w:t>
            </w:r>
          </w:p>
        </w:tc>
      </w:tr>
      <w:tr w:rsidR="00B91C37" w:rsidRPr="00B91C37" w14:paraId="6DC9A813" w14:textId="77777777" w:rsidTr="008F4998">
        <w:trPr>
          <w:trHeight w:val="300"/>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9EF174D" w14:textId="77777777" w:rsidR="00746CCF" w:rsidRPr="00B91C37" w:rsidRDefault="00746CCF"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NO MIPYME</w:t>
            </w:r>
          </w:p>
        </w:tc>
        <w:tc>
          <w:tcPr>
            <w:tcW w:w="3402" w:type="dxa"/>
            <w:noWrap/>
            <w:hideMark/>
          </w:tcPr>
          <w:p w14:paraId="145DCE8D" w14:textId="5A6731D8" w:rsidR="00746CCF" w:rsidRPr="00B91C37" w:rsidRDefault="00746CCF" w:rsidP="00857C69">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2D466D" w:rsidRPr="00B91C37">
              <w:rPr>
                <w:rFonts w:ascii="Artifex CF Light" w:hAnsi="Artifex CF Light"/>
                <w:bCs/>
                <w:color w:val="1F4E79" w:themeColor="accent1" w:themeShade="80"/>
                <w:sz w:val="18"/>
                <w:szCs w:val="18"/>
              </w:rPr>
              <w:t xml:space="preserve">                     </w:t>
            </w:r>
            <w:r w:rsidR="00857C69" w:rsidRPr="00B91C37">
              <w:rPr>
                <w:rFonts w:ascii="Artifex CF Light" w:hAnsi="Artifex CF Light"/>
                <w:bCs/>
                <w:color w:val="1F4E79" w:themeColor="accent1" w:themeShade="80"/>
                <w:sz w:val="18"/>
                <w:szCs w:val="18"/>
              </w:rPr>
              <w:t>RD$   7</w:t>
            </w:r>
            <w:r w:rsidRPr="00B91C37">
              <w:rPr>
                <w:rFonts w:ascii="Artifex CF Light" w:hAnsi="Artifex CF Light"/>
                <w:bCs/>
                <w:color w:val="1F4E79" w:themeColor="accent1" w:themeShade="80"/>
                <w:sz w:val="18"/>
                <w:szCs w:val="18"/>
              </w:rPr>
              <w:t>0,</w:t>
            </w:r>
            <w:r w:rsidR="00857C69" w:rsidRPr="00B91C37">
              <w:rPr>
                <w:rFonts w:ascii="Artifex CF Light" w:hAnsi="Artifex CF Light"/>
                <w:bCs/>
                <w:color w:val="1F4E79" w:themeColor="accent1" w:themeShade="80"/>
                <w:sz w:val="18"/>
                <w:szCs w:val="18"/>
              </w:rPr>
              <w:t>492</w:t>
            </w:r>
            <w:r w:rsidRPr="00B91C37">
              <w:rPr>
                <w:rFonts w:ascii="Artifex CF Light" w:hAnsi="Artifex CF Light"/>
                <w:bCs/>
                <w:color w:val="1F4E79" w:themeColor="accent1" w:themeShade="80"/>
                <w:sz w:val="18"/>
                <w:szCs w:val="18"/>
              </w:rPr>
              <w:t>,5</w:t>
            </w:r>
            <w:r w:rsidR="00857C69" w:rsidRPr="00B91C37">
              <w:rPr>
                <w:rFonts w:ascii="Artifex CF Light" w:hAnsi="Artifex CF Light"/>
                <w:bCs/>
                <w:color w:val="1F4E79" w:themeColor="accent1" w:themeShade="80"/>
                <w:sz w:val="18"/>
                <w:szCs w:val="18"/>
              </w:rPr>
              <w:t>4</w:t>
            </w:r>
            <w:r w:rsidRPr="00B91C37">
              <w:rPr>
                <w:rFonts w:ascii="Artifex CF Light" w:hAnsi="Artifex CF Light"/>
                <w:bCs/>
                <w:color w:val="1F4E79" w:themeColor="accent1" w:themeShade="80"/>
                <w:sz w:val="18"/>
                <w:szCs w:val="18"/>
              </w:rPr>
              <w:t>3.</w:t>
            </w:r>
            <w:r w:rsidR="00857C69" w:rsidRPr="00B91C37">
              <w:rPr>
                <w:rFonts w:ascii="Artifex CF Light" w:hAnsi="Artifex CF Light"/>
                <w:bCs/>
                <w:color w:val="1F4E79" w:themeColor="accent1" w:themeShade="80"/>
                <w:sz w:val="18"/>
                <w:szCs w:val="18"/>
              </w:rPr>
              <w:t>9</w:t>
            </w:r>
            <w:r w:rsidRPr="00B91C37">
              <w:rPr>
                <w:rFonts w:ascii="Artifex CF Light" w:hAnsi="Artifex CF Light"/>
                <w:bCs/>
                <w:color w:val="1F4E79" w:themeColor="accent1" w:themeShade="80"/>
                <w:sz w:val="18"/>
                <w:szCs w:val="18"/>
              </w:rPr>
              <w:t xml:space="preserve">6 </w:t>
            </w:r>
          </w:p>
        </w:tc>
      </w:tr>
      <w:tr w:rsidR="00B91C37" w:rsidRPr="00B91C37" w14:paraId="331E4052" w14:textId="77777777" w:rsidTr="008F4998">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8217" w:type="dxa"/>
            <w:gridSpan w:val="2"/>
            <w:shd w:val="clear" w:color="auto" w:fill="DEEAF6" w:themeFill="accent1" w:themeFillTint="33"/>
            <w:vAlign w:val="center"/>
            <w:hideMark/>
          </w:tcPr>
          <w:p w14:paraId="6C41CB39" w14:textId="77777777" w:rsidR="00746CCF" w:rsidRPr="00B91C37" w:rsidRDefault="00746CCF" w:rsidP="002D466D">
            <w:pPr>
              <w:spacing w:after="0" w:line="240" w:lineRule="auto"/>
              <w:jc w:val="center"/>
              <w:rPr>
                <w:rFonts w:ascii="Artifex CF Light" w:hAnsi="Artifex CF Light"/>
                <w:color w:val="1F4E79" w:themeColor="accent1" w:themeShade="80"/>
                <w:sz w:val="18"/>
                <w:szCs w:val="18"/>
              </w:rPr>
            </w:pPr>
            <w:r w:rsidRPr="00B91C37">
              <w:rPr>
                <w:rFonts w:ascii="Artifex CF Light" w:hAnsi="Artifex CF Light"/>
                <w:color w:val="1F4E79" w:themeColor="accent1" w:themeShade="80"/>
                <w:sz w:val="18"/>
                <w:szCs w:val="18"/>
              </w:rPr>
              <w:t>MONTOS ESTIMADOS SEGÚN TIPO DE PROCEDIMIENTO</w:t>
            </w:r>
          </w:p>
        </w:tc>
      </w:tr>
      <w:tr w:rsidR="00B91C37" w:rsidRPr="00B91C37" w14:paraId="1EAC0517" w14:textId="77777777" w:rsidTr="008F4998">
        <w:trPr>
          <w:trHeight w:val="425"/>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2A9651F2" w14:textId="403D6ED9"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Compras Por Debajo Del Umbral</w:t>
            </w:r>
          </w:p>
        </w:tc>
        <w:tc>
          <w:tcPr>
            <w:tcW w:w="3402" w:type="dxa"/>
            <w:noWrap/>
            <w:vAlign w:val="center"/>
            <w:hideMark/>
          </w:tcPr>
          <w:p w14:paraId="63D287AE" w14:textId="5BEBAA57" w:rsidR="00746CCF" w:rsidRPr="00B91C37" w:rsidRDefault="002D466D" w:rsidP="00857C69">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746CCF" w:rsidRPr="00B91C37">
              <w:rPr>
                <w:rFonts w:ascii="Artifex CF Light" w:hAnsi="Artifex CF Light"/>
                <w:bCs/>
                <w:color w:val="1F4E79" w:themeColor="accent1" w:themeShade="80"/>
                <w:sz w:val="18"/>
                <w:szCs w:val="18"/>
              </w:rPr>
              <w:t>R</w:t>
            </w:r>
            <w:r w:rsidRPr="00B91C37">
              <w:rPr>
                <w:rFonts w:ascii="Artifex CF Light" w:hAnsi="Artifex CF Light"/>
                <w:bCs/>
                <w:color w:val="1F4E79" w:themeColor="accent1" w:themeShade="80"/>
                <w:sz w:val="18"/>
                <w:szCs w:val="18"/>
              </w:rPr>
              <w:t xml:space="preserve">D$ </w:t>
            </w:r>
            <w:r w:rsidR="00746CCF" w:rsidRPr="00B91C37">
              <w:rPr>
                <w:rFonts w:ascii="Artifex CF Light" w:hAnsi="Artifex CF Light"/>
                <w:bCs/>
                <w:color w:val="1F4E79" w:themeColor="accent1" w:themeShade="80"/>
                <w:sz w:val="18"/>
                <w:szCs w:val="18"/>
              </w:rPr>
              <w:t xml:space="preserve">    </w:t>
            </w:r>
            <w:r w:rsidR="00857C69" w:rsidRPr="00B91C37">
              <w:rPr>
                <w:rFonts w:ascii="Artifex CF Light" w:hAnsi="Artifex CF Light"/>
                <w:bCs/>
                <w:color w:val="1F4E79" w:themeColor="accent1" w:themeShade="80"/>
                <w:sz w:val="18"/>
                <w:szCs w:val="18"/>
              </w:rPr>
              <w:t>67</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660</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613</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13</w:t>
            </w:r>
            <w:r w:rsidR="00746CCF" w:rsidRPr="00B91C37">
              <w:rPr>
                <w:rFonts w:ascii="Artifex CF Light" w:hAnsi="Artifex CF Light"/>
                <w:bCs/>
                <w:color w:val="1F4E79" w:themeColor="accent1" w:themeShade="80"/>
                <w:sz w:val="18"/>
                <w:szCs w:val="18"/>
              </w:rPr>
              <w:t xml:space="preserve"> </w:t>
            </w:r>
          </w:p>
        </w:tc>
      </w:tr>
      <w:tr w:rsidR="00B91C37" w:rsidRPr="00B91C37" w14:paraId="15E8BF23" w14:textId="77777777" w:rsidTr="008F499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484C05E4" w14:textId="1004BED2"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Compra Menor</w:t>
            </w:r>
          </w:p>
        </w:tc>
        <w:tc>
          <w:tcPr>
            <w:tcW w:w="3402" w:type="dxa"/>
            <w:shd w:val="clear" w:color="auto" w:fill="DEEAF6" w:themeFill="accent1" w:themeFillTint="33"/>
            <w:noWrap/>
            <w:vAlign w:val="center"/>
            <w:hideMark/>
          </w:tcPr>
          <w:p w14:paraId="278AE10F" w14:textId="1C00AA58" w:rsidR="00746CCF" w:rsidRPr="00B91C37" w:rsidRDefault="00701493" w:rsidP="00857C69">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RD$    </w:t>
            </w:r>
            <w:r w:rsidR="00746CCF" w:rsidRPr="00B91C37">
              <w:rPr>
                <w:rFonts w:ascii="Artifex CF Light" w:hAnsi="Artifex CF Light"/>
                <w:bCs/>
                <w:color w:val="1F4E79" w:themeColor="accent1" w:themeShade="80"/>
                <w:sz w:val="18"/>
                <w:szCs w:val="18"/>
              </w:rPr>
              <w:t xml:space="preserve">      </w:t>
            </w:r>
            <w:r w:rsidR="00857C69" w:rsidRPr="00B91C37">
              <w:rPr>
                <w:rFonts w:ascii="Artifex CF Light" w:hAnsi="Artifex CF Light"/>
                <w:bCs/>
                <w:color w:val="1F4E79" w:themeColor="accent1" w:themeShade="80"/>
                <w:sz w:val="18"/>
                <w:szCs w:val="18"/>
              </w:rPr>
              <w:t>3</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166,</w:t>
            </w:r>
            <w:r w:rsidR="00746CCF" w:rsidRPr="00B91C37">
              <w:rPr>
                <w:rFonts w:ascii="Artifex CF Light" w:hAnsi="Artifex CF Light"/>
                <w:bCs/>
                <w:color w:val="1F4E79" w:themeColor="accent1" w:themeShade="80"/>
                <w:sz w:val="18"/>
                <w:szCs w:val="18"/>
              </w:rPr>
              <w:t>000.00</w:t>
            </w:r>
          </w:p>
        </w:tc>
      </w:tr>
      <w:tr w:rsidR="00B91C37" w:rsidRPr="00B91C37" w14:paraId="47046C64" w14:textId="77777777" w:rsidTr="008F4998">
        <w:trPr>
          <w:trHeight w:val="300"/>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1CF96E85" w14:textId="0C0A7205"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Comparación De Precios</w:t>
            </w:r>
          </w:p>
        </w:tc>
        <w:tc>
          <w:tcPr>
            <w:tcW w:w="3402" w:type="dxa"/>
            <w:noWrap/>
            <w:vAlign w:val="center"/>
            <w:hideMark/>
          </w:tcPr>
          <w:p w14:paraId="28119EC3" w14:textId="5E9B1E23" w:rsidR="00746CCF" w:rsidRPr="00B91C37" w:rsidRDefault="00701493" w:rsidP="00857C69">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RD$    </w:t>
            </w:r>
            <w:r w:rsidR="00746CCF" w:rsidRPr="00B91C37">
              <w:rPr>
                <w:rFonts w:ascii="Artifex CF Light" w:hAnsi="Artifex CF Light"/>
                <w:bCs/>
                <w:color w:val="1F4E79" w:themeColor="accent1" w:themeShade="80"/>
                <w:sz w:val="18"/>
                <w:szCs w:val="18"/>
              </w:rPr>
              <w:t xml:space="preserve"> </w:t>
            </w:r>
            <w:r w:rsidR="00857C69" w:rsidRPr="00B91C37">
              <w:rPr>
                <w:rFonts w:ascii="Artifex CF Light" w:hAnsi="Artifex CF Light"/>
                <w:bCs/>
                <w:color w:val="1F4E79" w:themeColor="accent1" w:themeShade="80"/>
                <w:sz w:val="18"/>
                <w:szCs w:val="18"/>
              </w:rPr>
              <w:t>44</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813,700</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49</w:t>
            </w:r>
          </w:p>
        </w:tc>
      </w:tr>
      <w:tr w:rsidR="00B91C37" w:rsidRPr="00B91C37" w14:paraId="3A1225BF" w14:textId="77777777" w:rsidTr="008F499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0FBF1218" w14:textId="281F4443"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Licitación Pública</w:t>
            </w:r>
          </w:p>
        </w:tc>
        <w:tc>
          <w:tcPr>
            <w:tcW w:w="3402" w:type="dxa"/>
            <w:shd w:val="clear" w:color="auto" w:fill="DEEAF6" w:themeFill="accent1" w:themeFillTint="33"/>
            <w:noWrap/>
            <w:vAlign w:val="center"/>
            <w:hideMark/>
          </w:tcPr>
          <w:p w14:paraId="3025ED6C" w14:textId="2E8CA2F8" w:rsidR="00746CCF" w:rsidRPr="00B91C37" w:rsidRDefault="00902B0E" w:rsidP="00857C69">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RD$     </w:t>
            </w:r>
            <w:r w:rsidR="00857C69" w:rsidRPr="00B91C37">
              <w:rPr>
                <w:rFonts w:ascii="Artifex CF Light" w:hAnsi="Artifex CF Light"/>
                <w:bCs/>
                <w:color w:val="1F4E79" w:themeColor="accent1" w:themeShade="80"/>
                <w:sz w:val="18"/>
                <w:szCs w:val="18"/>
              </w:rPr>
              <w:t>33</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678</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749</w:t>
            </w:r>
            <w:r w:rsidR="00746CCF" w:rsidRPr="00B91C37">
              <w:rPr>
                <w:rFonts w:ascii="Artifex CF Light" w:hAnsi="Artifex CF Light"/>
                <w:bCs/>
                <w:color w:val="1F4E79" w:themeColor="accent1" w:themeShade="80"/>
                <w:sz w:val="18"/>
                <w:szCs w:val="18"/>
              </w:rPr>
              <w:t>.</w:t>
            </w:r>
            <w:r w:rsidR="00857C69" w:rsidRPr="00B91C37">
              <w:rPr>
                <w:rFonts w:ascii="Artifex CF Light" w:hAnsi="Artifex CF Light"/>
                <w:bCs/>
                <w:color w:val="1F4E79" w:themeColor="accent1" w:themeShade="80"/>
                <w:sz w:val="18"/>
                <w:szCs w:val="18"/>
              </w:rPr>
              <w:t>69</w:t>
            </w:r>
          </w:p>
        </w:tc>
      </w:tr>
      <w:tr w:rsidR="00B91C37" w:rsidRPr="00B91C37" w14:paraId="3E6B17E8" w14:textId="77777777" w:rsidTr="008F4998">
        <w:trPr>
          <w:trHeight w:val="300"/>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53EDE3C" w14:textId="2808C4E3"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Licitación Pública Internacional</w:t>
            </w:r>
          </w:p>
        </w:tc>
        <w:tc>
          <w:tcPr>
            <w:tcW w:w="3402" w:type="dxa"/>
            <w:noWrap/>
            <w:vAlign w:val="center"/>
            <w:hideMark/>
          </w:tcPr>
          <w:p w14:paraId="37E0996F" w14:textId="2596FA92" w:rsidR="00746CCF" w:rsidRPr="00B91C37" w:rsidRDefault="00902B0E" w:rsidP="00902B0E">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746CCF" w:rsidRPr="00B91C37">
              <w:rPr>
                <w:rFonts w:ascii="Artifex CF Light" w:hAnsi="Artifex CF Light"/>
                <w:bCs/>
                <w:color w:val="1F4E79" w:themeColor="accent1" w:themeShade="80"/>
                <w:sz w:val="18"/>
                <w:szCs w:val="18"/>
              </w:rPr>
              <w:t>RD$</w:t>
            </w:r>
            <w:r w:rsidRPr="00B91C37">
              <w:rPr>
                <w:rFonts w:ascii="Artifex CF Light" w:hAnsi="Artifex CF Light"/>
                <w:bCs/>
                <w:color w:val="1F4E79" w:themeColor="accent1" w:themeShade="80"/>
                <w:sz w:val="18"/>
                <w:szCs w:val="18"/>
              </w:rPr>
              <w:t xml:space="preserve">                      </w:t>
            </w:r>
            <w:r w:rsidR="00746CCF" w:rsidRPr="00B91C37">
              <w:rPr>
                <w:rFonts w:ascii="Artifex CF Light" w:hAnsi="Artifex CF Light"/>
                <w:bCs/>
                <w:color w:val="1F4E79" w:themeColor="accent1" w:themeShade="80"/>
                <w:sz w:val="18"/>
                <w:szCs w:val="18"/>
              </w:rPr>
              <w:t>-</w:t>
            </w:r>
          </w:p>
        </w:tc>
      </w:tr>
      <w:tr w:rsidR="00B91C37" w:rsidRPr="00B91C37" w14:paraId="7A1F93AB" w14:textId="77777777" w:rsidTr="008F499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2D80FE4B" w14:textId="11D1A138" w:rsidR="00746CCF" w:rsidRPr="00B91C37" w:rsidRDefault="007977C1" w:rsidP="00D13B54">
            <w:pPr>
              <w:spacing w:after="0" w:line="240" w:lineRule="auto"/>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Licitación Restringida</w:t>
            </w:r>
          </w:p>
        </w:tc>
        <w:tc>
          <w:tcPr>
            <w:tcW w:w="3402" w:type="dxa"/>
            <w:shd w:val="clear" w:color="auto" w:fill="DEEAF6" w:themeFill="accent1" w:themeFillTint="33"/>
            <w:noWrap/>
            <w:vAlign w:val="center"/>
            <w:hideMark/>
          </w:tcPr>
          <w:p w14:paraId="48A84303" w14:textId="0AF88334" w:rsidR="00746CCF" w:rsidRPr="00B91C37" w:rsidRDefault="00902B0E" w:rsidP="00902B0E">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Light" w:hAnsi="Artifex CF Light"/>
                <w:bCs/>
                <w:color w:val="1F4E79" w:themeColor="accent1" w:themeShade="80"/>
                <w:sz w:val="18"/>
                <w:szCs w:val="18"/>
              </w:rPr>
            </w:pPr>
            <w:r w:rsidRPr="00B91C37">
              <w:rPr>
                <w:rFonts w:ascii="Artifex CF Light" w:hAnsi="Artifex CF Light"/>
                <w:bCs/>
                <w:color w:val="1F4E79" w:themeColor="accent1" w:themeShade="80"/>
                <w:sz w:val="18"/>
                <w:szCs w:val="18"/>
              </w:rPr>
              <w:t xml:space="preserve">                      </w:t>
            </w:r>
            <w:r w:rsidR="00746CCF" w:rsidRPr="00B91C37">
              <w:rPr>
                <w:rFonts w:ascii="Artifex CF Light" w:hAnsi="Artifex CF Light"/>
                <w:bCs/>
                <w:color w:val="1F4E79" w:themeColor="accent1" w:themeShade="80"/>
                <w:sz w:val="18"/>
                <w:szCs w:val="18"/>
              </w:rPr>
              <w:t>RD$</w:t>
            </w:r>
            <w:r w:rsidRPr="00B91C37">
              <w:rPr>
                <w:rFonts w:ascii="Artifex CF Light" w:hAnsi="Artifex CF Light"/>
                <w:bCs/>
                <w:color w:val="1F4E79" w:themeColor="accent1" w:themeShade="80"/>
                <w:sz w:val="18"/>
                <w:szCs w:val="18"/>
              </w:rPr>
              <w:t xml:space="preserve">                      </w:t>
            </w:r>
            <w:r w:rsidR="00746CCF" w:rsidRPr="00B91C37">
              <w:rPr>
                <w:rFonts w:ascii="Artifex CF Light" w:hAnsi="Artifex CF Light"/>
                <w:bCs/>
                <w:color w:val="1F4E79" w:themeColor="accent1" w:themeShade="80"/>
                <w:sz w:val="18"/>
                <w:szCs w:val="18"/>
              </w:rPr>
              <w:t>-</w:t>
            </w:r>
          </w:p>
        </w:tc>
      </w:tr>
    </w:tbl>
    <w:p w14:paraId="00372B26" w14:textId="77777777" w:rsidR="00B178E9" w:rsidRDefault="00B178E9" w:rsidP="00915781">
      <w:pPr>
        <w:spacing w:line="240" w:lineRule="auto"/>
        <w:jc w:val="center"/>
        <w:rPr>
          <w:rFonts w:ascii="Artifex CF Light" w:eastAsia="Times New Roman" w:hAnsi="Artifex CF Light"/>
          <w:b/>
          <w:bCs/>
          <w:color w:val="1F4E79" w:themeColor="accent1" w:themeShade="80"/>
          <w:sz w:val="26"/>
          <w:szCs w:val="26"/>
        </w:rPr>
      </w:pPr>
    </w:p>
    <w:p w14:paraId="5F7EF598" w14:textId="77777777" w:rsidR="00B178E9" w:rsidRDefault="00B178E9" w:rsidP="00915781">
      <w:pPr>
        <w:spacing w:line="240" w:lineRule="auto"/>
        <w:jc w:val="center"/>
        <w:rPr>
          <w:rFonts w:ascii="Artifex CF Light" w:eastAsia="Times New Roman" w:hAnsi="Artifex CF Light"/>
          <w:b/>
          <w:bCs/>
          <w:color w:val="1F4E79" w:themeColor="accent1" w:themeShade="80"/>
          <w:sz w:val="26"/>
          <w:szCs w:val="26"/>
        </w:rPr>
      </w:pPr>
    </w:p>
    <w:p w14:paraId="75600CD2" w14:textId="333768B4" w:rsidR="00622F26" w:rsidRPr="00B91C37" w:rsidRDefault="00622F26" w:rsidP="00915781">
      <w:pPr>
        <w:spacing w:line="240" w:lineRule="auto"/>
        <w:jc w:val="center"/>
        <w:rPr>
          <w:rFonts w:ascii="Artifex CF Light" w:eastAsia="Times New Roman" w:hAnsi="Artifex CF Light"/>
          <w:b/>
          <w:bCs/>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 xml:space="preserve">ANEXO </w:t>
      </w:r>
      <w:r w:rsidR="00B056F3" w:rsidRPr="00B91C37">
        <w:rPr>
          <w:rFonts w:ascii="Artifex CF Light" w:eastAsia="Times New Roman" w:hAnsi="Artifex CF Light"/>
          <w:b/>
          <w:bCs/>
          <w:color w:val="1F4E79" w:themeColor="accent1" w:themeShade="80"/>
          <w:sz w:val="26"/>
          <w:szCs w:val="26"/>
        </w:rPr>
        <w:t>7</w:t>
      </w:r>
    </w:p>
    <w:p w14:paraId="00D8BCF8" w14:textId="2C947178" w:rsidR="00622F26" w:rsidRPr="00B91C37" w:rsidRDefault="00622F26" w:rsidP="00915781">
      <w:pPr>
        <w:spacing w:after="0"/>
        <w:jc w:val="right"/>
        <w:rPr>
          <w:rFonts w:ascii="Artifex CF Light" w:hAnsi="Artifex CF Light"/>
          <w:b/>
          <w:color w:val="1F4E79" w:themeColor="accent1" w:themeShade="80"/>
          <w:sz w:val="26"/>
          <w:szCs w:val="26"/>
          <w:lang w:val="es-DO"/>
        </w:rPr>
      </w:pPr>
      <w:r w:rsidRPr="00B91C37">
        <w:rPr>
          <w:rFonts w:ascii="Artifex CF Light" w:hAnsi="Artifex CF Light"/>
          <w:b/>
          <w:color w:val="1F4E79" w:themeColor="accent1" w:themeShade="80"/>
          <w:sz w:val="26"/>
          <w:szCs w:val="26"/>
          <w:lang w:val="es-DO"/>
        </w:rPr>
        <w:t xml:space="preserve">                                                                                                         (2/2)</w:t>
      </w:r>
    </w:p>
    <w:tbl>
      <w:tblPr>
        <w:tblStyle w:val="Tabladecuadrcula4-nfasis6"/>
        <w:tblW w:w="821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15"/>
        <w:gridCol w:w="3402"/>
      </w:tblGrid>
      <w:tr w:rsidR="00B91C37" w:rsidRPr="00B91C37" w14:paraId="291C9632" w14:textId="77777777" w:rsidTr="008F4998">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8217" w:type="dxa"/>
            <w:gridSpan w:val="2"/>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5CE3C580" w14:textId="1EAB72C8" w:rsidR="00622F26" w:rsidRPr="00B91C37" w:rsidRDefault="00622F26" w:rsidP="00622F26">
            <w:pPr>
              <w:spacing w:after="0" w:line="240" w:lineRule="auto"/>
              <w:jc w:val="center"/>
              <w:rPr>
                <w:rFonts w:ascii="Artifex CF" w:hAnsi="Artifex CF"/>
                <w:bCs w:val="0"/>
                <w:color w:val="1F4E79" w:themeColor="accent1" w:themeShade="80"/>
                <w:sz w:val="26"/>
                <w:szCs w:val="26"/>
              </w:rPr>
            </w:pPr>
            <w:r w:rsidRPr="00B91C37">
              <w:rPr>
                <w:rFonts w:ascii="Artifex CF" w:hAnsi="Artifex CF"/>
                <w:color w:val="1F4E79" w:themeColor="accent1" w:themeShade="80"/>
                <w:sz w:val="26"/>
                <w:szCs w:val="26"/>
                <w:lang w:val="es-DO"/>
              </w:rPr>
              <w:t>PACC INSTITUCIONAL</w:t>
            </w:r>
          </w:p>
        </w:tc>
      </w:tr>
      <w:tr w:rsidR="00B91C37" w:rsidRPr="00B91C37" w14:paraId="6A5A431E" w14:textId="77777777" w:rsidTr="008F499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2870EF33" w14:textId="7734E59C" w:rsidR="00746CCF" w:rsidRPr="00B91C37" w:rsidRDefault="007977C1" w:rsidP="00A30CD1">
            <w:pPr>
              <w:spacing w:after="0" w:line="240" w:lineRule="auto"/>
              <w:jc w:val="both"/>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Sorteo De Obras</w:t>
            </w:r>
          </w:p>
        </w:tc>
        <w:tc>
          <w:tcPr>
            <w:tcW w:w="3402" w:type="dxa"/>
            <w:shd w:val="clear" w:color="auto" w:fill="DEEAF6" w:themeFill="accent1" w:themeFillTint="33"/>
            <w:noWrap/>
            <w:vAlign w:val="center"/>
            <w:hideMark/>
          </w:tcPr>
          <w:p w14:paraId="0F95368C" w14:textId="14FB77B2" w:rsidR="00746CCF" w:rsidRPr="00B91C37" w:rsidRDefault="00622F26" w:rsidP="00622F26">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w:hAnsi="Artifex CF"/>
                <w:bCs/>
                <w:color w:val="1F4E79" w:themeColor="accent1" w:themeShade="80"/>
                <w:sz w:val="18"/>
                <w:szCs w:val="18"/>
              </w:rPr>
            </w:pP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RD$</w:t>
            </w: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w:t>
            </w:r>
          </w:p>
        </w:tc>
      </w:tr>
      <w:tr w:rsidR="00B91C37" w:rsidRPr="00B91C37" w14:paraId="52CB6057" w14:textId="77777777" w:rsidTr="008F4998">
        <w:trPr>
          <w:trHeight w:val="671"/>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23CDC0D3" w14:textId="5B35F30A" w:rsidR="00746CCF" w:rsidRPr="00B91C37" w:rsidRDefault="007977C1" w:rsidP="00A30CD1">
            <w:pPr>
              <w:spacing w:after="0" w:line="240" w:lineRule="auto"/>
              <w:jc w:val="both"/>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 xml:space="preserve">Excepción - Bienes O Servicios Con Exclusividad </w:t>
            </w:r>
          </w:p>
        </w:tc>
        <w:tc>
          <w:tcPr>
            <w:tcW w:w="3402" w:type="dxa"/>
            <w:noWrap/>
            <w:vAlign w:val="center"/>
            <w:hideMark/>
          </w:tcPr>
          <w:p w14:paraId="276B19D9" w14:textId="7148B63F" w:rsidR="00746CCF" w:rsidRPr="00B91C37" w:rsidRDefault="00857C69" w:rsidP="00857C69">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w:hAnsi="Artifex CF"/>
                <w:bCs/>
                <w:color w:val="1F4E79" w:themeColor="accent1" w:themeShade="80"/>
                <w:sz w:val="18"/>
                <w:szCs w:val="18"/>
              </w:rPr>
            </w:pPr>
            <w:r w:rsidRPr="00B91C37">
              <w:rPr>
                <w:rFonts w:ascii="Artifex CF" w:hAnsi="Artifex CF"/>
                <w:bCs/>
                <w:color w:val="1F4E79" w:themeColor="accent1" w:themeShade="80"/>
                <w:sz w:val="18"/>
                <w:szCs w:val="18"/>
              </w:rPr>
              <w:t xml:space="preserve">                        RD$                   -</w:t>
            </w:r>
          </w:p>
        </w:tc>
      </w:tr>
      <w:tr w:rsidR="00B91C37" w:rsidRPr="00B91C37" w14:paraId="7A6009A4" w14:textId="77777777" w:rsidTr="008F4998">
        <w:trPr>
          <w:cnfStyle w:val="000000100000" w:firstRow="0" w:lastRow="0" w:firstColumn="0" w:lastColumn="0" w:oddVBand="0" w:evenVBand="0" w:oddHBand="1"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5F3BC085" w14:textId="2F6EC803" w:rsidR="00746CCF" w:rsidRPr="00B91C37" w:rsidRDefault="007977C1" w:rsidP="00A30CD1">
            <w:pPr>
              <w:spacing w:after="0" w:line="240" w:lineRule="auto"/>
              <w:jc w:val="both"/>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Excepción - Construcción, Instalación O Adquisición De Oficinas Para El Servicio Exterior</w:t>
            </w:r>
          </w:p>
        </w:tc>
        <w:tc>
          <w:tcPr>
            <w:tcW w:w="3402" w:type="dxa"/>
            <w:shd w:val="clear" w:color="auto" w:fill="DEEAF6" w:themeFill="accent1" w:themeFillTint="33"/>
            <w:noWrap/>
            <w:vAlign w:val="center"/>
            <w:hideMark/>
          </w:tcPr>
          <w:p w14:paraId="1255A322" w14:textId="60316CBB" w:rsidR="00746CCF" w:rsidRPr="00B91C37" w:rsidRDefault="00622F26" w:rsidP="00622F26">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w:hAnsi="Artifex CF"/>
                <w:bCs/>
                <w:color w:val="1F4E79" w:themeColor="accent1" w:themeShade="80"/>
                <w:sz w:val="18"/>
                <w:szCs w:val="18"/>
              </w:rPr>
            </w:pP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RD$</w:t>
            </w: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w:t>
            </w:r>
          </w:p>
        </w:tc>
      </w:tr>
      <w:tr w:rsidR="00B91C37" w:rsidRPr="00B91C37" w14:paraId="2D224C11" w14:textId="77777777" w:rsidTr="008F4998">
        <w:trPr>
          <w:trHeight w:val="962"/>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515EE4EB" w14:textId="24D9A3B3" w:rsidR="00746CCF" w:rsidRPr="00B91C37" w:rsidRDefault="007977C1" w:rsidP="00A30CD1">
            <w:pPr>
              <w:spacing w:after="0" w:line="240" w:lineRule="auto"/>
              <w:jc w:val="both"/>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Excepción - Contratación De Publicidad A Través De Medios De Comunicación Social</w:t>
            </w:r>
          </w:p>
        </w:tc>
        <w:tc>
          <w:tcPr>
            <w:tcW w:w="3402" w:type="dxa"/>
            <w:noWrap/>
            <w:vAlign w:val="center"/>
            <w:hideMark/>
          </w:tcPr>
          <w:p w14:paraId="4080ED74" w14:textId="44E5B5D7" w:rsidR="00746CCF" w:rsidRPr="00B91C37" w:rsidRDefault="00622F26" w:rsidP="00622F26">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w:hAnsi="Artifex CF"/>
                <w:bCs/>
                <w:color w:val="1F4E79" w:themeColor="accent1" w:themeShade="80"/>
                <w:sz w:val="18"/>
                <w:szCs w:val="18"/>
              </w:rPr>
            </w:pP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RD$</w:t>
            </w: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w:t>
            </w:r>
          </w:p>
        </w:tc>
      </w:tr>
      <w:tr w:rsidR="00B91C37" w:rsidRPr="00B91C37" w14:paraId="50A4B45F" w14:textId="77777777" w:rsidTr="008F4998">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17CCE23F" w14:textId="12A2CC7E" w:rsidR="00746CCF" w:rsidRPr="00B91C37" w:rsidRDefault="007977C1" w:rsidP="00A30CD1">
            <w:pPr>
              <w:spacing w:after="0" w:line="240" w:lineRule="auto"/>
              <w:jc w:val="both"/>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Excepción - Obras Científicas, Técnicas, Artísticas, O Restauración  De Monumentos Históricos</w:t>
            </w:r>
          </w:p>
        </w:tc>
        <w:tc>
          <w:tcPr>
            <w:tcW w:w="3402" w:type="dxa"/>
            <w:shd w:val="clear" w:color="auto" w:fill="DEEAF6" w:themeFill="accent1" w:themeFillTint="33"/>
            <w:noWrap/>
            <w:vAlign w:val="center"/>
            <w:hideMark/>
          </w:tcPr>
          <w:p w14:paraId="2A105BF6" w14:textId="562FD3A3" w:rsidR="00746CCF" w:rsidRPr="00B91C37" w:rsidRDefault="00622F26" w:rsidP="00622F26">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w:hAnsi="Artifex CF"/>
                <w:bCs/>
                <w:color w:val="1F4E79" w:themeColor="accent1" w:themeShade="80"/>
                <w:sz w:val="18"/>
                <w:szCs w:val="18"/>
              </w:rPr>
            </w:pP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RD$</w:t>
            </w: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w:t>
            </w:r>
          </w:p>
        </w:tc>
      </w:tr>
      <w:tr w:rsidR="00B91C37" w:rsidRPr="00B91C37" w14:paraId="6CFAF260" w14:textId="77777777" w:rsidTr="008F4998">
        <w:trPr>
          <w:trHeight w:val="562"/>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59A88FB4" w14:textId="7559F513" w:rsidR="00746CCF" w:rsidRPr="00B91C37" w:rsidRDefault="007977C1" w:rsidP="00A30CD1">
            <w:pPr>
              <w:spacing w:after="0" w:line="240" w:lineRule="auto"/>
              <w:jc w:val="both"/>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Excepción - Proveedor Único</w:t>
            </w:r>
          </w:p>
        </w:tc>
        <w:tc>
          <w:tcPr>
            <w:tcW w:w="3402" w:type="dxa"/>
            <w:noWrap/>
            <w:vAlign w:val="center"/>
            <w:hideMark/>
          </w:tcPr>
          <w:p w14:paraId="329DDB83" w14:textId="7F9D6DA1" w:rsidR="00746CCF" w:rsidRPr="00B91C37" w:rsidRDefault="00622F26" w:rsidP="00622F26">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w:hAnsi="Artifex CF"/>
                <w:bCs/>
                <w:color w:val="1F4E79" w:themeColor="accent1" w:themeShade="80"/>
                <w:sz w:val="18"/>
                <w:szCs w:val="18"/>
              </w:rPr>
            </w:pP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 xml:space="preserve">RD$  </w:t>
            </w: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w:t>
            </w:r>
          </w:p>
        </w:tc>
      </w:tr>
      <w:tr w:rsidR="00B91C37" w:rsidRPr="00B91C37" w14:paraId="3536AE9B" w14:textId="77777777" w:rsidTr="008F4998">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4815" w:type="dxa"/>
            <w:shd w:val="clear" w:color="auto" w:fill="DEEAF6" w:themeFill="accent1" w:themeFillTint="33"/>
            <w:vAlign w:val="center"/>
            <w:hideMark/>
          </w:tcPr>
          <w:p w14:paraId="72313925" w14:textId="1F2F9627" w:rsidR="00746CCF" w:rsidRPr="00B91C37" w:rsidRDefault="007977C1" w:rsidP="00A30CD1">
            <w:pPr>
              <w:spacing w:after="0" w:line="240" w:lineRule="auto"/>
              <w:jc w:val="both"/>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Excepción - Rescisión De Contratos Cuya Terminación No Exceda El 40% Del Monto Total Del Proyecto, Obra O Servicio</w:t>
            </w:r>
          </w:p>
        </w:tc>
        <w:tc>
          <w:tcPr>
            <w:tcW w:w="3402" w:type="dxa"/>
            <w:shd w:val="clear" w:color="auto" w:fill="DEEAF6" w:themeFill="accent1" w:themeFillTint="33"/>
            <w:noWrap/>
            <w:vAlign w:val="center"/>
            <w:hideMark/>
          </w:tcPr>
          <w:p w14:paraId="656A2C69" w14:textId="378D4610" w:rsidR="00746CCF" w:rsidRPr="00B91C37" w:rsidRDefault="00622F26" w:rsidP="00622F26">
            <w:pPr>
              <w:spacing w:after="0" w:line="240" w:lineRule="auto"/>
              <w:cnfStyle w:val="000000100000" w:firstRow="0" w:lastRow="0" w:firstColumn="0" w:lastColumn="0" w:oddVBand="0" w:evenVBand="0" w:oddHBand="1" w:evenHBand="0" w:firstRowFirstColumn="0" w:firstRowLastColumn="0" w:lastRowFirstColumn="0" w:lastRowLastColumn="0"/>
              <w:rPr>
                <w:rFonts w:ascii="Artifex CF" w:hAnsi="Artifex CF"/>
                <w:bCs/>
                <w:color w:val="1F4E79" w:themeColor="accent1" w:themeShade="80"/>
                <w:sz w:val="18"/>
                <w:szCs w:val="18"/>
              </w:rPr>
            </w:pP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RD$</w:t>
            </w: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w:t>
            </w:r>
          </w:p>
        </w:tc>
      </w:tr>
      <w:tr w:rsidR="00B91C37" w:rsidRPr="00B91C37" w14:paraId="10DEA2FB" w14:textId="77777777" w:rsidTr="008F4998">
        <w:trPr>
          <w:trHeight w:val="1269"/>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0DD550D2" w14:textId="3A3CE980" w:rsidR="00746CCF" w:rsidRPr="00B91C37" w:rsidRDefault="007977C1" w:rsidP="00A30CD1">
            <w:pPr>
              <w:spacing w:after="0" w:line="240" w:lineRule="auto"/>
              <w:jc w:val="both"/>
              <w:rPr>
                <w:rFonts w:ascii="Artifex CF" w:hAnsi="Artifex CF"/>
                <w:b w:val="0"/>
                <w:color w:val="1F4E79" w:themeColor="accent1" w:themeShade="80"/>
                <w:sz w:val="18"/>
                <w:szCs w:val="18"/>
              </w:rPr>
            </w:pPr>
            <w:r w:rsidRPr="00B91C37">
              <w:rPr>
                <w:rFonts w:ascii="Artifex CF" w:hAnsi="Artifex CF"/>
                <w:b w:val="0"/>
                <w:color w:val="1F4E79" w:themeColor="accent1" w:themeShade="80"/>
                <w:sz w:val="18"/>
                <w:szCs w:val="18"/>
              </w:rPr>
              <w:t>Excepción - Resolución 15-08 Sobre Compra Y Contratación De Pasaje Aéreo, Combustible Y Reparación De Vehículos De Motor</w:t>
            </w:r>
          </w:p>
        </w:tc>
        <w:tc>
          <w:tcPr>
            <w:tcW w:w="3402" w:type="dxa"/>
            <w:noWrap/>
            <w:vAlign w:val="center"/>
            <w:hideMark/>
          </w:tcPr>
          <w:p w14:paraId="4B8A39F7" w14:textId="2239C322" w:rsidR="00746CCF" w:rsidRPr="00B91C37" w:rsidRDefault="00622F26" w:rsidP="00622F26">
            <w:pPr>
              <w:spacing w:after="0" w:line="240" w:lineRule="auto"/>
              <w:cnfStyle w:val="000000000000" w:firstRow="0" w:lastRow="0" w:firstColumn="0" w:lastColumn="0" w:oddVBand="0" w:evenVBand="0" w:oddHBand="0" w:evenHBand="0" w:firstRowFirstColumn="0" w:firstRowLastColumn="0" w:lastRowFirstColumn="0" w:lastRowLastColumn="0"/>
              <w:rPr>
                <w:rFonts w:ascii="Artifex CF" w:hAnsi="Artifex CF"/>
                <w:bCs/>
                <w:color w:val="1F4E79" w:themeColor="accent1" w:themeShade="80"/>
                <w:sz w:val="18"/>
                <w:szCs w:val="18"/>
              </w:rPr>
            </w:pP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 xml:space="preserve">RD$  </w:t>
            </w:r>
            <w:r w:rsidRPr="00B91C37">
              <w:rPr>
                <w:rFonts w:ascii="Artifex CF" w:hAnsi="Artifex CF"/>
                <w:bCs/>
                <w:color w:val="1F4E79" w:themeColor="accent1" w:themeShade="80"/>
                <w:sz w:val="18"/>
                <w:szCs w:val="18"/>
              </w:rPr>
              <w:t xml:space="preserve">                  </w:t>
            </w:r>
            <w:r w:rsidR="00746CCF" w:rsidRPr="00B91C37">
              <w:rPr>
                <w:rFonts w:ascii="Artifex CF" w:hAnsi="Artifex CF"/>
                <w:bCs/>
                <w:color w:val="1F4E79" w:themeColor="accent1" w:themeShade="80"/>
                <w:sz w:val="18"/>
                <w:szCs w:val="18"/>
              </w:rPr>
              <w:t>-</w:t>
            </w:r>
          </w:p>
        </w:tc>
      </w:tr>
    </w:tbl>
    <w:p w14:paraId="356E9CDE" w14:textId="77777777" w:rsidR="001F1C8D" w:rsidRPr="00B91C37" w:rsidRDefault="001F1C8D" w:rsidP="003C607C">
      <w:pPr>
        <w:spacing w:line="480" w:lineRule="auto"/>
        <w:jc w:val="center"/>
        <w:rPr>
          <w:color w:val="1F4E79" w:themeColor="accent1" w:themeShade="80"/>
          <w:szCs w:val="24"/>
          <w:lang w:val="es-DO"/>
        </w:rPr>
      </w:pPr>
    </w:p>
    <w:p w14:paraId="6F84B1D5" w14:textId="77777777" w:rsidR="001F1C8D" w:rsidRPr="00B91C37" w:rsidRDefault="001F1C8D" w:rsidP="003C607C">
      <w:pPr>
        <w:spacing w:line="480" w:lineRule="auto"/>
        <w:jc w:val="center"/>
        <w:rPr>
          <w:color w:val="1F4E79" w:themeColor="accent1" w:themeShade="80"/>
          <w:szCs w:val="24"/>
          <w:lang w:val="es-DO"/>
        </w:rPr>
      </w:pPr>
    </w:p>
    <w:p w14:paraId="16B270E2" w14:textId="77777777" w:rsidR="001F1C8D" w:rsidRPr="00B91C37" w:rsidRDefault="001F1C8D" w:rsidP="001F1C8D">
      <w:pPr>
        <w:spacing w:after="0" w:line="240" w:lineRule="auto"/>
        <w:jc w:val="center"/>
        <w:rPr>
          <w:color w:val="1F4E79" w:themeColor="accent1" w:themeShade="80"/>
          <w:szCs w:val="24"/>
          <w:lang w:val="es-DO"/>
        </w:rPr>
      </w:pPr>
    </w:p>
    <w:p w14:paraId="31C9E2D5" w14:textId="3338E885" w:rsidR="00AE6668" w:rsidRPr="00B91C37" w:rsidRDefault="00902B0E" w:rsidP="00B056F3">
      <w:pPr>
        <w:spacing w:after="160" w:line="259" w:lineRule="auto"/>
        <w:jc w:val="center"/>
        <w:rPr>
          <w:b/>
          <w:color w:val="1F4E79" w:themeColor="accent1" w:themeShade="80"/>
          <w:szCs w:val="24"/>
          <w:lang w:val="es-DO"/>
        </w:rPr>
      </w:pPr>
      <w:r w:rsidRPr="00B91C37">
        <w:rPr>
          <w:b/>
          <w:color w:val="1F4E79" w:themeColor="accent1" w:themeShade="80"/>
          <w:sz w:val="28"/>
          <w:szCs w:val="24"/>
          <w:lang w:val="es-DO"/>
        </w:rPr>
        <w:br w:type="page"/>
      </w:r>
    </w:p>
    <w:p w14:paraId="6A5F32F9" w14:textId="0A4BE281" w:rsidR="00AE6668" w:rsidRPr="00B91C37" w:rsidRDefault="00F84E1C" w:rsidP="00915781">
      <w:pPr>
        <w:spacing w:line="240" w:lineRule="auto"/>
        <w:jc w:val="center"/>
        <w:rPr>
          <w:rFonts w:ascii="Artifex CF Light" w:eastAsia="Times New Roman" w:hAnsi="Artifex CF Light"/>
          <w:b/>
          <w:bCs/>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ANEXO 8</w:t>
      </w:r>
    </w:p>
    <w:tbl>
      <w:tblPr>
        <w:tblStyle w:val="Tabladecuadrcula4-nfasis6"/>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956"/>
        <w:gridCol w:w="2985"/>
      </w:tblGrid>
      <w:tr w:rsidR="00B91C37" w:rsidRPr="00B91C37" w14:paraId="4B0083F9" w14:textId="77777777" w:rsidTr="008F4998">
        <w:trPr>
          <w:cnfStyle w:val="100000000000" w:firstRow="1" w:lastRow="0" w:firstColumn="0" w:lastColumn="0" w:oddVBand="0" w:evenVBand="0" w:oddHBand="0"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6941" w:type="dxa"/>
            <w:gridSpan w:val="2"/>
            <w:tcBorders>
              <w:top w:val="none" w:sz="0" w:space="0" w:color="auto"/>
              <w:left w:val="none" w:sz="0" w:space="0" w:color="auto"/>
              <w:bottom w:val="none" w:sz="0" w:space="0" w:color="auto"/>
              <w:right w:val="none" w:sz="0" w:space="0" w:color="auto"/>
            </w:tcBorders>
            <w:shd w:val="clear" w:color="auto" w:fill="5B9BD5" w:themeFill="accent1"/>
            <w:vAlign w:val="center"/>
          </w:tcPr>
          <w:p w14:paraId="1ED77718" w14:textId="7E75E078" w:rsidR="00612F47" w:rsidRPr="00B91C37" w:rsidRDefault="00612F47" w:rsidP="002B1379">
            <w:pPr>
              <w:spacing w:after="0" w:line="240" w:lineRule="auto"/>
              <w:jc w:val="center"/>
              <w:rPr>
                <w:rFonts w:ascii="Artifex CF Light" w:hAnsi="Artifex CF Light"/>
                <w:color w:val="1F4E79" w:themeColor="accent1" w:themeShade="80"/>
                <w:sz w:val="26"/>
                <w:szCs w:val="26"/>
                <w:lang w:val="es-DO"/>
              </w:rPr>
            </w:pPr>
            <w:r w:rsidRPr="00B91C37">
              <w:rPr>
                <w:rFonts w:ascii="Artifex CF Light" w:hAnsi="Artifex CF Light"/>
                <w:color w:val="1F4E79" w:themeColor="accent1" w:themeShade="80"/>
                <w:sz w:val="26"/>
                <w:szCs w:val="26"/>
                <w:lang w:val="es-DO"/>
              </w:rPr>
              <w:t>Concesiones Provisionales</w:t>
            </w:r>
          </w:p>
        </w:tc>
      </w:tr>
      <w:tr w:rsidR="00B91C37" w:rsidRPr="00B91C37" w14:paraId="6F337701" w14:textId="77777777" w:rsidTr="008F4998">
        <w:trPr>
          <w:cnfStyle w:val="000000100000" w:firstRow="0" w:lastRow="0" w:firstColumn="0" w:lastColumn="0" w:oddVBand="0" w:evenVBand="0" w:oddHBand="1"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3956" w:type="dxa"/>
            <w:shd w:val="clear" w:color="auto" w:fill="DEEAF6" w:themeFill="accent1" w:themeFillTint="33"/>
            <w:vAlign w:val="center"/>
          </w:tcPr>
          <w:p w14:paraId="6DD3C065" w14:textId="69369039" w:rsidR="00612F47" w:rsidRPr="00B91C37" w:rsidRDefault="00612F47" w:rsidP="002B1379">
            <w:pPr>
              <w:spacing w:after="0" w:line="240" w:lineRule="auto"/>
              <w:jc w:val="center"/>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 xml:space="preserve">Tipo de </w:t>
            </w:r>
            <w:r w:rsidR="002B1379" w:rsidRPr="00B91C37">
              <w:rPr>
                <w:rFonts w:ascii="Artifex CF Light" w:hAnsi="Artifex CF Light"/>
                <w:color w:val="1F4E79" w:themeColor="accent1" w:themeShade="80"/>
                <w:sz w:val="18"/>
                <w:szCs w:val="18"/>
                <w:lang w:val="es-DO"/>
              </w:rPr>
              <w:t>Generación</w:t>
            </w:r>
          </w:p>
        </w:tc>
        <w:tc>
          <w:tcPr>
            <w:tcW w:w="2985" w:type="dxa"/>
            <w:shd w:val="clear" w:color="auto" w:fill="DEEAF6" w:themeFill="accent1" w:themeFillTint="33"/>
            <w:vAlign w:val="center"/>
          </w:tcPr>
          <w:p w14:paraId="6F88D3D5" w14:textId="4BF1F28B" w:rsidR="00612F47" w:rsidRPr="00B91C37" w:rsidRDefault="00612F47" w:rsidP="002B13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1F4E79" w:themeColor="accent1" w:themeShade="80"/>
                <w:sz w:val="18"/>
                <w:szCs w:val="18"/>
                <w:lang w:val="es-DO"/>
              </w:rPr>
            </w:pPr>
            <w:r w:rsidRPr="00B91C37">
              <w:rPr>
                <w:rFonts w:ascii="Artifex CF Light" w:hAnsi="Artifex CF Light"/>
                <w:b/>
                <w:color w:val="1F4E79" w:themeColor="accent1" w:themeShade="80"/>
                <w:sz w:val="18"/>
                <w:szCs w:val="18"/>
                <w:lang w:val="es-DO"/>
              </w:rPr>
              <w:t>Concesiones Otorgadas</w:t>
            </w:r>
          </w:p>
        </w:tc>
      </w:tr>
      <w:tr w:rsidR="00B91C37" w:rsidRPr="00B91C37" w14:paraId="4A187FA7" w14:textId="77777777" w:rsidTr="008F4998">
        <w:trPr>
          <w:trHeight w:val="564"/>
          <w:jc w:val="center"/>
        </w:trPr>
        <w:tc>
          <w:tcPr>
            <w:cnfStyle w:val="001000000000" w:firstRow="0" w:lastRow="0" w:firstColumn="1" w:lastColumn="0" w:oddVBand="0" w:evenVBand="0" w:oddHBand="0" w:evenHBand="0" w:firstRowFirstColumn="0" w:firstRowLastColumn="0" w:lastRowFirstColumn="0" w:lastRowLastColumn="0"/>
            <w:tcW w:w="3956" w:type="dxa"/>
            <w:vAlign w:val="center"/>
          </w:tcPr>
          <w:p w14:paraId="24695F78" w14:textId="5C1EB8B3" w:rsidR="00612F47" w:rsidRPr="00B91C37" w:rsidRDefault="00612F47" w:rsidP="00A30CD1">
            <w:pPr>
              <w:spacing w:after="0" w:line="240" w:lineRule="auto"/>
              <w:jc w:val="both"/>
              <w:rPr>
                <w:rFonts w:ascii="Artifex CF Light" w:hAnsi="Artifex CF Light"/>
                <w:b w:val="0"/>
                <w:color w:val="1F4E79" w:themeColor="accent1" w:themeShade="80"/>
                <w:sz w:val="18"/>
                <w:szCs w:val="18"/>
                <w:lang w:val="es-DO"/>
              </w:rPr>
            </w:pPr>
            <w:r w:rsidRPr="00B91C37">
              <w:rPr>
                <w:rFonts w:ascii="Artifex CF Light" w:hAnsi="Artifex CF Light"/>
                <w:b w:val="0"/>
                <w:color w:val="1F4E79" w:themeColor="accent1" w:themeShade="80"/>
                <w:sz w:val="18"/>
                <w:szCs w:val="18"/>
              </w:rPr>
              <w:t>Térmica convencional</w:t>
            </w:r>
          </w:p>
        </w:tc>
        <w:tc>
          <w:tcPr>
            <w:tcW w:w="2985" w:type="dxa"/>
            <w:vAlign w:val="center"/>
          </w:tcPr>
          <w:p w14:paraId="79804D0A" w14:textId="3DAED3C2" w:rsidR="00612F47" w:rsidRPr="00B91C37" w:rsidRDefault="00575F22" w:rsidP="002B13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0</w:t>
            </w:r>
          </w:p>
        </w:tc>
      </w:tr>
      <w:tr w:rsidR="00B91C37" w:rsidRPr="00B91C37" w14:paraId="3CDD9D26" w14:textId="77777777" w:rsidTr="008F4998">
        <w:trPr>
          <w:cnfStyle w:val="000000100000" w:firstRow="0" w:lastRow="0" w:firstColumn="0" w:lastColumn="0" w:oddVBand="0" w:evenVBand="0" w:oddHBand="1" w:evenHBand="0" w:firstRowFirstColumn="0" w:firstRowLastColumn="0" w:lastRowFirstColumn="0" w:lastRowLastColumn="0"/>
          <w:trHeight w:val="514"/>
          <w:jc w:val="center"/>
        </w:trPr>
        <w:tc>
          <w:tcPr>
            <w:cnfStyle w:val="001000000000" w:firstRow="0" w:lastRow="0" w:firstColumn="1" w:lastColumn="0" w:oddVBand="0" w:evenVBand="0" w:oddHBand="0" w:evenHBand="0" w:firstRowFirstColumn="0" w:firstRowLastColumn="0" w:lastRowFirstColumn="0" w:lastRowLastColumn="0"/>
            <w:tcW w:w="3956" w:type="dxa"/>
            <w:shd w:val="clear" w:color="auto" w:fill="DEEAF6" w:themeFill="accent1" w:themeFillTint="33"/>
            <w:vAlign w:val="center"/>
          </w:tcPr>
          <w:p w14:paraId="563A90B3" w14:textId="36562707" w:rsidR="00612F47" w:rsidRPr="00B91C37" w:rsidRDefault="00612F47" w:rsidP="00A30CD1">
            <w:pPr>
              <w:tabs>
                <w:tab w:val="left" w:pos="2460"/>
              </w:tabs>
              <w:spacing w:after="0" w:line="240" w:lineRule="auto"/>
              <w:jc w:val="both"/>
              <w:rPr>
                <w:rFonts w:ascii="Artifex CF Light" w:hAnsi="Artifex CF Light"/>
                <w:b w:val="0"/>
                <w:color w:val="1F4E79" w:themeColor="accent1" w:themeShade="80"/>
                <w:sz w:val="18"/>
                <w:szCs w:val="18"/>
                <w:lang w:val="es-DO"/>
              </w:rPr>
            </w:pPr>
            <w:r w:rsidRPr="00B91C37">
              <w:rPr>
                <w:rFonts w:ascii="Artifex CF Light" w:hAnsi="Artifex CF Light"/>
                <w:b w:val="0"/>
                <w:color w:val="1F4E79" w:themeColor="accent1" w:themeShade="80"/>
                <w:sz w:val="18"/>
                <w:szCs w:val="18"/>
              </w:rPr>
              <w:t>Eólica</w:t>
            </w:r>
          </w:p>
        </w:tc>
        <w:tc>
          <w:tcPr>
            <w:tcW w:w="2985" w:type="dxa"/>
            <w:shd w:val="clear" w:color="auto" w:fill="DEEAF6" w:themeFill="accent1" w:themeFillTint="33"/>
            <w:vAlign w:val="center"/>
          </w:tcPr>
          <w:p w14:paraId="1FCDFFDE" w14:textId="60166982" w:rsidR="00612F47" w:rsidRPr="00B91C37" w:rsidRDefault="00F034DD" w:rsidP="002B13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0</w:t>
            </w:r>
          </w:p>
        </w:tc>
      </w:tr>
      <w:tr w:rsidR="00B91C37" w:rsidRPr="00B91C37" w14:paraId="101E1E04" w14:textId="77777777" w:rsidTr="008F4998">
        <w:trPr>
          <w:trHeight w:val="552"/>
          <w:jc w:val="center"/>
        </w:trPr>
        <w:tc>
          <w:tcPr>
            <w:cnfStyle w:val="001000000000" w:firstRow="0" w:lastRow="0" w:firstColumn="1" w:lastColumn="0" w:oddVBand="0" w:evenVBand="0" w:oddHBand="0" w:evenHBand="0" w:firstRowFirstColumn="0" w:firstRowLastColumn="0" w:lastRowFirstColumn="0" w:lastRowLastColumn="0"/>
            <w:tcW w:w="3956" w:type="dxa"/>
            <w:vAlign w:val="center"/>
          </w:tcPr>
          <w:p w14:paraId="28E60FCC" w14:textId="465A055B" w:rsidR="00612F47" w:rsidRPr="00B91C37" w:rsidRDefault="00612F47" w:rsidP="00A30CD1">
            <w:pPr>
              <w:tabs>
                <w:tab w:val="left" w:pos="2655"/>
              </w:tabs>
              <w:spacing w:after="0" w:line="240" w:lineRule="auto"/>
              <w:jc w:val="both"/>
              <w:rPr>
                <w:rFonts w:ascii="Artifex CF Light" w:hAnsi="Artifex CF Light"/>
                <w:b w:val="0"/>
                <w:color w:val="1F4E79" w:themeColor="accent1" w:themeShade="80"/>
                <w:sz w:val="18"/>
                <w:szCs w:val="18"/>
                <w:lang w:val="es-DO"/>
              </w:rPr>
            </w:pPr>
            <w:r w:rsidRPr="00B91C37">
              <w:rPr>
                <w:rFonts w:ascii="Artifex CF Light" w:hAnsi="Artifex CF Light"/>
                <w:b w:val="0"/>
                <w:color w:val="1F4E79" w:themeColor="accent1" w:themeShade="80"/>
                <w:sz w:val="18"/>
                <w:szCs w:val="18"/>
              </w:rPr>
              <w:t>Solar Fotovoltaica</w:t>
            </w:r>
          </w:p>
        </w:tc>
        <w:tc>
          <w:tcPr>
            <w:tcW w:w="2985" w:type="dxa"/>
            <w:vAlign w:val="center"/>
          </w:tcPr>
          <w:p w14:paraId="1CF8CEB1" w14:textId="0570B728" w:rsidR="00612F47" w:rsidRPr="00B91C37" w:rsidRDefault="007F0AFE" w:rsidP="002B13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22</w:t>
            </w:r>
          </w:p>
        </w:tc>
      </w:tr>
      <w:tr w:rsidR="00B91C37" w:rsidRPr="00B91C37" w14:paraId="5AE7BB5C" w14:textId="77777777" w:rsidTr="008F4998">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3956" w:type="dxa"/>
            <w:shd w:val="clear" w:color="auto" w:fill="DEEAF6" w:themeFill="accent1" w:themeFillTint="33"/>
            <w:vAlign w:val="center"/>
          </w:tcPr>
          <w:p w14:paraId="34822931" w14:textId="1F97598A" w:rsidR="00612F47" w:rsidRPr="00B91C37" w:rsidRDefault="00612F47" w:rsidP="00A30CD1">
            <w:pPr>
              <w:tabs>
                <w:tab w:val="left" w:pos="1230"/>
              </w:tabs>
              <w:spacing w:after="0" w:line="240" w:lineRule="auto"/>
              <w:jc w:val="both"/>
              <w:rPr>
                <w:rFonts w:ascii="Artifex CF Light" w:hAnsi="Artifex CF Light"/>
                <w:b w:val="0"/>
                <w:color w:val="1F4E79" w:themeColor="accent1" w:themeShade="80"/>
                <w:sz w:val="18"/>
                <w:szCs w:val="18"/>
                <w:lang w:val="es-DO"/>
              </w:rPr>
            </w:pPr>
            <w:r w:rsidRPr="00B91C37">
              <w:rPr>
                <w:rFonts w:ascii="Artifex CF Light" w:hAnsi="Artifex CF Light"/>
                <w:b w:val="0"/>
                <w:color w:val="1F4E79" w:themeColor="accent1" w:themeShade="80"/>
                <w:sz w:val="18"/>
                <w:szCs w:val="18"/>
              </w:rPr>
              <w:t>Residuos Sólidos Urbano</w:t>
            </w:r>
          </w:p>
        </w:tc>
        <w:tc>
          <w:tcPr>
            <w:tcW w:w="2985" w:type="dxa"/>
            <w:shd w:val="clear" w:color="auto" w:fill="DEEAF6" w:themeFill="accent1" w:themeFillTint="33"/>
            <w:vAlign w:val="center"/>
          </w:tcPr>
          <w:p w14:paraId="00731B37" w14:textId="2313B896" w:rsidR="00612F47" w:rsidRPr="00B91C37" w:rsidRDefault="00575F22" w:rsidP="002B13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0</w:t>
            </w:r>
          </w:p>
        </w:tc>
      </w:tr>
      <w:tr w:rsidR="00B91C37" w:rsidRPr="00B91C37" w14:paraId="68F0E44F" w14:textId="77777777" w:rsidTr="008F4998">
        <w:trPr>
          <w:trHeight w:val="568"/>
          <w:jc w:val="center"/>
        </w:trPr>
        <w:tc>
          <w:tcPr>
            <w:cnfStyle w:val="001000000000" w:firstRow="0" w:lastRow="0" w:firstColumn="1" w:lastColumn="0" w:oddVBand="0" w:evenVBand="0" w:oddHBand="0" w:evenHBand="0" w:firstRowFirstColumn="0" w:firstRowLastColumn="0" w:lastRowFirstColumn="0" w:lastRowLastColumn="0"/>
            <w:tcW w:w="3956" w:type="dxa"/>
            <w:vAlign w:val="center"/>
          </w:tcPr>
          <w:p w14:paraId="070BA2FA" w14:textId="65778C81" w:rsidR="00612F47" w:rsidRPr="00B91C37" w:rsidRDefault="00612F47" w:rsidP="00A30CD1">
            <w:pPr>
              <w:spacing w:after="0" w:line="240" w:lineRule="auto"/>
              <w:jc w:val="both"/>
              <w:rPr>
                <w:rFonts w:ascii="Artifex CF Light" w:hAnsi="Artifex CF Light"/>
                <w:b w:val="0"/>
                <w:color w:val="1F4E79" w:themeColor="accent1" w:themeShade="80"/>
                <w:sz w:val="18"/>
                <w:szCs w:val="18"/>
                <w:lang w:val="es-DO"/>
              </w:rPr>
            </w:pPr>
            <w:r w:rsidRPr="00B91C37">
              <w:rPr>
                <w:rFonts w:ascii="Artifex CF Light" w:hAnsi="Artifex CF Light"/>
                <w:b w:val="0"/>
                <w:color w:val="1F4E79" w:themeColor="accent1" w:themeShade="80"/>
                <w:sz w:val="18"/>
                <w:szCs w:val="18"/>
              </w:rPr>
              <w:t>Biocombustible</w:t>
            </w:r>
          </w:p>
        </w:tc>
        <w:tc>
          <w:tcPr>
            <w:tcW w:w="2985" w:type="dxa"/>
            <w:vAlign w:val="center"/>
          </w:tcPr>
          <w:p w14:paraId="6477F4A2" w14:textId="0DD920DF" w:rsidR="00612F47" w:rsidRPr="00B91C37" w:rsidRDefault="00575F22" w:rsidP="002B13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0</w:t>
            </w:r>
          </w:p>
        </w:tc>
      </w:tr>
      <w:tr w:rsidR="00B91C37" w:rsidRPr="00B91C37" w14:paraId="1B26E2E2" w14:textId="77777777" w:rsidTr="008F4998">
        <w:trPr>
          <w:cnfStyle w:val="000000100000" w:firstRow="0" w:lastRow="0" w:firstColumn="0" w:lastColumn="0" w:oddVBand="0" w:evenVBand="0" w:oddHBand="1" w:evenHBand="0" w:firstRowFirstColumn="0" w:firstRowLastColumn="0" w:lastRowFirstColumn="0" w:lastRowLastColumn="0"/>
          <w:trHeight w:val="568"/>
          <w:jc w:val="center"/>
        </w:trPr>
        <w:tc>
          <w:tcPr>
            <w:cnfStyle w:val="001000000000" w:firstRow="0" w:lastRow="0" w:firstColumn="1" w:lastColumn="0" w:oddVBand="0" w:evenVBand="0" w:oddHBand="0" w:evenHBand="0" w:firstRowFirstColumn="0" w:firstRowLastColumn="0" w:lastRowFirstColumn="0" w:lastRowLastColumn="0"/>
            <w:tcW w:w="3956" w:type="dxa"/>
            <w:shd w:val="clear" w:color="auto" w:fill="DEEAF6" w:themeFill="accent1" w:themeFillTint="33"/>
            <w:vAlign w:val="center"/>
          </w:tcPr>
          <w:p w14:paraId="6C30C6F8" w14:textId="3DDAA8CE" w:rsidR="00F034DD" w:rsidRPr="00B91C37" w:rsidRDefault="00F034DD" w:rsidP="00A30CD1">
            <w:pPr>
              <w:spacing w:after="0" w:line="240" w:lineRule="auto"/>
              <w:jc w:val="both"/>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Sistema Aislado</w:t>
            </w:r>
          </w:p>
        </w:tc>
        <w:tc>
          <w:tcPr>
            <w:tcW w:w="2985" w:type="dxa"/>
            <w:shd w:val="clear" w:color="auto" w:fill="DEEAF6" w:themeFill="accent1" w:themeFillTint="33"/>
            <w:vAlign w:val="center"/>
          </w:tcPr>
          <w:p w14:paraId="264E0BC9" w14:textId="088AC33A" w:rsidR="00F034DD" w:rsidRPr="00B91C37" w:rsidRDefault="00F034DD" w:rsidP="002B13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0</w:t>
            </w:r>
          </w:p>
        </w:tc>
      </w:tr>
      <w:tr w:rsidR="00B91C37" w:rsidRPr="00B91C37" w14:paraId="2B7A43FC" w14:textId="77777777" w:rsidTr="008F4998">
        <w:trPr>
          <w:trHeight w:val="568"/>
          <w:jc w:val="center"/>
        </w:trPr>
        <w:tc>
          <w:tcPr>
            <w:cnfStyle w:val="001000000000" w:firstRow="0" w:lastRow="0" w:firstColumn="1" w:lastColumn="0" w:oddVBand="0" w:evenVBand="0" w:oddHBand="0" w:evenHBand="0" w:firstRowFirstColumn="0" w:firstRowLastColumn="0" w:lastRowFirstColumn="0" w:lastRowLastColumn="0"/>
            <w:tcW w:w="3956" w:type="dxa"/>
            <w:vAlign w:val="center"/>
          </w:tcPr>
          <w:p w14:paraId="4223CDE0" w14:textId="0C8EEE65" w:rsidR="00F034DD" w:rsidRPr="00B91C37" w:rsidRDefault="00F034DD" w:rsidP="00A30CD1">
            <w:pPr>
              <w:spacing w:after="0" w:line="240" w:lineRule="auto"/>
              <w:jc w:val="both"/>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Biomasa</w:t>
            </w:r>
          </w:p>
        </w:tc>
        <w:tc>
          <w:tcPr>
            <w:tcW w:w="2985" w:type="dxa"/>
            <w:vAlign w:val="center"/>
          </w:tcPr>
          <w:p w14:paraId="729DD17B" w14:textId="625C55FB" w:rsidR="00F034DD" w:rsidRPr="00B91C37" w:rsidRDefault="00F034DD" w:rsidP="002B13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2</w:t>
            </w:r>
          </w:p>
        </w:tc>
      </w:tr>
    </w:tbl>
    <w:p w14:paraId="7F3A0422" w14:textId="77777777" w:rsidR="00C2765E" w:rsidRPr="00B91C37" w:rsidRDefault="00C2765E">
      <w:pPr>
        <w:rPr>
          <w:rFonts w:ascii="Artifex CF" w:hAnsi="Artifex CF"/>
          <w:color w:val="1F4E79" w:themeColor="accent1" w:themeShade="80"/>
          <w:sz w:val="10"/>
          <w:szCs w:val="10"/>
        </w:rPr>
      </w:pPr>
    </w:p>
    <w:tbl>
      <w:tblPr>
        <w:tblStyle w:val="Tabladecuadrcula4-nfasis6"/>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956"/>
        <w:gridCol w:w="2985"/>
      </w:tblGrid>
      <w:tr w:rsidR="00B91C37" w:rsidRPr="00B91C37" w14:paraId="0C6EDA2C" w14:textId="77777777" w:rsidTr="008F4998">
        <w:trPr>
          <w:cnfStyle w:val="100000000000" w:firstRow="1" w:lastRow="0" w:firstColumn="0" w:lastColumn="0" w:oddVBand="0" w:evenVBand="0" w:oddHBand="0" w:evenHBand="0" w:firstRowFirstColumn="0" w:firstRowLastColumn="0" w:lastRowFirstColumn="0" w:lastRowLastColumn="0"/>
          <w:trHeight w:val="487"/>
          <w:jc w:val="center"/>
        </w:trPr>
        <w:tc>
          <w:tcPr>
            <w:cnfStyle w:val="001000000000" w:firstRow="0" w:lastRow="0" w:firstColumn="1" w:lastColumn="0" w:oddVBand="0" w:evenVBand="0" w:oddHBand="0" w:evenHBand="0" w:firstRowFirstColumn="0" w:firstRowLastColumn="0" w:lastRowFirstColumn="0" w:lastRowLastColumn="0"/>
            <w:tcW w:w="6941" w:type="dxa"/>
            <w:gridSpan w:val="2"/>
            <w:tcBorders>
              <w:top w:val="none" w:sz="0" w:space="0" w:color="auto"/>
              <w:left w:val="none" w:sz="0" w:space="0" w:color="auto"/>
              <w:bottom w:val="none" w:sz="0" w:space="0" w:color="auto"/>
              <w:right w:val="none" w:sz="0" w:space="0" w:color="auto"/>
            </w:tcBorders>
            <w:shd w:val="clear" w:color="auto" w:fill="5B9BD5" w:themeFill="accent1"/>
            <w:vAlign w:val="center"/>
          </w:tcPr>
          <w:p w14:paraId="7A0AD3DE" w14:textId="49F52150" w:rsidR="00612F47" w:rsidRPr="00B91C37" w:rsidRDefault="00612F47" w:rsidP="002B1379">
            <w:pPr>
              <w:spacing w:after="0" w:line="240" w:lineRule="auto"/>
              <w:jc w:val="center"/>
              <w:rPr>
                <w:rFonts w:ascii="Artifex CF Light" w:hAnsi="Artifex CF Light"/>
                <w:color w:val="1F4E79" w:themeColor="accent1" w:themeShade="80"/>
                <w:sz w:val="26"/>
                <w:szCs w:val="26"/>
                <w:lang w:val="es-DO"/>
              </w:rPr>
            </w:pPr>
            <w:r w:rsidRPr="00B91C37">
              <w:rPr>
                <w:rFonts w:ascii="Artifex CF Light" w:hAnsi="Artifex CF Light"/>
                <w:color w:val="1F4E79" w:themeColor="accent1" w:themeShade="80"/>
                <w:sz w:val="26"/>
                <w:szCs w:val="26"/>
                <w:lang w:val="es-DO"/>
              </w:rPr>
              <w:t>Concesiones Definitivas</w:t>
            </w:r>
          </w:p>
        </w:tc>
      </w:tr>
      <w:tr w:rsidR="00B91C37" w:rsidRPr="00B91C37" w14:paraId="5A085509" w14:textId="77777777" w:rsidTr="008F4998">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3956" w:type="dxa"/>
            <w:shd w:val="clear" w:color="auto" w:fill="DEEAF6" w:themeFill="accent1" w:themeFillTint="33"/>
            <w:vAlign w:val="center"/>
          </w:tcPr>
          <w:p w14:paraId="070C0554" w14:textId="37144802" w:rsidR="002B1379" w:rsidRPr="00B91C37" w:rsidRDefault="002B1379" w:rsidP="002B1379">
            <w:pPr>
              <w:spacing w:after="0" w:line="240" w:lineRule="auto"/>
              <w:jc w:val="center"/>
              <w:rPr>
                <w:rFonts w:ascii="Artifex CF Light" w:hAnsi="Artifex CF Light"/>
                <w:color w:val="1F4E79" w:themeColor="accent1" w:themeShade="80"/>
                <w:sz w:val="18"/>
                <w:szCs w:val="18"/>
                <w:highlight w:val="yellow"/>
              </w:rPr>
            </w:pPr>
            <w:r w:rsidRPr="00B91C37">
              <w:rPr>
                <w:rFonts w:ascii="Artifex CF Light" w:hAnsi="Artifex CF Light"/>
                <w:color w:val="1F4E79" w:themeColor="accent1" w:themeShade="80"/>
                <w:sz w:val="18"/>
                <w:szCs w:val="18"/>
                <w:lang w:val="es-DO"/>
              </w:rPr>
              <w:t>Tipo de Generación</w:t>
            </w:r>
          </w:p>
        </w:tc>
        <w:tc>
          <w:tcPr>
            <w:tcW w:w="2985" w:type="dxa"/>
            <w:shd w:val="clear" w:color="auto" w:fill="DEEAF6" w:themeFill="accent1" w:themeFillTint="33"/>
            <w:vAlign w:val="center"/>
          </w:tcPr>
          <w:p w14:paraId="73352CE5" w14:textId="20528B98" w:rsidR="002B1379" w:rsidRPr="00B91C37" w:rsidRDefault="002B1379" w:rsidP="002B13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1F4E79" w:themeColor="accent1" w:themeShade="80"/>
                <w:sz w:val="18"/>
                <w:szCs w:val="18"/>
                <w:lang w:val="es-DO"/>
              </w:rPr>
            </w:pPr>
            <w:r w:rsidRPr="00B91C37">
              <w:rPr>
                <w:rFonts w:ascii="Artifex CF Light" w:hAnsi="Artifex CF Light"/>
                <w:b/>
                <w:color w:val="1F4E79" w:themeColor="accent1" w:themeShade="80"/>
                <w:sz w:val="18"/>
                <w:szCs w:val="18"/>
                <w:lang w:val="es-DO"/>
              </w:rPr>
              <w:t>Concesiones Otorgadas</w:t>
            </w:r>
          </w:p>
        </w:tc>
      </w:tr>
      <w:tr w:rsidR="00B91C37" w:rsidRPr="00B91C37" w14:paraId="714C498E" w14:textId="77777777" w:rsidTr="008F4998">
        <w:trPr>
          <w:trHeight w:val="570"/>
          <w:jc w:val="center"/>
        </w:trPr>
        <w:tc>
          <w:tcPr>
            <w:cnfStyle w:val="001000000000" w:firstRow="0" w:lastRow="0" w:firstColumn="1" w:lastColumn="0" w:oddVBand="0" w:evenVBand="0" w:oddHBand="0" w:evenHBand="0" w:firstRowFirstColumn="0" w:firstRowLastColumn="0" w:lastRowFirstColumn="0" w:lastRowLastColumn="0"/>
            <w:tcW w:w="3956" w:type="dxa"/>
            <w:vAlign w:val="center"/>
          </w:tcPr>
          <w:p w14:paraId="58FA5B00" w14:textId="48892EDC" w:rsidR="00F034DD" w:rsidRPr="00B91C37" w:rsidRDefault="00F034DD" w:rsidP="00A30CD1">
            <w:pPr>
              <w:spacing w:after="0" w:line="240" w:lineRule="auto"/>
              <w:jc w:val="both"/>
              <w:rPr>
                <w:rFonts w:ascii="Artifex CF Light" w:hAnsi="Artifex CF Light"/>
                <w:b w:val="0"/>
                <w:color w:val="1F4E79" w:themeColor="accent1" w:themeShade="80"/>
                <w:sz w:val="18"/>
                <w:szCs w:val="18"/>
                <w:lang w:val="es-DO"/>
              </w:rPr>
            </w:pPr>
            <w:r w:rsidRPr="00B91C37">
              <w:rPr>
                <w:rFonts w:ascii="Artifex CF Light" w:hAnsi="Artifex CF Light"/>
                <w:b w:val="0"/>
                <w:color w:val="1F4E79" w:themeColor="accent1" w:themeShade="80"/>
                <w:sz w:val="18"/>
                <w:szCs w:val="18"/>
                <w:lang w:val="es-DO"/>
              </w:rPr>
              <w:t>Eólica</w:t>
            </w:r>
          </w:p>
        </w:tc>
        <w:tc>
          <w:tcPr>
            <w:tcW w:w="2985" w:type="dxa"/>
            <w:vAlign w:val="center"/>
          </w:tcPr>
          <w:p w14:paraId="17820025" w14:textId="51D78AFB" w:rsidR="00F034DD" w:rsidRPr="00B91C37" w:rsidRDefault="00F034DD" w:rsidP="002B13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0</w:t>
            </w:r>
          </w:p>
        </w:tc>
      </w:tr>
      <w:tr w:rsidR="00B91C37" w:rsidRPr="00B91C37" w14:paraId="3D34A0E5" w14:textId="77777777" w:rsidTr="008F4998">
        <w:trPr>
          <w:cnfStyle w:val="000000100000" w:firstRow="0" w:lastRow="0" w:firstColumn="0" w:lastColumn="0" w:oddVBand="0" w:evenVBand="0" w:oddHBand="1" w:evenHBand="0" w:firstRowFirstColumn="0" w:firstRowLastColumn="0" w:lastRowFirstColumn="0" w:lastRowLastColumn="0"/>
          <w:trHeight w:val="523"/>
          <w:jc w:val="center"/>
        </w:trPr>
        <w:tc>
          <w:tcPr>
            <w:cnfStyle w:val="001000000000" w:firstRow="0" w:lastRow="0" w:firstColumn="1" w:lastColumn="0" w:oddVBand="0" w:evenVBand="0" w:oddHBand="0" w:evenHBand="0" w:firstRowFirstColumn="0" w:firstRowLastColumn="0" w:lastRowFirstColumn="0" w:lastRowLastColumn="0"/>
            <w:tcW w:w="3956" w:type="dxa"/>
            <w:shd w:val="clear" w:color="auto" w:fill="DEEAF6" w:themeFill="accent1" w:themeFillTint="33"/>
            <w:vAlign w:val="center"/>
          </w:tcPr>
          <w:p w14:paraId="13B47A77" w14:textId="5CA01C3F" w:rsidR="002B1379" w:rsidRPr="00B91C37" w:rsidRDefault="00C2765E" w:rsidP="00A30CD1">
            <w:pPr>
              <w:spacing w:after="0" w:line="240" w:lineRule="auto"/>
              <w:jc w:val="both"/>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Residuos Sólidos Urbano</w:t>
            </w:r>
          </w:p>
        </w:tc>
        <w:tc>
          <w:tcPr>
            <w:tcW w:w="2985" w:type="dxa"/>
            <w:shd w:val="clear" w:color="auto" w:fill="DEEAF6" w:themeFill="accent1" w:themeFillTint="33"/>
            <w:vAlign w:val="center"/>
          </w:tcPr>
          <w:p w14:paraId="0DCAEEB7" w14:textId="3CB4D40F" w:rsidR="002B1379" w:rsidRPr="00B91C37" w:rsidRDefault="002B1379" w:rsidP="001B51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1</w:t>
            </w:r>
          </w:p>
        </w:tc>
      </w:tr>
      <w:tr w:rsidR="00B91C37" w:rsidRPr="00B91C37" w14:paraId="13D04EFE" w14:textId="77777777" w:rsidTr="008F4998">
        <w:trPr>
          <w:trHeight w:val="544"/>
          <w:jc w:val="center"/>
        </w:trPr>
        <w:tc>
          <w:tcPr>
            <w:cnfStyle w:val="001000000000" w:firstRow="0" w:lastRow="0" w:firstColumn="1" w:lastColumn="0" w:oddVBand="0" w:evenVBand="0" w:oddHBand="0" w:evenHBand="0" w:firstRowFirstColumn="0" w:firstRowLastColumn="0" w:lastRowFirstColumn="0" w:lastRowLastColumn="0"/>
            <w:tcW w:w="3956" w:type="dxa"/>
            <w:vAlign w:val="center"/>
          </w:tcPr>
          <w:p w14:paraId="270D56CC" w14:textId="1EB2640C" w:rsidR="002B1379" w:rsidRPr="00B91C37" w:rsidRDefault="002B1379" w:rsidP="00A30CD1">
            <w:pPr>
              <w:spacing w:after="0" w:line="240" w:lineRule="auto"/>
              <w:jc w:val="both"/>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Solar Fotovoltaica</w:t>
            </w:r>
          </w:p>
        </w:tc>
        <w:tc>
          <w:tcPr>
            <w:tcW w:w="2985" w:type="dxa"/>
            <w:vAlign w:val="center"/>
          </w:tcPr>
          <w:p w14:paraId="45C78F46" w14:textId="00382A08" w:rsidR="002B1379" w:rsidRPr="00B91C37" w:rsidRDefault="002B1379" w:rsidP="001B51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1</w:t>
            </w:r>
          </w:p>
        </w:tc>
      </w:tr>
      <w:tr w:rsidR="00B91C37" w:rsidRPr="00B91C37" w14:paraId="5C4F1582" w14:textId="77777777" w:rsidTr="008F4998">
        <w:trPr>
          <w:cnfStyle w:val="000000100000" w:firstRow="0" w:lastRow="0" w:firstColumn="0" w:lastColumn="0" w:oddVBand="0" w:evenVBand="0" w:oddHBand="1"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3956" w:type="dxa"/>
            <w:shd w:val="clear" w:color="auto" w:fill="DEEAF6" w:themeFill="accent1" w:themeFillTint="33"/>
            <w:vAlign w:val="center"/>
          </w:tcPr>
          <w:p w14:paraId="68FDB320" w14:textId="61C305CD" w:rsidR="00F034DD" w:rsidRPr="00B91C37" w:rsidRDefault="00F034DD" w:rsidP="00A30CD1">
            <w:pPr>
              <w:spacing w:after="0" w:line="240" w:lineRule="auto"/>
              <w:jc w:val="both"/>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Central Térmica</w:t>
            </w:r>
          </w:p>
        </w:tc>
        <w:tc>
          <w:tcPr>
            <w:tcW w:w="2985" w:type="dxa"/>
            <w:shd w:val="clear" w:color="auto" w:fill="DEEAF6" w:themeFill="accent1" w:themeFillTint="33"/>
            <w:vAlign w:val="center"/>
          </w:tcPr>
          <w:p w14:paraId="67CDC6C3" w14:textId="1A500615" w:rsidR="00F034DD" w:rsidRPr="00B91C37" w:rsidRDefault="00F034DD" w:rsidP="001B51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1</w:t>
            </w:r>
          </w:p>
        </w:tc>
      </w:tr>
      <w:tr w:rsidR="00B91C37" w:rsidRPr="00B91C37" w14:paraId="1D034DF7" w14:textId="77777777" w:rsidTr="008F4998">
        <w:trPr>
          <w:trHeight w:val="544"/>
          <w:jc w:val="center"/>
        </w:trPr>
        <w:tc>
          <w:tcPr>
            <w:cnfStyle w:val="001000000000" w:firstRow="0" w:lastRow="0" w:firstColumn="1" w:lastColumn="0" w:oddVBand="0" w:evenVBand="0" w:oddHBand="0" w:evenHBand="0" w:firstRowFirstColumn="0" w:firstRowLastColumn="0" w:lastRowFirstColumn="0" w:lastRowLastColumn="0"/>
            <w:tcW w:w="3956" w:type="dxa"/>
            <w:vAlign w:val="center"/>
          </w:tcPr>
          <w:p w14:paraId="65A9E5CF" w14:textId="22D2BD52" w:rsidR="00F034DD" w:rsidRPr="00B91C37" w:rsidRDefault="00F034DD" w:rsidP="00A30CD1">
            <w:pPr>
              <w:spacing w:after="0" w:line="240" w:lineRule="auto"/>
              <w:jc w:val="both"/>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Biocombustible</w:t>
            </w:r>
          </w:p>
        </w:tc>
        <w:tc>
          <w:tcPr>
            <w:tcW w:w="2985" w:type="dxa"/>
            <w:vAlign w:val="center"/>
          </w:tcPr>
          <w:p w14:paraId="41E22DC9" w14:textId="09B5BC4C" w:rsidR="00F034DD" w:rsidRPr="00B91C37" w:rsidRDefault="00F034DD" w:rsidP="001B51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0</w:t>
            </w:r>
          </w:p>
        </w:tc>
      </w:tr>
      <w:tr w:rsidR="00B91C37" w:rsidRPr="00B91C37" w14:paraId="2C49A887" w14:textId="77777777" w:rsidTr="008F4998">
        <w:trPr>
          <w:cnfStyle w:val="000000100000" w:firstRow="0" w:lastRow="0" w:firstColumn="0" w:lastColumn="0" w:oddVBand="0" w:evenVBand="0" w:oddHBand="1"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3956" w:type="dxa"/>
            <w:shd w:val="clear" w:color="auto" w:fill="DEEAF6" w:themeFill="accent1" w:themeFillTint="33"/>
            <w:vAlign w:val="center"/>
          </w:tcPr>
          <w:p w14:paraId="744EB68A" w14:textId="20D3122B" w:rsidR="00F034DD" w:rsidRPr="00B91C37" w:rsidRDefault="00F034DD" w:rsidP="00A30CD1">
            <w:pPr>
              <w:spacing w:after="0" w:line="240" w:lineRule="auto"/>
              <w:jc w:val="both"/>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Sistema Aislado</w:t>
            </w:r>
          </w:p>
        </w:tc>
        <w:tc>
          <w:tcPr>
            <w:tcW w:w="2985" w:type="dxa"/>
            <w:shd w:val="clear" w:color="auto" w:fill="DEEAF6" w:themeFill="accent1" w:themeFillTint="33"/>
            <w:vAlign w:val="center"/>
          </w:tcPr>
          <w:p w14:paraId="0ABDBEB4" w14:textId="5C6CCE44" w:rsidR="00F034DD" w:rsidRPr="00B91C37" w:rsidRDefault="00F034DD" w:rsidP="001B51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0</w:t>
            </w:r>
          </w:p>
        </w:tc>
      </w:tr>
      <w:tr w:rsidR="00B91C37" w:rsidRPr="00B91C37" w14:paraId="40BB243B" w14:textId="77777777" w:rsidTr="008F4998">
        <w:trPr>
          <w:trHeight w:val="544"/>
          <w:jc w:val="center"/>
        </w:trPr>
        <w:tc>
          <w:tcPr>
            <w:cnfStyle w:val="001000000000" w:firstRow="0" w:lastRow="0" w:firstColumn="1" w:lastColumn="0" w:oddVBand="0" w:evenVBand="0" w:oddHBand="0" w:evenHBand="0" w:firstRowFirstColumn="0" w:firstRowLastColumn="0" w:lastRowFirstColumn="0" w:lastRowLastColumn="0"/>
            <w:tcW w:w="3956" w:type="dxa"/>
            <w:vAlign w:val="center"/>
          </w:tcPr>
          <w:p w14:paraId="66B58370" w14:textId="6669B1F0" w:rsidR="00F034DD" w:rsidRPr="00B91C37" w:rsidRDefault="00F034DD" w:rsidP="00A30CD1">
            <w:pPr>
              <w:spacing w:after="0" w:line="240" w:lineRule="auto"/>
              <w:jc w:val="both"/>
              <w:rPr>
                <w:rFonts w:ascii="Artifex CF Light" w:hAnsi="Artifex CF Light"/>
                <w:b w:val="0"/>
                <w:color w:val="1F4E79" w:themeColor="accent1" w:themeShade="80"/>
                <w:sz w:val="18"/>
                <w:szCs w:val="18"/>
              </w:rPr>
            </w:pPr>
            <w:r w:rsidRPr="00B91C37">
              <w:rPr>
                <w:rFonts w:ascii="Artifex CF Light" w:hAnsi="Artifex CF Light"/>
                <w:b w:val="0"/>
                <w:color w:val="1F4E79" w:themeColor="accent1" w:themeShade="80"/>
                <w:sz w:val="18"/>
                <w:szCs w:val="18"/>
              </w:rPr>
              <w:t>Biomasa</w:t>
            </w:r>
          </w:p>
        </w:tc>
        <w:tc>
          <w:tcPr>
            <w:tcW w:w="2985" w:type="dxa"/>
            <w:vAlign w:val="center"/>
          </w:tcPr>
          <w:p w14:paraId="5C804A9C" w14:textId="7FDC4177" w:rsidR="00F034DD" w:rsidRPr="00B91C37" w:rsidRDefault="00F034DD" w:rsidP="001B51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E79" w:themeColor="accent1" w:themeShade="80"/>
                <w:sz w:val="18"/>
                <w:szCs w:val="18"/>
                <w:lang w:val="es-DO"/>
              </w:rPr>
            </w:pPr>
            <w:r w:rsidRPr="00B91C37">
              <w:rPr>
                <w:rFonts w:ascii="Artifex CF Light" w:hAnsi="Artifex CF Light"/>
                <w:color w:val="1F4E79" w:themeColor="accent1" w:themeShade="80"/>
                <w:sz w:val="18"/>
                <w:szCs w:val="18"/>
                <w:lang w:val="es-DO"/>
              </w:rPr>
              <w:t>0</w:t>
            </w:r>
          </w:p>
        </w:tc>
      </w:tr>
    </w:tbl>
    <w:p w14:paraId="24A0A92E" w14:textId="77777777" w:rsidR="00B178E9" w:rsidRDefault="00B178E9" w:rsidP="00915781">
      <w:pPr>
        <w:spacing w:line="240" w:lineRule="auto"/>
        <w:jc w:val="center"/>
        <w:rPr>
          <w:rFonts w:ascii="Artifex CF Light" w:eastAsia="Times New Roman" w:hAnsi="Artifex CF Light"/>
          <w:b/>
          <w:bCs/>
          <w:color w:val="1F4E79" w:themeColor="accent1" w:themeShade="80"/>
          <w:sz w:val="26"/>
          <w:szCs w:val="26"/>
        </w:rPr>
      </w:pPr>
    </w:p>
    <w:p w14:paraId="42870D39" w14:textId="77777777" w:rsidR="00B178E9" w:rsidRDefault="00B178E9" w:rsidP="00915781">
      <w:pPr>
        <w:spacing w:line="240" w:lineRule="auto"/>
        <w:jc w:val="center"/>
        <w:rPr>
          <w:rFonts w:ascii="Artifex CF Light" w:eastAsia="Times New Roman" w:hAnsi="Artifex CF Light"/>
          <w:b/>
          <w:bCs/>
          <w:color w:val="1F4E79" w:themeColor="accent1" w:themeShade="80"/>
          <w:sz w:val="26"/>
          <w:szCs w:val="26"/>
        </w:rPr>
      </w:pPr>
    </w:p>
    <w:p w14:paraId="09682362" w14:textId="39DD95D0" w:rsidR="00D55A93" w:rsidRPr="00B91C37" w:rsidRDefault="00F101CA" w:rsidP="00915781">
      <w:pPr>
        <w:spacing w:line="240" w:lineRule="auto"/>
        <w:jc w:val="center"/>
        <w:rPr>
          <w:rFonts w:ascii="Artifex CF Light" w:eastAsia="Times New Roman" w:hAnsi="Artifex CF Light"/>
          <w:b/>
          <w:bCs/>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ANEXO 9</w:t>
      </w:r>
    </w:p>
    <w:tbl>
      <w:tblPr>
        <w:tblStyle w:val="Tabladecuadrcula4-nfasis6"/>
        <w:tblW w:w="79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465"/>
        <w:gridCol w:w="1879"/>
        <w:gridCol w:w="2599"/>
      </w:tblGrid>
      <w:tr w:rsidR="00B91C37" w:rsidRPr="00B91C37" w14:paraId="28643EAE" w14:textId="77777777" w:rsidTr="008F4998">
        <w:trPr>
          <w:cnfStyle w:val="100000000000" w:firstRow="1" w:lastRow="0"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hideMark/>
          </w:tcPr>
          <w:p w14:paraId="39D3C0BC" w14:textId="77777777" w:rsidR="00D55A93" w:rsidRPr="00B91C37" w:rsidRDefault="00D55A93" w:rsidP="00AC6B4A">
            <w:pPr>
              <w:spacing w:after="0" w:line="240" w:lineRule="auto"/>
              <w:jc w:val="center"/>
              <w:rPr>
                <w:rFonts w:ascii="Artifex CF Light" w:eastAsia="Times New Roman" w:hAnsi="Artifex CF Light"/>
                <w:color w:val="1F4E79" w:themeColor="accent1" w:themeShade="80"/>
                <w:sz w:val="26"/>
                <w:szCs w:val="26"/>
                <w:lang w:eastAsia="es-ES"/>
              </w:rPr>
            </w:pPr>
            <w:r w:rsidRPr="00B91C37">
              <w:rPr>
                <w:rFonts w:ascii="Artifex CF Light" w:eastAsia="Times New Roman" w:hAnsi="Artifex CF Light"/>
                <w:color w:val="1F4E79" w:themeColor="accent1" w:themeShade="80"/>
                <w:sz w:val="26"/>
                <w:szCs w:val="26"/>
                <w:lang w:eastAsia="es-ES"/>
              </w:rPr>
              <w:t>Servicios</w:t>
            </w:r>
          </w:p>
        </w:tc>
        <w:tc>
          <w:tcPr>
            <w:tcW w:w="1565"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hideMark/>
          </w:tcPr>
          <w:p w14:paraId="0B95C11F" w14:textId="77777777" w:rsidR="00D55A93" w:rsidRPr="00B91C37" w:rsidRDefault="00D55A93" w:rsidP="00AC6B4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26"/>
                <w:szCs w:val="26"/>
                <w:lang w:eastAsia="es-ES"/>
              </w:rPr>
            </w:pPr>
            <w:r w:rsidRPr="00B91C37">
              <w:rPr>
                <w:rFonts w:ascii="Artifex CF Light" w:eastAsia="Times New Roman" w:hAnsi="Artifex CF Light"/>
                <w:color w:val="1F4E79" w:themeColor="accent1" w:themeShade="80"/>
                <w:sz w:val="26"/>
                <w:szCs w:val="26"/>
                <w:lang w:eastAsia="es-ES"/>
              </w:rPr>
              <w:t>Cantidad de Resoluciones emitidas</w:t>
            </w:r>
          </w:p>
        </w:tc>
        <w:tc>
          <w:tcPr>
            <w:tcW w:w="2693" w:type="dxa"/>
            <w:tcBorders>
              <w:top w:val="none" w:sz="0" w:space="0" w:color="auto"/>
              <w:left w:val="none" w:sz="0" w:space="0" w:color="auto"/>
              <w:bottom w:val="none" w:sz="0" w:space="0" w:color="auto"/>
              <w:right w:val="none" w:sz="0" w:space="0" w:color="auto"/>
            </w:tcBorders>
            <w:shd w:val="clear" w:color="auto" w:fill="9CC2E5" w:themeFill="accent1" w:themeFillTint="99"/>
            <w:vAlign w:val="center"/>
            <w:hideMark/>
          </w:tcPr>
          <w:p w14:paraId="0B1E670E" w14:textId="77777777" w:rsidR="00D55A93" w:rsidRPr="00B91C37" w:rsidRDefault="00D55A93" w:rsidP="00AC6B4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26"/>
                <w:szCs w:val="26"/>
                <w:lang w:eastAsia="es-ES"/>
              </w:rPr>
            </w:pPr>
            <w:r w:rsidRPr="00B91C37">
              <w:rPr>
                <w:rFonts w:ascii="Artifex CF Light" w:eastAsia="Times New Roman" w:hAnsi="Artifex CF Light"/>
                <w:color w:val="1F4E79" w:themeColor="accent1" w:themeShade="80"/>
                <w:sz w:val="26"/>
                <w:szCs w:val="26"/>
                <w:lang w:eastAsia="es-ES"/>
              </w:rPr>
              <w:t>Monto total autorizado en millones de pesos (RD$MM)</w:t>
            </w:r>
          </w:p>
        </w:tc>
      </w:tr>
      <w:tr w:rsidR="00B91C37" w:rsidRPr="00B91C37" w14:paraId="2F7C7CC8" w14:textId="77777777" w:rsidTr="008F4998">
        <w:trPr>
          <w:cnfStyle w:val="000000100000" w:firstRow="0" w:lastRow="0" w:firstColumn="0" w:lastColumn="0" w:oddVBand="0" w:evenVBand="0" w:oddHBand="1" w:evenHBand="0" w:firstRowFirstColumn="0" w:firstRowLastColumn="0" w:lastRowFirstColumn="0" w:lastRowLastColumn="0"/>
          <w:trHeight w:val="970"/>
          <w:jc w:val="center"/>
        </w:trPr>
        <w:tc>
          <w:tcPr>
            <w:cnfStyle w:val="001000000000" w:firstRow="0" w:lastRow="0" w:firstColumn="1" w:lastColumn="0" w:oddVBand="0" w:evenVBand="0" w:oddHBand="0" w:evenHBand="0" w:firstRowFirstColumn="0" w:firstRowLastColumn="0" w:lastRowFirstColumn="0" w:lastRowLastColumn="0"/>
            <w:tcW w:w="3685" w:type="dxa"/>
            <w:shd w:val="clear" w:color="auto" w:fill="DEEAF6" w:themeFill="accent1" w:themeFillTint="33"/>
            <w:vAlign w:val="center"/>
            <w:hideMark/>
          </w:tcPr>
          <w:p w14:paraId="308C94AD" w14:textId="67CB86F7" w:rsidR="00D55A93" w:rsidRPr="00B91C37" w:rsidRDefault="00D55A93" w:rsidP="00A30CD1">
            <w:pPr>
              <w:spacing w:after="0" w:line="240" w:lineRule="auto"/>
              <w:jc w:val="both"/>
              <w:rPr>
                <w:rFonts w:ascii="Artifex CF Light" w:eastAsia="Times New Roman" w:hAnsi="Artifex CF Light"/>
                <w:b w:val="0"/>
                <w:color w:val="1F4E79" w:themeColor="accent1" w:themeShade="80"/>
                <w:sz w:val="18"/>
                <w:szCs w:val="18"/>
                <w:lang w:eastAsia="es-ES"/>
              </w:rPr>
            </w:pPr>
            <w:r w:rsidRPr="00B91C37">
              <w:rPr>
                <w:rFonts w:ascii="Artifex CF Light" w:eastAsia="Times New Roman" w:hAnsi="Artifex CF Light"/>
                <w:b w:val="0"/>
                <w:color w:val="1F4E79" w:themeColor="accent1" w:themeShade="80"/>
                <w:sz w:val="18"/>
                <w:szCs w:val="18"/>
                <w:lang w:eastAsia="es-ES"/>
              </w:rPr>
              <w:t>Solicitud Exención de Impuestos en la Importación.  (</w:t>
            </w:r>
            <w:proofErr w:type="spellStart"/>
            <w:r w:rsidRPr="00B91C37">
              <w:rPr>
                <w:rFonts w:ascii="Artifex CF Light" w:eastAsia="Times New Roman" w:hAnsi="Artifex CF Light"/>
                <w:b w:val="0"/>
                <w:color w:val="1F4E79" w:themeColor="accent1" w:themeShade="80"/>
                <w:sz w:val="18"/>
                <w:szCs w:val="18"/>
                <w:lang w:val="es-DO" w:eastAsia="es-ES"/>
              </w:rPr>
              <w:t>Autoproductor</w:t>
            </w:r>
            <w:proofErr w:type="spellEnd"/>
            <w:r w:rsidRPr="00B91C37">
              <w:rPr>
                <w:rFonts w:ascii="Artifex CF Light" w:eastAsia="Times New Roman" w:hAnsi="Artifex CF Light"/>
                <w:b w:val="0"/>
                <w:color w:val="1F4E79" w:themeColor="accent1" w:themeShade="80"/>
                <w:sz w:val="18"/>
                <w:szCs w:val="18"/>
                <w:lang w:eastAsia="es-ES"/>
              </w:rPr>
              <w:t>)</w:t>
            </w:r>
          </w:p>
        </w:tc>
        <w:tc>
          <w:tcPr>
            <w:tcW w:w="1565" w:type="dxa"/>
            <w:shd w:val="clear" w:color="auto" w:fill="DEEAF6" w:themeFill="accent1" w:themeFillTint="33"/>
            <w:vAlign w:val="center"/>
            <w:hideMark/>
          </w:tcPr>
          <w:p w14:paraId="0CC3F96F" w14:textId="730DD5D8" w:rsidR="00D55A93" w:rsidRPr="00B91C37" w:rsidRDefault="000F5971" w:rsidP="00B056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r w:rsidRPr="00B91C37">
              <w:rPr>
                <w:rFonts w:ascii="Artifex CF Light" w:eastAsia="Times New Roman" w:hAnsi="Artifex CF Light"/>
                <w:color w:val="1F4E79" w:themeColor="accent1" w:themeShade="80"/>
                <w:sz w:val="18"/>
                <w:szCs w:val="18"/>
                <w:lang w:eastAsia="es-ES"/>
              </w:rPr>
              <w:t>2</w:t>
            </w:r>
            <w:r w:rsidR="00B056F3" w:rsidRPr="00B91C37">
              <w:rPr>
                <w:rFonts w:ascii="Artifex CF Light" w:eastAsia="Times New Roman" w:hAnsi="Artifex CF Light"/>
                <w:color w:val="1F4E79" w:themeColor="accent1" w:themeShade="80"/>
                <w:sz w:val="18"/>
                <w:szCs w:val="18"/>
                <w:lang w:eastAsia="es-ES"/>
              </w:rPr>
              <w:t>4</w:t>
            </w:r>
            <w:r w:rsidRPr="00B91C37">
              <w:rPr>
                <w:rFonts w:ascii="Artifex CF Light" w:eastAsia="Times New Roman" w:hAnsi="Artifex CF Light"/>
                <w:color w:val="1F4E79" w:themeColor="accent1" w:themeShade="80"/>
                <w:sz w:val="18"/>
                <w:szCs w:val="18"/>
                <w:lang w:eastAsia="es-ES"/>
              </w:rPr>
              <w:t>2</w:t>
            </w:r>
          </w:p>
        </w:tc>
        <w:tc>
          <w:tcPr>
            <w:tcW w:w="2693" w:type="dxa"/>
            <w:shd w:val="clear" w:color="auto" w:fill="DEEAF6" w:themeFill="accent1" w:themeFillTint="33"/>
            <w:vAlign w:val="center"/>
            <w:hideMark/>
          </w:tcPr>
          <w:p w14:paraId="4A1F57EA" w14:textId="4A1A2766" w:rsidR="00D55A93" w:rsidRPr="00B91C37" w:rsidRDefault="000F5971" w:rsidP="00B056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r w:rsidRPr="00B91C37">
              <w:rPr>
                <w:rFonts w:ascii="Artifex CF Light" w:eastAsia="Times New Roman" w:hAnsi="Artifex CF Light"/>
                <w:color w:val="1F4E79" w:themeColor="accent1" w:themeShade="80"/>
                <w:sz w:val="18"/>
                <w:szCs w:val="18"/>
                <w:lang w:eastAsia="es-ES"/>
              </w:rPr>
              <w:t>RD$6</w:t>
            </w:r>
            <w:r w:rsidR="00B056F3" w:rsidRPr="00B91C37">
              <w:rPr>
                <w:rFonts w:ascii="Artifex CF Light" w:eastAsia="Times New Roman" w:hAnsi="Artifex CF Light"/>
                <w:color w:val="1F4E79" w:themeColor="accent1" w:themeShade="80"/>
                <w:sz w:val="18"/>
                <w:szCs w:val="18"/>
                <w:lang w:eastAsia="es-ES"/>
              </w:rPr>
              <w:t>86</w:t>
            </w:r>
            <w:r w:rsidRPr="00B91C37">
              <w:rPr>
                <w:rFonts w:ascii="Artifex CF Light" w:eastAsia="Times New Roman" w:hAnsi="Artifex CF Light"/>
                <w:color w:val="1F4E79" w:themeColor="accent1" w:themeShade="80"/>
                <w:sz w:val="18"/>
                <w:szCs w:val="18"/>
                <w:lang w:eastAsia="es-ES"/>
              </w:rPr>
              <w:t>,</w:t>
            </w:r>
            <w:r w:rsidR="00591833" w:rsidRPr="00B91C37">
              <w:rPr>
                <w:rFonts w:ascii="Artifex CF Light" w:eastAsia="Times New Roman" w:hAnsi="Artifex CF Light"/>
                <w:color w:val="1F4E79" w:themeColor="accent1" w:themeShade="80"/>
                <w:sz w:val="18"/>
                <w:szCs w:val="18"/>
                <w:lang w:eastAsia="es-ES"/>
              </w:rPr>
              <w:t>5</w:t>
            </w:r>
            <w:r w:rsidR="00B056F3" w:rsidRPr="00B91C37">
              <w:rPr>
                <w:rFonts w:ascii="Artifex CF Light" w:eastAsia="Times New Roman" w:hAnsi="Artifex CF Light"/>
                <w:color w:val="1F4E79" w:themeColor="accent1" w:themeShade="80"/>
                <w:sz w:val="18"/>
                <w:szCs w:val="18"/>
                <w:lang w:eastAsia="es-ES"/>
              </w:rPr>
              <w:t>33</w:t>
            </w:r>
            <w:r w:rsidRPr="00B91C37">
              <w:rPr>
                <w:rFonts w:ascii="Artifex CF Light" w:eastAsia="Times New Roman" w:hAnsi="Artifex CF Light"/>
                <w:color w:val="1F4E79" w:themeColor="accent1" w:themeShade="80"/>
                <w:sz w:val="18"/>
                <w:szCs w:val="18"/>
                <w:lang w:eastAsia="es-ES"/>
              </w:rPr>
              <w:t>,</w:t>
            </w:r>
            <w:r w:rsidR="00B056F3" w:rsidRPr="00B91C37">
              <w:rPr>
                <w:rFonts w:ascii="Artifex CF Light" w:eastAsia="Times New Roman" w:hAnsi="Artifex CF Light"/>
                <w:color w:val="1F4E79" w:themeColor="accent1" w:themeShade="80"/>
                <w:sz w:val="18"/>
                <w:szCs w:val="18"/>
                <w:lang w:eastAsia="es-ES"/>
              </w:rPr>
              <w:t>943</w:t>
            </w:r>
            <w:r w:rsidRPr="00B91C37">
              <w:rPr>
                <w:rFonts w:ascii="Artifex CF Light" w:eastAsia="Times New Roman" w:hAnsi="Artifex CF Light"/>
                <w:color w:val="1F4E79" w:themeColor="accent1" w:themeShade="80"/>
                <w:sz w:val="18"/>
                <w:szCs w:val="18"/>
                <w:lang w:eastAsia="es-ES"/>
              </w:rPr>
              <w:t>.</w:t>
            </w:r>
            <w:r w:rsidR="00B056F3" w:rsidRPr="00B91C37">
              <w:rPr>
                <w:rFonts w:ascii="Artifex CF Light" w:eastAsia="Times New Roman" w:hAnsi="Artifex CF Light"/>
                <w:color w:val="1F4E79" w:themeColor="accent1" w:themeShade="80"/>
                <w:sz w:val="18"/>
                <w:szCs w:val="18"/>
                <w:lang w:eastAsia="es-ES"/>
              </w:rPr>
              <w:t>15</w:t>
            </w:r>
            <w:r w:rsidRPr="00B91C37">
              <w:rPr>
                <w:rFonts w:ascii="Artifex CF Light" w:eastAsia="Times New Roman" w:hAnsi="Artifex CF Light"/>
                <w:color w:val="1F4E79" w:themeColor="accent1" w:themeShade="80"/>
                <w:sz w:val="18"/>
                <w:szCs w:val="18"/>
                <w:lang w:eastAsia="es-ES"/>
              </w:rPr>
              <w:t xml:space="preserve"> MM</w:t>
            </w:r>
          </w:p>
        </w:tc>
      </w:tr>
      <w:tr w:rsidR="00B91C37" w:rsidRPr="00B91C37" w14:paraId="2E6B0CC4" w14:textId="77777777" w:rsidTr="008F4998">
        <w:trPr>
          <w:trHeight w:val="584"/>
          <w:jc w:val="center"/>
        </w:trPr>
        <w:tc>
          <w:tcPr>
            <w:cnfStyle w:val="001000000000" w:firstRow="0" w:lastRow="0" w:firstColumn="1" w:lastColumn="0" w:oddVBand="0" w:evenVBand="0" w:oddHBand="0" w:evenHBand="0" w:firstRowFirstColumn="0" w:firstRowLastColumn="0" w:lastRowFirstColumn="0" w:lastRowLastColumn="0"/>
            <w:tcW w:w="3685" w:type="dxa"/>
            <w:vAlign w:val="center"/>
            <w:hideMark/>
          </w:tcPr>
          <w:p w14:paraId="7AF6784D" w14:textId="00570FDD" w:rsidR="00D55A93" w:rsidRPr="00B91C37" w:rsidRDefault="00D55A93" w:rsidP="00A30CD1">
            <w:pPr>
              <w:spacing w:after="0" w:line="240" w:lineRule="auto"/>
              <w:jc w:val="both"/>
              <w:rPr>
                <w:rFonts w:ascii="Artifex CF Light" w:eastAsia="Times New Roman" w:hAnsi="Artifex CF Light"/>
                <w:b w:val="0"/>
                <w:color w:val="1F4E79" w:themeColor="accent1" w:themeShade="80"/>
                <w:sz w:val="18"/>
                <w:szCs w:val="18"/>
                <w:lang w:eastAsia="es-ES"/>
              </w:rPr>
            </w:pPr>
            <w:r w:rsidRPr="00B91C37">
              <w:rPr>
                <w:rFonts w:ascii="Artifex CF Light" w:eastAsia="Times New Roman" w:hAnsi="Artifex CF Light"/>
                <w:b w:val="0"/>
                <w:color w:val="1F4E79" w:themeColor="accent1" w:themeShade="80"/>
                <w:sz w:val="18"/>
                <w:szCs w:val="18"/>
                <w:lang w:eastAsia="es-ES"/>
              </w:rPr>
              <w:t>Solicitud de Exención del ITBIS</w:t>
            </w:r>
          </w:p>
        </w:tc>
        <w:tc>
          <w:tcPr>
            <w:tcW w:w="1565" w:type="dxa"/>
            <w:vAlign w:val="center"/>
            <w:hideMark/>
          </w:tcPr>
          <w:p w14:paraId="20179B5F" w14:textId="6A025113" w:rsidR="00D55A93" w:rsidRPr="00B91C37" w:rsidRDefault="00B056F3" w:rsidP="0059183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r w:rsidRPr="00B91C37">
              <w:rPr>
                <w:rFonts w:ascii="Artifex CF Light" w:eastAsia="Times New Roman" w:hAnsi="Artifex CF Light"/>
                <w:color w:val="1F4E79" w:themeColor="accent1" w:themeShade="80"/>
                <w:sz w:val="18"/>
                <w:szCs w:val="18"/>
                <w:lang w:eastAsia="es-ES"/>
              </w:rPr>
              <w:t>661</w:t>
            </w:r>
          </w:p>
        </w:tc>
        <w:tc>
          <w:tcPr>
            <w:tcW w:w="2693" w:type="dxa"/>
            <w:vAlign w:val="center"/>
            <w:hideMark/>
          </w:tcPr>
          <w:p w14:paraId="3C19374B" w14:textId="44395CC2" w:rsidR="00D55A93" w:rsidRPr="00B91C37" w:rsidRDefault="000F5971" w:rsidP="00B056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r w:rsidRPr="00B91C37">
              <w:rPr>
                <w:rFonts w:ascii="Artifex CF Light" w:eastAsia="Times New Roman" w:hAnsi="Artifex CF Light"/>
                <w:color w:val="1F4E79" w:themeColor="accent1" w:themeShade="80"/>
                <w:sz w:val="18"/>
                <w:szCs w:val="18"/>
                <w:lang w:eastAsia="es-ES"/>
              </w:rPr>
              <w:t>RD$3</w:t>
            </w:r>
            <w:r w:rsidR="00B056F3" w:rsidRPr="00B91C37">
              <w:rPr>
                <w:rFonts w:ascii="Artifex CF Light" w:eastAsia="Times New Roman" w:hAnsi="Artifex CF Light"/>
                <w:color w:val="1F4E79" w:themeColor="accent1" w:themeShade="80"/>
                <w:sz w:val="18"/>
                <w:szCs w:val="18"/>
                <w:lang w:eastAsia="es-ES"/>
              </w:rPr>
              <w:t>69</w:t>
            </w:r>
            <w:r w:rsidRPr="00B91C37">
              <w:rPr>
                <w:rFonts w:ascii="Artifex CF Light" w:eastAsia="Times New Roman" w:hAnsi="Artifex CF Light"/>
                <w:color w:val="1F4E79" w:themeColor="accent1" w:themeShade="80"/>
                <w:sz w:val="18"/>
                <w:szCs w:val="18"/>
                <w:lang w:eastAsia="es-ES"/>
              </w:rPr>
              <w:t>,</w:t>
            </w:r>
            <w:r w:rsidR="00B056F3" w:rsidRPr="00B91C37">
              <w:rPr>
                <w:rFonts w:ascii="Artifex CF Light" w:eastAsia="Times New Roman" w:hAnsi="Artifex CF Light"/>
                <w:color w:val="1F4E79" w:themeColor="accent1" w:themeShade="80"/>
                <w:sz w:val="18"/>
                <w:szCs w:val="18"/>
                <w:lang w:eastAsia="es-ES"/>
              </w:rPr>
              <w:t>697</w:t>
            </w:r>
            <w:r w:rsidRPr="00B91C37">
              <w:rPr>
                <w:rFonts w:ascii="Artifex CF Light" w:eastAsia="Times New Roman" w:hAnsi="Artifex CF Light"/>
                <w:color w:val="1F4E79" w:themeColor="accent1" w:themeShade="80"/>
                <w:sz w:val="18"/>
                <w:szCs w:val="18"/>
                <w:lang w:eastAsia="es-ES"/>
              </w:rPr>
              <w:t>,</w:t>
            </w:r>
            <w:r w:rsidR="00B056F3" w:rsidRPr="00B91C37">
              <w:rPr>
                <w:rFonts w:ascii="Artifex CF Light" w:eastAsia="Times New Roman" w:hAnsi="Artifex CF Light"/>
                <w:color w:val="1F4E79" w:themeColor="accent1" w:themeShade="80"/>
                <w:sz w:val="18"/>
                <w:szCs w:val="18"/>
                <w:lang w:eastAsia="es-ES"/>
              </w:rPr>
              <w:t>552</w:t>
            </w:r>
            <w:r w:rsidRPr="00B91C37">
              <w:rPr>
                <w:rFonts w:ascii="Artifex CF Light" w:eastAsia="Times New Roman" w:hAnsi="Artifex CF Light"/>
                <w:color w:val="1F4E79" w:themeColor="accent1" w:themeShade="80"/>
                <w:sz w:val="18"/>
                <w:szCs w:val="18"/>
                <w:lang w:eastAsia="es-ES"/>
              </w:rPr>
              <w:t>.</w:t>
            </w:r>
            <w:r w:rsidR="00591833" w:rsidRPr="00B91C37">
              <w:rPr>
                <w:rFonts w:ascii="Artifex CF Light" w:eastAsia="Times New Roman" w:hAnsi="Artifex CF Light"/>
                <w:color w:val="1F4E79" w:themeColor="accent1" w:themeShade="80"/>
                <w:sz w:val="18"/>
                <w:szCs w:val="18"/>
                <w:lang w:eastAsia="es-ES"/>
              </w:rPr>
              <w:t>3</w:t>
            </w:r>
            <w:r w:rsidR="00B056F3" w:rsidRPr="00B91C37">
              <w:rPr>
                <w:rFonts w:ascii="Artifex CF Light" w:eastAsia="Times New Roman" w:hAnsi="Artifex CF Light"/>
                <w:color w:val="1F4E79" w:themeColor="accent1" w:themeShade="80"/>
                <w:sz w:val="18"/>
                <w:szCs w:val="18"/>
                <w:lang w:eastAsia="es-ES"/>
              </w:rPr>
              <w:t>2</w:t>
            </w:r>
            <w:r w:rsidRPr="00B91C37">
              <w:rPr>
                <w:rFonts w:ascii="Artifex CF Light" w:eastAsia="Times New Roman" w:hAnsi="Artifex CF Light"/>
                <w:color w:val="1F4E79" w:themeColor="accent1" w:themeShade="80"/>
                <w:sz w:val="18"/>
                <w:szCs w:val="18"/>
                <w:lang w:eastAsia="es-ES"/>
              </w:rPr>
              <w:t xml:space="preserve"> MM</w:t>
            </w:r>
          </w:p>
        </w:tc>
      </w:tr>
      <w:tr w:rsidR="00B91C37" w:rsidRPr="00B91C37" w14:paraId="2885F8B1" w14:textId="77777777" w:rsidTr="008F4998">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3685" w:type="dxa"/>
            <w:shd w:val="clear" w:color="auto" w:fill="DEEAF6" w:themeFill="accent1" w:themeFillTint="33"/>
            <w:vAlign w:val="center"/>
            <w:hideMark/>
          </w:tcPr>
          <w:p w14:paraId="6A5D87A2" w14:textId="3D5E8457" w:rsidR="00D55A93" w:rsidRPr="00B91C37" w:rsidRDefault="00D55A93" w:rsidP="00A30CD1">
            <w:pPr>
              <w:spacing w:after="0" w:line="240" w:lineRule="auto"/>
              <w:jc w:val="both"/>
              <w:rPr>
                <w:rFonts w:ascii="Artifex CF Light" w:eastAsia="Times New Roman" w:hAnsi="Artifex CF Light"/>
                <w:b w:val="0"/>
                <w:color w:val="1F4E79" w:themeColor="accent1" w:themeShade="80"/>
                <w:sz w:val="18"/>
                <w:szCs w:val="18"/>
                <w:lang w:eastAsia="es-ES"/>
              </w:rPr>
            </w:pPr>
            <w:r w:rsidRPr="00B91C37">
              <w:rPr>
                <w:rFonts w:ascii="Artifex CF Light" w:eastAsia="Times New Roman" w:hAnsi="Artifex CF Light"/>
                <w:b w:val="0"/>
                <w:color w:val="1F4E79" w:themeColor="accent1" w:themeShade="80"/>
                <w:sz w:val="18"/>
                <w:szCs w:val="18"/>
                <w:lang w:eastAsia="es-ES"/>
              </w:rPr>
              <w:t>Solicitud de Crédito Fiscal</w:t>
            </w:r>
          </w:p>
        </w:tc>
        <w:tc>
          <w:tcPr>
            <w:tcW w:w="1565" w:type="dxa"/>
            <w:shd w:val="clear" w:color="auto" w:fill="DEEAF6" w:themeFill="accent1" w:themeFillTint="33"/>
            <w:vAlign w:val="center"/>
            <w:hideMark/>
          </w:tcPr>
          <w:p w14:paraId="445B4D04" w14:textId="6FDE01C4" w:rsidR="00D55A93" w:rsidRPr="00B91C37" w:rsidRDefault="000F5971" w:rsidP="00B056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r w:rsidRPr="00B91C37">
              <w:rPr>
                <w:rFonts w:ascii="Artifex CF Light" w:eastAsia="Times New Roman" w:hAnsi="Artifex CF Light"/>
                <w:color w:val="1F4E79" w:themeColor="accent1" w:themeShade="80"/>
                <w:sz w:val="18"/>
                <w:szCs w:val="18"/>
                <w:lang w:eastAsia="es-ES"/>
              </w:rPr>
              <w:t>1</w:t>
            </w:r>
            <w:r w:rsidR="00B056F3" w:rsidRPr="00B91C37">
              <w:rPr>
                <w:rFonts w:ascii="Artifex CF Light" w:eastAsia="Times New Roman" w:hAnsi="Artifex CF Light"/>
                <w:color w:val="1F4E79" w:themeColor="accent1" w:themeShade="80"/>
                <w:sz w:val="18"/>
                <w:szCs w:val="18"/>
                <w:lang w:eastAsia="es-ES"/>
              </w:rPr>
              <w:t>22</w:t>
            </w:r>
          </w:p>
        </w:tc>
        <w:tc>
          <w:tcPr>
            <w:tcW w:w="2693" w:type="dxa"/>
            <w:shd w:val="clear" w:color="auto" w:fill="DEEAF6" w:themeFill="accent1" w:themeFillTint="33"/>
            <w:vAlign w:val="center"/>
            <w:hideMark/>
          </w:tcPr>
          <w:p w14:paraId="72F47DAB" w14:textId="664722D0" w:rsidR="00D55A93" w:rsidRPr="00B91C37" w:rsidRDefault="00591833" w:rsidP="00B056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r w:rsidRPr="00B91C37">
              <w:rPr>
                <w:rFonts w:ascii="Artifex CF Light" w:eastAsia="Times New Roman" w:hAnsi="Artifex CF Light"/>
                <w:color w:val="1F4E79" w:themeColor="accent1" w:themeShade="80"/>
                <w:sz w:val="18"/>
                <w:szCs w:val="18"/>
                <w:lang w:eastAsia="es-ES"/>
              </w:rPr>
              <w:t>RD$1</w:t>
            </w:r>
            <w:r w:rsidR="00B056F3" w:rsidRPr="00B91C37">
              <w:rPr>
                <w:rFonts w:ascii="Artifex CF Light" w:eastAsia="Times New Roman" w:hAnsi="Artifex CF Light"/>
                <w:color w:val="1F4E79" w:themeColor="accent1" w:themeShade="80"/>
                <w:sz w:val="18"/>
                <w:szCs w:val="18"/>
                <w:lang w:eastAsia="es-ES"/>
              </w:rPr>
              <w:t>82</w:t>
            </w:r>
            <w:r w:rsidRPr="00B91C37">
              <w:rPr>
                <w:rFonts w:ascii="Artifex CF Light" w:eastAsia="Times New Roman" w:hAnsi="Artifex CF Light"/>
                <w:color w:val="1F4E79" w:themeColor="accent1" w:themeShade="80"/>
                <w:sz w:val="18"/>
                <w:szCs w:val="18"/>
                <w:lang w:eastAsia="es-ES"/>
              </w:rPr>
              <w:t>,</w:t>
            </w:r>
            <w:r w:rsidR="00B056F3" w:rsidRPr="00B91C37">
              <w:rPr>
                <w:rFonts w:ascii="Artifex CF Light" w:eastAsia="Times New Roman" w:hAnsi="Artifex CF Light"/>
                <w:color w:val="1F4E79" w:themeColor="accent1" w:themeShade="80"/>
                <w:sz w:val="18"/>
                <w:szCs w:val="18"/>
                <w:lang w:eastAsia="es-ES"/>
              </w:rPr>
              <w:t>194</w:t>
            </w:r>
            <w:r w:rsidR="000F5971" w:rsidRPr="00B91C37">
              <w:rPr>
                <w:rFonts w:ascii="Artifex CF Light" w:eastAsia="Times New Roman" w:hAnsi="Artifex CF Light"/>
                <w:color w:val="1F4E79" w:themeColor="accent1" w:themeShade="80"/>
                <w:sz w:val="18"/>
                <w:szCs w:val="18"/>
                <w:lang w:eastAsia="es-ES"/>
              </w:rPr>
              <w:t>,</w:t>
            </w:r>
            <w:r w:rsidR="00B056F3" w:rsidRPr="00B91C37">
              <w:rPr>
                <w:rFonts w:ascii="Artifex CF Light" w:eastAsia="Times New Roman" w:hAnsi="Artifex CF Light"/>
                <w:color w:val="1F4E79" w:themeColor="accent1" w:themeShade="80"/>
                <w:sz w:val="18"/>
                <w:szCs w:val="18"/>
                <w:lang w:eastAsia="es-ES"/>
              </w:rPr>
              <w:t>999</w:t>
            </w:r>
            <w:r w:rsidR="000F5971" w:rsidRPr="00B91C37">
              <w:rPr>
                <w:rFonts w:ascii="Artifex CF Light" w:eastAsia="Times New Roman" w:hAnsi="Artifex CF Light"/>
                <w:color w:val="1F4E79" w:themeColor="accent1" w:themeShade="80"/>
                <w:sz w:val="18"/>
                <w:szCs w:val="18"/>
                <w:lang w:eastAsia="es-ES"/>
              </w:rPr>
              <w:t>.</w:t>
            </w:r>
            <w:r w:rsidR="00B056F3" w:rsidRPr="00B91C37">
              <w:rPr>
                <w:rFonts w:ascii="Artifex CF Light" w:eastAsia="Times New Roman" w:hAnsi="Artifex CF Light"/>
                <w:color w:val="1F4E79" w:themeColor="accent1" w:themeShade="80"/>
                <w:sz w:val="18"/>
                <w:szCs w:val="18"/>
                <w:lang w:eastAsia="es-ES"/>
              </w:rPr>
              <w:t>81</w:t>
            </w:r>
            <w:r w:rsidR="000F5971" w:rsidRPr="00B91C37">
              <w:rPr>
                <w:rFonts w:ascii="Artifex CF Light" w:eastAsia="Times New Roman" w:hAnsi="Artifex CF Light"/>
                <w:color w:val="1F4E79" w:themeColor="accent1" w:themeShade="80"/>
                <w:sz w:val="18"/>
                <w:szCs w:val="18"/>
                <w:lang w:eastAsia="es-ES"/>
              </w:rPr>
              <w:t xml:space="preserve"> MM</w:t>
            </w:r>
          </w:p>
        </w:tc>
      </w:tr>
      <w:tr w:rsidR="00B91C37" w:rsidRPr="00B91C37" w14:paraId="28D47BC9" w14:textId="77777777" w:rsidTr="008F4998">
        <w:trPr>
          <w:trHeight w:val="692"/>
          <w:jc w:val="center"/>
        </w:trPr>
        <w:tc>
          <w:tcPr>
            <w:cnfStyle w:val="001000000000" w:firstRow="0" w:lastRow="0" w:firstColumn="1" w:lastColumn="0" w:oddVBand="0" w:evenVBand="0" w:oddHBand="0" w:evenHBand="0" w:firstRowFirstColumn="0" w:firstRowLastColumn="0" w:lastRowFirstColumn="0" w:lastRowLastColumn="0"/>
            <w:tcW w:w="3685" w:type="dxa"/>
            <w:vAlign w:val="center"/>
          </w:tcPr>
          <w:p w14:paraId="65B600AD" w14:textId="086B194D" w:rsidR="00591833" w:rsidRPr="00B91C37" w:rsidRDefault="00591833" w:rsidP="00A30CD1">
            <w:pPr>
              <w:spacing w:after="0" w:line="240" w:lineRule="auto"/>
              <w:jc w:val="both"/>
              <w:rPr>
                <w:rFonts w:ascii="Artifex CF Light" w:eastAsia="Times New Roman" w:hAnsi="Artifex CF Light"/>
                <w:b w:val="0"/>
                <w:color w:val="1F4E79" w:themeColor="accent1" w:themeShade="80"/>
                <w:sz w:val="18"/>
                <w:szCs w:val="18"/>
                <w:lang w:eastAsia="es-ES"/>
              </w:rPr>
            </w:pPr>
            <w:r w:rsidRPr="00B91C37">
              <w:rPr>
                <w:rFonts w:ascii="Artifex CF Light" w:eastAsia="Times New Roman" w:hAnsi="Artifex CF Light"/>
                <w:b w:val="0"/>
                <w:color w:val="1F4E79" w:themeColor="accent1" w:themeShade="80"/>
                <w:sz w:val="18"/>
                <w:szCs w:val="18"/>
                <w:lang w:eastAsia="es-ES"/>
              </w:rPr>
              <w:t>Solicitud de Reducción al Financiamiento Externo</w:t>
            </w:r>
          </w:p>
        </w:tc>
        <w:tc>
          <w:tcPr>
            <w:tcW w:w="1565" w:type="dxa"/>
            <w:vAlign w:val="center"/>
          </w:tcPr>
          <w:p w14:paraId="1244E9D5" w14:textId="0FB65E84" w:rsidR="00591833" w:rsidRPr="00B91C37" w:rsidRDefault="00591833" w:rsidP="00B830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r w:rsidRPr="00B91C37">
              <w:rPr>
                <w:rFonts w:ascii="Artifex CF Light" w:eastAsia="Times New Roman" w:hAnsi="Artifex CF Light"/>
                <w:color w:val="1F4E79" w:themeColor="accent1" w:themeShade="80"/>
                <w:sz w:val="18"/>
                <w:szCs w:val="18"/>
                <w:lang w:eastAsia="es-ES"/>
              </w:rPr>
              <w:t>0</w:t>
            </w:r>
          </w:p>
        </w:tc>
        <w:tc>
          <w:tcPr>
            <w:tcW w:w="2693" w:type="dxa"/>
            <w:vAlign w:val="center"/>
          </w:tcPr>
          <w:p w14:paraId="78CB42F4" w14:textId="6254A2A0" w:rsidR="00591833" w:rsidRPr="00B91C37" w:rsidRDefault="00591833" w:rsidP="0059183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r w:rsidRPr="00B91C37">
              <w:rPr>
                <w:rFonts w:ascii="Artifex CF Light" w:eastAsia="Times New Roman" w:hAnsi="Artifex CF Light"/>
                <w:color w:val="1F4E79" w:themeColor="accent1" w:themeShade="80"/>
                <w:sz w:val="18"/>
                <w:szCs w:val="18"/>
                <w:lang w:eastAsia="es-ES"/>
              </w:rPr>
              <w:t>0</w:t>
            </w:r>
          </w:p>
        </w:tc>
      </w:tr>
      <w:tr w:rsidR="00B91C37" w:rsidRPr="00B91C37" w14:paraId="019E0802" w14:textId="77777777" w:rsidTr="008F4998">
        <w:trPr>
          <w:cnfStyle w:val="000000100000" w:firstRow="0" w:lastRow="0" w:firstColumn="0" w:lastColumn="0" w:oddVBand="0" w:evenVBand="0" w:oddHBand="1" w:evenHBand="0" w:firstRowFirstColumn="0" w:firstRowLastColumn="0" w:lastRowFirstColumn="0" w:lastRowLastColumn="0"/>
          <w:trHeight w:val="1088"/>
          <w:jc w:val="center"/>
        </w:trPr>
        <w:tc>
          <w:tcPr>
            <w:cnfStyle w:val="001000000000" w:firstRow="0" w:lastRow="0" w:firstColumn="1" w:lastColumn="0" w:oddVBand="0" w:evenVBand="0" w:oddHBand="0" w:evenHBand="0" w:firstRowFirstColumn="0" w:firstRowLastColumn="0" w:lastRowFirstColumn="0" w:lastRowLastColumn="0"/>
            <w:tcW w:w="3685" w:type="dxa"/>
            <w:shd w:val="clear" w:color="auto" w:fill="DEEAF6" w:themeFill="accent1" w:themeFillTint="33"/>
            <w:vAlign w:val="center"/>
            <w:hideMark/>
          </w:tcPr>
          <w:p w14:paraId="7D961F18" w14:textId="0F610D11" w:rsidR="00D55A93" w:rsidRPr="00B91C37" w:rsidRDefault="00D55A93" w:rsidP="00A30CD1">
            <w:pPr>
              <w:spacing w:after="0" w:line="240" w:lineRule="auto"/>
              <w:jc w:val="both"/>
              <w:rPr>
                <w:rFonts w:ascii="Artifex CF Light" w:eastAsia="Times New Roman" w:hAnsi="Artifex CF Light"/>
                <w:b w:val="0"/>
                <w:color w:val="1F4E79" w:themeColor="accent1" w:themeShade="80"/>
                <w:sz w:val="18"/>
                <w:szCs w:val="18"/>
                <w:lang w:eastAsia="es-ES"/>
              </w:rPr>
            </w:pPr>
            <w:r w:rsidRPr="00B91C37">
              <w:rPr>
                <w:rFonts w:ascii="Artifex CF Light" w:eastAsia="Times New Roman" w:hAnsi="Artifex CF Light"/>
                <w:b w:val="0"/>
                <w:color w:val="1F4E79" w:themeColor="accent1" w:themeShade="80"/>
                <w:sz w:val="18"/>
                <w:szCs w:val="18"/>
                <w:lang w:eastAsia="es-ES"/>
              </w:rPr>
              <w:t>Registro de Personas Físicas y Jurídicas vinculadas al Subsector de Energías Renovables</w:t>
            </w:r>
          </w:p>
        </w:tc>
        <w:tc>
          <w:tcPr>
            <w:tcW w:w="1565" w:type="dxa"/>
            <w:shd w:val="clear" w:color="auto" w:fill="DEEAF6" w:themeFill="accent1" w:themeFillTint="33"/>
            <w:vAlign w:val="center"/>
            <w:hideMark/>
          </w:tcPr>
          <w:p w14:paraId="77A85D21" w14:textId="08DFD2AC" w:rsidR="00D55A93" w:rsidRPr="00B91C37" w:rsidRDefault="00B056F3" w:rsidP="00B830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r w:rsidRPr="00B91C37">
              <w:rPr>
                <w:rFonts w:ascii="Artifex CF Light" w:eastAsia="Times New Roman" w:hAnsi="Artifex CF Light"/>
                <w:color w:val="1F4E79" w:themeColor="accent1" w:themeShade="80"/>
                <w:sz w:val="18"/>
                <w:szCs w:val="18"/>
                <w:lang w:eastAsia="es-ES"/>
              </w:rPr>
              <w:t>30</w:t>
            </w:r>
          </w:p>
        </w:tc>
        <w:tc>
          <w:tcPr>
            <w:tcW w:w="2693" w:type="dxa"/>
            <w:shd w:val="clear" w:color="auto" w:fill="DEEAF6" w:themeFill="accent1" w:themeFillTint="33"/>
            <w:vAlign w:val="center"/>
            <w:hideMark/>
          </w:tcPr>
          <w:p w14:paraId="1109C1B7" w14:textId="77777777" w:rsidR="00D55A93" w:rsidRPr="00B91C37" w:rsidRDefault="00D55A93" w:rsidP="00B830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p>
          <w:p w14:paraId="3E59444D" w14:textId="77777777" w:rsidR="00D55A93" w:rsidRPr="00B91C37" w:rsidRDefault="00D55A93" w:rsidP="00B830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lang w:eastAsia="es-ES"/>
              </w:rPr>
            </w:pPr>
            <w:r w:rsidRPr="00B91C37">
              <w:rPr>
                <w:rFonts w:ascii="Artifex CF Light" w:eastAsia="Times New Roman" w:hAnsi="Artifex CF Light"/>
                <w:color w:val="1F4E79" w:themeColor="accent1" w:themeShade="80"/>
                <w:sz w:val="18"/>
                <w:szCs w:val="18"/>
                <w:lang w:eastAsia="es-ES"/>
              </w:rPr>
              <w:t>N/A</w:t>
            </w:r>
          </w:p>
        </w:tc>
      </w:tr>
    </w:tbl>
    <w:p w14:paraId="1CD5315F" w14:textId="77777777" w:rsidR="00D55A93" w:rsidRPr="00B91C37" w:rsidRDefault="00D55A93" w:rsidP="003C607C">
      <w:pPr>
        <w:spacing w:line="480" w:lineRule="auto"/>
        <w:jc w:val="center"/>
        <w:rPr>
          <w:color w:val="1F4E79" w:themeColor="accent1" w:themeShade="80"/>
          <w:szCs w:val="24"/>
          <w:lang w:val="es-DO"/>
        </w:rPr>
      </w:pPr>
    </w:p>
    <w:p w14:paraId="0F45FB3A" w14:textId="0AC391AD" w:rsidR="00847EEE" w:rsidRPr="00B91C37" w:rsidRDefault="00847EEE">
      <w:pPr>
        <w:spacing w:after="160" w:line="259" w:lineRule="auto"/>
        <w:rPr>
          <w:color w:val="1F4E79" w:themeColor="accent1" w:themeShade="80"/>
          <w:szCs w:val="24"/>
          <w:lang w:val="es-DO"/>
        </w:rPr>
      </w:pPr>
      <w:r w:rsidRPr="00B91C37">
        <w:rPr>
          <w:color w:val="1F4E79" w:themeColor="accent1" w:themeShade="80"/>
          <w:szCs w:val="24"/>
          <w:lang w:val="es-DO"/>
        </w:rPr>
        <w:br w:type="page"/>
      </w:r>
    </w:p>
    <w:p w14:paraId="22794F04" w14:textId="4A243247" w:rsidR="00F84E1C" w:rsidRPr="00B91C37" w:rsidRDefault="00847EEE" w:rsidP="00B056F3">
      <w:pPr>
        <w:spacing w:line="240" w:lineRule="auto"/>
        <w:jc w:val="center"/>
        <w:rPr>
          <w:rFonts w:ascii="Artifex CF Light" w:eastAsia="Times New Roman" w:hAnsi="Artifex CF Light"/>
          <w:b/>
          <w:bCs/>
          <w:color w:val="1F4E79" w:themeColor="accent1" w:themeShade="80"/>
          <w:sz w:val="26"/>
          <w:szCs w:val="26"/>
        </w:rPr>
      </w:pPr>
      <w:r w:rsidRPr="00B91C37">
        <w:rPr>
          <w:rFonts w:ascii="Artifex CF Light" w:eastAsia="Times New Roman" w:hAnsi="Artifex CF Light"/>
          <w:b/>
          <w:bCs/>
          <w:color w:val="1F4E79" w:themeColor="accent1" w:themeShade="80"/>
          <w:sz w:val="26"/>
          <w:szCs w:val="26"/>
        </w:rPr>
        <w:t>A</w:t>
      </w:r>
      <w:r w:rsidR="00915781" w:rsidRPr="00B91C37">
        <w:rPr>
          <w:rFonts w:ascii="Artifex CF Light" w:eastAsia="Times New Roman" w:hAnsi="Artifex CF Light"/>
          <w:b/>
          <w:bCs/>
          <w:color w:val="1F4E79" w:themeColor="accent1" w:themeShade="80"/>
          <w:sz w:val="26"/>
          <w:szCs w:val="26"/>
        </w:rPr>
        <w:t>NEXO</w:t>
      </w:r>
      <w:r w:rsidRPr="00B91C37">
        <w:rPr>
          <w:rFonts w:ascii="Artifex CF Light" w:eastAsia="Times New Roman" w:hAnsi="Artifex CF Light"/>
          <w:b/>
          <w:bCs/>
          <w:color w:val="1F4E79" w:themeColor="accent1" w:themeShade="80"/>
          <w:sz w:val="26"/>
          <w:szCs w:val="26"/>
        </w:rPr>
        <w:t xml:space="preserve"> 10</w:t>
      </w:r>
      <w:r w:rsidR="001627A0" w:rsidRPr="00B91C37">
        <w:rPr>
          <w:rFonts w:ascii="Artifex CF Light" w:hAnsi="Artifex CF Light"/>
          <w:b/>
          <w:color w:val="1F4E79" w:themeColor="accent1" w:themeShade="80"/>
          <w:sz w:val="28"/>
          <w:szCs w:val="24"/>
          <w:lang w:val="es-DO"/>
        </w:rPr>
        <w:t xml:space="preserve">                                                                                                       </w:t>
      </w:r>
    </w:p>
    <w:tbl>
      <w:tblPr>
        <w:tblStyle w:val="Tabladecuadrcula4-nfasis6"/>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461"/>
        <w:gridCol w:w="1929"/>
        <w:gridCol w:w="1984"/>
        <w:gridCol w:w="1538"/>
      </w:tblGrid>
      <w:tr w:rsidR="00B91C37" w:rsidRPr="00B91C37" w14:paraId="4C9EC513" w14:textId="77777777" w:rsidTr="008F4998">
        <w:trPr>
          <w:cnfStyle w:val="100000000000" w:firstRow="1" w:lastRow="0" w:firstColumn="0" w:lastColumn="0" w:oddVBand="0" w:evenVBand="0" w:oddHBand="0"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7912" w:type="dxa"/>
            <w:gridSpan w:val="4"/>
            <w:tcBorders>
              <w:top w:val="none" w:sz="0" w:space="0" w:color="auto"/>
              <w:left w:val="none" w:sz="0" w:space="0" w:color="auto"/>
              <w:bottom w:val="none" w:sz="0" w:space="0" w:color="auto"/>
              <w:right w:val="none" w:sz="0" w:space="0" w:color="auto"/>
            </w:tcBorders>
            <w:shd w:val="clear" w:color="auto" w:fill="9CC2E5" w:themeFill="accent1" w:themeFillTint="99"/>
            <w:vAlign w:val="center"/>
          </w:tcPr>
          <w:p w14:paraId="7BE99FA7" w14:textId="37E8B5E5" w:rsidR="00B34703" w:rsidRPr="00B91C37" w:rsidRDefault="00B34703" w:rsidP="009A2F5C">
            <w:pPr>
              <w:spacing w:after="0" w:line="240" w:lineRule="auto"/>
              <w:jc w:val="center"/>
              <w:rPr>
                <w:rFonts w:ascii="Artifex CF Light" w:eastAsia="Times New Roman" w:hAnsi="Artifex CF Light"/>
                <w:color w:val="1F4E79" w:themeColor="accent1" w:themeShade="80"/>
                <w:sz w:val="26"/>
                <w:szCs w:val="26"/>
                <w:lang w:eastAsia="es-ES"/>
              </w:rPr>
            </w:pPr>
            <w:r w:rsidRPr="00B91C37">
              <w:rPr>
                <w:rFonts w:ascii="Artifex CF Light" w:hAnsi="Artifex CF Light"/>
                <w:bCs w:val="0"/>
                <w:color w:val="1F4E79" w:themeColor="accent1" w:themeShade="80"/>
                <w:sz w:val="26"/>
                <w:szCs w:val="26"/>
                <w:lang w:val="es-DO"/>
              </w:rPr>
              <w:t>Ejecución Presupuestaria</w:t>
            </w:r>
          </w:p>
        </w:tc>
      </w:tr>
      <w:tr w:rsidR="00B91C37" w:rsidRPr="00B91C37" w14:paraId="5457865A" w14:textId="77777777" w:rsidTr="008F499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461" w:type="dxa"/>
            <w:shd w:val="clear" w:color="auto" w:fill="DEEAF6" w:themeFill="accent1" w:themeFillTint="33"/>
            <w:vAlign w:val="center"/>
          </w:tcPr>
          <w:p w14:paraId="12725C37" w14:textId="77777777" w:rsidR="00A57F15" w:rsidRPr="00B91C37" w:rsidRDefault="00A57F15" w:rsidP="009A2F5C">
            <w:pPr>
              <w:spacing w:after="0" w:line="240" w:lineRule="auto"/>
              <w:jc w:val="center"/>
              <w:rPr>
                <w:rFonts w:ascii="Artifex CF Light" w:eastAsia="Times New Roman" w:hAnsi="Artifex CF Light"/>
                <w:b w:val="0"/>
                <w:color w:val="1F4E79" w:themeColor="accent1" w:themeShade="80"/>
                <w:sz w:val="16"/>
                <w:szCs w:val="16"/>
                <w:lang w:eastAsia="es-ES"/>
              </w:rPr>
            </w:pPr>
            <w:r w:rsidRPr="00B91C37">
              <w:rPr>
                <w:rFonts w:ascii="Artifex CF Light" w:eastAsia="Times New Roman" w:hAnsi="Artifex CF Light"/>
                <w:b w:val="0"/>
                <w:color w:val="1F4E79" w:themeColor="accent1" w:themeShade="80"/>
                <w:sz w:val="16"/>
                <w:szCs w:val="16"/>
                <w:lang w:eastAsia="es-ES"/>
              </w:rPr>
              <w:t>Ingresos</w:t>
            </w:r>
          </w:p>
        </w:tc>
        <w:tc>
          <w:tcPr>
            <w:tcW w:w="1929" w:type="dxa"/>
            <w:shd w:val="clear" w:color="auto" w:fill="DEEAF6" w:themeFill="accent1" w:themeFillTint="33"/>
            <w:vAlign w:val="center"/>
          </w:tcPr>
          <w:p w14:paraId="484874E9" w14:textId="34AEEB06" w:rsidR="00A57F15" w:rsidRPr="00B91C37" w:rsidRDefault="00C74FE2" w:rsidP="00C74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6"/>
                <w:szCs w:val="16"/>
                <w:lang w:eastAsia="es-ES"/>
              </w:rPr>
            </w:pPr>
            <w:r w:rsidRPr="00B91C37">
              <w:rPr>
                <w:rFonts w:ascii="Artifex CF Light" w:eastAsia="Times New Roman" w:hAnsi="Artifex CF Light"/>
                <w:color w:val="1F4E79" w:themeColor="accent1" w:themeShade="80"/>
                <w:sz w:val="16"/>
                <w:szCs w:val="16"/>
                <w:lang w:eastAsia="es-ES"/>
              </w:rPr>
              <w:t>Presupuestado Diciembre 2020</w:t>
            </w:r>
          </w:p>
        </w:tc>
        <w:tc>
          <w:tcPr>
            <w:tcW w:w="1984" w:type="dxa"/>
            <w:shd w:val="clear" w:color="auto" w:fill="DEEAF6" w:themeFill="accent1" w:themeFillTint="33"/>
            <w:vAlign w:val="center"/>
          </w:tcPr>
          <w:p w14:paraId="1EB9DAB3" w14:textId="7FB611E8" w:rsidR="00A57F15" w:rsidRPr="00B91C37" w:rsidRDefault="00A57F15" w:rsidP="00C74F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6"/>
                <w:szCs w:val="16"/>
                <w:lang w:eastAsia="es-ES"/>
              </w:rPr>
            </w:pPr>
            <w:r w:rsidRPr="00B91C37">
              <w:rPr>
                <w:rFonts w:ascii="Artifex CF Light" w:eastAsia="Times New Roman" w:hAnsi="Artifex CF Light"/>
                <w:color w:val="1F4E79" w:themeColor="accent1" w:themeShade="80"/>
                <w:sz w:val="16"/>
                <w:szCs w:val="16"/>
                <w:lang w:eastAsia="es-ES"/>
              </w:rPr>
              <w:t xml:space="preserve">Ejecutado </w:t>
            </w:r>
            <w:r w:rsidR="00C74FE2" w:rsidRPr="00B91C37">
              <w:rPr>
                <w:rFonts w:ascii="Artifex CF Light" w:eastAsia="Times New Roman" w:hAnsi="Artifex CF Light"/>
                <w:color w:val="1F4E79" w:themeColor="accent1" w:themeShade="80"/>
                <w:sz w:val="16"/>
                <w:szCs w:val="16"/>
                <w:lang w:eastAsia="es-ES"/>
              </w:rPr>
              <w:t>Noviembre 2020</w:t>
            </w:r>
          </w:p>
        </w:tc>
        <w:tc>
          <w:tcPr>
            <w:tcW w:w="1538" w:type="dxa"/>
            <w:shd w:val="clear" w:color="auto" w:fill="DEEAF6" w:themeFill="accent1" w:themeFillTint="33"/>
            <w:vAlign w:val="center"/>
          </w:tcPr>
          <w:p w14:paraId="5B07C683" w14:textId="77777777" w:rsidR="00A57F15" w:rsidRPr="00B91C37" w:rsidRDefault="00A57F15" w:rsidP="009A2F5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6"/>
                <w:szCs w:val="16"/>
                <w:lang w:eastAsia="es-ES"/>
              </w:rPr>
            </w:pPr>
            <w:r w:rsidRPr="00B91C37">
              <w:rPr>
                <w:rFonts w:ascii="Artifex CF Light" w:eastAsia="Times New Roman" w:hAnsi="Artifex CF Light"/>
                <w:color w:val="1F4E79" w:themeColor="accent1" w:themeShade="80"/>
                <w:sz w:val="16"/>
                <w:szCs w:val="16"/>
                <w:lang w:eastAsia="es-ES"/>
              </w:rPr>
              <w:t>% de ejecución</w:t>
            </w:r>
          </w:p>
        </w:tc>
      </w:tr>
      <w:tr w:rsidR="00B91C37" w:rsidRPr="00B91C37" w14:paraId="6F4960B7" w14:textId="77777777" w:rsidTr="008F4998">
        <w:trPr>
          <w:trHeight w:val="996"/>
          <w:jc w:val="center"/>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3CCA00B7" w14:textId="77777777" w:rsidR="00A57F15" w:rsidRPr="00B91C37" w:rsidRDefault="00A57F15" w:rsidP="00A30CD1">
            <w:pPr>
              <w:spacing w:after="0" w:line="240" w:lineRule="auto"/>
              <w:jc w:val="both"/>
              <w:rPr>
                <w:rFonts w:ascii="Artifex CF Light" w:eastAsia="Times New Roman" w:hAnsi="Artifex CF Light"/>
                <w:b w:val="0"/>
                <w:color w:val="1F4E79" w:themeColor="accent1" w:themeShade="80"/>
                <w:sz w:val="18"/>
                <w:szCs w:val="18"/>
              </w:rPr>
            </w:pPr>
            <w:r w:rsidRPr="00B91C37">
              <w:rPr>
                <w:rFonts w:ascii="Artifex CF Light" w:eastAsia="Times New Roman" w:hAnsi="Artifex CF Light"/>
                <w:b w:val="0"/>
                <w:color w:val="1F4E79" w:themeColor="accent1" w:themeShade="80"/>
                <w:sz w:val="18"/>
                <w:szCs w:val="18"/>
              </w:rPr>
              <w:t>Facturación del 0.25% del total de la venta de energía eléctrica</w:t>
            </w:r>
          </w:p>
        </w:tc>
        <w:tc>
          <w:tcPr>
            <w:tcW w:w="1929" w:type="dxa"/>
            <w:vAlign w:val="center"/>
          </w:tcPr>
          <w:p w14:paraId="4CFB2904" w14:textId="37FF7001" w:rsidR="00A57F15" w:rsidRPr="00B91C37" w:rsidRDefault="000B5EF4" w:rsidP="00952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 xml:space="preserve">      430,307,055.00</w:t>
            </w:r>
          </w:p>
        </w:tc>
        <w:tc>
          <w:tcPr>
            <w:tcW w:w="1984" w:type="dxa"/>
            <w:vAlign w:val="center"/>
          </w:tcPr>
          <w:p w14:paraId="71756F9B" w14:textId="40EE0DA0" w:rsidR="00A57F15" w:rsidRPr="00B91C37" w:rsidRDefault="00B435AE" w:rsidP="00952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339,802,054.00</w:t>
            </w:r>
          </w:p>
        </w:tc>
        <w:tc>
          <w:tcPr>
            <w:tcW w:w="1538" w:type="dxa"/>
            <w:vAlign w:val="center"/>
          </w:tcPr>
          <w:p w14:paraId="414781BF" w14:textId="57DE0D79" w:rsidR="00A57F15" w:rsidRPr="00B91C37" w:rsidRDefault="00B435AE" w:rsidP="00952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78.97</w:t>
            </w:r>
          </w:p>
        </w:tc>
      </w:tr>
      <w:tr w:rsidR="00B91C37" w:rsidRPr="00B91C37" w14:paraId="0414A87A" w14:textId="77777777" w:rsidTr="008F4998">
        <w:trPr>
          <w:cnfStyle w:val="000000100000" w:firstRow="0" w:lastRow="0" w:firstColumn="0" w:lastColumn="0" w:oddVBand="0" w:evenVBand="0" w:oddHBand="1" w:evenHBand="0" w:firstRowFirstColumn="0" w:firstRowLastColumn="0" w:lastRowFirstColumn="0" w:lastRowLastColumn="0"/>
          <w:trHeight w:val="1407"/>
          <w:jc w:val="center"/>
        </w:trPr>
        <w:tc>
          <w:tcPr>
            <w:cnfStyle w:val="001000000000" w:firstRow="0" w:lastRow="0" w:firstColumn="1" w:lastColumn="0" w:oddVBand="0" w:evenVBand="0" w:oddHBand="0" w:evenHBand="0" w:firstRowFirstColumn="0" w:firstRowLastColumn="0" w:lastRowFirstColumn="0" w:lastRowLastColumn="0"/>
            <w:tcW w:w="2461" w:type="dxa"/>
            <w:shd w:val="clear" w:color="auto" w:fill="DEEAF6" w:themeFill="accent1" w:themeFillTint="33"/>
            <w:vAlign w:val="center"/>
          </w:tcPr>
          <w:p w14:paraId="6D102EA2" w14:textId="77777777" w:rsidR="00A57F15" w:rsidRPr="00B91C37" w:rsidRDefault="00A57F15" w:rsidP="00A30CD1">
            <w:pPr>
              <w:spacing w:after="0" w:line="240" w:lineRule="auto"/>
              <w:jc w:val="both"/>
              <w:rPr>
                <w:rFonts w:ascii="Artifex CF Light" w:eastAsia="Times New Roman" w:hAnsi="Artifex CF Light"/>
                <w:b w:val="0"/>
                <w:color w:val="1F4E79" w:themeColor="accent1" w:themeShade="80"/>
                <w:sz w:val="18"/>
                <w:szCs w:val="18"/>
              </w:rPr>
            </w:pPr>
            <w:r w:rsidRPr="00B91C37">
              <w:rPr>
                <w:rFonts w:ascii="Artifex CF Light" w:eastAsia="Times New Roman" w:hAnsi="Artifex CF Light"/>
                <w:b w:val="0"/>
                <w:color w:val="1F4E79" w:themeColor="accent1" w:themeShade="80"/>
                <w:sz w:val="18"/>
                <w:szCs w:val="18"/>
              </w:rPr>
              <w:t>Asignación presupuestaria Ley de Gastos Públicos  (transferencia corriente)</w:t>
            </w:r>
          </w:p>
        </w:tc>
        <w:tc>
          <w:tcPr>
            <w:tcW w:w="1929" w:type="dxa"/>
            <w:shd w:val="clear" w:color="auto" w:fill="DEEAF6" w:themeFill="accent1" w:themeFillTint="33"/>
            <w:vAlign w:val="center"/>
          </w:tcPr>
          <w:p w14:paraId="20D9FB42" w14:textId="1A3BDCF4" w:rsidR="00A57F15" w:rsidRPr="00B91C37" w:rsidRDefault="00A57F15" w:rsidP="000B5E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16</w:t>
            </w:r>
            <w:r w:rsidR="000B5EF4" w:rsidRPr="00B91C37">
              <w:rPr>
                <w:rFonts w:ascii="Artifex CF Light" w:eastAsia="Times New Roman" w:hAnsi="Artifex CF Light"/>
                <w:color w:val="1F4E79" w:themeColor="accent1" w:themeShade="80"/>
                <w:sz w:val="18"/>
                <w:szCs w:val="18"/>
              </w:rPr>
              <w:t>4</w:t>
            </w:r>
            <w:r w:rsidRPr="00B91C37">
              <w:rPr>
                <w:rFonts w:ascii="Artifex CF Light" w:eastAsia="Times New Roman" w:hAnsi="Artifex CF Light"/>
                <w:color w:val="1F4E79" w:themeColor="accent1" w:themeShade="80"/>
                <w:sz w:val="18"/>
                <w:szCs w:val="18"/>
              </w:rPr>
              <w:t>,16</w:t>
            </w:r>
            <w:r w:rsidR="000B5EF4" w:rsidRPr="00B91C37">
              <w:rPr>
                <w:rFonts w:ascii="Artifex CF Light" w:eastAsia="Times New Roman" w:hAnsi="Artifex CF Light"/>
                <w:color w:val="1F4E79" w:themeColor="accent1" w:themeShade="80"/>
                <w:sz w:val="18"/>
                <w:szCs w:val="18"/>
              </w:rPr>
              <w:t>9</w:t>
            </w:r>
            <w:r w:rsidRPr="00B91C37">
              <w:rPr>
                <w:rFonts w:ascii="Artifex CF Light" w:eastAsia="Times New Roman" w:hAnsi="Artifex CF Light"/>
                <w:color w:val="1F4E79" w:themeColor="accent1" w:themeShade="80"/>
                <w:sz w:val="18"/>
                <w:szCs w:val="18"/>
              </w:rPr>
              <w:t>,</w:t>
            </w:r>
            <w:r w:rsidR="000B5EF4" w:rsidRPr="00B91C37">
              <w:rPr>
                <w:rFonts w:ascii="Artifex CF Light" w:eastAsia="Times New Roman" w:hAnsi="Artifex CF Light"/>
                <w:color w:val="1F4E79" w:themeColor="accent1" w:themeShade="80"/>
                <w:sz w:val="18"/>
                <w:szCs w:val="18"/>
              </w:rPr>
              <w:t>397</w:t>
            </w:r>
            <w:r w:rsidRPr="00B91C37">
              <w:rPr>
                <w:rFonts w:ascii="Artifex CF Light" w:eastAsia="Times New Roman" w:hAnsi="Artifex CF Light"/>
                <w:color w:val="1F4E79" w:themeColor="accent1" w:themeShade="80"/>
                <w:sz w:val="18"/>
                <w:szCs w:val="18"/>
              </w:rPr>
              <w:t>.00</w:t>
            </w:r>
          </w:p>
        </w:tc>
        <w:tc>
          <w:tcPr>
            <w:tcW w:w="1984" w:type="dxa"/>
            <w:shd w:val="clear" w:color="auto" w:fill="DEEAF6" w:themeFill="accent1" w:themeFillTint="33"/>
            <w:vAlign w:val="center"/>
          </w:tcPr>
          <w:p w14:paraId="6588D6EF" w14:textId="272E85FA" w:rsidR="00A57F15" w:rsidRPr="00B91C37" w:rsidRDefault="00A57F15" w:rsidP="00B435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13</w:t>
            </w:r>
            <w:r w:rsidR="00B435AE" w:rsidRPr="00B91C37">
              <w:rPr>
                <w:rFonts w:ascii="Artifex CF Light" w:eastAsia="Times New Roman" w:hAnsi="Artifex CF Light"/>
                <w:color w:val="1F4E79" w:themeColor="accent1" w:themeShade="80"/>
                <w:sz w:val="18"/>
                <w:szCs w:val="18"/>
              </w:rPr>
              <w:t>5</w:t>
            </w:r>
            <w:r w:rsidRPr="00B91C37">
              <w:rPr>
                <w:rFonts w:ascii="Artifex CF Light" w:eastAsia="Times New Roman" w:hAnsi="Artifex CF Light"/>
                <w:color w:val="1F4E79" w:themeColor="accent1" w:themeShade="80"/>
                <w:sz w:val="18"/>
                <w:szCs w:val="18"/>
              </w:rPr>
              <w:t>,</w:t>
            </w:r>
            <w:r w:rsidR="000B5EF4" w:rsidRPr="00B91C37">
              <w:rPr>
                <w:rFonts w:ascii="Artifex CF Light" w:eastAsia="Times New Roman" w:hAnsi="Artifex CF Light"/>
                <w:color w:val="1F4E79" w:themeColor="accent1" w:themeShade="80"/>
                <w:sz w:val="18"/>
                <w:szCs w:val="18"/>
              </w:rPr>
              <w:t>80</w:t>
            </w:r>
            <w:r w:rsidR="00B435AE" w:rsidRPr="00B91C37">
              <w:rPr>
                <w:rFonts w:ascii="Artifex CF Light" w:eastAsia="Times New Roman" w:hAnsi="Artifex CF Light"/>
                <w:color w:val="1F4E79" w:themeColor="accent1" w:themeShade="80"/>
                <w:sz w:val="18"/>
                <w:szCs w:val="18"/>
              </w:rPr>
              <w:t>2</w:t>
            </w:r>
            <w:r w:rsidRPr="00B91C37">
              <w:rPr>
                <w:rFonts w:ascii="Artifex CF Light" w:eastAsia="Times New Roman" w:hAnsi="Artifex CF Light"/>
                <w:color w:val="1F4E79" w:themeColor="accent1" w:themeShade="80"/>
                <w:sz w:val="18"/>
                <w:szCs w:val="18"/>
              </w:rPr>
              <w:t>,</w:t>
            </w:r>
            <w:r w:rsidR="00B435AE" w:rsidRPr="00B91C37">
              <w:rPr>
                <w:rFonts w:ascii="Artifex CF Light" w:eastAsia="Times New Roman" w:hAnsi="Artifex CF Light"/>
                <w:color w:val="1F4E79" w:themeColor="accent1" w:themeShade="80"/>
                <w:sz w:val="18"/>
                <w:szCs w:val="18"/>
              </w:rPr>
              <w:t>332</w:t>
            </w:r>
            <w:r w:rsidRPr="00B91C37">
              <w:rPr>
                <w:rFonts w:ascii="Artifex CF Light" w:eastAsia="Times New Roman" w:hAnsi="Artifex CF Light"/>
                <w:color w:val="1F4E79" w:themeColor="accent1" w:themeShade="80"/>
                <w:sz w:val="18"/>
                <w:szCs w:val="18"/>
              </w:rPr>
              <w:t>.00</w:t>
            </w:r>
          </w:p>
        </w:tc>
        <w:tc>
          <w:tcPr>
            <w:tcW w:w="1538" w:type="dxa"/>
            <w:shd w:val="clear" w:color="auto" w:fill="DEEAF6" w:themeFill="accent1" w:themeFillTint="33"/>
            <w:vAlign w:val="center"/>
          </w:tcPr>
          <w:p w14:paraId="21CB01E6" w14:textId="250B4BFA" w:rsidR="00A57F15" w:rsidRPr="00B91C37" w:rsidRDefault="00B435AE" w:rsidP="000B5E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82.72</w:t>
            </w:r>
          </w:p>
        </w:tc>
      </w:tr>
      <w:tr w:rsidR="00B91C37" w:rsidRPr="00B91C37" w14:paraId="2AAAEEE7" w14:textId="77777777" w:rsidTr="008F4998">
        <w:trPr>
          <w:trHeight w:val="1126"/>
          <w:jc w:val="center"/>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27901495" w14:textId="77777777" w:rsidR="00A57F15" w:rsidRPr="00B91C37" w:rsidRDefault="00A57F15" w:rsidP="00A30CD1">
            <w:pPr>
              <w:spacing w:after="0" w:line="240" w:lineRule="auto"/>
              <w:jc w:val="both"/>
              <w:rPr>
                <w:rFonts w:ascii="Artifex CF Light" w:eastAsia="Times New Roman" w:hAnsi="Artifex CF Light"/>
                <w:b w:val="0"/>
                <w:color w:val="1F4E79" w:themeColor="accent1" w:themeShade="80"/>
                <w:sz w:val="18"/>
                <w:szCs w:val="18"/>
              </w:rPr>
            </w:pPr>
            <w:r w:rsidRPr="00B91C37">
              <w:rPr>
                <w:rFonts w:ascii="Artifex CF Light" w:eastAsia="Times New Roman" w:hAnsi="Artifex CF Light"/>
                <w:b w:val="0"/>
                <w:color w:val="1F4E79" w:themeColor="accent1" w:themeShade="80"/>
                <w:sz w:val="18"/>
                <w:szCs w:val="18"/>
              </w:rPr>
              <w:t>Asignación presupuestaria Ley de Gastos Públicos  (transferencia capital)</w:t>
            </w:r>
          </w:p>
        </w:tc>
        <w:tc>
          <w:tcPr>
            <w:tcW w:w="1929" w:type="dxa"/>
            <w:vAlign w:val="center"/>
          </w:tcPr>
          <w:p w14:paraId="5D725DD0" w14:textId="1833C9A7" w:rsidR="00A57F15" w:rsidRPr="00B91C37" w:rsidRDefault="00A57F15" w:rsidP="006B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w:t>
            </w:r>
          </w:p>
        </w:tc>
        <w:tc>
          <w:tcPr>
            <w:tcW w:w="1984" w:type="dxa"/>
            <w:vAlign w:val="center"/>
          </w:tcPr>
          <w:p w14:paraId="0785CB8F" w14:textId="47BC6A28" w:rsidR="00A57F15" w:rsidRPr="00B91C37" w:rsidRDefault="00A57F15" w:rsidP="006B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w:t>
            </w:r>
          </w:p>
        </w:tc>
        <w:tc>
          <w:tcPr>
            <w:tcW w:w="1538" w:type="dxa"/>
            <w:vAlign w:val="center"/>
          </w:tcPr>
          <w:p w14:paraId="32DEDC01" w14:textId="7562B565" w:rsidR="00A57F15" w:rsidRPr="00B91C37" w:rsidRDefault="006B3B08" w:rsidP="006B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w:t>
            </w:r>
          </w:p>
        </w:tc>
      </w:tr>
      <w:tr w:rsidR="00B91C37" w:rsidRPr="00B91C37" w14:paraId="3F0EA3AB" w14:textId="77777777" w:rsidTr="008F4998">
        <w:trPr>
          <w:cnfStyle w:val="000000100000" w:firstRow="0" w:lastRow="0" w:firstColumn="0" w:lastColumn="0" w:oddVBand="0" w:evenVBand="0" w:oddHBand="1" w:evenHBand="0" w:firstRowFirstColumn="0" w:firstRowLastColumn="0" w:lastRowFirstColumn="0" w:lastRowLastColumn="0"/>
          <w:trHeight w:val="694"/>
          <w:jc w:val="center"/>
        </w:trPr>
        <w:tc>
          <w:tcPr>
            <w:cnfStyle w:val="001000000000" w:firstRow="0" w:lastRow="0" w:firstColumn="1" w:lastColumn="0" w:oddVBand="0" w:evenVBand="0" w:oddHBand="0" w:evenHBand="0" w:firstRowFirstColumn="0" w:firstRowLastColumn="0" w:lastRowFirstColumn="0" w:lastRowLastColumn="0"/>
            <w:tcW w:w="2461" w:type="dxa"/>
            <w:shd w:val="clear" w:color="auto" w:fill="DEEAF6" w:themeFill="accent1" w:themeFillTint="33"/>
            <w:vAlign w:val="center"/>
          </w:tcPr>
          <w:p w14:paraId="7A9BD3E7" w14:textId="77777777" w:rsidR="00A57F15" w:rsidRPr="00B91C37" w:rsidRDefault="00A57F15" w:rsidP="00A30CD1">
            <w:pPr>
              <w:spacing w:after="0" w:line="240" w:lineRule="auto"/>
              <w:jc w:val="both"/>
              <w:rPr>
                <w:rFonts w:ascii="Artifex CF Light" w:eastAsia="Times New Roman" w:hAnsi="Artifex CF Light"/>
                <w:b w:val="0"/>
                <w:color w:val="1F4E79" w:themeColor="accent1" w:themeShade="80"/>
                <w:sz w:val="18"/>
                <w:szCs w:val="18"/>
              </w:rPr>
            </w:pPr>
            <w:r w:rsidRPr="00B91C37">
              <w:rPr>
                <w:rFonts w:ascii="Artifex CF Light" w:eastAsia="Times New Roman" w:hAnsi="Artifex CF Light"/>
                <w:b w:val="0"/>
                <w:color w:val="1F4E79" w:themeColor="accent1" w:themeShade="80"/>
                <w:sz w:val="18"/>
                <w:szCs w:val="18"/>
              </w:rPr>
              <w:t xml:space="preserve">Asignaciones especiales del Gobierno </w:t>
            </w:r>
          </w:p>
        </w:tc>
        <w:tc>
          <w:tcPr>
            <w:tcW w:w="1929" w:type="dxa"/>
            <w:shd w:val="clear" w:color="auto" w:fill="DEEAF6" w:themeFill="accent1" w:themeFillTint="33"/>
            <w:vAlign w:val="center"/>
          </w:tcPr>
          <w:p w14:paraId="471D49C4" w14:textId="2857EC23" w:rsidR="00A57F15" w:rsidRPr="00B91C37" w:rsidRDefault="00A57F15" w:rsidP="006B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w:t>
            </w:r>
          </w:p>
        </w:tc>
        <w:tc>
          <w:tcPr>
            <w:tcW w:w="1984" w:type="dxa"/>
            <w:shd w:val="clear" w:color="auto" w:fill="DEEAF6" w:themeFill="accent1" w:themeFillTint="33"/>
            <w:vAlign w:val="center"/>
          </w:tcPr>
          <w:p w14:paraId="49A3BFFD" w14:textId="4978098B" w:rsidR="00A57F15" w:rsidRPr="00B91C37" w:rsidRDefault="00A57F15" w:rsidP="006B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w:t>
            </w:r>
          </w:p>
        </w:tc>
        <w:tc>
          <w:tcPr>
            <w:tcW w:w="1538" w:type="dxa"/>
            <w:shd w:val="clear" w:color="auto" w:fill="DEEAF6" w:themeFill="accent1" w:themeFillTint="33"/>
            <w:vAlign w:val="center"/>
          </w:tcPr>
          <w:p w14:paraId="2A093A4F" w14:textId="33DF9800" w:rsidR="00A57F15" w:rsidRPr="00B91C37" w:rsidRDefault="006B3B08" w:rsidP="006B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w:t>
            </w:r>
          </w:p>
        </w:tc>
      </w:tr>
      <w:tr w:rsidR="00B91C37" w:rsidRPr="00B91C37" w14:paraId="541BB94F" w14:textId="77777777" w:rsidTr="008F4998">
        <w:trPr>
          <w:trHeight w:val="424"/>
          <w:jc w:val="center"/>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2FA9AF17" w14:textId="77777777" w:rsidR="00A57F15" w:rsidRPr="00B91C37" w:rsidRDefault="00A57F15" w:rsidP="00A30CD1">
            <w:pPr>
              <w:spacing w:after="0" w:line="240" w:lineRule="auto"/>
              <w:jc w:val="both"/>
              <w:rPr>
                <w:rFonts w:ascii="Artifex CF Light" w:eastAsia="Times New Roman" w:hAnsi="Artifex CF Light"/>
                <w:b w:val="0"/>
                <w:color w:val="1F4E79" w:themeColor="accent1" w:themeShade="80"/>
                <w:sz w:val="18"/>
                <w:szCs w:val="18"/>
              </w:rPr>
            </w:pPr>
            <w:r w:rsidRPr="00B91C37">
              <w:rPr>
                <w:rFonts w:ascii="Artifex CF Light" w:eastAsia="Times New Roman" w:hAnsi="Artifex CF Light"/>
                <w:b w:val="0"/>
                <w:color w:val="1F4E79" w:themeColor="accent1" w:themeShade="80"/>
                <w:sz w:val="18"/>
                <w:szCs w:val="18"/>
              </w:rPr>
              <w:t>Otros ingresos</w:t>
            </w:r>
          </w:p>
        </w:tc>
        <w:tc>
          <w:tcPr>
            <w:tcW w:w="1929" w:type="dxa"/>
            <w:vAlign w:val="center"/>
          </w:tcPr>
          <w:p w14:paraId="1BAEC246" w14:textId="72824FDC" w:rsidR="00A57F15" w:rsidRPr="00B91C37" w:rsidRDefault="00A57F15" w:rsidP="00952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w:t>
            </w:r>
          </w:p>
        </w:tc>
        <w:tc>
          <w:tcPr>
            <w:tcW w:w="1984" w:type="dxa"/>
            <w:vAlign w:val="center"/>
          </w:tcPr>
          <w:p w14:paraId="1A5FC4C2" w14:textId="57306A7C" w:rsidR="00A57F15" w:rsidRPr="00B91C37" w:rsidRDefault="00B435AE" w:rsidP="00952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669,433.00</w:t>
            </w:r>
          </w:p>
        </w:tc>
        <w:tc>
          <w:tcPr>
            <w:tcW w:w="1538" w:type="dxa"/>
            <w:vAlign w:val="center"/>
          </w:tcPr>
          <w:p w14:paraId="670C0B55" w14:textId="77777777" w:rsidR="00A57F15" w:rsidRPr="00B91C37" w:rsidRDefault="00A57F15" w:rsidP="00952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p>
        </w:tc>
      </w:tr>
      <w:tr w:rsidR="00B91C37" w:rsidRPr="00B91C37" w14:paraId="4DA6D4E8" w14:textId="77777777" w:rsidTr="008F4998">
        <w:trPr>
          <w:cnfStyle w:val="000000100000" w:firstRow="0" w:lastRow="0" w:firstColumn="0" w:lastColumn="0" w:oddVBand="0" w:evenVBand="0" w:oddHBand="1" w:evenHBand="0" w:firstRowFirstColumn="0" w:firstRowLastColumn="0" w:lastRowFirstColumn="0" w:lastRowLastColumn="0"/>
          <w:trHeight w:val="686"/>
          <w:jc w:val="center"/>
        </w:trPr>
        <w:tc>
          <w:tcPr>
            <w:cnfStyle w:val="001000000000" w:firstRow="0" w:lastRow="0" w:firstColumn="1" w:lastColumn="0" w:oddVBand="0" w:evenVBand="0" w:oddHBand="0" w:evenHBand="0" w:firstRowFirstColumn="0" w:firstRowLastColumn="0" w:lastRowFirstColumn="0" w:lastRowLastColumn="0"/>
            <w:tcW w:w="2461" w:type="dxa"/>
            <w:shd w:val="clear" w:color="auto" w:fill="DEEAF6" w:themeFill="accent1" w:themeFillTint="33"/>
            <w:vAlign w:val="center"/>
          </w:tcPr>
          <w:p w14:paraId="46A0E816" w14:textId="77777777" w:rsidR="00A57F15" w:rsidRPr="00B91C37" w:rsidRDefault="00A57F15" w:rsidP="00A30CD1">
            <w:pPr>
              <w:spacing w:after="0" w:line="240" w:lineRule="auto"/>
              <w:jc w:val="both"/>
              <w:rPr>
                <w:rFonts w:ascii="Artifex CF Light" w:eastAsia="Times New Roman" w:hAnsi="Artifex CF Light"/>
                <w:b w:val="0"/>
                <w:bCs w:val="0"/>
                <w:color w:val="1F4E79" w:themeColor="accent1" w:themeShade="80"/>
                <w:sz w:val="18"/>
                <w:szCs w:val="18"/>
              </w:rPr>
            </w:pPr>
            <w:r w:rsidRPr="00B91C37">
              <w:rPr>
                <w:rFonts w:ascii="Artifex CF Light" w:eastAsia="Times New Roman" w:hAnsi="Artifex CF Light"/>
                <w:b w:val="0"/>
                <w:color w:val="1F4E79" w:themeColor="accent1" w:themeShade="80"/>
                <w:sz w:val="18"/>
                <w:szCs w:val="18"/>
              </w:rPr>
              <w:t>Total general de Ingresos</w:t>
            </w:r>
          </w:p>
        </w:tc>
        <w:tc>
          <w:tcPr>
            <w:tcW w:w="1929" w:type="dxa"/>
            <w:shd w:val="clear" w:color="auto" w:fill="DEEAF6" w:themeFill="accent1" w:themeFillTint="33"/>
            <w:vAlign w:val="center"/>
          </w:tcPr>
          <w:p w14:paraId="25F46C69" w14:textId="6CB81A8C" w:rsidR="00A57F15" w:rsidRPr="00B91C37" w:rsidRDefault="000B5EF4" w:rsidP="000B5E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bCs/>
                <w:color w:val="1F4E79" w:themeColor="accent1" w:themeShade="80"/>
                <w:sz w:val="18"/>
                <w:szCs w:val="18"/>
              </w:rPr>
            </w:pPr>
            <w:r w:rsidRPr="00B91C37">
              <w:rPr>
                <w:rFonts w:ascii="Artifex CF Light" w:eastAsia="Times New Roman" w:hAnsi="Artifex CF Light"/>
                <w:bCs/>
                <w:color w:val="1F4E79" w:themeColor="accent1" w:themeShade="80"/>
                <w:sz w:val="18"/>
                <w:szCs w:val="18"/>
              </w:rPr>
              <w:t>594,476,452.0</w:t>
            </w:r>
            <w:r w:rsidR="00A57F15" w:rsidRPr="00B91C37">
              <w:rPr>
                <w:rFonts w:ascii="Artifex CF Light" w:eastAsia="Times New Roman" w:hAnsi="Artifex CF Light"/>
                <w:bCs/>
                <w:color w:val="1F4E79" w:themeColor="accent1" w:themeShade="80"/>
                <w:sz w:val="18"/>
                <w:szCs w:val="18"/>
              </w:rPr>
              <w:t>0</w:t>
            </w:r>
          </w:p>
        </w:tc>
        <w:tc>
          <w:tcPr>
            <w:tcW w:w="1984" w:type="dxa"/>
            <w:shd w:val="clear" w:color="auto" w:fill="DEEAF6" w:themeFill="accent1" w:themeFillTint="33"/>
            <w:vAlign w:val="center"/>
          </w:tcPr>
          <w:p w14:paraId="2CEFB882" w14:textId="6B60B02C" w:rsidR="00A57F15" w:rsidRPr="00B91C37" w:rsidRDefault="00A57F15" w:rsidP="00B435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bCs/>
                <w:color w:val="1F4E79" w:themeColor="accent1" w:themeShade="80"/>
                <w:sz w:val="18"/>
                <w:szCs w:val="18"/>
              </w:rPr>
            </w:pPr>
            <w:r w:rsidRPr="00B91C37">
              <w:rPr>
                <w:rFonts w:ascii="Artifex CF Light" w:eastAsia="Times New Roman" w:hAnsi="Artifex CF Light"/>
                <w:bCs/>
                <w:color w:val="1F4E79" w:themeColor="accent1" w:themeShade="80"/>
                <w:sz w:val="18"/>
                <w:szCs w:val="18"/>
              </w:rPr>
              <w:t>4</w:t>
            </w:r>
            <w:r w:rsidR="00B435AE" w:rsidRPr="00B91C37">
              <w:rPr>
                <w:rFonts w:ascii="Artifex CF Light" w:eastAsia="Times New Roman" w:hAnsi="Artifex CF Light"/>
                <w:bCs/>
                <w:color w:val="1F4E79" w:themeColor="accent1" w:themeShade="80"/>
                <w:sz w:val="18"/>
                <w:szCs w:val="18"/>
              </w:rPr>
              <w:t>76</w:t>
            </w:r>
            <w:r w:rsidRPr="00B91C37">
              <w:rPr>
                <w:rFonts w:ascii="Artifex CF Light" w:eastAsia="Times New Roman" w:hAnsi="Artifex CF Light"/>
                <w:bCs/>
                <w:color w:val="1F4E79" w:themeColor="accent1" w:themeShade="80"/>
                <w:sz w:val="18"/>
                <w:szCs w:val="18"/>
              </w:rPr>
              <w:t>,</w:t>
            </w:r>
            <w:r w:rsidR="00B435AE" w:rsidRPr="00B91C37">
              <w:rPr>
                <w:rFonts w:ascii="Artifex CF Light" w:eastAsia="Times New Roman" w:hAnsi="Artifex CF Light"/>
                <w:bCs/>
                <w:color w:val="1F4E79" w:themeColor="accent1" w:themeShade="80"/>
                <w:sz w:val="18"/>
                <w:szCs w:val="18"/>
              </w:rPr>
              <w:t>273</w:t>
            </w:r>
            <w:r w:rsidRPr="00B91C37">
              <w:rPr>
                <w:rFonts w:ascii="Artifex CF Light" w:eastAsia="Times New Roman" w:hAnsi="Artifex CF Light"/>
                <w:bCs/>
                <w:color w:val="1F4E79" w:themeColor="accent1" w:themeShade="80"/>
                <w:sz w:val="18"/>
                <w:szCs w:val="18"/>
              </w:rPr>
              <w:t>,</w:t>
            </w:r>
            <w:r w:rsidR="00B435AE" w:rsidRPr="00B91C37">
              <w:rPr>
                <w:rFonts w:ascii="Artifex CF Light" w:eastAsia="Times New Roman" w:hAnsi="Artifex CF Light"/>
                <w:bCs/>
                <w:color w:val="1F4E79" w:themeColor="accent1" w:themeShade="80"/>
                <w:sz w:val="18"/>
                <w:szCs w:val="18"/>
              </w:rPr>
              <w:t>819</w:t>
            </w:r>
            <w:r w:rsidRPr="00B91C37">
              <w:rPr>
                <w:rFonts w:ascii="Artifex CF Light" w:eastAsia="Times New Roman" w:hAnsi="Artifex CF Light"/>
                <w:bCs/>
                <w:color w:val="1F4E79" w:themeColor="accent1" w:themeShade="80"/>
                <w:sz w:val="18"/>
                <w:szCs w:val="18"/>
              </w:rPr>
              <w:t>.00</w:t>
            </w:r>
          </w:p>
        </w:tc>
        <w:tc>
          <w:tcPr>
            <w:tcW w:w="1538" w:type="dxa"/>
            <w:shd w:val="clear" w:color="auto" w:fill="DEEAF6" w:themeFill="accent1" w:themeFillTint="33"/>
            <w:vAlign w:val="center"/>
          </w:tcPr>
          <w:p w14:paraId="03862E32" w14:textId="5E38C8CA" w:rsidR="00A57F15" w:rsidRPr="00B91C37" w:rsidRDefault="00B435AE" w:rsidP="00B435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8</w:t>
            </w:r>
            <w:r w:rsidR="00712C77" w:rsidRPr="00B91C37">
              <w:rPr>
                <w:rFonts w:ascii="Artifex CF Light" w:eastAsia="Times New Roman" w:hAnsi="Artifex CF Light"/>
                <w:color w:val="1F4E79" w:themeColor="accent1" w:themeShade="80"/>
                <w:sz w:val="18"/>
                <w:szCs w:val="18"/>
              </w:rPr>
              <w:t>0</w:t>
            </w:r>
            <w:r w:rsidRPr="00B91C37">
              <w:rPr>
                <w:rFonts w:ascii="Artifex CF Light" w:eastAsia="Times New Roman" w:hAnsi="Artifex CF Light"/>
                <w:color w:val="1F4E79" w:themeColor="accent1" w:themeShade="80"/>
                <w:sz w:val="18"/>
                <w:szCs w:val="18"/>
              </w:rPr>
              <w:t>.1</w:t>
            </w:r>
            <w:r w:rsidR="00712C77" w:rsidRPr="00B91C37">
              <w:rPr>
                <w:rFonts w:ascii="Artifex CF Light" w:eastAsia="Times New Roman" w:hAnsi="Artifex CF Light"/>
                <w:color w:val="1F4E79" w:themeColor="accent1" w:themeShade="80"/>
                <w:sz w:val="18"/>
                <w:szCs w:val="18"/>
              </w:rPr>
              <w:t>2</w:t>
            </w:r>
          </w:p>
        </w:tc>
      </w:tr>
      <w:tr w:rsidR="00B91C37" w:rsidRPr="00B91C37" w14:paraId="334540A6" w14:textId="77777777" w:rsidTr="008F4998">
        <w:trPr>
          <w:trHeight w:val="427"/>
          <w:jc w:val="center"/>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1442B096" w14:textId="77777777" w:rsidR="00A57F15" w:rsidRPr="00B91C37" w:rsidRDefault="00A57F15" w:rsidP="00A30CD1">
            <w:pPr>
              <w:spacing w:after="0" w:line="240" w:lineRule="auto"/>
              <w:jc w:val="both"/>
              <w:rPr>
                <w:rFonts w:ascii="Artifex CF Light" w:eastAsia="Times New Roman" w:hAnsi="Artifex CF Light"/>
                <w:b w:val="0"/>
                <w:color w:val="1F4E79" w:themeColor="accent1" w:themeShade="80"/>
                <w:sz w:val="18"/>
                <w:szCs w:val="18"/>
              </w:rPr>
            </w:pPr>
            <w:r w:rsidRPr="00B91C37">
              <w:rPr>
                <w:rFonts w:ascii="Artifex CF Light" w:eastAsia="Times New Roman" w:hAnsi="Artifex CF Light"/>
                <w:b w:val="0"/>
                <w:color w:val="1F4E79" w:themeColor="accent1" w:themeShade="80"/>
                <w:sz w:val="18"/>
                <w:szCs w:val="18"/>
              </w:rPr>
              <w:t>Gastos Corrientes</w:t>
            </w:r>
          </w:p>
        </w:tc>
        <w:tc>
          <w:tcPr>
            <w:tcW w:w="1929" w:type="dxa"/>
            <w:vAlign w:val="center"/>
          </w:tcPr>
          <w:p w14:paraId="5D7D17F9" w14:textId="1D2FB788" w:rsidR="00A57F15" w:rsidRPr="00B91C37" w:rsidRDefault="000B5EF4" w:rsidP="00952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561,674,247.00</w:t>
            </w:r>
          </w:p>
        </w:tc>
        <w:tc>
          <w:tcPr>
            <w:tcW w:w="1984" w:type="dxa"/>
            <w:vAlign w:val="center"/>
          </w:tcPr>
          <w:p w14:paraId="230D8F1D" w14:textId="1A4BBAFB" w:rsidR="00A57F15" w:rsidRPr="00B91C37" w:rsidRDefault="00B435AE" w:rsidP="00B435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400</w:t>
            </w:r>
            <w:r w:rsidR="00712C77" w:rsidRPr="00B91C37">
              <w:rPr>
                <w:rFonts w:ascii="Artifex CF Light" w:eastAsia="Times New Roman" w:hAnsi="Artifex CF Light"/>
                <w:color w:val="1F4E79" w:themeColor="accent1" w:themeShade="80"/>
                <w:sz w:val="18"/>
                <w:szCs w:val="18"/>
              </w:rPr>
              <w:t>,</w:t>
            </w:r>
            <w:r w:rsidRPr="00B91C37">
              <w:rPr>
                <w:rFonts w:ascii="Artifex CF Light" w:eastAsia="Times New Roman" w:hAnsi="Artifex CF Light"/>
                <w:color w:val="1F4E79" w:themeColor="accent1" w:themeShade="80"/>
                <w:sz w:val="18"/>
                <w:szCs w:val="18"/>
              </w:rPr>
              <w:t>099</w:t>
            </w:r>
            <w:r w:rsidR="00712C77" w:rsidRPr="00B91C37">
              <w:rPr>
                <w:rFonts w:ascii="Artifex CF Light" w:eastAsia="Times New Roman" w:hAnsi="Artifex CF Light"/>
                <w:color w:val="1F4E79" w:themeColor="accent1" w:themeShade="80"/>
                <w:sz w:val="18"/>
                <w:szCs w:val="18"/>
              </w:rPr>
              <w:t>,</w:t>
            </w:r>
            <w:r w:rsidRPr="00B91C37">
              <w:rPr>
                <w:rFonts w:ascii="Artifex CF Light" w:eastAsia="Times New Roman" w:hAnsi="Artifex CF Light"/>
                <w:color w:val="1F4E79" w:themeColor="accent1" w:themeShade="80"/>
                <w:sz w:val="18"/>
                <w:szCs w:val="18"/>
              </w:rPr>
              <w:t>889</w:t>
            </w:r>
            <w:r w:rsidR="00712C77" w:rsidRPr="00B91C37">
              <w:rPr>
                <w:rFonts w:ascii="Artifex CF Light" w:eastAsia="Times New Roman" w:hAnsi="Artifex CF Light"/>
                <w:color w:val="1F4E79" w:themeColor="accent1" w:themeShade="80"/>
                <w:sz w:val="18"/>
                <w:szCs w:val="18"/>
              </w:rPr>
              <w:t>.00</w:t>
            </w:r>
          </w:p>
        </w:tc>
        <w:tc>
          <w:tcPr>
            <w:tcW w:w="1538" w:type="dxa"/>
            <w:vAlign w:val="center"/>
          </w:tcPr>
          <w:p w14:paraId="34978139" w14:textId="1A74DE38" w:rsidR="00A57F15" w:rsidRPr="00B91C37" w:rsidRDefault="00B435AE" w:rsidP="00B435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71</w:t>
            </w:r>
            <w:r w:rsidR="00952885" w:rsidRPr="00B91C37">
              <w:rPr>
                <w:rFonts w:ascii="Artifex CF Light" w:eastAsia="Times New Roman" w:hAnsi="Artifex CF Light"/>
                <w:color w:val="1F4E79" w:themeColor="accent1" w:themeShade="80"/>
                <w:sz w:val="18"/>
                <w:szCs w:val="18"/>
              </w:rPr>
              <w:t>.</w:t>
            </w:r>
            <w:r w:rsidRPr="00B91C37">
              <w:rPr>
                <w:rFonts w:ascii="Artifex CF Light" w:eastAsia="Times New Roman" w:hAnsi="Artifex CF Light"/>
                <w:color w:val="1F4E79" w:themeColor="accent1" w:themeShade="80"/>
                <w:sz w:val="18"/>
                <w:szCs w:val="18"/>
              </w:rPr>
              <w:t>23</w:t>
            </w:r>
          </w:p>
        </w:tc>
      </w:tr>
      <w:tr w:rsidR="00B91C37" w:rsidRPr="00B91C37" w14:paraId="281A9E2E" w14:textId="77777777" w:rsidTr="008F4998">
        <w:trPr>
          <w:cnfStyle w:val="000000100000" w:firstRow="0" w:lastRow="0" w:firstColumn="0" w:lastColumn="0" w:oddVBand="0" w:evenVBand="0" w:oddHBand="1" w:evenHBand="0" w:firstRowFirstColumn="0" w:firstRowLastColumn="0" w:lastRowFirstColumn="0" w:lastRowLastColumn="0"/>
          <w:trHeight w:val="688"/>
          <w:jc w:val="center"/>
        </w:trPr>
        <w:tc>
          <w:tcPr>
            <w:cnfStyle w:val="001000000000" w:firstRow="0" w:lastRow="0" w:firstColumn="1" w:lastColumn="0" w:oddVBand="0" w:evenVBand="0" w:oddHBand="0" w:evenHBand="0" w:firstRowFirstColumn="0" w:firstRowLastColumn="0" w:lastRowFirstColumn="0" w:lastRowLastColumn="0"/>
            <w:tcW w:w="2461" w:type="dxa"/>
            <w:shd w:val="clear" w:color="auto" w:fill="DEEAF6" w:themeFill="accent1" w:themeFillTint="33"/>
            <w:vAlign w:val="center"/>
          </w:tcPr>
          <w:p w14:paraId="02CDEB16" w14:textId="77777777" w:rsidR="00A57F15" w:rsidRPr="00B91C37" w:rsidRDefault="00A57F15" w:rsidP="00A30CD1">
            <w:pPr>
              <w:spacing w:after="0" w:line="240" w:lineRule="auto"/>
              <w:jc w:val="both"/>
              <w:rPr>
                <w:rFonts w:ascii="Artifex CF Light" w:eastAsia="Times New Roman" w:hAnsi="Artifex CF Light"/>
                <w:b w:val="0"/>
                <w:color w:val="1F4E79" w:themeColor="accent1" w:themeShade="80"/>
                <w:sz w:val="18"/>
                <w:szCs w:val="18"/>
              </w:rPr>
            </w:pPr>
            <w:r w:rsidRPr="00B91C37">
              <w:rPr>
                <w:rFonts w:ascii="Artifex CF Light" w:eastAsia="Times New Roman" w:hAnsi="Artifex CF Light"/>
                <w:b w:val="0"/>
                <w:color w:val="1F4E79" w:themeColor="accent1" w:themeShade="80"/>
                <w:sz w:val="18"/>
                <w:szCs w:val="18"/>
              </w:rPr>
              <w:t>Gastos de Capital</w:t>
            </w:r>
          </w:p>
        </w:tc>
        <w:tc>
          <w:tcPr>
            <w:tcW w:w="1929" w:type="dxa"/>
            <w:shd w:val="clear" w:color="auto" w:fill="DEEAF6" w:themeFill="accent1" w:themeFillTint="33"/>
            <w:vAlign w:val="center"/>
          </w:tcPr>
          <w:p w14:paraId="608D20E7" w14:textId="6910572D" w:rsidR="00A57F15" w:rsidRPr="00B91C37" w:rsidRDefault="000B5EF4" w:rsidP="006B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32,802,205.00</w:t>
            </w:r>
          </w:p>
        </w:tc>
        <w:tc>
          <w:tcPr>
            <w:tcW w:w="1984" w:type="dxa"/>
            <w:shd w:val="clear" w:color="auto" w:fill="DEEAF6" w:themeFill="accent1" w:themeFillTint="33"/>
            <w:vAlign w:val="center"/>
          </w:tcPr>
          <w:p w14:paraId="686BC908" w14:textId="0111A342" w:rsidR="00A57F15" w:rsidRPr="00B91C37" w:rsidRDefault="00712C77" w:rsidP="00B435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1</w:t>
            </w:r>
            <w:r w:rsidR="00B435AE" w:rsidRPr="00B91C37">
              <w:rPr>
                <w:rFonts w:ascii="Artifex CF Light" w:eastAsia="Times New Roman" w:hAnsi="Artifex CF Light"/>
                <w:color w:val="1F4E79" w:themeColor="accent1" w:themeShade="80"/>
                <w:sz w:val="18"/>
                <w:szCs w:val="18"/>
              </w:rPr>
              <w:t>5</w:t>
            </w:r>
            <w:r w:rsidRPr="00B91C37">
              <w:rPr>
                <w:rFonts w:ascii="Artifex CF Light" w:eastAsia="Times New Roman" w:hAnsi="Artifex CF Light"/>
                <w:color w:val="1F4E79" w:themeColor="accent1" w:themeShade="80"/>
                <w:sz w:val="18"/>
                <w:szCs w:val="18"/>
              </w:rPr>
              <w:t>,</w:t>
            </w:r>
            <w:r w:rsidR="00B435AE" w:rsidRPr="00B91C37">
              <w:rPr>
                <w:rFonts w:ascii="Artifex CF Light" w:eastAsia="Times New Roman" w:hAnsi="Artifex CF Light"/>
                <w:color w:val="1F4E79" w:themeColor="accent1" w:themeShade="80"/>
                <w:sz w:val="18"/>
                <w:szCs w:val="18"/>
              </w:rPr>
              <w:t>514</w:t>
            </w:r>
            <w:r w:rsidRPr="00B91C37">
              <w:rPr>
                <w:rFonts w:ascii="Artifex CF Light" w:eastAsia="Times New Roman" w:hAnsi="Artifex CF Light"/>
                <w:color w:val="1F4E79" w:themeColor="accent1" w:themeShade="80"/>
                <w:sz w:val="18"/>
                <w:szCs w:val="18"/>
              </w:rPr>
              <w:t>,</w:t>
            </w:r>
            <w:r w:rsidR="00B435AE" w:rsidRPr="00B91C37">
              <w:rPr>
                <w:rFonts w:ascii="Artifex CF Light" w:eastAsia="Times New Roman" w:hAnsi="Artifex CF Light"/>
                <w:color w:val="1F4E79" w:themeColor="accent1" w:themeShade="80"/>
                <w:sz w:val="18"/>
                <w:szCs w:val="18"/>
              </w:rPr>
              <w:t>024</w:t>
            </w:r>
            <w:r w:rsidR="00A57F15" w:rsidRPr="00B91C37">
              <w:rPr>
                <w:rFonts w:ascii="Artifex CF Light" w:eastAsia="Times New Roman" w:hAnsi="Artifex CF Light"/>
                <w:color w:val="1F4E79" w:themeColor="accent1" w:themeShade="80"/>
                <w:sz w:val="18"/>
                <w:szCs w:val="18"/>
              </w:rPr>
              <w:t>.00</w:t>
            </w:r>
          </w:p>
        </w:tc>
        <w:tc>
          <w:tcPr>
            <w:tcW w:w="1538" w:type="dxa"/>
            <w:shd w:val="clear" w:color="auto" w:fill="DEEAF6" w:themeFill="accent1" w:themeFillTint="33"/>
            <w:vAlign w:val="center"/>
          </w:tcPr>
          <w:p w14:paraId="0FA0D511" w14:textId="57A119E6" w:rsidR="00A57F15" w:rsidRPr="00B91C37" w:rsidRDefault="00B435AE" w:rsidP="006B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47.29</w:t>
            </w:r>
          </w:p>
        </w:tc>
      </w:tr>
      <w:tr w:rsidR="00B91C37" w:rsidRPr="00B91C37" w14:paraId="412D99A5" w14:textId="77777777" w:rsidTr="008F4998">
        <w:trPr>
          <w:trHeight w:val="428"/>
          <w:jc w:val="center"/>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20331C9C" w14:textId="77777777" w:rsidR="00A57F15" w:rsidRPr="00B91C37" w:rsidRDefault="00A57F15" w:rsidP="00A30CD1">
            <w:pPr>
              <w:spacing w:after="0" w:line="240" w:lineRule="auto"/>
              <w:jc w:val="both"/>
              <w:rPr>
                <w:rFonts w:ascii="Artifex CF Light" w:eastAsia="Times New Roman" w:hAnsi="Artifex CF Light"/>
                <w:b w:val="0"/>
                <w:color w:val="1F4E79" w:themeColor="accent1" w:themeShade="80"/>
                <w:sz w:val="18"/>
                <w:szCs w:val="18"/>
              </w:rPr>
            </w:pPr>
            <w:r w:rsidRPr="00B91C37">
              <w:rPr>
                <w:rFonts w:ascii="Artifex CF Light" w:eastAsia="Times New Roman" w:hAnsi="Artifex CF Light"/>
                <w:b w:val="0"/>
                <w:color w:val="1F4E79" w:themeColor="accent1" w:themeShade="80"/>
                <w:sz w:val="18"/>
                <w:szCs w:val="18"/>
              </w:rPr>
              <w:t>Gastos</w:t>
            </w:r>
          </w:p>
        </w:tc>
        <w:tc>
          <w:tcPr>
            <w:tcW w:w="1929" w:type="dxa"/>
            <w:vAlign w:val="center"/>
          </w:tcPr>
          <w:p w14:paraId="3D03802C" w14:textId="3C7CAFD2" w:rsidR="00A57F15" w:rsidRPr="00B91C37" w:rsidRDefault="000B5EF4" w:rsidP="006B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bCs/>
                <w:color w:val="1F4E79" w:themeColor="accent1" w:themeShade="80"/>
                <w:sz w:val="18"/>
                <w:szCs w:val="18"/>
              </w:rPr>
            </w:pPr>
            <w:r w:rsidRPr="00B91C37">
              <w:rPr>
                <w:rFonts w:ascii="Artifex CF Light" w:eastAsia="Times New Roman" w:hAnsi="Artifex CF Light"/>
                <w:bCs/>
                <w:color w:val="1F4E79" w:themeColor="accent1" w:themeShade="80"/>
                <w:sz w:val="18"/>
                <w:szCs w:val="18"/>
              </w:rPr>
              <w:t>594,476,452.00</w:t>
            </w:r>
          </w:p>
        </w:tc>
        <w:tc>
          <w:tcPr>
            <w:tcW w:w="1984" w:type="dxa"/>
            <w:vAlign w:val="center"/>
          </w:tcPr>
          <w:p w14:paraId="4A58E4DC" w14:textId="0343F543" w:rsidR="00A57F15" w:rsidRPr="00B91C37" w:rsidRDefault="00712C77" w:rsidP="00B435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bCs/>
                <w:color w:val="1F4E79" w:themeColor="accent1" w:themeShade="80"/>
                <w:sz w:val="18"/>
                <w:szCs w:val="18"/>
              </w:rPr>
            </w:pPr>
            <w:r w:rsidRPr="00B91C37">
              <w:rPr>
                <w:rFonts w:ascii="Artifex CF Light" w:eastAsia="Times New Roman" w:hAnsi="Artifex CF Light"/>
                <w:bCs/>
                <w:color w:val="1F4E79" w:themeColor="accent1" w:themeShade="80"/>
                <w:sz w:val="18"/>
                <w:szCs w:val="18"/>
              </w:rPr>
              <w:t>4</w:t>
            </w:r>
            <w:r w:rsidR="00B435AE" w:rsidRPr="00B91C37">
              <w:rPr>
                <w:rFonts w:ascii="Artifex CF Light" w:eastAsia="Times New Roman" w:hAnsi="Artifex CF Light"/>
                <w:bCs/>
                <w:color w:val="1F4E79" w:themeColor="accent1" w:themeShade="80"/>
                <w:sz w:val="18"/>
                <w:szCs w:val="18"/>
              </w:rPr>
              <w:t>15</w:t>
            </w:r>
            <w:r w:rsidRPr="00B91C37">
              <w:rPr>
                <w:rFonts w:ascii="Artifex CF Light" w:eastAsia="Times New Roman" w:hAnsi="Artifex CF Light"/>
                <w:bCs/>
                <w:color w:val="1F4E79" w:themeColor="accent1" w:themeShade="80"/>
                <w:sz w:val="18"/>
                <w:szCs w:val="18"/>
              </w:rPr>
              <w:t>,</w:t>
            </w:r>
            <w:r w:rsidR="00B435AE" w:rsidRPr="00B91C37">
              <w:rPr>
                <w:rFonts w:ascii="Artifex CF Light" w:eastAsia="Times New Roman" w:hAnsi="Artifex CF Light"/>
                <w:bCs/>
                <w:color w:val="1F4E79" w:themeColor="accent1" w:themeShade="80"/>
                <w:sz w:val="18"/>
                <w:szCs w:val="18"/>
              </w:rPr>
              <w:t>613</w:t>
            </w:r>
            <w:r w:rsidRPr="00B91C37">
              <w:rPr>
                <w:rFonts w:ascii="Artifex CF Light" w:eastAsia="Times New Roman" w:hAnsi="Artifex CF Light"/>
                <w:bCs/>
                <w:color w:val="1F4E79" w:themeColor="accent1" w:themeShade="80"/>
                <w:sz w:val="18"/>
                <w:szCs w:val="18"/>
              </w:rPr>
              <w:t>,9</w:t>
            </w:r>
            <w:r w:rsidR="00B435AE" w:rsidRPr="00B91C37">
              <w:rPr>
                <w:rFonts w:ascii="Artifex CF Light" w:eastAsia="Times New Roman" w:hAnsi="Artifex CF Light"/>
                <w:bCs/>
                <w:color w:val="1F4E79" w:themeColor="accent1" w:themeShade="80"/>
                <w:sz w:val="18"/>
                <w:szCs w:val="18"/>
              </w:rPr>
              <w:t>1</w:t>
            </w:r>
            <w:r w:rsidRPr="00B91C37">
              <w:rPr>
                <w:rFonts w:ascii="Artifex CF Light" w:eastAsia="Times New Roman" w:hAnsi="Artifex CF Light"/>
                <w:bCs/>
                <w:color w:val="1F4E79" w:themeColor="accent1" w:themeShade="80"/>
                <w:sz w:val="18"/>
                <w:szCs w:val="18"/>
              </w:rPr>
              <w:t>3</w:t>
            </w:r>
            <w:r w:rsidR="00A57F15" w:rsidRPr="00B91C37">
              <w:rPr>
                <w:rFonts w:ascii="Artifex CF Light" w:eastAsia="Times New Roman" w:hAnsi="Artifex CF Light"/>
                <w:bCs/>
                <w:color w:val="1F4E79" w:themeColor="accent1" w:themeShade="80"/>
                <w:sz w:val="18"/>
                <w:szCs w:val="18"/>
              </w:rPr>
              <w:t>.00</w:t>
            </w:r>
          </w:p>
        </w:tc>
        <w:tc>
          <w:tcPr>
            <w:tcW w:w="1538" w:type="dxa"/>
            <w:vAlign w:val="center"/>
          </w:tcPr>
          <w:p w14:paraId="660AA374" w14:textId="2AF088BB" w:rsidR="00A57F15" w:rsidRPr="00B91C37" w:rsidRDefault="00712C77" w:rsidP="00B435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6</w:t>
            </w:r>
            <w:r w:rsidR="00B435AE" w:rsidRPr="00B91C37">
              <w:rPr>
                <w:rFonts w:ascii="Artifex CF Light" w:eastAsia="Times New Roman" w:hAnsi="Artifex CF Light"/>
                <w:color w:val="1F4E79" w:themeColor="accent1" w:themeShade="80"/>
                <w:sz w:val="18"/>
                <w:szCs w:val="18"/>
              </w:rPr>
              <w:t>9</w:t>
            </w:r>
            <w:r w:rsidRPr="00B91C37">
              <w:rPr>
                <w:rFonts w:ascii="Artifex CF Light" w:eastAsia="Times New Roman" w:hAnsi="Artifex CF Light"/>
                <w:color w:val="1F4E79" w:themeColor="accent1" w:themeShade="80"/>
                <w:sz w:val="18"/>
                <w:szCs w:val="18"/>
              </w:rPr>
              <w:t>.</w:t>
            </w:r>
            <w:r w:rsidR="00B435AE" w:rsidRPr="00B91C37">
              <w:rPr>
                <w:rFonts w:ascii="Artifex CF Light" w:eastAsia="Times New Roman" w:hAnsi="Artifex CF Light"/>
                <w:color w:val="1F4E79" w:themeColor="accent1" w:themeShade="80"/>
                <w:sz w:val="18"/>
                <w:szCs w:val="18"/>
              </w:rPr>
              <w:t>91</w:t>
            </w:r>
          </w:p>
        </w:tc>
      </w:tr>
      <w:tr w:rsidR="00B91C37" w:rsidRPr="00B91C37" w14:paraId="64989719" w14:textId="77777777" w:rsidTr="008F4998">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2461" w:type="dxa"/>
            <w:shd w:val="clear" w:color="auto" w:fill="DEEAF6" w:themeFill="accent1" w:themeFillTint="33"/>
            <w:vAlign w:val="center"/>
          </w:tcPr>
          <w:p w14:paraId="0D6C1620" w14:textId="77777777" w:rsidR="00A57F15" w:rsidRPr="00B91C37" w:rsidRDefault="00A57F15" w:rsidP="00A30CD1">
            <w:pPr>
              <w:spacing w:line="240" w:lineRule="auto"/>
              <w:jc w:val="both"/>
              <w:rPr>
                <w:rFonts w:ascii="Artifex CF Light" w:eastAsia="Times New Roman" w:hAnsi="Artifex CF Light"/>
                <w:b w:val="0"/>
                <w:bCs w:val="0"/>
                <w:color w:val="1F4E79" w:themeColor="accent1" w:themeShade="80"/>
                <w:sz w:val="18"/>
                <w:szCs w:val="18"/>
              </w:rPr>
            </w:pPr>
            <w:r w:rsidRPr="00B91C37">
              <w:rPr>
                <w:rFonts w:ascii="Artifex CF Light" w:eastAsia="Times New Roman" w:hAnsi="Artifex CF Light"/>
                <w:b w:val="0"/>
                <w:color w:val="1F4E79" w:themeColor="accent1" w:themeShade="80"/>
                <w:sz w:val="18"/>
                <w:szCs w:val="18"/>
              </w:rPr>
              <w:t xml:space="preserve">Resultado operacional </w:t>
            </w:r>
          </w:p>
        </w:tc>
        <w:tc>
          <w:tcPr>
            <w:tcW w:w="1929" w:type="dxa"/>
            <w:shd w:val="clear" w:color="auto" w:fill="DEEAF6" w:themeFill="accent1" w:themeFillTint="33"/>
            <w:vAlign w:val="center"/>
          </w:tcPr>
          <w:p w14:paraId="06999289" w14:textId="58E79270" w:rsidR="00A57F15" w:rsidRPr="00B91C37" w:rsidRDefault="00A57F15" w:rsidP="009707D6">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bCs/>
                <w:color w:val="1F4E79" w:themeColor="accent1" w:themeShade="80"/>
                <w:sz w:val="18"/>
                <w:szCs w:val="18"/>
              </w:rPr>
            </w:pPr>
            <w:r w:rsidRPr="00B91C37">
              <w:rPr>
                <w:rFonts w:ascii="Artifex CF Light" w:eastAsia="Times New Roman" w:hAnsi="Artifex CF Light"/>
                <w:bCs/>
                <w:color w:val="1F4E79" w:themeColor="accent1" w:themeShade="80"/>
                <w:sz w:val="18"/>
                <w:szCs w:val="18"/>
              </w:rPr>
              <w:t>-</w:t>
            </w:r>
          </w:p>
        </w:tc>
        <w:tc>
          <w:tcPr>
            <w:tcW w:w="1984" w:type="dxa"/>
            <w:shd w:val="clear" w:color="auto" w:fill="DEEAF6" w:themeFill="accent1" w:themeFillTint="33"/>
            <w:vAlign w:val="center"/>
          </w:tcPr>
          <w:p w14:paraId="4C973B21" w14:textId="2C6C5532" w:rsidR="00A57F15" w:rsidRPr="00B91C37" w:rsidRDefault="00B435AE" w:rsidP="00B435AE">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bCs/>
                <w:color w:val="1F4E79" w:themeColor="accent1" w:themeShade="80"/>
                <w:sz w:val="18"/>
                <w:szCs w:val="18"/>
              </w:rPr>
            </w:pPr>
            <w:r w:rsidRPr="00B91C37">
              <w:rPr>
                <w:rFonts w:ascii="Artifex CF Light" w:eastAsia="Times New Roman" w:hAnsi="Artifex CF Light"/>
                <w:bCs/>
                <w:color w:val="1F4E79" w:themeColor="accent1" w:themeShade="80"/>
                <w:sz w:val="18"/>
                <w:szCs w:val="18"/>
              </w:rPr>
              <w:t>60</w:t>
            </w:r>
            <w:r w:rsidR="00A57F15" w:rsidRPr="00B91C37">
              <w:rPr>
                <w:rFonts w:ascii="Artifex CF Light" w:eastAsia="Times New Roman" w:hAnsi="Artifex CF Light"/>
                <w:bCs/>
                <w:color w:val="1F4E79" w:themeColor="accent1" w:themeShade="80"/>
                <w:sz w:val="18"/>
                <w:szCs w:val="18"/>
              </w:rPr>
              <w:t>,</w:t>
            </w:r>
            <w:r w:rsidRPr="00B91C37">
              <w:rPr>
                <w:rFonts w:ascii="Artifex CF Light" w:eastAsia="Times New Roman" w:hAnsi="Artifex CF Light"/>
                <w:bCs/>
                <w:color w:val="1F4E79" w:themeColor="accent1" w:themeShade="80"/>
                <w:sz w:val="18"/>
                <w:szCs w:val="18"/>
              </w:rPr>
              <w:t>659</w:t>
            </w:r>
            <w:r w:rsidR="00A57F15" w:rsidRPr="00B91C37">
              <w:rPr>
                <w:rFonts w:ascii="Artifex CF Light" w:eastAsia="Times New Roman" w:hAnsi="Artifex CF Light"/>
                <w:bCs/>
                <w:color w:val="1F4E79" w:themeColor="accent1" w:themeShade="80"/>
                <w:sz w:val="18"/>
                <w:szCs w:val="18"/>
              </w:rPr>
              <w:t>,</w:t>
            </w:r>
            <w:r w:rsidRPr="00B91C37">
              <w:rPr>
                <w:rFonts w:ascii="Artifex CF Light" w:eastAsia="Times New Roman" w:hAnsi="Artifex CF Light"/>
                <w:bCs/>
                <w:color w:val="1F4E79" w:themeColor="accent1" w:themeShade="80"/>
                <w:sz w:val="18"/>
                <w:szCs w:val="18"/>
              </w:rPr>
              <w:t>906</w:t>
            </w:r>
            <w:r w:rsidR="00A57F15" w:rsidRPr="00B91C37">
              <w:rPr>
                <w:rFonts w:ascii="Artifex CF Light" w:eastAsia="Times New Roman" w:hAnsi="Artifex CF Light"/>
                <w:bCs/>
                <w:color w:val="1F4E79" w:themeColor="accent1" w:themeShade="80"/>
                <w:sz w:val="18"/>
                <w:szCs w:val="18"/>
              </w:rPr>
              <w:t>.00</w:t>
            </w:r>
          </w:p>
        </w:tc>
        <w:tc>
          <w:tcPr>
            <w:tcW w:w="1538" w:type="dxa"/>
            <w:shd w:val="clear" w:color="auto" w:fill="DEEAF6" w:themeFill="accent1" w:themeFillTint="33"/>
          </w:tcPr>
          <w:p w14:paraId="60C44504" w14:textId="77777777" w:rsidR="00A57F15" w:rsidRPr="00B91C37" w:rsidRDefault="00A57F15" w:rsidP="00861563">
            <w:pPr>
              <w:spacing w:line="240" w:lineRule="auto"/>
              <w:jc w:val="center"/>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b/>
                <w:bCs/>
                <w:color w:val="1F4E79" w:themeColor="accent1" w:themeShade="80"/>
                <w:sz w:val="18"/>
                <w:szCs w:val="18"/>
              </w:rPr>
            </w:pPr>
          </w:p>
        </w:tc>
      </w:tr>
      <w:tr w:rsidR="00B91C37" w:rsidRPr="00B91C37" w14:paraId="3C3A4EEC" w14:textId="77777777" w:rsidTr="008F4998">
        <w:trPr>
          <w:trHeight w:val="411"/>
          <w:jc w:val="center"/>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014FFEFE" w14:textId="77777777" w:rsidR="00A95EAC" w:rsidRPr="00B91C37" w:rsidRDefault="00A95EAC" w:rsidP="00A30CD1">
            <w:pPr>
              <w:spacing w:line="240" w:lineRule="auto"/>
              <w:jc w:val="both"/>
              <w:rPr>
                <w:rFonts w:ascii="Artifex CF Light" w:eastAsia="Times New Roman" w:hAnsi="Artifex CF Light"/>
                <w:b w:val="0"/>
                <w:color w:val="1F4E79" w:themeColor="accent1" w:themeShade="80"/>
                <w:sz w:val="18"/>
                <w:szCs w:val="18"/>
              </w:rPr>
            </w:pPr>
          </w:p>
        </w:tc>
        <w:tc>
          <w:tcPr>
            <w:tcW w:w="1929" w:type="dxa"/>
            <w:vAlign w:val="center"/>
          </w:tcPr>
          <w:p w14:paraId="74F5F48B" w14:textId="77777777" w:rsidR="00A95EAC" w:rsidRPr="00B91C37" w:rsidRDefault="00A95EAC" w:rsidP="009707D6">
            <w:pPr>
              <w:spacing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bCs/>
                <w:color w:val="1F4E79" w:themeColor="accent1" w:themeShade="80"/>
                <w:sz w:val="18"/>
                <w:szCs w:val="18"/>
              </w:rPr>
            </w:pPr>
          </w:p>
        </w:tc>
        <w:tc>
          <w:tcPr>
            <w:tcW w:w="1984" w:type="dxa"/>
            <w:vAlign w:val="center"/>
          </w:tcPr>
          <w:p w14:paraId="1AB36106" w14:textId="77777777" w:rsidR="00A95EAC" w:rsidRPr="00B91C37" w:rsidRDefault="00A95EAC" w:rsidP="00712C7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bCs/>
                <w:color w:val="1F4E79" w:themeColor="accent1" w:themeShade="80"/>
                <w:sz w:val="18"/>
                <w:szCs w:val="18"/>
              </w:rPr>
            </w:pPr>
          </w:p>
        </w:tc>
        <w:tc>
          <w:tcPr>
            <w:tcW w:w="1538" w:type="dxa"/>
          </w:tcPr>
          <w:p w14:paraId="6E9DF12D" w14:textId="77777777" w:rsidR="00A95EAC" w:rsidRPr="00B91C37" w:rsidRDefault="00A95EAC" w:rsidP="0086156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b/>
                <w:bCs/>
                <w:color w:val="1F4E79" w:themeColor="accent1" w:themeShade="80"/>
                <w:sz w:val="18"/>
                <w:szCs w:val="18"/>
              </w:rPr>
            </w:pPr>
          </w:p>
        </w:tc>
      </w:tr>
      <w:tr w:rsidR="00B91C37" w:rsidRPr="00B91C37" w14:paraId="389A6686" w14:textId="77777777" w:rsidTr="008F499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61" w:type="dxa"/>
            <w:shd w:val="clear" w:color="auto" w:fill="DEEAF6" w:themeFill="accent1" w:themeFillTint="33"/>
          </w:tcPr>
          <w:p w14:paraId="348CB938" w14:textId="77777777" w:rsidR="00A95EAC" w:rsidRPr="00B91C37" w:rsidRDefault="00A95EAC" w:rsidP="00A30CD1">
            <w:pPr>
              <w:spacing w:line="240" w:lineRule="auto"/>
              <w:jc w:val="both"/>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Cuentas por cobrar</w:t>
            </w:r>
          </w:p>
        </w:tc>
        <w:tc>
          <w:tcPr>
            <w:tcW w:w="1929" w:type="dxa"/>
            <w:shd w:val="clear" w:color="auto" w:fill="DEEAF6" w:themeFill="accent1" w:themeFillTint="33"/>
            <w:noWrap/>
          </w:tcPr>
          <w:p w14:paraId="15AA6879" w14:textId="3CBE1CE4" w:rsidR="00A95EAC" w:rsidRPr="00B91C37" w:rsidRDefault="00B435AE" w:rsidP="00B435AE">
            <w:pPr>
              <w:spacing w:line="240" w:lineRule="auto"/>
              <w:jc w:val="right"/>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14</w:t>
            </w:r>
            <w:r w:rsidR="00A95EAC" w:rsidRPr="00B91C37">
              <w:rPr>
                <w:rFonts w:ascii="Artifex CF Light" w:eastAsia="Times New Roman" w:hAnsi="Artifex CF Light"/>
                <w:color w:val="1F4E79" w:themeColor="accent1" w:themeShade="80"/>
                <w:sz w:val="18"/>
                <w:szCs w:val="18"/>
              </w:rPr>
              <w:t>5,</w:t>
            </w:r>
            <w:r w:rsidRPr="00B91C37">
              <w:rPr>
                <w:rFonts w:ascii="Artifex CF Light" w:eastAsia="Times New Roman" w:hAnsi="Artifex CF Light"/>
                <w:color w:val="1F4E79" w:themeColor="accent1" w:themeShade="80"/>
                <w:sz w:val="18"/>
                <w:szCs w:val="18"/>
              </w:rPr>
              <w:t>015,870.</w:t>
            </w:r>
            <w:r w:rsidR="00A95EAC" w:rsidRPr="00B91C37">
              <w:rPr>
                <w:rFonts w:ascii="Artifex CF Light" w:eastAsia="Times New Roman" w:hAnsi="Artifex CF Light"/>
                <w:color w:val="1F4E79" w:themeColor="accent1" w:themeShade="80"/>
                <w:sz w:val="18"/>
                <w:szCs w:val="18"/>
              </w:rPr>
              <w:t>00</w:t>
            </w:r>
          </w:p>
        </w:tc>
        <w:tc>
          <w:tcPr>
            <w:tcW w:w="1984" w:type="dxa"/>
            <w:shd w:val="clear" w:color="auto" w:fill="DEEAF6" w:themeFill="accent1" w:themeFillTint="33"/>
            <w:noWrap/>
          </w:tcPr>
          <w:p w14:paraId="4576963D" w14:textId="77777777" w:rsidR="00A95EAC" w:rsidRPr="00B91C37" w:rsidRDefault="00A95EAC" w:rsidP="003E5B57">
            <w:pPr>
              <w:spacing w:line="240" w:lineRule="auto"/>
              <w:jc w:val="right"/>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 xml:space="preserve">            </w:t>
            </w:r>
          </w:p>
        </w:tc>
        <w:tc>
          <w:tcPr>
            <w:tcW w:w="1538" w:type="dxa"/>
            <w:shd w:val="clear" w:color="auto" w:fill="DEEAF6" w:themeFill="accent1" w:themeFillTint="33"/>
            <w:noWrap/>
          </w:tcPr>
          <w:p w14:paraId="716E8969" w14:textId="77777777" w:rsidR="00A95EAC" w:rsidRPr="00B91C37" w:rsidRDefault="00A95EAC" w:rsidP="003E5B57">
            <w:pPr>
              <w:spacing w:line="240" w:lineRule="auto"/>
              <w:cnfStyle w:val="000000100000" w:firstRow="0" w:lastRow="0" w:firstColumn="0" w:lastColumn="0" w:oddVBand="0" w:evenVBand="0" w:oddHBand="1"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 xml:space="preserve">                     -   </w:t>
            </w:r>
          </w:p>
        </w:tc>
      </w:tr>
      <w:tr w:rsidR="00B91C37" w:rsidRPr="00B91C37" w14:paraId="06805744" w14:textId="77777777" w:rsidTr="008F4998">
        <w:trPr>
          <w:trHeight w:val="330"/>
          <w:jc w:val="center"/>
        </w:trPr>
        <w:tc>
          <w:tcPr>
            <w:cnfStyle w:val="001000000000" w:firstRow="0" w:lastRow="0" w:firstColumn="1" w:lastColumn="0" w:oddVBand="0" w:evenVBand="0" w:oddHBand="0" w:evenHBand="0" w:firstRowFirstColumn="0" w:firstRowLastColumn="0" w:lastRowFirstColumn="0" w:lastRowLastColumn="0"/>
            <w:tcW w:w="2461" w:type="dxa"/>
          </w:tcPr>
          <w:p w14:paraId="165BF361" w14:textId="77777777" w:rsidR="00A95EAC" w:rsidRPr="00B91C37" w:rsidRDefault="00A95EAC" w:rsidP="00A30CD1">
            <w:pPr>
              <w:spacing w:line="240" w:lineRule="auto"/>
              <w:jc w:val="both"/>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Cuentas por pagar</w:t>
            </w:r>
          </w:p>
        </w:tc>
        <w:tc>
          <w:tcPr>
            <w:tcW w:w="1929" w:type="dxa"/>
            <w:noWrap/>
          </w:tcPr>
          <w:p w14:paraId="60949BC4" w14:textId="0D0C140A" w:rsidR="00A95EAC" w:rsidRPr="00B91C37" w:rsidRDefault="00B435AE" w:rsidP="00B435AE">
            <w:pPr>
              <w:spacing w:line="240" w:lineRule="auto"/>
              <w:jc w:val="right"/>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5</w:t>
            </w:r>
            <w:r w:rsidR="00A95EAC" w:rsidRPr="00B91C37">
              <w:rPr>
                <w:rFonts w:ascii="Artifex CF Light" w:eastAsia="Times New Roman" w:hAnsi="Artifex CF Light"/>
                <w:color w:val="1F4E79" w:themeColor="accent1" w:themeShade="80"/>
                <w:sz w:val="18"/>
                <w:szCs w:val="18"/>
              </w:rPr>
              <w:t>,4</w:t>
            </w:r>
            <w:r w:rsidRPr="00B91C37">
              <w:rPr>
                <w:rFonts w:ascii="Artifex CF Light" w:eastAsia="Times New Roman" w:hAnsi="Artifex CF Light"/>
                <w:color w:val="1F4E79" w:themeColor="accent1" w:themeShade="80"/>
                <w:sz w:val="18"/>
                <w:szCs w:val="18"/>
              </w:rPr>
              <w:t>89</w:t>
            </w:r>
            <w:r w:rsidR="00A95EAC" w:rsidRPr="00B91C37">
              <w:rPr>
                <w:rFonts w:ascii="Artifex CF Light" w:eastAsia="Times New Roman" w:hAnsi="Artifex CF Light"/>
                <w:color w:val="1F4E79" w:themeColor="accent1" w:themeShade="80"/>
                <w:sz w:val="18"/>
                <w:szCs w:val="18"/>
              </w:rPr>
              <w:t>,</w:t>
            </w:r>
            <w:r w:rsidRPr="00B91C37">
              <w:rPr>
                <w:rFonts w:ascii="Artifex CF Light" w:eastAsia="Times New Roman" w:hAnsi="Artifex CF Light"/>
                <w:color w:val="1F4E79" w:themeColor="accent1" w:themeShade="80"/>
                <w:sz w:val="18"/>
                <w:szCs w:val="18"/>
              </w:rPr>
              <w:t>555</w:t>
            </w:r>
            <w:r w:rsidR="00A95EAC" w:rsidRPr="00B91C37">
              <w:rPr>
                <w:rFonts w:ascii="Artifex CF Light" w:eastAsia="Times New Roman" w:hAnsi="Artifex CF Light"/>
                <w:color w:val="1F4E79" w:themeColor="accent1" w:themeShade="80"/>
                <w:sz w:val="18"/>
                <w:szCs w:val="18"/>
              </w:rPr>
              <w:t>.00</w:t>
            </w:r>
          </w:p>
        </w:tc>
        <w:tc>
          <w:tcPr>
            <w:tcW w:w="1984" w:type="dxa"/>
            <w:noWrap/>
          </w:tcPr>
          <w:p w14:paraId="40288BA4" w14:textId="77777777" w:rsidR="00A95EAC" w:rsidRPr="00B91C37" w:rsidRDefault="00A95EAC" w:rsidP="003E5B57">
            <w:pPr>
              <w:spacing w:line="240" w:lineRule="auto"/>
              <w:jc w:val="right"/>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 xml:space="preserve">                 </w:t>
            </w:r>
          </w:p>
        </w:tc>
        <w:tc>
          <w:tcPr>
            <w:tcW w:w="1538" w:type="dxa"/>
            <w:noWrap/>
          </w:tcPr>
          <w:p w14:paraId="6E81D975" w14:textId="77777777" w:rsidR="00A95EAC" w:rsidRPr="00B91C37" w:rsidRDefault="00A95EAC" w:rsidP="003E5B57">
            <w:pPr>
              <w:spacing w:line="240" w:lineRule="auto"/>
              <w:cnfStyle w:val="000000000000" w:firstRow="0" w:lastRow="0" w:firstColumn="0" w:lastColumn="0" w:oddVBand="0" w:evenVBand="0" w:oddHBand="0" w:evenHBand="0" w:firstRowFirstColumn="0" w:firstRowLastColumn="0" w:lastRowFirstColumn="0" w:lastRowLastColumn="0"/>
              <w:rPr>
                <w:rFonts w:ascii="Artifex CF Light" w:eastAsia="Times New Roman" w:hAnsi="Artifex CF Light"/>
                <w:color w:val="1F4E79" w:themeColor="accent1" w:themeShade="80"/>
                <w:sz w:val="18"/>
                <w:szCs w:val="18"/>
              </w:rPr>
            </w:pPr>
            <w:r w:rsidRPr="00B91C37">
              <w:rPr>
                <w:rFonts w:ascii="Artifex CF Light" w:eastAsia="Times New Roman" w:hAnsi="Artifex CF Light"/>
                <w:color w:val="1F4E79" w:themeColor="accent1" w:themeShade="80"/>
                <w:sz w:val="18"/>
                <w:szCs w:val="18"/>
              </w:rPr>
              <w:t xml:space="preserve">                     -   </w:t>
            </w:r>
          </w:p>
        </w:tc>
      </w:tr>
    </w:tbl>
    <w:p w14:paraId="7923E097" w14:textId="065C7E49" w:rsidR="00A57F15" w:rsidRPr="00B91C37" w:rsidRDefault="00A57F15" w:rsidP="00FE1250">
      <w:pPr>
        <w:spacing w:line="480" w:lineRule="auto"/>
        <w:rPr>
          <w:color w:val="1F4E79" w:themeColor="accent1" w:themeShade="80"/>
          <w:szCs w:val="24"/>
          <w:lang w:val="es-DO"/>
        </w:rPr>
      </w:pPr>
    </w:p>
    <w:sectPr w:rsidR="00A57F15" w:rsidRPr="00B91C37" w:rsidSect="00A95DA8">
      <w:headerReference w:type="default" r:id="rId19"/>
      <w:type w:val="continuous"/>
      <w:pgSz w:w="12242" w:h="15842" w:code="1"/>
      <w:pgMar w:top="1440" w:right="2160" w:bottom="1440" w:left="216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818CA" w14:textId="77777777" w:rsidR="004B055F" w:rsidRDefault="004B055F" w:rsidP="00D17C7B">
      <w:pPr>
        <w:spacing w:after="0" w:line="240" w:lineRule="auto"/>
      </w:pPr>
      <w:r>
        <w:separator/>
      </w:r>
    </w:p>
  </w:endnote>
  <w:endnote w:type="continuationSeparator" w:id="0">
    <w:p w14:paraId="7D72F3D0" w14:textId="77777777" w:rsidR="004B055F" w:rsidRDefault="004B055F" w:rsidP="00D17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tifex CF Light">
    <w:panose1 w:val="000000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tifex CF Extra Light">
    <w:panose1 w:val="00000000000000000000"/>
    <w:charset w:val="00"/>
    <w:family w:val="modern"/>
    <w:notTrueType/>
    <w:pitch w:val="variable"/>
    <w:sig w:usb0="00000007" w:usb1="00000000" w:usb2="00000000" w:usb3="00000000" w:csb0="00000093" w:csb1="00000000"/>
  </w:font>
  <w:font w:name="Artifex CF Demi Bold">
    <w:panose1 w:val="00000000000000000000"/>
    <w:charset w:val="00"/>
    <w:family w:val="modern"/>
    <w:notTrueType/>
    <w:pitch w:val="variable"/>
    <w:sig w:usb0="00000007" w:usb1="00000000" w:usb2="00000000" w:usb3="00000000" w:csb0="00000093" w:csb1="00000000"/>
  </w:font>
  <w:font w:name="Artifex CF">
    <w:panose1 w:val="000005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iCiel Gotham Medium">
    <w:panose1 w:val="00000000000000000000"/>
    <w:charset w:val="00"/>
    <w:family w:val="auto"/>
    <w:pitch w:val="variable"/>
    <w:sig w:usb0="A100007F" w:usb1="5000005B"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18D8F" w14:textId="77777777" w:rsidR="004B055F" w:rsidRDefault="004B055F" w:rsidP="00A95DA8">
    <w:pPr>
      <w:pStyle w:val="Piedepgina"/>
    </w:pPr>
  </w:p>
  <w:p w14:paraId="29407C4B" w14:textId="77777777" w:rsidR="004B055F" w:rsidRDefault="004B055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868042"/>
      <w:docPartObj>
        <w:docPartGallery w:val="Page Numbers (Bottom of Page)"/>
        <w:docPartUnique/>
      </w:docPartObj>
    </w:sdtPr>
    <w:sdtEndPr/>
    <w:sdtContent>
      <w:p w14:paraId="08C3FC0A" w14:textId="77777777" w:rsidR="004B055F" w:rsidRDefault="004B055F">
        <w:pPr>
          <w:pStyle w:val="Piedepgina"/>
          <w:jc w:val="center"/>
        </w:pPr>
        <w:r>
          <w:rPr>
            <w:noProof/>
            <w:lang w:val="es-DO" w:eastAsia="es-DO"/>
          </w:rPr>
          <w:drawing>
            <wp:inline distT="0" distB="0" distL="0" distR="0" wp14:anchorId="23D8B2B5" wp14:editId="4B4C8C97">
              <wp:extent cx="3000375" cy="400050"/>
              <wp:effectExtent l="0" t="0" r="9525" b="0"/>
              <wp:docPr id="12" name="Picture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61A8C361" w14:textId="77777777" w:rsidR="004B055F" w:rsidRDefault="004B055F">
        <w:pPr>
          <w:pStyle w:val="Piedepgina"/>
          <w:jc w:val="center"/>
        </w:pPr>
        <w:r>
          <w:fldChar w:fldCharType="begin"/>
        </w:r>
        <w:r>
          <w:instrText>PAGE   \* MERGEFORMAT</w:instrText>
        </w:r>
        <w:r>
          <w:fldChar w:fldCharType="separate"/>
        </w:r>
        <w:r>
          <w:rPr>
            <w:noProof/>
          </w:rPr>
          <w:t>1</w:t>
        </w:r>
        <w:r>
          <w:fldChar w:fldCharType="end"/>
        </w:r>
      </w:p>
    </w:sdtContent>
  </w:sdt>
  <w:p w14:paraId="225C3F79" w14:textId="77777777" w:rsidR="004B055F" w:rsidRDefault="004B055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3964078"/>
      <w:docPartObj>
        <w:docPartGallery w:val="Page Numbers (Bottom of Page)"/>
        <w:docPartUnique/>
      </w:docPartObj>
    </w:sdtPr>
    <w:sdtEndPr>
      <w:rPr>
        <w:rFonts w:ascii="iCiel Gotham Medium" w:hAnsi="iCiel Gotham Medium"/>
        <w:sz w:val="15"/>
        <w:szCs w:val="15"/>
      </w:rPr>
    </w:sdtEndPr>
    <w:sdtContent>
      <w:p w14:paraId="7FE12819" w14:textId="5E36F357" w:rsidR="004B055F" w:rsidRDefault="004B055F">
        <w:pPr>
          <w:pStyle w:val="Piedepgina"/>
          <w:jc w:val="center"/>
        </w:pPr>
        <w:r>
          <w:rPr>
            <w:noProof/>
            <w:lang w:val="es-DO" w:eastAsia="es-DO"/>
          </w:rPr>
          <w:drawing>
            <wp:inline distT="0" distB="0" distL="0" distR="0" wp14:anchorId="7D223FB9" wp14:editId="25F3845C">
              <wp:extent cx="3000375" cy="400050"/>
              <wp:effectExtent l="0" t="0" r="9525" b="0"/>
              <wp:docPr id="58" name="Picture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1AA4F4A5" w14:textId="5BA6A47B" w:rsidR="004B055F" w:rsidRPr="00506051" w:rsidRDefault="004B055F" w:rsidP="00506051">
        <w:pPr>
          <w:pStyle w:val="Piedepgina"/>
          <w:jc w:val="center"/>
          <w:rPr>
            <w:rFonts w:ascii="iCiel Gotham Medium" w:hAnsi="iCiel Gotham Medium"/>
            <w:sz w:val="15"/>
            <w:szCs w:val="15"/>
          </w:rPr>
        </w:pPr>
        <w:r w:rsidRPr="00506051">
          <w:rPr>
            <w:rFonts w:ascii="iCiel Gotham Medium" w:hAnsi="iCiel Gotham Medium"/>
            <w:sz w:val="15"/>
            <w:szCs w:val="15"/>
          </w:rPr>
          <w:fldChar w:fldCharType="begin"/>
        </w:r>
        <w:r w:rsidRPr="00506051">
          <w:rPr>
            <w:rFonts w:ascii="iCiel Gotham Medium" w:hAnsi="iCiel Gotham Medium"/>
            <w:sz w:val="15"/>
            <w:szCs w:val="15"/>
          </w:rPr>
          <w:instrText>PAGE   \* MERGEFORMAT</w:instrText>
        </w:r>
        <w:r w:rsidRPr="00506051">
          <w:rPr>
            <w:rFonts w:ascii="iCiel Gotham Medium" w:hAnsi="iCiel Gotham Medium"/>
            <w:sz w:val="15"/>
            <w:szCs w:val="15"/>
          </w:rPr>
          <w:fldChar w:fldCharType="separate"/>
        </w:r>
        <w:r w:rsidR="00361656">
          <w:rPr>
            <w:rFonts w:ascii="iCiel Gotham Medium" w:hAnsi="iCiel Gotham Medium"/>
            <w:noProof/>
            <w:sz w:val="15"/>
            <w:szCs w:val="15"/>
          </w:rPr>
          <w:t>18</w:t>
        </w:r>
        <w:r w:rsidRPr="00506051">
          <w:rPr>
            <w:rFonts w:ascii="iCiel Gotham Medium" w:hAnsi="iCiel Gotham Medium"/>
            <w:sz w:val="15"/>
            <w:szCs w:val="15"/>
          </w:rPr>
          <w:fldChar w:fldCharType="end"/>
        </w:r>
      </w:p>
    </w:sdtContent>
  </w:sdt>
  <w:p w14:paraId="7899C9CA" w14:textId="77777777" w:rsidR="004B055F" w:rsidRDefault="004B055F" w:rsidP="00324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08D83" w14:textId="77777777" w:rsidR="004B055F" w:rsidRDefault="004B055F" w:rsidP="00D17C7B">
      <w:pPr>
        <w:spacing w:after="0" w:line="240" w:lineRule="auto"/>
      </w:pPr>
      <w:r>
        <w:separator/>
      </w:r>
    </w:p>
  </w:footnote>
  <w:footnote w:type="continuationSeparator" w:id="0">
    <w:p w14:paraId="77AF7DBB" w14:textId="77777777" w:rsidR="004B055F" w:rsidRDefault="004B055F" w:rsidP="00D17C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8FB80" w14:textId="07203384" w:rsidR="004B055F" w:rsidRDefault="004B055F" w:rsidP="000C0A53">
    <w:pPr>
      <w:pStyle w:val="Encabezado"/>
      <w:spacing w:line="240" w:lineRule="auto"/>
      <w:jc w:val="center"/>
    </w:pPr>
    <w:r>
      <w:t xml:space="preserve">   </w:t>
    </w:r>
  </w:p>
  <w:p w14:paraId="2145B77F" w14:textId="7964F0E4" w:rsidR="004B055F" w:rsidRPr="00506051" w:rsidRDefault="004B055F" w:rsidP="000C0A53">
    <w:pPr>
      <w:pStyle w:val="Encabezado"/>
      <w:spacing w:line="240" w:lineRule="auto"/>
      <w:jc w:val="center"/>
      <w:rPr>
        <w:rFonts w:ascii="iCiel Gotham Medium" w:hAnsi="iCiel Gotham Medium"/>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118BD2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440127"/>
    <w:multiLevelType w:val="multilevel"/>
    <w:tmpl w:val="5E124B40"/>
    <w:lvl w:ilvl="0">
      <w:start w:val="1"/>
      <w:numFmt w:val="decimal"/>
      <w:lvlText w:val="%1."/>
      <w:lvlJc w:val="left"/>
      <w:pPr>
        <w:ind w:left="720" w:hanging="360"/>
      </w:pPr>
      <w:rPr>
        <w:rFonts w:hint="default"/>
      </w:rPr>
    </w:lvl>
    <w:lvl w:ilvl="1">
      <w:start w:val="1"/>
      <w:numFmt w:val="decimal"/>
      <w:pStyle w:val="Estilo3"/>
      <w:isLgl/>
      <w:lvlText w:val="%1.%2."/>
      <w:lvlJc w:val="left"/>
      <w:pPr>
        <w:ind w:left="1440" w:hanging="720"/>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600" w:hanging="1440"/>
      </w:pPr>
      <w:rPr>
        <w:rFonts w:hint="default"/>
        <w:sz w:val="24"/>
      </w:rPr>
    </w:lvl>
    <w:lvl w:ilvl="6">
      <w:start w:val="1"/>
      <w:numFmt w:val="decimal"/>
      <w:isLgl/>
      <w:lvlText w:val="%1.%2.%3.%4.%5.%6.%7."/>
      <w:lvlJc w:val="left"/>
      <w:pPr>
        <w:ind w:left="4320" w:hanging="1800"/>
      </w:pPr>
      <w:rPr>
        <w:rFonts w:hint="default"/>
        <w:sz w:val="24"/>
      </w:rPr>
    </w:lvl>
    <w:lvl w:ilvl="7">
      <w:start w:val="1"/>
      <w:numFmt w:val="decimal"/>
      <w:isLgl/>
      <w:lvlText w:val="%1.%2.%3.%4.%5.%6.%7.%8."/>
      <w:lvlJc w:val="left"/>
      <w:pPr>
        <w:ind w:left="4680" w:hanging="1800"/>
      </w:pPr>
      <w:rPr>
        <w:rFonts w:hint="default"/>
        <w:sz w:val="24"/>
      </w:rPr>
    </w:lvl>
    <w:lvl w:ilvl="8">
      <w:start w:val="1"/>
      <w:numFmt w:val="decimal"/>
      <w:isLgl/>
      <w:lvlText w:val="%1.%2.%3.%4.%5.%6.%7.%8.%9."/>
      <w:lvlJc w:val="left"/>
      <w:pPr>
        <w:ind w:left="5400" w:hanging="2160"/>
      </w:pPr>
      <w:rPr>
        <w:rFonts w:hint="default"/>
        <w:sz w:val="24"/>
      </w:rPr>
    </w:lvl>
  </w:abstractNum>
  <w:abstractNum w:abstractNumId="2" w15:restartNumberingAfterBreak="0">
    <w:nsid w:val="0A7E3667"/>
    <w:multiLevelType w:val="multilevel"/>
    <w:tmpl w:val="3C32AD60"/>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Letter"/>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3" w15:restartNumberingAfterBreak="0">
    <w:nsid w:val="0D4123F5"/>
    <w:multiLevelType w:val="hybridMultilevel"/>
    <w:tmpl w:val="9BD6D8A8"/>
    <w:lvl w:ilvl="0" w:tplc="264CA4F6">
      <w:start w:val="1"/>
      <w:numFmt w:val="decimal"/>
      <w:pStyle w:val="ListaDesplegadaMemoria"/>
      <w:lvlText w:val="%1."/>
      <w:lvlJc w:val="left"/>
      <w:pPr>
        <w:ind w:left="360" w:hanging="360"/>
      </w:pPr>
      <w:rPr>
        <w:rFonts w:cs="Times New Roman" w:hint="default"/>
        <w:b w:val="0"/>
        <w:bCs w:val="0"/>
        <w:i w:val="0"/>
        <w:iCs w:val="0"/>
        <w:caps w:val="0"/>
        <w:strike w:val="0"/>
        <w:dstrike w:val="0"/>
        <w:vanish w:val="0"/>
        <w:sz w:val="22"/>
        <w:szCs w:val="22"/>
        <w:vertAlign w:val="baseline"/>
      </w:rPr>
    </w:lvl>
    <w:lvl w:ilvl="1" w:tplc="F88CC484">
      <w:start w:val="1"/>
      <w:numFmt w:val="lowerLetter"/>
      <w:lvlText w:val="%2."/>
      <w:lvlJc w:val="left"/>
      <w:pPr>
        <w:ind w:left="1451" w:hanging="360"/>
      </w:pPr>
      <w:rPr>
        <w:rFonts w:cs="Times New Roman"/>
      </w:rPr>
    </w:lvl>
    <w:lvl w:ilvl="2" w:tplc="8E6A11E6">
      <w:start w:val="1"/>
      <w:numFmt w:val="lowerRoman"/>
      <w:lvlText w:val="%3."/>
      <w:lvlJc w:val="right"/>
      <w:pPr>
        <w:ind w:left="2171" w:hanging="180"/>
      </w:pPr>
      <w:rPr>
        <w:rFonts w:cs="Times New Roman"/>
      </w:rPr>
    </w:lvl>
    <w:lvl w:ilvl="3" w:tplc="E720757E">
      <w:start w:val="1"/>
      <w:numFmt w:val="decimal"/>
      <w:lvlText w:val="%4."/>
      <w:lvlJc w:val="left"/>
      <w:pPr>
        <w:ind w:left="2891" w:hanging="360"/>
      </w:pPr>
      <w:rPr>
        <w:rFonts w:cs="Times New Roman"/>
      </w:rPr>
    </w:lvl>
    <w:lvl w:ilvl="4" w:tplc="ED14B398">
      <w:start w:val="1"/>
      <w:numFmt w:val="lowerLetter"/>
      <w:lvlText w:val="%5."/>
      <w:lvlJc w:val="left"/>
      <w:pPr>
        <w:ind w:left="3611" w:hanging="360"/>
      </w:pPr>
      <w:rPr>
        <w:rFonts w:cs="Times New Roman"/>
      </w:rPr>
    </w:lvl>
    <w:lvl w:ilvl="5" w:tplc="7BDACFD4">
      <w:start w:val="1"/>
      <w:numFmt w:val="lowerRoman"/>
      <w:lvlText w:val="%6."/>
      <w:lvlJc w:val="right"/>
      <w:pPr>
        <w:ind w:left="4331" w:hanging="180"/>
      </w:pPr>
      <w:rPr>
        <w:rFonts w:cs="Times New Roman"/>
      </w:rPr>
    </w:lvl>
    <w:lvl w:ilvl="6" w:tplc="77661D88">
      <w:start w:val="1"/>
      <w:numFmt w:val="decimal"/>
      <w:lvlText w:val="%7."/>
      <w:lvlJc w:val="left"/>
      <w:pPr>
        <w:ind w:left="5051" w:hanging="360"/>
      </w:pPr>
      <w:rPr>
        <w:rFonts w:cs="Times New Roman"/>
      </w:rPr>
    </w:lvl>
    <w:lvl w:ilvl="7" w:tplc="5D363A26">
      <w:start w:val="1"/>
      <w:numFmt w:val="lowerLetter"/>
      <w:lvlText w:val="%8."/>
      <w:lvlJc w:val="left"/>
      <w:pPr>
        <w:ind w:left="5771" w:hanging="360"/>
      </w:pPr>
      <w:rPr>
        <w:rFonts w:cs="Times New Roman"/>
      </w:rPr>
    </w:lvl>
    <w:lvl w:ilvl="8" w:tplc="39C0D086">
      <w:start w:val="1"/>
      <w:numFmt w:val="lowerRoman"/>
      <w:lvlText w:val="%9."/>
      <w:lvlJc w:val="right"/>
      <w:pPr>
        <w:ind w:left="6491" w:hanging="180"/>
      </w:pPr>
      <w:rPr>
        <w:rFonts w:cs="Times New Roman"/>
      </w:rPr>
    </w:lvl>
  </w:abstractNum>
  <w:abstractNum w:abstractNumId="4" w15:restartNumberingAfterBreak="0">
    <w:nsid w:val="0EC54EAC"/>
    <w:multiLevelType w:val="hybridMultilevel"/>
    <w:tmpl w:val="0C56828E"/>
    <w:lvl w:ilvl="0" w:tplc="149E7362">
      <w:start w:val="1"/>
      <w:numFmt w:val="lowerLetter"/>
      <w:lvlText w:val="%1)"/>
      <w:lvlJc w:val="left"/>
      <w:pPr>
        <w:ind w:left="720" w:hanging="360"/>
      </w:pPr>
      <w:rPr>
        <w:rFonts w:hint="default"/>
        <w:color w:val="1F4E79" w:themeColor="accent1" w:themeShade="80"/>
        <w:sz w:val="18"/>
        <w:szCs w:val="1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F974DB3"/>
    <w:multiLevelType w:val="hybridMultilevel"/>
    <w:tmpl w:val="0080AE30"/>
    <w:lvl w:ilvl="0" w:tplc="3DEC00AC">
      <w:start w:val="16"/>
      <w:numFmt w:val="bullet"/>
      <w:lvlText w:val="-"/>
      <w:lvlJc w:val="left"/>
      <w:pPr>
        <w:ind w:left="1429" w:hanging="360"/>
      </w:pPr>
      <w:rPr>
        <w:rFonts w:ascii="Calibri" w:eastAsia="Calibri" w:hAnsi="Calibri" w:cs="Times New Roman"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6" w15:restartNumberingAfterBreak="0">
    <w:nsid w:val="12C248E3"/>
    <w:multiLevelType w:val="hybridMultilevel"/>
    <w:tmpl w:val="B92C5FF2"/>
    <w:lvl w:ilvl="0" w:tplc="42AC1C38">
      <w:start w:val="1"/>
      <w:numFmt w:val="lowerLetter"/>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B5D0E"/>
    <w:multiLevelType w:val="hybridMultilevel"/>
    <w:tmpl w:val="A9E405AE"/>
    <w:lvl w:ilvl="0" w:tplc="6748CBE2">
      <w:start w:val="1"/>
      <w:numFmt w:val="lowerLetter"/>
      <w:pStyle w:val="Ttulo3"/>
      <w:lvlText w:val="%1)"/>
      <w:lvlJc w:val="left"/>
      <w:pPr>
        <w:ind w:left="720" w:hanging="360"/>
      </w:pPr>
      <w:rPr>
        <w:color w:val="1F4E79" w:themeColor="accent1" w:themeShade="80"/>
        <w:sz w:val="22"/>
        <w:szCs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5477855"/>
    <w:multiLevelType w:val="hybridMultilevel"/>
    <w:tmpl w:val="2D44EE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4B4D1B"/>
    <w:multiLevelType w:val="hybridMultilevel"/>
    <w:tmpl w:val="ED187492"/>
    <w:lvl w:ilvl="0" w:tplc="A6DA9B58">
      <w:start w:val="1"/>
      <w:numFmt w:val="decimal"/>
      <w:lvlText w:val="%1."/>
      <w:lvlJc w:val="left"/>
      <w:pPr>
        <w:ind w:left="720" w:hanging="360"/>
      </w:pPr>
      <w:rPr>
        <w:rFonts w:ascii="Artifex CF Light" w:hAnsi="Artifex CF Light" w:hint="default"/>
        <w:color w:val="2F5496" w:themeColor="accent5" w:themeShade="BF"/>
        <w:sz w:val="16"/>
        <w:szCs w:val="16"/>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9063E1A"/>
    <w:multiLevelType w:val="hybridMultilevel"/>
    <w:tmpl w:val="6EC87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C853C1"/>
    <w:multiLevelType w:val="hybridMultilevel"/>
    <w:tmpl w:val="B53A147C"/>
    <w:lvl w:ilvl="0" w:tplc="2E363A92">
      <w:start w:val="1"/>
      <w:numFmt w:val="lowerRoman"/>
      <w:pStyle w:val="Ttulo4"/>
      <w:lvlText w:val="%1."/>
      <w:lvlJc w:val="right"/>
      <w:pPr>
        <w:ind w:left="720" w:hanging="360"/>
      </w:pPr>
      <w:rPr>
        <w:b/>
        <w:i w:val="0"/>
        <w:color w:val="2F5496" w:themeColor="accent5" w:themeShade="BF"/>
        <w:sz w:val="22"/>
        <w:szCs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1F8670F"/>
    <w:multiLevelType w:val="hybridMultilevel"/>
    <w:tmpl w:val="AE50B98A"/>
    <w:lvl w:ilvl="0" w:tplc="320A06A8">
      <w:start w:val="1"/>
      <w:numFmt w:val="upperRoman"/>
      <w:pStyle w:val="Estilo1"/>
      <w:lvlText w:val="%1I."/>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34C22F1C"/>
    <w:multiLevelType w:val="hybridMultilevel"/>
    <w:tmpl w:val="BAC8160E"/>
    <w:lvl w:ilvl="0" w:tplc="682CFCCC">
      <w:start w:val="1"/>
      <w:numFmt w:val="lowerLetter"/>
      <w:lvlText w:val="%1)"/>
      <w:lvlJc w:val="left"/>
      <w:pPr>
        <w:ind w:left="720" w:hanging="360"/>
      </w:pPr>
      <w:rPr>
        <w:color w:val="1F4E79" w:themeColor="accent1" w:themeShade="80"/>
        <w:sz w:val="22"/>
        <w:szCs w:val="22"/>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360F1D1E"/>
    <w:multiLevelType w:val="hybridMultilevel"/>
    <w:tmpl w:val="D8BAF19C"/>
    <w:lvl w:ilvl="0" w:tplc="746858C2">
      <w:start w:val="1"/>
      <w:numFmt w:val="lowerLetter"/>
      <w:lvlText w:val="%1)"/>
      <w:lvlJc w:val="left"/>
      <w:pPr>
        <w:ind w:left="720" w:hanging="360"/>
      </w:pPr>
      <w:rPr>
        <w:rFonts w:hint="default"/>
        <w:b w:val="0"/>
        <w:color w:val="1F4E79" w:themeColor="accent1" w:themeShade="80"/>
        <w:sz w:val="22"/>
        <w:szCs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393E4682"/>
    <w:multiLevelType w:val="hybridMultilevel"/>
    <w:tmpl w:val="6BEA4FCA"/>
    <w:lvl w:ilvl="0" w:tplc="4D3E9EE6">
      <w:start w:val="1"/>
      <w:numFmt w:val="upperRoman"/>
      <w:lvlText w:val="%1."/>
      <w:lvlJc w:val="left"/>
      <w:pPr>
        <w:ind w:left="1004" w:hanging="720"/>
      </w:pPr>
      <w:rPr>
        <w:rFonts w:hint="default"/>
        <w:color w:val="1F4E79" w:themeColor="accent1"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E9349D2"/>
    <w:multiLevelType w:val="hybridMultilevel"/>
    <w:tmpl w:val="69D0B73A"/>
    <w:lvl w:ilvl="0" w:tplc="3DEC00AC">
      <w:start w:val="16"/>
      <w:numFmt w:val="bullet"/>
      <w:lvlText w:val="-"/>
      <w:lvlJc w:val="left"/>
      <w:pPr>
        <w:ind w:left="1429" w:hanging="360"/>
      </w:pPr>
      <w:rPr>
        <w:rFonts w:ascii="Calibri" w:eastAsia="Calibri" w:hAnsi="Calibri" w:cs="Times New Roman"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17" w15:restartNumberingAfterBreak="0">
    <w:nsid w:val="446228D2"/>
    <w:multiLevelType w:val="hybridMultilevel"/>
    <w:tmpl w:val="67720E76"/>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18" w15:restartNumberingAfterBreak="0">
    <w:nsid w:val="4FA0656B"/>
    <w:multiLevelType w:val="hybridMultilevel"/>
    <w:tmpl w:val="17880CEE"/>
    <w:lvl w:ilvl="0" w:tplc="1C0A0001">
      <w:start w:val="1"/>
      <w:numFmt w:val="bullet"/>
      <w:lvlText w:val=""/>
      <w:lvlJc w:val="left"/>
      <w:pPr>
        <w:ind w:left="1429" w:hanging="360"/>
      </w:pPr>
      <w:rPr>
        <w:rFonts w:ascii="Symbol" w:hAnsi="Symbol"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19" w15:restartNumberingAfterBreak="0">
    <w:nsid w:val="51852DD0"/>
    <w:multiLevelType w:val="hybridMultilevel"/>
    <w:tmpl w:val="607CFE8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15:restartNumberingAfterBreak="0">
    <w:nsid w:val="5C3773D3"/>
    <w:multiLevelType w:val="hybridMultilevel"/>
    <w:tmpl w:val="51361A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63503D75"/>
    <w:multiLevelType w:val="hybridMultilevel"/>
    <w:tmpl w:val="9356C97E"/>
    <w:lvl w:ilvl="0" w:tplc="73ECBD72">
      <w:start w:val="1"/>
      <w:numFmt w:val="lowerLetter"/>
      <w:lvlText w:val="%1)"/>
      <w:lvlJc w:val="left"/>
      <w:pPr>
        <w:ind w:left="720" w:hanging="360"/>
      </w:pPr>
      <w:rPr>
        <w:rFonts w:hint="default"/>
        <w:color w:val="1F4E79" w:themeColor="accent1" w:themeShade="80"/>
        <w:sz w:val="22"/>
        <w:szCs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5C0535D"/>
    <w:multiLevelType w:val="hybridMultilevel"/>
    <w:tmpl w:val="ABD4678A"/>
    <w:lvl w:ilvl="0" w:tplc="1C0A0001">
      <w:start w:val="1"/>
      <w:numFmt w:val="bullet"/>
      <w:lvlText w:val=""/>
      <w:lvlJc w:val="left"/>
      <w:pPr>
        <w:ind w:left="1571" w:hanging="360"/>
      </w:pPr>
      <w:rPr>
        <w:rFonts w:ascii="Symbol" w:hAnsi="Symbol" w:hint="default"/>
      </w:rPr>
    </w:lvl>
    <w:lvl w:ilvl="1" w:tplc="1C0A0003" w:tentative="1">
      <w:start w:val="1"/>
      <w:numFmt w:val="bullet"/>
      <w:lvlText w:val="o"/>
      <w:lvlJc w:val="left"/>
      <w:pPr>
        <w:ind w:left="2291" w:hanging="360"/>
      </w:pPr>
      <w:rPr>
        <w:rFonts w:ascii="Courier New" w:hAnsi="Courier New" w:cs="Courier New" w:hint="default"/>
      </w:rPr>
    </w:lvl>
    <w:lvl w:ilvl="2" w:tplc="1C0A0005" w:tentative="1">
      <w:start w:val="1"/>
      <w:numFmt w:val="bullet"/>
      <w:lvlText w:val=""/>
      <w:lvlJc w:val="left"/>
      <w:pPr>
        <w:ind w:left="3011" w:hanging="360"/>
      </w:pPr>
      <w:rPr>
        <w:rFonts w:ascii="Wingdings" w:hAnsi="Wingdings" w:hint="default"/>
      </w:rPr>
    </w:lvl>
    <w:lvl w:ilvl="3" w:tplc="1C0A0001" w:tentative="1">
      <w:start w:val="1"/>
      <w:numFmt w:val="bullet"/>
      <w:lvlText w:val=""/>
      <w:lvlJc w:val="left"/>
      <w:pPr>
        <w:ind w:left="3731" w:hanging="360"/>
      </w:pPr>
      <w:rPr>
        <w:rFonts w:ascii="Symbol" w:hAnsi="Symbol" w:hint="default"/>
      </w:rPr>
    </w:lvl>
    <w:lvl w:ilvl="4" w:tplc="1C0A0003" w:tentative="1">
      <w:start w:val="1"/>
      <w:numFmt w:val="bullet"/>
      <w:lvlText w:val="o"/>
      <w:lvlJc w:val="left"/>
      <w:pPr>
        <w:ind w:left="4451" w:hanging="360"/>
      </w:pPr>
      <w:rPr>
        <w:rFonts w:ascii="Courier New" w:hAnsi="Courier New" w:cs="Courier New" w:hint="default"/>
      </w:rPr>
    </w:lvl>
    <w:lvl w:ilvl="5" w:tplc="1C0A0005" w:tentative="1">
      <w:start w:val="1"/>
      <w:numFmt w:val="bullet"/>
      <w:lvlText w:val=""/>
      <w:lvlJc w:val="left"/>
      <w:pPr>
        <w:ind w:left="5171" w:hanging="360"/>
      </w:pPr>
      <w:rPr>
        <w:rFonts w:ascii="Wingdings" w:hAnsi="Wingdings" w:hint="default"/>
      </w:rPr>
    </w:lvl>
    <w:lvl w:ilvl="6" w:tplc="1C0A0001" w:tentative="1">
      <w:start w:val="1"/>
      <w:numFmt w:val="bullet"/>
      <w:lvlText w:val=""/>
      <w:lvlJc w:val="left"/>
      <w:pPr>
        <w:ind w:left="5891" w:hanging="360"/>
      </w:pPr>
      <w:rPr>
        <w:rFonts w:ascii="Symbol" w:hAnsi="Symbol" w:hint="default"/>
      </w:rPr>
    </w:lvl>
    <w:lvl w:ilvl="7" w:tplc="1C0A0003" w:tentative="1">
      <w:start w:val="1"/>
      <w:numFmt w:val="bullet"/>
      <w:lvlText w:val="o"/>
      <w:lvlJc w:val="left"/>
      <w:pPr>
        <w:ind w:left="6611" w:hanging="360"/>
      </w:pPr>
      <w:rPr>
        <w:rFonts w:ascii="Courier New" w:hAnsi="Courier New" w:cs="Courier New" w:hint="default"/>
      </w:rPr>
    </w:lvl>
    <w:lvl w:ilvl="8" w:tplc="1C0A0005" w:tentative="1">
      <w:start w:val="1"/>
      <w:numFmt w:val="bullet"/>
      <w:lvlText w:val=""/>
      <w:lvlJc w:val="left"/>
      <w:pPr>
        <w:ind w:left="7331" w:hanging="360"/>
      </w:pPr>
      <w:rPr>
        <w:rFonts w:ascii="Wingdings" w:hAnsi="Wingdings" w:hint="default"/>
      </w:rPr>
    </w:lvl>
  </w:abstractNum>
  <w:abstractNum w:abstractNumId="23" w15:restartNumberingAfterBreak="0">
    <w:nsid w:val="6C553DEB"/>
    <w:multiLevelType w:val="hybridMultilevel"/>
    <w:tmpl w:val="511ADD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245A1"/>
    <w:multiLevelType w:val="hybridMultilevel"/>
    <w:tmpl w:val="1ACA135C"/>
    <w:lvl w:ilvl="0" w:tplc="33AA53CC">
      <w:start w:val="1"/>
      <w:numFmt w:val="lowerLetter"/>
      <w:lvlText w:val="%1)"/>
      <w:lvlJc w:val="left"/>
      <w:pPr>
        <w:ind w:left="1428" w:hanging="360"/>
      </w:pPr>
      <w:rPr>
        <w:b/>
        <w:i w:val="0"/>
        <w:sz w:val="20"/>
      </w:rPr>
    </w:lvl>
    <w:lvl w:ilvl="1" w:tplc="1C0A0019">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25" w15:restartNumberingAfterBreak="0">
    <w:nsid w:val="7E141D22"/>
    <w:multiLevelType w:val="hybridMultilevel"/>
    <w:tmpl w:val="8B8E6676"/>
    <w:lvl w:ilvl="0" w:tplc="46081DF4">
      <w:start w:val="1"/>
      <w:numFmt w:val="upperRoman"/>
      <w:pStyle w:val="Ttulo1"/>
      <w:lvlText w:val="%1I."/>
      <w:lvlJc w:val="right"/>
      <w:pPr>
        <w:ind w:left="1068"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7F1E02A5"/>
    <w:multiLevelType w:val="hybridMultilevel"/>
    <w:tmpl w:val="B7CA2DCC"/>
    <w:lvl w:ilvl="0" w:tplc="70D29044">
      <w:start w:val="1"/>
      <w:numFmt w:val="decimal"/>
      <w:pStyle w:val="Ttulo2"/>
      <w:lvlText w:val="%1."/>
      <w:lvlJc w:val="left"/>
      <w:pPr>
        <w:ind w:left="720" w:hanging="360"/>
      </w:pPr>
      <w:rPr>
        <w:color w:val="2F5496" w:themeColor="accent5" w:themeShade="BF"/>
        <w:sz w:val="22"/>
        <w:szCs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3"/>
  </w:num>
  <w:num w:numId="2">
    <w:abstractNumId w:val="15"/>
  </w:num>
  <w:num w:numId="3">
    <w:abstractNumId w:val="1"/>
  </w:num>
  <w:num w:numId="4">
    <w:abstractNumId w:val="0"/>
  </w:num>
  <w:num w:numId="5">
    <w:abstractNumId w:val="8"/>
  </w:num>
  <w:num w:numId="6">
    <w:abstractNumId w:val="5"/>
  </w:num>
  <w:num w:numId="7">
    <w:abstractNumId w:val="16"/>
  </w:num>
  <w:num w:numId="8">
    <w:abstractNumId w:val="2"/>
  </w:num>
  <w:num w:numId="9">
    <w:abstractNumId w:val="10"/>
  </w:num>
  <w:num w:numId="10">
    <w:abstractNumId w:val="17"/>
  </w:num>
  <w:num w:numId="11">
    <w:abstractNumId w:val="18"/>
  </w:num>
  <w:num w:numId="12">
    <w:abstractNumId w:val="24"/>
  </w:num>
  <w:num w:numId="13">
    <w:abstractNumId w:val="13"/>
  </w:num>
  <w:num w:numId="14">
    <w:abstractNumId w:val="21"/>
  </w:num>
  <w:num w:numId="15">
    <w:abstractNumId w:val="14"/>
  </w:num>
  <w:num w:numId="16">
    <w:abstractNumId w:val="12"/>
  </w:num>
  <w:num w:numId="17">
    <w:abstractNumId w:val="25"/>
  </w:num>
  <w:num w:numId="18">
    <w:abstractNumId w:val="7"/>
  </w:num>
  <w:num w:numId="19">
    <w:abstractNumId w:val="26"/>
  </w:num>
  <w:num w:numId="20">
    <w:abstractNumId w:val="11"/>
  </w:num>
  <w:num w:numId="21">
    <w:abstractNumId w:val="11"/>
    <w:lvlOverride w:ilvl="0">
      <w:startOverride w:val="1"/>
    </w:lvlOverride>
  </w:num>
  <w:num w:numId="22">
    <w:abstractNumId w:val="11"/>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19"/>
  </w:num>
  <w:num w:numId="26">
    <w:abstractNumId w:val="4"/>
  </w:num>
  <w:num w:numId="27">
    <w:abstractNumId w:val="6"/>
  </w:num>
  <w:num w:numId="28">
    <w:abstractNumId w:val="23"/>
  </w:num>
  <w:num w:numId="29">
    <w:abstractNumId w:val="9"/>
  </w:num>
  <w:num w:numId="30">
    <w:abstractNumId w:val="20"/>
  </w:num>
  <w:num w:numId="31">
    <w:abstractNumId w:val="22"/>
  </w:num>
  <w:num w:numId="32">
    <w:abstractNumId w:val="26"/>
  </w:num>
  <w:num w:numId="33">
    <w:abstractNumId w:val="26"/>
  </w:num>
  <w:num w:numId="34">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49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10B"/>
    <w:rsid w:val="000009C8"/>
    <w:rsid w:val="000018C2"/>
    <w:rsid w:val="00002023"/>
    <w:rsid w:val="00002B58"/>
    <w:rsid w:val="000057F5"/>
    <w:rsid w:val="00007F68"/>
    <w:rsid w:val="00010EED"/>
    <w:rsid w:val="00010F69"/>
    <w:rsid w:val="00011195"/>
    <w:rsid w:val="0001132D"/>
    <w:rsid w:val="00011ECE"/>
    <w:rsid w:val="00012B36"/>
    <w:rsid w:val="0001426F"/>
    <w:rsid w:val="0001442B"/>
    <w:rsid w:val="00014C30"/>
    <w:rsid w:val="00015129"/>
    <w:rsid w:val="00020BDD"/>
    <w:rsid w:val="00020C7F"/>
    <w:rsid w:val="00020DB2"/>
    <w:rsid w:val="000210F7"/>
    <w:rsid w:val="00023E54"/>
    <w:rsid w:val="00024826"/>
    <w:rsid w:val="0002525B"/>
    <w:rsid w:val="000262BC"/>
    <w:rsid w:val="000264B7"/>
    <w:rsid w:val="00026867"/>
    <w:rsid w:val="00030DEE"/>
    <w:rsid w:val="000320A6"/>
    <w:rsid w:val="00032E2E"/>
    <w:rsid w:val="000339B9"/>
    <w:rsid w:val="00035061"/>
    <w:rsid w:val="0003519A"/>
    <w:rsid w:val="00035F32"/>
    <w:rsid w:val="000367DC"/>
    <w:rsid w:val="00041EB0"/>
    <w:rsid w:val="0004282B"/>
    <w:rsid w:val="00044175"/>
    <w:rsid w:val="000448DC"/>
    <w:rsid w:val="00045CA3"/>
    <w:rsid w:val="00045F93"/>
    <w:rsid w:val="00053270"/>
    <w:rsid w:val="00053CFE"/>
    <w:rsid w:val="00055D80"/>
    <w:rsid w:val="00060607"/>
    <w:rsid w:val="000626C4"/>
    <w:rsid w:val="00066DD8"/>
    <w:rsid w:val="000674A9"/>
    <w:rsid w:val="00067FE9"/>
    <w:rsid w:val="00070793"/>
    <w:rsid w:val="00070A9D"/>
    <w:rsid w:val="00072531"/>
    <w:rsid w:val="0007300C"/>
    <w:rsid w:val="00073F53"/>
    <w:rsid w:val="0007442E"/>
    <w:rsid w:val="00075073"/>
    <w:rsid w:val="00075DB9"/>
    <w:rsid w:val="00075F11"/>
    <w:rsid w:val="00075FE4"/>
    <w:rsid w:val="000779D6"/>
    <w:rsid w:val="00077E01"/>
    <w:rsid w:val="00077EAA"/>
    <w:rsid w:val="0008270F"/>
    <w:rsid w:val="00082775"/>
    <w:rsid w:val="00082A21"/>
    <w:rsid w:val="00083120"/>
    <w:rsid w:val="000836AB"/>
    <w:rsid w:val="000859EA"/>
    <w:rsid w:val="00090B6E"/>
    <w:rsid w:val="0009222D"/>
    <w:rsid w:val="000963A7"/>
    <w:rsid w:val="000A25FB"/>
    <w:rsid w:val="000A4AC5"/>
    <w:rsid w:val="000A585C"/>
    <w:rsid w:val="000A71DC"/>
    <w:rsid w:val="000B11FD"/>
    <w:rsid w:val="000B15A6"/>
    <w:rsid w:val="000B1A2D"/>
    <w:rsid w:val="000B5331"/>
    <w:rsid w:val="000B57BD"/>
    <w:rsid w:val="000B5926"/>
    <w:rsid w:val="000B5AA2"/>
    <w:rsid w:val="000B5EF4"/>
    <w:rsid w:val="000B6912"/>
    <w:rsid w:val="000C0A53"/>
    <w:rsid w:val="000C1F4D"/>
    <w:rsid w:val="000C51B5"/>
    <w:rsid w:val="000C64E1"/>
    <w:rsid w:val="000C6C99"/>
    <w:rsid w:val="000D306D"/>
    <w:rsid w:val="000D45CB"/>
    <w:rsid w:val="000D5BD9"/>
    <w:rsid w:val="000D6B4A"/>
    <w:rsid w:val="000E09AF"/>
    <w:rsid w:val="000E0C20"/>
    <w:rsid w:val="000E1830"/>
    <w:rsid w:val="000E24C9"/>
    <w:rsid w:val="000E2F2A"/>
    <w:rsid w:val="000E3F37"/>
    <w:rsid w:val="000E4053"/>
    <w:rsid w:val="000E5227"/>
    <w:rsid w:val="000E7ECA"/>
    <w:rsid w:val="000F0182"/>
    <w:rsid w:val="000F1C3D"/>
    <w:rsid w:val="000F1CE4"/>
    <w:rsid w:val="000F4AC5"/>
    <w:rsid w:val="000F4FDB"/>
    <w:rsid w:val="000F531B"/>
    <w:rsid w:val="000F53AB"/>
    <w:rsid w:val="000F5971"/>
    <w:rsid w:val="000F5B41"/>
    <w:rsid w:val="001013DA"/>
    <w:rsid w:val="001019FA"/>
    <w:rsid w:val="00101D0C"/>
    <w:rsid w:val="00101F92"/>
    <w:rsid w:val="00103F87"/>
    <w:rsid w:val="0010521B"/>
    <w:rsid w:val="00106521"/>
    <w:rsid w:val="0011018B"/>
    <w:rsid w:val="0011098C"/>
    <w:rsid w:val="00110D24"/>
    <w:rsid w:val="001125F5"/>
    <w:rsid w:val="00112DD1"/>
    <w:rsid w:val="00115C2F"/>
    <w:rsid w:val="00117CCB"/>
    <w:rsid w:val="00120183"/>
    <w:rsid w:val="00121335"/>
    <w:rsid w:val="0012143D"/>
    <w:rsid w:val="001214AC"/>
    <w:rsid w:val="00124C6F"/>
    <w:rsid w:val="00124EF0"/>
    <w:rsid w:val="001274CA"/>
    <w:rsid w:val="0012783B"/>
    <w:rsid w:val="00127CAD"/>
    <w:rsid w:val="00127DD4"/>
    <w:rsid w:val="00130475"/>
    <w:rsid w:val="00132F3E"/>
    <w:rsid w:val="00133007"/>
    <w:rsid w:val="00133D74"/>
    <w:rsid w:val="00133E73"/>
    <w:rsid w:val="00134FC1"/>
    <w:rsid w:val="001370C7"/>
    <w:rsid w:val="00137575"/>
    <w:rsid w:val="0013777B"/>
    <w:rsid w:val="00137C3F"/>
    <w:rsid w:val="0014054F"/>
    <w:rsid w:val="0014181A"/>
    <w:rsid w:val="001425AD"/>
    <w:rsid w:val="00142B0A"/>
    <w:rsid w:val="00144939"/>
    <w:rsid w:val="00145713"/>
    <w:rsid w:val="001471E8"/>
    <w:rsid w:val="00147268"/>
    <w:rsid w:val="00147FDB"/>
    <w:rsid w:val="0015440F"/>
    <w:rsid w:val="00154454"/>
    <w:rsid w:val="0015453F"/>
    <w:rsid w:val="00155588"/>
    <w:rsid w:val="00161922"/>
    <w:rsid w:val="00161A9B"/>
    <w:rsid w:val="001627A0"/>
    <w:rsid w:val="001631F3"/>
    <w:rsid w:val="0016374D"/>
    <w:rsid w:val="00163884"/>
    <w:rsid w:val="00167352"/>
    <w:rsid w:val="00167B3E"/>
    <w:rsid w:val="00171797"/>
    <w:rsid w:val="00172AD6"/>
    <w:rsid w:val="00172CCE"/>
    <w:rsid w:val="00172E0C"/>
    <w:rsid w:val="0017345B"/>
    <w:rsid w:val="00174B73"/>
    <w:rsid w:val="001766A8"/>
    <w:rsid w:val="00180BA1"/>
    <w:rsid w:val="00182007"/>
    <w:rsid w:val="001848DD"/>
    <w:rsid w:val="0018644E"/>
    <w:rsid w:val="001866BA"/>
    <w:rsid w:val="00187C25"/>
    <w:rsid w:val="00190798"/>
    <w:rsid w:val="00191A94"/>
    <w:rsid w:val="001927CF"/>
    <w:rsid w:val="00194290"/>
    <w:rsid w:val="00194298"/>
    <w:rsid w:val="00195658"/>
    <w:rsid w:val="00195E66"/>
    <w:rsid w:val="00196A85"/>
    <w:rsid w:val="00197EED"/>
    <w:rsid w:val="001A00F6"/>
    <w:rsid w:val="001A0187"/>
    <w:rsid w:val="001A1A36"/>
    <w:rsid w:val="001A1CE1"/>
    <w:rsid w:val="001A2A0C"/>
    <w:rsid w:val="001A32DF"/>
    <w:rsid w:val="001A4C4B"/>
    <w:rsid w:val="001A5853"/>
    <w:rsid w:val="001A6033"/>
    <w:rsid w:val="001A7D2F"/>
    <w:rsid w:val="001B08C5"/>
    <w:rsid w:val="001B0A92"/>
    <w:rsid w:val="001B0EC2"/>
    <w:rsid w:val="001B106E"/>
    <w:rsid w:val="001B31C4"/>
    <w:rsid w:val="001B5179"/>
    <w:rsid w:val="001B6450"/>
    <w:rsid w:val="001B770B"/>
    <w:rsid w:val="001C28C3"/>
    <w:rsid w:val="001C3DE8"/>
    <w:rsid w:val="001C3EB7"/>
    <w:rsid w:val="001C4CBA"/>
    <w:rsid w:val="001C5671"/>
    <w:rsid w:val="001C7740"/>
    <w:rsid w:val="001C7BBE"/>
    <w:rsid w:val="001D0787"/>
    <w:rsid w:val="001D1B94"/>
    <w:rsid w:val="001D479D"/>
    <w:rsid w:val="001D6203"/>
    <w:rsid w:val="001D6271"/>
    <w:rsid w:val="001E1405"/>
    <w:rsid w:val="001E2016"/>
    <w:rsid w:val="001E327D"/>
    <w:rsid w:val="001E4C81"/>
    <w:rsid w:val="001E5B68"/>
    <w:rsid w:val="001E60FA"/>
    <w:rsid w:val="001F0723"/>
    <w:rsid w:val="001F1C8D"/>
    <w:rsid w:val="001F2037"/>
    <w:rsid w:val="001F29DB"/>
    <w:rsid w:val="001F3CA1"/>
    <w:rsid w:val="001F4540"/>
    <w:rsid w:val="0020020C"/>
    <w:rsid w:val="002018FD"/>
    <w:rsid w:val="00204601"/>
    <w:rsid w:val="002067AE"/>
    <w:rsid w:val="00206F19"/>
    <w:rsid w:val="00207693"/>
    <w:rsid w:val="00210159"/>
    <w:rsid w:val="00210F96"/>
    <w:rsid w:val="00211691"/>
    <w:rsid w:val="0021180F"/>
    <w:rsid w:val="00211C3B"/>
    <w:rsid w:val="00211F6B"/>
    <w:rsid w:val="0021226E"/>
    <w:rsid w:val="0021268D"/>
    <w:rsid w:val="00212B32"/>
    <w:rsid w:val="00212BE8"/>
    <w:rsid w:val="00212E31"/>
    <w:rsid w:val="00214831"/>
    <w:rsid w:val="00214EE2"/>
    <w:rsid w:val="002162C4"/>
    <w:rsid w:val="002172EE"/>
    <w:rsid w:val="00222CF4"/>
    <w:rsid w:val="00223D15"/>
    <w:rsid w:val="00224AAE"/>
    <w:rsid w:val="0023063D"/>
    <w:rsid w:val="0023153F"/>
    <w:rsid w:val="00231FF2"/>
    <w:rsid w:val="00233130"/>
    <w:rsid w:val="002340BE"/>
    <w:rsid w:val="00234CBC"/>
    <w:rsid w:val="0024436D"/>
    <w:rsid w:val="0024796D"/>
    <w:rsid w:val="002522CC"/>
    <w:rsid w:val="00253309"/>
    <w:rsid w:val="00254006"/>
    <w:rsid w:val="00254AD7"/>
    <w:rsid w:val="0025573B"/>
    <w:rsid w:val="0025648C"/>
    <w:rsid w:val="00260495"/>
    <w:rsid w:val="00260C93"/>
    <w:rsid w:val="00261E08"/>
    <w:rsid w:val="0026220B"/>
    <w:rsid w:val="00263118"/>
    <w:rsid w:val="00265F27"/>
    <w:rsid w:val="00267370"/>
    <w:rsid w:val="00270764"/>
    <w:rsid w:val="00271585"/>
    <w:rsid w:val="002718B2"/>
    <w:rsid w:val="00272C5A"/>
    <w:rsid w:val="00272DC2"/>
    <w:rsid w:val="0027345F"/>
    <w:rsid w:val="002741E7"/>
    <w:rsid w:val="00275710"/>
    <w:rsid w:val="00275723"/>
    <w:rsid w:val="002767C8"/>
    <w:rsid w:val="00277073"/>
    <w:rsid w:val="002800CD"/>
    <w:rsid w:val="00280533"/>
    <w:rsid w:val="0028157D"/>
    <w:rsid w:val="00284175"/>
    <w:rsid w:val="00286A68"/>
    <w:rsid w:val="00290CE5"/>
    <w:rsid w:val="00292E45"/>
    <w:rsid w:val="00292EC4"/>
    <w:rsid w:val="00295103"/>
    <w:rsid w:val="002951A8"/>
    <w:rsid w:val="00295FA0"/>
    <w:rsid w:val="00297A84"/>
    <w:rsid w:val="002A5941"/>
    <w:rsid w:val="002A62D9"/>
    <w:rsid w:val="002B066C"/>
    <w:rsid w:val="002B072B"/>
    <w:rsid w:val="002B1379"/>
    <w:rsid w:val="002B172F"/>
    <w:rsid w:val="002B29C2"/>
    <w:rsid w:val="002B31FF"/>
    <w:rsid w:val="002B3F57"/>
    <w:rsid w:val="002B44D9"/>
    <w:rsid w:val="002B4782"/>
    <w:rsid w:val="002B4EC9"/>
    <w:rsid w:val="002B7168"/>
    <w:rsid w:val="002B7C6B"/>
    <w:rsid w:val="002C05BC"/>
    <w:rsid w:val="002C0B2E"/>
    <w:rsid w:val="002C388F"/>
    <w:rsid w:val="002C39C0"/>
    <w:rsid w:val="002C3D00"/>
    <w:rsid w:val="002C4A70"/>
    <w:rsid w:val="002C4D26"/>
    <w:rsid w:val="002C51DC"/>
    <w:rsid w:val="002C55C5"/>
    <w:rsid w:val="002D06D1"/>
    <w:rsid w:val="002D14DC"/>
    <w:rsid w:val="002D16AB"/>
    <w:rsid w:val="002D17B7"/>
    <w:rsid w:val="002D1967"/>
    <w:rsid w:val="002D3150"/>
    <w:rsid w:val="002D3372"/>
    <w:rsid w:val="002D363E"/>
    <w:rsid w:val="002D3F5D"/>
    <w:rsid w:val="002D466D"/>
    <w:rsid w:val="002D63F3"/>
    <w:rsid w:val="002D796B"/>
    <w:rsid w:val="002E0F91"/>
    <w:rsid w:val="002E17DD"/>
    <w:rsid w:val="002E19F3"/>
    <w:rsid w:val="002E1CCB"/>
    <w:rsid w:val="002E2EB5"/>
    <w:rsid w:val="002E35B3"/>
    <w:rsid w:val="002E4099"/>
    <w:rsid w:val="002E41B7"/>
    <w:rsid w:val="002E4DC1"/>
    <w:rsid w:val="002E4FEC"/>
    <w:rsid w:val="002E55DB"/>
    <w:rsid w:val="002F0354"/>
    <w:rsid w:val="002F11DF"/>
    <w:rsid w:val="002F14A8"/>
    <w:rsid w:val="002F1D36"/>
    <w:rsid w:val="002F2425"/>
    <w:rsid w:val="002F3BBB"/>
    <w:rsid w:val="00300B13"/>
    <w:rsid w:val="00300D0F"/>
    <w:rsid w:val="003035EF"/>
    <w:rsid w:val="00305EC8"/>
    <w:rsid w:val="00307AB9"/>
    <w:rsid w:val="00307BEF"/>
    <w:rsid w:val="00310411"/>
    <w:rsid w:val="00311D0F"/>
    <w:rsid w:val="00312854"/>
    <w:rsid w:val="00312E84"/>
    <w:rsid w:val="00313824"/>
    <w:rsid w:val="00313DB1"/>
    <w:rsid w:val="003156A7"/>
    <w:rsid w:val="003157A6"/>
    <w:rsid w:val="00315FA3"/>
    <w:rsid w:val="00317227"/>
    <w:rsid w:val="003174AC"/>
    <w:rsid w:val="00324405"/>
    <w:rsid w:val="00324A26"/>
    <w:rsid w:val="00324BDF"/>
    <w:rsid w:val="00326C30"/>
    <w:rsid w:val="00330BFF"/>
    <w:rsid w:val="00330F31"/>
    <w:rsid w:val="00331881"/>
    <w:rsid w:val="00332BCD"/>
    <w:rsid w:val="003332F9"/>
    <w:rsid w:val="0033379C"/>
    <w:rsid w:val="00335370"/>
    <w:rsid w:val="00340AA1"/>
    <w:rsid w:val="00340D33"/>
    <w:rsid w:val="00342E5B"/>
    <w:rsid w:val="00343721"/>
    <w:rsid w:val="00346867"/>
    <w:rsid w:val="00352A24"/>
    <w:rsid w:val="00353148"/>
    <w:rsid w:val="00353170"/>
    <w:rsid w:val="00353A51"/>
    <w:rsid w:val="00354669"/>
    <w:rsid w:val="00354714"/>
    <w:rsid w:val="00354C76"/>
    <w:rsid w:val="00356F40"/>
    <w:rsid w:val="003574C7"/>
    <w:rsid w:val="0036077F"/>
    <w:rsid w:val="003613AC"/>
    <w:rsid w:val="00361656"/>
    <w:rsid w:val="003628ED"/>
    <w:rsid w:val="00363270"/>
    <w:rsid w:val="003633CE"/>
    <w:rsid w:val="00363457"/>
    <w:rsid w:val="003640E6"/>
    <w:rsid w:val="003642B7"/>
    <w:rsid w:val="00365F20"/>
    <w:rsid w:val="00366A53"/>
    <w:rsid w:val="003673E2"/>
    <w:rsid w:val="00372283"/>
    <w:rsid w:val="00373DD3"/>
    <w:rsid w:val="00374B3F"/>
    <w:rsid w:val="003750B5"/>
    <w:rsid w:val="00375A8C"/>
    <w:rsid w:val="00377D4E"/>
    <w:rsid w:val="00377DDF"/>
    <w:rsid w:val="00380235"/>
    <w:rsid w:val="00381338"/>
    <w:rsid w:val="003814F4"/>
    <w:rsid w:val="003911BD"/>
    <w:rsid w:val="0039232D"/>
    <w:rsid w:val="0039319F"/>
    <w:rsid w:val="003934CF"/>
    <w:rsid w:val="00394BAE"/>
    <w:rsid w:val="003963C6"/>
    <w:rsid w:val="0039755E"/>
    <w:rsid w:val="003A0013"/>
    <w:rsid w:val="003A08F5"/>
    <w:rsid w:val="003A3584"/>
    <w:rsid w:val="003A3732"/>
    <w:rsid w:val="003A7575"/>
    <w:rsid w:val="003A7FFB"/>
    <w:rsid w:val="003B066C"/>
    <w:rsid w:val="003B32EE"/>
    <w:rsid w:val="003B4121"/>
    <w:rsid w:val="003B4C8F"/>
    <w:rsid w:val="003B5641"/>
    <w:rsid w:val="003B6200"/>
    <w:rsid w:val="003B71FC"/>
    <w:rsid w:val="003C04F4"/>
    <w:rsid w:val="003C4351"/>
    <w:rsid w:val="003C50B9"/>
    <w:rsid w:val="003C607C"/>
    <w:rsid w:val="003D006E"/>
    <w:rsid w:val="003D0219"/>
    <w:rsid w:val="003D15F0"/>
    <w:rsid w:val="003D1619"/>
    <w:rsid w:val="003D16E0"/>
    <w:rsid w:val="003D2373"/>
    <w:rsid w:val="003D27F9"/>
    <w:rsid w:val="003D2B5A"/>
    <w:rsid w:val="003D5CC0"/>
    <w:rsid w:val="003D5CFE"/>
    <w:rsid w:val="003D5F95"/>
    <w:rsid w:val="003D6C67"/>
    <w:rsid w:val="003D6EFB"/>
    <w:rsid w:val="003D77AA"/>
    <w:rsid w:val="003E08B3"/>
    <w:rsid w:val="003E0FF6"/>
    <w:rsid w:val="003E1142"/>
    <w:rsid w:val="003E123D"/>
    <w:rsid w:val="003E1CC5"/>
    <w:rsid w:val="003E2A94"/>
    <w:rsid w:val="003E2D3D"/>
    <w:rsid w:val="003E3652"/>
    <w:rsid w:val="003E379D"/>
    <w:rsid w:val="003E45FD"/>
    <w:rsid w:val="003E5A31"/>
    <w:rsid w:val="003E5B57"/>
    <w:rsid w:val="003E5EC2"/>
    <w:rsid w:val="003F0778"/>
    <w:rsid w:val="003F1620"/>
    <w:rsid w:val="003F18C8"/>
    <w:rsid w:val="003F2574"/>
    <w:rsid w:val="003F2A0A"/>
    <w:rsid w:val="003F512D"/>
    <w:rsid w:val="003F532F"/>
    <w:rsid w:val="003F63AB"/>
    <w:rsid w:val="003F6501"/>
    <w:rsid w:val="004026E7"/>
    <w:rsid w:val="0040447C"/>
    <w:rsid w:val="004046E0"/>
    <w:rsid w:val="004059FB"/>
    <w:rsid w:val="00407B2D"/>
    <w:rsid w:val="00411F8E"/>
    <w:rsid w:val="004140EB"/>
    <w:rsid w:val="00416F99"/>
    <w:rsid w:val="004175D0"/>
    <w:rsid w:val="00417828"/>
    <w:rsid w:val="00420DE5"/>
    <w:rsid w:val="00421283"/>
    <w:rsid w:val="00422FD1"/>
    <w:rsid w:val="00423F49"/>
    <w:rsid w:val="00430C66"/>
    <w:rsid w:val="00432245"/>
    <w:rsid w:val="00433092"/>
    <w:rsid w:val="00435EDB"/>
    <w:rsid w:val="00436152"/>
    <w:rsid w:val="004366FD"/>
    <w:rsid w:val="0043692F"/>
    <w:rsid w:val="00437733"/>
    <w:rsid w:val="00440AA6"/>
    <w:rsid w:val="0044105D"/>
    <w:rsid w:val="00442D1E"/>
    <w:rsid w:val="00444425"/>
    <w:rsid w:val="00444FD3"/>
    <w:rsid w:val="00445868"/>
    <w:rsid w:val="00445BC0"/>
    <w:rsid w:val="0044769D"/>
    <w:rsid w:val="00447928"/>
    <w:rsid w:val="00447F5E"/>
    <w:rsid w:val="00450CFA"/>
    <w:rsid w:val="004530B7"/>
    <w:rsid w:val="00456A80"/>
    <w:rsid w:val="00457BF0"/>
    <w:rsid w:val="00457C74"/>
    <w:rsid w:val="0046045C"/>
    <w:rsid w:val="00465FDE"/>
    <w:rsid w:val="004662AD"/>
    <w:rsid w:val="004664AD"/>
    <w:rsid w:val="00470A26"/>
    <w:rsid w:val="00470C52"/>
    <w:rsid w:val="00471911"/>
    <w:rsid w:val="00472684"/>
    <w:rsid w:val="0047273F"/>
    <w:rsid w:val="00472DEA"/>
    <w:rsid w:val="00474D4A"/>
    <w:rsid w:val="00475F7F"/>
    <w:rsid w:val="0048037C"/>
    <w:rsid w:val="00481417"/>
    <w:rsid w:val="004829DA"/>
    <w:rsid w:val="00483221"/>
    <w:rsid w:val="004857D2"/>
    <w:rsid w:val="00485E5A"/>
    <w:rsid w:val="00486494"/>
    <w:rsid w:val="00487608"/>
    <w:rsid w:val="00490325"/>
    <w:rsid w:val="00492C3C"/>
    <w:rsid w:val="00493BCC"/>
    <w:rsid w:val="00494C2C"/>
    <w:rsid w:val="00494F8F"/>
    <w:rsid w:val="00495355"/>
    <w:rsid w:val="004A03E0"/>
    <w:rsid w:val="004A11A6"/>
    <w:rsid w:val="004A17F6"/>
    <w:rsid w:val="004A26E9"/>
    <w:rsid w:val="004A27FA"/>
    <w:rsid w:val="004A3892"/>
    <w:rsid w:val="004A3CEC"/>
    <w:rsid w:val="004A5EA9"/>
    <w:rsid w:val="004A6C14"/>
    <w:rsid w:val="004B055F"/>
    <w:rsid w:val="004B3369"/>
    <w:rsid w:val="004B394B"/>
    <w:rsid w:val="004B4088"/>
    <w:rsid w:val="004B49FD"/>
    <w:rsid w:val="004B4DED"/>
    <w:rsid w:val="004C096C"/>
    <w:rsid w:val="004C0BC2"/>
    <w:rsid w:val="004C20A2"/>
    <w:rsid w:val="004C20E0"/>
    <w:rsid w:val="004C3BC3"/>
    <w:rsid w:val="004C43C6"/>
    <w:rsid w:val="004C62AC"/>
    <w:rsid w:val="004C6677"/>
    <w:rsid w:val="004C7352"/>
    <w:rsid w:val="004D1981"/>
    <w:rsid w:val="004D3160"/>
    <w:rsid w:val="004D70D1"/>
    <w:rsid w:val="004D7ACF"/>
    <w:rsid w:val="004E03C2"/>
    <w:rsid w:val="004E139F"/>
    <w:rsid w:val="004E3EA5"/>
    <w:rsid w:val="004E580D"/>
    <w:rsid w:val="004E5A95"/>
    <w:rsid w:val="004E750B"/>
    <w:rsid w:val="004E78FD"/>
    <w:rsid w:val="004E7F30"/>
    <w:rsid w:val="004F2367"/>
    <w:rsid w:val="004F31B8"/>
    <w:rsid w:val="004F3D2D"/>
    <w:rsid w:val="004F485D"/>
    <w:rsid w:val="004F5CB0"/>
    <w:rsid w:val="00500F28"/>
    <w:rsid w:val="0050279C"/>
    <w:rsid w:val="0050337E"/>
    <w:rsid w:val="00504483"/>
    <w:rsid w:val="005050DC"/>
    <w:rsid w:val="00506051"/>
    <w:rsid w:val="00510A9C"/>
    <w:rsid w:val="00515FDB"/>
    <w:rsid w:val="0051622D"/>
    <w:rsid w:val="00520700"/>
    <w:rsid w:val="005219BB"/>
    <w:rsid w:val="00522BC1"/>
    <w:rsid w:val="00523CA8"/>
    <w:rsid w:val="00523CFB"/>
    <w:rsid w:val="0052412B"/>
    <w:rsid w:val="005257AB"/>
    <w:rsid w:val="00527B89"/>
    <w:rsid w:val="00530E33"/>
    <w:rsid w:val="00533791"/>
    <w:rsid w:val="005372D8"/>
    <w:rsid w:val="00537720"/>
    <w:rsid w:val="00540123"/>
    <w:rsid w:val="00540442"/>
    <w:rsid w:val="005405AB"/>
    <w:rsid w:val="00541AC8"/>
    <w:rsid w:val="0054200D"/>
    <w:rsid w:val="00543B29"/>
    <w:rsid w:val="0054550E"/>
    <w:rsid w:val="00545B6B"/>
    <w:rsid w:val="0054703C"/>
    <w:rsid w:val="005502A6"/>
    <w:rsid w:val="005504CE"/>
    <w:rsid w:val="00551A0A"/>
    <w:rsid w:val="0055384C"/>
    <w:rsid w:val="005540F3"/>
    <w:rsid w:val="00555300"/>
    <w:rsid w:val="0055691C"/>
    <w:rsid w:val="00556AE5"/>
    <w:rsid w:val="00556F72"/>
    <w:rsid w:val="005614A3"/>
    <w:rsid w:val="00561791"/>
    <w:rsid w:val="00561D3D"/>
    <w:rsid w:val="005648D6"/>
    <w:rsid w:val="00565D9F"/>
    <w:rsid w:val="005700FE"/>
    <w:rsid w:val="00570260"/>
    <w:rsid w:val="005706C3"/>
    <w:rsid w:val="00571BCB"/>
    <w:rsid w:val="005758E3"/>
    <w:rsid w:val="00575F22"/>
    <w:rsid w:val="00576B29"/>
    <w:rsid w:val="00576F8F"/>
    <w:rsid w:val="00577EF1"/>
    <w:rsid w:val="00580065"/>
    <w:rsid w:val="005809FB"/>
    <w:rsid w:val="005823C1"/>
    <w:rsid w:val="00582533"/>
    <w:rsid w:val="00583781"/>
    <w:rsid w:val="00584A75"/>
    <w:rsid w:val="0058577B"/>
    <w:rsid w:val="00586651"/>
    <w:rsid w:val="00591833"/>
    <w:rsid w:val="0059336B"/>
    <w:rsid w:val="00593954"/>
    <w:rsid w:val="00593FA5"/>
    <w:rsid w:val="005941B7"/>
    <w:rsid w:val="00594BB8"/>
    <w:rsid w:val="00595C6A"/>
    <w:rsid w:val="00595F35"/>
    <w:rsid w:val="0059697C"/>
    <w:rsid w:val="005A1D14"/>
    <w:rsid w:val="005A3C35"/>
    <w:rsid w:val="005A3F04"/>
    <w:rsid w:val="005A51AE"/>
    <w:rsid w:val="005A6FF2"/>
    <w:rsid w:val="005A7E7F"/>
    <w:rsid w:val="005B1279"/>
    <w:rsid w:val="005B1747"/>
    <w:rsid w:val="005B182F"/>
    <w:rsid w:val="005B1BC9"/>
    <w:rsid w:val="005B24F6"/>
    <w:rsid w:val="005B3DEA"/>
    <w:rsid w:val="005B4CD1"/>
    <w:rsid w:val="005B57C4"/>
    <w:rsid w:val="005B5C48"/>
    <w:rsid w:val="005B709E"/>
    <w:rsid w:val="005B781B"/>
    <w:rsid w:val="005C0BF7"/>
    <w:rsid w:val="005C1518"/>
    <w:rsid w:val="005C3254"/>
    <w:rsid w:val="005D0F20"/>
    <w:rsid w:val="005D1161"/>
    <w:rsid w:val="005D2302"/>
    <w:rsid w:val="005D3038"/>
    <w:rsid w:val="005D3233"/>
    <w:rsid w:val="005D4437"/>
    <w:rsid w:val="005D468F"/>
    <w:rsid w:val="005D525D"/>
    <w:rsid w:val="005D7654"/>
    <w:rsid w:val="005D78F1"/>
    <w:rsid w:val="005E0B6D"/>
    <w:rsid w:val="005E1EBD"/>
    <w:rsid w:val="005E380D"/>
    <w:rsid w:val="005E3F58"/>
    <w:rsid w:val="005E4686"/>
    <w:rsid w:val="005E50CA"/>
    <w:rsid w:val="005E7543"/>
    <w:rsid w:val="005E7A88"/>
    <w:rsid w:val="005F16B2"/>
    <w:rsid w:val="005F3921"/>
    <w:rsid w:val="005F6D10"/>
    <w:rsid w:val="005F6FF2"/>
    <w:rsid w:val="0060006D"/>
    <w:rsid w:val="0060044C"/>
    <w:rsid w:val="006012FD"/>
    <w:rsid w:val="00601375"/>
    <w:rsid w:val="0060213F"/>
    <w:rsid w:val="00602F4C"/>
    <w:rsid w:val="0060405D"/>
    <w:rsid w:val="00604080"/>
    <w:rsid w:val="00604B74"/>
    <w:rsid w:val="0060527D"/>
    <w:rsid w:val="00605778"/>
    <w:rsid w:val="00606E38"/>
    <w:rsid w:val="00606F09"/>
    <w:rsid w:val="00606F38"/>
    <w:rsid w:val="00607BE0"/>
    <w:rsid w:val="00607E57"/>
    <w:rsid w:val="00610CC2"/>
    <w:rsid w:val="00612F47"/>
    <w:rsid w:val="00613039"/>
    <w:rsid w:val="00613104"/>
    <w:rsid w:val="00613A38"/>
    <w:rsid w:val="0061546C"/>
    <w:rsid w:val="00615C2D"/>
    <w:rsid w:val="00616B1F"/>
    <w:rsid w:val="00616D25"/>
    <w:rsid w:val="006227B1"/>
    <w:rsid w:val="00622F26"/>
    <w:rsid w:val="006247B6"/>
    <w:rsid w:val="00627337"/>
    <w:rsid w:val="0062737E"/>
    <w:rsid w:val="0063012F"/>
    <w:rsid w:val="00630D50"/>
    <w:rsid w:val="0063158F"/>
    <w:rsid w:val="00631FD4"/>
    <w:rsid w:val="00633668"/>
    <w:rsid w:val="006347E8"/>
    <w:rsid w:val="00634CCA"/>
    <w:rsid w:val="006356E5"/>
    <w:rsid w:val="00642371"/>
    <w:rsid w:val="00642A3C"/>
    <w:rsid w:val="00642E7B"/>
    <w:rsid w:val="00643C20"/>
    <w:rsid w:val="00644086"/>
    <w:rsid w:val="006511CA"/>
    <w:rsid w:val="006512A4"/>
    <w:rsid w:val="00651BAD"/>
    <w:rsid w:val="00651D4A"/>
    <w:rsid w:val="006527EF"/>
    <w:rsid w:val="006529EE"/>
    <w:rsid w:val="00653228"/>
    <w:rsid w:val="00654962"/>
    <w:rsid w:val="00656F99"/>
    <w:rsid w:val="00657D6D"/>
    <w:rsid w:val="0066055A"/>
    <w:rsid w:val="006607B9"/>
    <w:rsid w:val="0066087C"/>
    <w:rsid w:val="00665774"/>
    <w:rsid w:val="00667C94"/>
    <w:rsid w:val="00670A92"/>
    <w:rsid w:val="00672ADE"/>
    <w:rsid w:val="0067384D"/>
    <w:rsid w:val="00674725"/>
    <w:rsid w:val="0067524E"/>
    <w:rsid w:val="006763D4"/>
    <w:rsid w:val="00677E2C"/>
    <w:rsid w:val="0068021E"/>
    <w:rsid w:val="00680C89"/>
    <w:rsid w:val="00681EF9"/>
    <w:rsid w:val="00683E4D"/>
    <w:rsid w:val="006841FD"/>
    <w:rsid w:val="006874A6"/>
    <w:rsid w:val="00691681"/>
    <w:rsid w:val="0069239C"/>
    <w:rsid w:val="00692C51"/>
    <w:rsid w:val="00692CA0"/>
    <w:rsid w:val="00693C18"/>
    <w:rsid w:val="00697327"/>
    <w:rsid w:val="006A0B8F"/>
    <w:rsid w:val="006A18BA"/>
    <w:rsid w:val="006A1B74"/>
    <w:rsid w:val="006A210F"/>
    <w:rsid w:val="006A2150"/>
    <w:rsid w:val="006A387F"/>
    <w:rsid w:val="006A4A7A"/>
    <w:rsid w:val="006A4BAB"/>
    <w:rsid w:val="006A6D1B"/>
    <w:rsid w:val="006B0082"/>
    <w:rsid w:val="006B03F1"/>
    <w:rsid w:val="006B1BA9"/>
    <w:rsid w:val="006B2E52"/>
    <w:rsid w:val="006B3B08"/>
    <w:rsid w:val="006B4219"/>
    <w:rsid w:val="006B7A48"/>
    <w:rsid w:val="006B7AB9"/>
    <w:rsid w:val="006C0A06"/>
    <w:rsid w:val="006C3888"/>
    <w:rsid w:val="006C3D26"/>
    <w:rsid w:val="006C5FFA"/>
    <w:rsid w:val="006C6139"/>
    <w:rsid w:val="006C6216"/>
    <w:rsid w:val="006D2128"/>
    <w:rsid w:val="006D26D2"/>
    <w:rsid w:val="006D2736"/>
    <w:rsid w:val="006D2C3E"/>
    <w:rsid w:val="006D2DFE"/>
    <w:rsid w:val="006D3482"/>
    <w:rsid w:val="006D3BB8"/>
    <w:rsid w:val="006D3BBF"/>
    <w:rsid w:val="006D744C"/>
    <w:rsid w:val="006E0228"/>
    <w:rsid w:val="006E09B8"/>
    <w:rsid w:val="006E1FD9"/>
    <w:rsid w:val="006E2030"/>
    <w:rsid w:val="006E2035"/>
    <w:rsid w:val="006E3D92"/>
    <w:rsid w:val="006E3F68"/>
    <w:rsid w:val="006E5E24"/>
    <w:rsid w:val="006E6BD5"/>
    <w:rsid w:val="006E6FAE"/>
    <w:rsid w:val="006E7910"/>
    <w:rsid w:val="006F3EBC"/>
    <w:rsid w:val="006F42B1"/>
    <w:rsid w:val="006F7614"/>
    <w:rsid w:val="006F7C0F"/>
    <w:rsid w:val="00700231"/>
    <w:rsid w:val="007003C2"/>
    <w:rsid w:val="007004B6"/>
    <w:rsid w:val="00701493"/>
    <w:rsid w:val="00701F9D"/>
    <w:rsid w:val="0070340A"/>
    <w:rsid w:val="00704B73"/>
    <w:rsid w:val="00705434"/>
    <w:rsid w:val="00705F4F"/>
    <w:rsid w:val="007065C7"/>
    <w:rsid w:val="00706CA6"/>
    <w:rsid w:val="00710EAE"/>
    <w:rsid w:val="00712C77"/>
    <w:rsid w:val="007136F0"/>
    <w:rsid w:val="00714604"/>
    <w:rsid w:val="00715170"/>
    <w:rsid w:val="00715315"/>
    <w:rsid w:val="00716A54"/>
    <w:rsid w:val="00716EE0"/>
    <w:rsid w:val="007236AE"/>
    <w:rsid w:val="00726A63"/>
    <w:rsid w:val="00727228"/>
    <w:rsid w:val="0072732E"/>
    <w:rsid w:val="007315AF"/>
    <w:rsid w:val="00733157"/>
    <w:rsid w:val="00733B0B"/>
    <w:rsid w:val="00733F35"/>
    <w:rsid w:val="0073428F"/>
    <w:rsid w:val="00735228"/>
    <w:rsid w:val="00736133"/>
    <w:rsid w:val="00736A56"/>
    <w:rsid w:val="00740E20"/>
    <w:rsid w:val="00741F7A"/>
    <w:rsid w:val="00742BEB"/>
    <w:rsid w:val="00743B0A"/>
    <w:rsid w:val="00744AC3"/>
    <w:rsid w:val="0074557E"/>
    <w:rsid w:val="00745CD6"/>
    <w:rsid w:val="00745E15"/>
    <w:rsid w:val="00746CCF"/>
    <w:rsid w:val="00750C99"/>
    <w:rsid w:val="00752838"/>
    <w:rsid w:val="007529D8"/>
    <w:rsid w:val="00753AD9"/>
    <w:rsid w:val="00753B02"/>
    <w:rsid w:val="00753F37"/>
    <w:rsid w:val="007565C8"/>
    <w:rsid w:val="00760C5A"/>
    <w:rsid w:val="007660E8"/>
    <w:rsid w:val="00770053"/>
    <w:rsid w:val="007701B3"/>
    <w:rsid w:val="007707D9"/>
    <w:rsid w:val="00771B8F"/>
    <w:rsid w:val="0077429D"/>
    <w:rsid w:val="00774B9D"/>
    <w:rsid w:val="00775C96"/>
    <w:rsid w:val="00776618"/>
    <w:rsid w:val="00781F87"/>
    <w:rsid w:val="0078558A"/>
    <w:rsid w:val="00786688"/>
    <w:rsid w:val="00790857"/>
    <w:rsid w:val="007909D1"/>
    <w:rsid w:val="0079195E"/>
    <w:rsid w:val="00792087"/>
    <w:rsid w:val="00792A19"/>
    <w:rsid w:val="0079311A"/>
    <w:rsid w:val="007943FA"/>
    <w:rsid w:val="00796398"/>
    <w:rsid w:val="007966F3"/>
    <w:rsid w:val="00796BEE"/>
    <w:rsid w:val="007977C1"/>
    <w:rsid w:val="007A2B70"/>
    <w:rsid w:val="007B0C4D"/>
    <w:rsid w:val="007B0ECB"/>
    <w:rsid w:val="007B2BDD"/>
    <w:rsid w:val="007B2E1E"/>
    <w:rsid w:val="007B31D1"/>
    <w:rsid w:val="007B694A"/>
    <w:rsid w:val="007C0615"/>
    <w:rsid w:val="007C0C6C"/>
    <w:rsid w:val="007C2211"/>
    <w:rsid w:val="007C251C"/>
    <w:rsid w:val="007C2692"/>
    <w:rsid w:val="007C2EE9"/>
    <w:rsid w:val="007C322C"/>
    <w:rsid w:val="007C3444"/>
    <w:rsid w:val="007C4978"/>
    <w:rsid w:val="007C4B42"/>
    <w:rsid w:val="007D0B5F"/>
    <w:rsid w:val="007D1BD7"/>
    <w:rsid w:val="007D2147"/>
    <w:rsid w:val="007D3CE0"/>
    <w:rsid w:val="007D6E06"/>
    <w:rsid w:val="007D7F3C"/>
    <w:rsid w:val="007E01B1"/>
    <w:rsid w:val="007E06DD"/>
    <w:rsid w:val="007E1908"/>
    <w:rsid w:val="007E2A2B"/>
    <w:rsid w:val="007E5224"/>
    <w:rsid w:val="007E64A5"/>
    <w:rsid w:val="007E6F14"/>
    <w:rsid w:val="007F0984"/>
    <w:rsid w:val="007F0AFE"/>
    <w:rsid w:val="007F3D6D"/>
    <w:rsid w:val="007F46DF"/>
    <w:rsid w:val="007F6391"/>
    <w:rsid w:val="007F7FF0"/>
    <w:rsid w:val="00801665"/>
    <w:rsid w:val="00801C5D"/>
    <w:rsid w:val="00802672"/>
    <w:rsid w:val="008029A8"/>
    <w:rsid w:val="008037C7"/>
    <w:rsid w:val="00803E78"/>
    <w:rsid w:val="00804792"/>
    <w:rsid w:val="0080665B"/>
    <w:rsid w:val="00807469"/>
    <w:rsid w:val="0080782A"/>
    <w:rsid w:val="00811385"/>
    <w:rsid w:val="00811530"/>
    <w:rsid w:val="00812472"/>
    <w:rsid w:val="0081267F"/>
    <w:rsid w:val="0081427F"/>
    <w:rsid w:val="0081434D"/>
    <w:rsid w:val="00815E33"/>
    <w:rsid w:val="00821BBB"/>
    <w:rsid w:val="00822DA4"/>
    <w:rsid w:val="00823582"/>
    <w:rsid w:val="00823648"/>
    <w:rsid w:val="00823ACE"/>
    <w:rsid w:val="00824354"/>
    <w:rsid w:val="008243A2"/>
    <w:rsid w:val="0082473D"/>
    <w:rsid w:val="00824A63"/>
    <w:rsid w:val="00826FFA"/>
    <w:rsid w:val="00827630"/>
    <w:rsid w:val="008307D5"/>
    <w:rsid w:val="0083137B"/>
    <w:rsid w:val="008327F7"/>
    <w:rsid w:val="00832880"/>
    <w:rsid w:val="00832EC5"/>
    <w:rsid w:val="00834156"/>
    <w:rsid w:val="0083467D"/>
    <w:rsid w:val="00834E3B"/>
    <w:rsid w:val="008365BE"/>
    <w:rsid w:val="00837E11"/>
    <w:rsid w:val="00841135"/>
    <w:rsid w:val="008414F9"/>
    <w:rsid w:val="008444B1"/>
    <w:rsid w:val="008460D8"/>
    <w:rsid w:val="00846E78"/>
    <w:rsid w:val="00847EEE"/>
    <w:rsid w:val="00850A3E"/>
    <w:rsid w:val="00851ED6"/>
    <w:rsid w:val="00852AAC"/>
    <w:rsid w:val="0085390B"/>
    <w:rsid w:val="00855A38"/>
    <w:rsid w:val="0085647E"/>
    <w:rsid w:val="008568C0"/>
    <w:rsid w:val="00857C69"/>
    <w:rsid w:val="00860E7A"/>
    <w:rsid w:val="00861563"/>
    <w:rsid w:val="00862971"/>
    <w:rsid w:val="00864236"/>
    <w:rsid w:val="0086535C"/>
    <w:rsid w:val="00867078"/>
    <w:rsid w:val="00872262"/>
    <w:rsid w:val="0087384E"/>
    <w:rsid w:val="00874545"/>
    <w:rsid w:val="00874C82"/>
    <w:rsid w:val="008756B6"/>
    <w:rsid w:val="00875C7A"/>
    <w:rsid w:val="0087653F"/>
    <w:rsid w:val="008768D7"/>
    <w:rsid w:val="008778EF"/>
    <w:rsid w:val="008833DD"/>
    <w:rsid w:val="008850BD"/>
    <w:rsid w:val="00886D66"/>
    <w:rsid w:val="00887088"/>
    <w:rsid w:val="00887770"/>
    <w:rsid w:val="0089161F"/>
    <w:rsid w:val="00891662"/>
    <w:rsid w:val="00892001"/>
    <w:rsid w:val="0089210A"/>
    <w:rsid w:val="008938F1"/>
    <w:rsid w:val="008939BF"/>
    <w:rsid w:val="0089452B"/>
    <w:rsid w:val="0089515F"/>
    <w:rsid w:val="008966C5"/>
    <w:rsid w:val="00896D66"/>
    <w:rsid w:val="008A030E"/>
    <w:rsid w:val="008A1431"/>
    <w:rsid w:val="008A16BE"/>
    <w:rsid w:val="008A2957"/>
    <w:rsid w:val="008A68A2"/>
    <w:rsid w:val="008B02A5"/>
    <w:rsid w:val="008B223D"/>
    <w:rsid w:val="008B2381"/>
    <w:rsid w:val="008B2E8F"/>
    <w:rsid w:val="008B568D"/>
    <w:rsid w:val="008B5750"/>
    <w:rsid w:val="008B5B4C"/>
    <w:rsid w:val="008B6EA3"/>
    <w:rsid w:val="008C0811"/>
    <w:rsid w:val="008C0B54"/>
    <w:rsid w:val="008C0C93"/>
    <w:rsid w:val="008C0FA2"/>
    <w:rsid w:val="008C1BBB"/>
    <w:rsid w:val="008C302A"/>
    <w:rsid w:val="008C5B20"/>
    <w:rsid w:val="008C75A3"/>
    <w:rsid w:val="008D0637"/>
    <w:rsid w:val="008D1F67"/>
    <w:rsid w:val="008D1F8E"/>
    <w:rsid w:val="008D2116"/>
    <w:rsid w:val="008D358C"/>
    <w:rsid w:val="008D495B"/>
    <w:rsid w:val="008D5A18"/>
    <w:rsid w:val="008D63BA"/>
    <w:rsid w:val="008D6660"/>
    <w:rsid w:val="008D696A"/>
    <w:rsid w:val="008E2C30"/>
    <w:rsid w:val="008E3013"/>
    <w:rsid w:val="008E3CF9"/>
    <w:rsid w:val="008E5CDA"/>
    <w:rsid w:val="008E68A3"/>
    <w:rsid w:val="008E6CA5"/>
    <w:rsid w:val="008E6FE3"/>
    <w:rsid w:val="008E73D5"/>
    <w:rsid w:val="008F43AF"/>
    <w:rsid w:val="008F4953"/>
    <w:rsid w:val="008F4998"/>
    <w:rsid w:val="008F4E6D"/>
    <w:rsid w:val="008F528D"/>
    <w:rsid w:val="008F6708"/>
    <w:rsid w:val="00900757"/>
    <w:rsid w:val="0090077A"/>
    <w:rsid w:val="009016CD"/>
    <w:rsid w:val="0090232C"/>
    <w:rsid w:val="00902B0E"/>
    <w:rsid w:val="00904D9A"/>
    <w:rsid w:val="00911EAF"/>
    <w:rsid w:val="00912562"/>
    <w:rsid w:val="00913103"/>
    <w:rsid w:val="009134FD"/>
    <w:rsid w:val="009138FD"/>
    <w:rsid w:val="00914B81"/>
    <w:rsid w:val="00915781"/>
    <w:rsid w:val="009163E5"/>
    <w:rsid w:val="00917E11"/>
    <w:rsid w:val="00917EC2"/>
    <w:rsid w:val="00920347"/>
    <w:rsid w:val="00920D48"/>
    <w:rsid w:val="009211CE"/>
    <w:rsid w:val="00921DFB"/>
    <w:rsid w:val="009228C7"/>
    <w:rsid w:val="00922FAD"/>
    <w:rsid w:val="00925970"/>
    <w:rsid w:val="009274A2"/>
    <w:rsid w:val="009305F0"/>
    <w:rsid w:val="0093218D"/>
    <w:rsid w:val="00935096"/>
    <w:rsid w:val="009360B5"/>
    <w:rsid w:val="009367D2"/>
    <w:rsid w:val="00937C14"/>
    <w:rsid w:val="009402D7"/>
    <w:rsid w:val="00940437"/>
    <w:rsid w:val="00940642"/>
    <w:rsid w:val="00940E94"/>
    <w:rsid w:val="0094110B"/>
    <w:rsid w:val="0094165E"/>
    <w:rsid w:val="00941809"/>
    <w:rsid w:val="009439F0"/>
    <w:rsid w:val="009453EE"/>
    <w:rsid w:val="00946E98"/>
    <w:rsid w:val="0094794F"/>
    <w:rsid w:val="00951B7B"/>
    <w:rsid w:val="00952885"/>
    <w:rsid w:val="009532F4"/>
    <w:rsid w:val="009558AB"/>
    <w:rsid w:val="0096118C"/>
    <w:rsid w:val="00962F97"/>
    <w:rsid w:val="0096322F"/>
    <w:rsid w:val="0096336B"/>
    <w:rsid w:val="00964831"/>
    <w:rsid w:val="00964E77"/>
    <w:rsid w:val="00966C72"/>
    <w:rsid w:val="009674C6"/>
    <w:rsid w:val="009707D6"/>
    <w:rsid w:val="0097383C"/>
    <w:rsid w:val="00973D0B"/>
    <w:rsid w:val="00977BA7"/>
    <w:rsid w:val="00982717"/>
    <w:rsid w:val="00982F05"/>
    <w:rsid w:val="009841AF"/>
    <w:rsid w:val="00985AF2"/>
    <w:rsid w:val="00986798"/>
    <w:rsid w:val="00987D70"/>
    <w:rsid w:val="00992601"/>
    <w:rsid w:val="00995F27"/>
    <w:rsid w:val="009974CB"/>
    <w:rsid w:val="00997D12"/>
    <w:rsid w:val="009A2176"/>
    <w:rsid w:val="009A2296"/>
    <w:rsid w:val="009A2F5C"/>
    <w:rsid w:val="009A3CEA"/>
    <w:rsid w:val="009A42B3"/>
    <w:rsid w:val="009A4622"/>
    <w:rsid w:val="009A4953"/>
    <w:rsid w:val="009A5D07"/>
    <w:rsid w:val="009A5EC8"/>
    <w:rsid w:val="009A66CC"/>
    <w:rsid w:val="009B13E6"/>
    <w:rsid w:val="009B3485"/>
    <w:rsid w:val="009B40B0"/>
    <w:rsid w:val="009B49B9"/>
    <w:rsid w:val="009B6967"/>
    <w:rsid w:val="009B70C1"/>
    <w:rsid w:val="009B785D"/>
    <w:rsid w:val="009C051D"/>
    <w:rsid w:val="009C0D40"/>
    <w:rsid w:val="009C211A"/>
    <w:rsid w:val="009C2C64"/>
    <w:rsid w:val="009C5343"/>
    <w:rsid w:val="009C5CF9"/>
    <w:rsid w:val="009C6851"/>
    <w:rsid w:val="009C6AFF"/>
    <w:rsid w:val="009D1DE9"/>
    <w:rsid w:val="009D28F7"/>
    <w:rsid w:val="009D30AB"/>
    <w:rsid w:val="009D6008"/>
    <w:rsid w:val="009D60F1"/>
    <w:rsid w:val="009D74FC"/>
    <w:rsid w:val="009D794C"/>
    <w:rsid w:val="009E1DDD"/>
    <w:rsid w:val="009E28EE"/>
    <w:rsid w:val="009E30CB"/>
    <w:rsid w:val="009E44FD"/>
    <w:rsid w:val="009E4A90"/>
    <w:rsid w:val="009E4DB6"/>
    <w:rsid w:val="009E6AE2"/>
    <w:rsid w:val="009E78A5"/>
    <w:rsid w:val="009E7A68"/>
    <w:rsid w:val="009F016E"/>
    <w:rsid w:val="009F1C11"/>
    <w:rsid w:val="009F2AE0"/>
    <w:rsid w:val="009F4297"/>
    <w:rsid w:val="009F42CD"/>
    <w:rsid w:val="009F7731"/>
    <w:rsid w:val="00A00BBC"/>
    <w:rsid w:val="00A03E6F"/>
    <w:rsid w:val="00A0528A"/>
    <w:rsid w:val="00A05D9B"/>
    <w:rsid w:val="00A05EE1"/>
    <w:rsid w:val="00A0647A"/>
    <w:rsid w:val="00A07B85"/>
    <w:rsid w:val="00A07DD2"/>
    <w:rsid w:val="00A1216F"/>
    <w:rsid w:val="00A12937"/>
    <w:rsid w:val="00A136FC"/>
    <w:rsid w:val="00A15408"/>
    <w:rsid w:val="00A16167"/>
    <w:rsid w:val="00A17F45"/>
    <w:rsid w:val="00A200AA"/>
    <w:rsid w:val="00A20B4E"/>
    <w:rsid w:val="00A24D1A"/>
    <w:rsid w:val="00A25A31"/>
    <w:rsid w:val="00A262CD"/>
    <w:rsid w:val="00A26961"/>
    <w:rsid w:val="00A30CD1"/>
    <w:rsid w:val="00A31AD5"/>
    <w:rsid w:val="00A33CBE"/>
    <w:rsid w:val="00A36038"/>
    <w:rsid w:val="00A36B45"/>
    <w:rsid w:val="00A370A7"/>
    <w:rsid w:val="00A40433"/>
    <w:rsid w:val="00A405D5"/>
    <w:rsid w:val="00A42F59"/>
    <w:rsid w:val="00A44AC5"/>
    <w:rsid w:val="00A45ADF"/>
    <w:rsid w:val="00A4643E"/>
    <w:rsid w:val="00A4672C"/>
    <w:rsid w:val="00A51930"/>
    <w:rsid w:val="00A52CC2"/>
    <w:rsid w:val="00A55838"/>
    <w:rsid w:val="00A568A9"/>
    <w:rsid w:val="00A57505"/>
    <w:rsid w:val="00A57F15"/>
    <w:rsid w:val="00A667EB"/>
    <w:rsid w:val="00A66DF4"/>
    <w:rsid w:val="00A705DE"/>
    <w:rsid w:val="00A765DA"/>
    <w:rsid w:val="00A76652"/>
    <w:rsid w:val="00A77323"/>
    <w:rsid w:val="00A80E7B"/>
    <w:rsid w:val="00A84760"/>
    <w:rsid w:val="00A8721A"/>
    <w:rsid w:val="00A911E3"/>
    <w:rsid w:val="00A91B6C"/>
    <w:rsid w:val="00A92154"/>
    <w:rsid w:val="00A9264C"/>
    <w:rsid w:val="00A930E2"/>
    <w:rsid w:val="00A94A9D"/>
    <w:rsid w:val="00A95DA8"/>
    <w:rsid w:val="00A95EAC"/>
    <w:rsid w:val="00A96D7C"/>
    <w:rsid w:val="00A96ED3"/>
    <w:rsid w:val="00A97BA4"/>
    <w:rsid w:val="00A97C17"/>
    <w:rsid w:val="00AA012D"/>
    <w:rsid w:val="00AA0321"/>
    <w:rsid w:val="00AA0EC7"/>
    <w:rsid w:val="00AA3E8B"/>
    <w:rsid w:val="00AA4EE0"/>
    <w:rsid w:val="00AA6171"/>
    <w:rsid w:val="00AB0F61"/>
    <w:rsid w:val="00AB31C7"/>
    <w:rsid w:val="00AB3562"/>
    <w:rsid w:val="00AB370A"/>
    <w:rsid w:val="00AB445F"/>
    <w:rsid w:val="00AB44AB"/>
    <w:rsid w:val="00AB586A"/>
    <w:rsid w:val="00AB59A4"/>
    <w:rsid w:val="00AB64CD"/>
    <w:rsid w:val="00AB7731"/>
    <w:rsid w:val="00AC069A"/>
    <w:rsid w:val="00AC1138"/>
    <w:rsid w:val="00AC23C2"/>
    <w:rsid w:val="00AC5D2A"/>
    <w:rsid w:val="00AC63C2"/>
    <w:rsid w:val="00AC6B4A"/>
    <w:rsid w:val="00AD0D0A"/>
    <w:rsid w:val="00AD109F"/>
    <w:rsid w:val="00AD1E66"/>
    <w:rsid w:val="00AD28CD"/>
    <w:rsid w:val="00AD2E49"/>
    <w:rsid w:val="00AD3188"/>
    <w:rsid w:val="00AD4E4C"/>
    <w:rsid w:val="00AD54C9"/>
    <w:rsid w:val="00AD68D6"/>
    <w:rsid w:val="00AD6AF6"/>
    <w:rsid w:val="00AD7841"/>
    <w:rsid w:val="00AE1BC0"/>
    <w:rsid w:val="00AE4384"/>
    <w:rsid w:val="00AE500F"/>
    <w:rsid w:val="00AE6668"/>
    <w:rsid w:val="00AF0A5F"/>
    <w:rsid w:val="00AF53BD"/>
    <w:rsid w:val="00AF600D"/>
    <w:rsid w:val="00AF7014"/>
    <w:rsid w:val="00AF75C0"/>
    <w:rsid w:val="00AF7ADF"/>
    <w:rsid w:val="00AF7B58"/>
    <w:rsid w:val="00B015F9"/>
    <w:rsid w:val="00B01F18"/>
    <w:rsid w:val="00B0228A"/>
    <w:rsid w:val="00B03088"/>
    <w:rsid w:val="00B03775"/>
    <w:rsid w:val="00B04E9A"/>
    <w:rsid w:val="00B04FFC"/>
    <w:rsid w:val="00B056F3"/>
    <w:rsid w:val="00B05A65"/>
    <w:rsid w:val="00B061D0"/>
    <w:rsid w:val="00B10DB6"/>
    <w:rsid w:val="00B10F79"/>
    <w:rsid w:val="00B12ED8"/>
    <w:rsid w:val="00B13354"/>
    <w:rsid w:val="00B1476D"/>
    <w:rsid w:val="00B147C2"/>
    <w:rsid w:val="00B15EFF"/>
    <w:rsid w:val="00B178E9"/>
    <w:rsid w:val="00B17E18"/>
    <w:rsid w:val="00B2010B"/>
    <w:rsid w:val="00B205CD"/>
    <w:rsid w:val="00B230C6"/>
    <w:rsid w:val="00B274FE"/>
    <w:rsid w:val="00B3340B"/>
    <w:rsid w:val="00B33F35"/>
    <w:rsid w:val="00B34703"/>
    <w:rsid w:val="00B353ED"/>
    <w:rsid w:val="00B355CD"/>
    <w:rsid w:val="00B36047"/>
    <w:rsid w:val="00B36857"/>
    <w:rsid w:val="00B405B7"/>
    <w:rsid w:val="00B41282"/>
    <w:rsid w:val="00B42948"/>
    <w:rsid w:val="00B42B0E"/>
    <w:rsid w:val="00B435AE"/>
    <w:rsid w:val="00B439F3"/>
    <w:rsid w:val="00B43B0D"/>
    <w:rsid w:val="00B45F4A"/>
    <w:rsid w:val="00B46D7E"/>
    <w:rsid w:val="00B47282"/>
    <w:rsid w:val="00B50C51"/>
    <w:rsid w:val="00B51409"/>
    <w:rsid w:val="00B52DB2"/>
    <w:rsid w:val="00B52E6D"/>
    <w:rsid w:val="00B5516D"/>
    <w:rsid w:val="00B56390"/>
    <w:rsid w:val="00B5748A"/>
    <w:rsid w:val="00B608C3"/>
    <w:rsid w:val="00B616D9"/>
    <w:rsid w:val="00B61A45"/>
    <w:rsid w:val="00B61F3F"/>
    <w:rsid w:val="00B63B3C"/>
    <w:rsid w:val="00B643BE"/>
    <w:rsid w:val="00B6594F"/>
    <w:rsid w:val="00B66152"/>
    <w:rsid w:val="00B66B19"/>
    <w:rsid w:val="00B66D50"/>
    <w:rsid w:val="00B6773F"/>
    <w:rsid w:val="00B67795"/>
    <w:rsid w:val="00B67873"/>
    <w:rsid w:val="00B67B95"/>
    <w:rsid w:val="00B70BA9"/>
    <w:rsid w:val="00B71F14"/>
    <w:rsid w:val="00B720D5"/>
    <w:rsid w:val="00B72441"/>
    <w:rsid w:val="00B730DF"/>
    <w:rsid w:val="00B74CF9"/>
    <w:rsid w:val="00B75D78"/>
    <w:rsid w:val="00B76F6A"/>
    <w:rsid w:val="00B8047B"/>
    <w:rsid w:val="00B80F43"/>
    <w:rsid w:val="00B81514"/>
    <w:rsid w:val="00B82320"/>
    <w:rsid w:val="00B829D5"/>
    <w:rsid w:val="00B830B0"/>
    <w:rsid w:val="00B83663"/>
    <w:rsid w:val="00B83DC5"/>
    <w:rsid w:val="00B84804"/>
    <w:rsid w:val="00B91C37"/>
    <w:rsid w:val="00B96B2F"/>
    <w:rsid w:val="00B97D3E"/>
    <w:rsid w:val="00BA053C"/>
    <w:rsid w:val="00BA1B03"/>
    <w:rsid w:val="00BA367B"/>
    <w:rsid w:val="00BA3926"/>
    <w:rsid w:val="00BA5882"/>
    <w:rsid w:val="00BA6577"/>
    <w:rsid w:val="00BA65FC"/>
    <w:rsid w:val="00BB0D9E"/>
    <w:rsid w:val="00BB1924"/>
    <w:rsid w:val="00BB58C5"/>
    <w:rsid w:val="00BB7EBA"/>
    <w:rsid w:val="00BC01FE"/>
    <w:rsid w:val="00BC098F"/>
    <w:rsid w:val="00BC30CB"/>
    <w:rsid w:val="00BC35B6"/>
    <w:rsid w:val="00BC415E"/>
    <w:rsid w:val="00BD0308"/>
    <w:rsid w:val="00BD1556"/>
    <w:rsid w:val="00BD3925"/>
    <w:rsid w:val="00BD4C48"/>
    <w:rsid w:val="00BD4CAD"/>
    <w:rsid w:val="00BD62B1"/>
    <w:rsid w:val="00BD65AB"/>
    <w:rsid w:val="00BD7522"/>
    <w:rsid w:val="00BE1B1F"/>
    <w:rsid w:val="00BE42F8"/>
    <w:rsid w:val="00BE5EB1"/>
    <w:rsid w:val="00BF0C74"/>
    <w:rsid w:val="00BF41B1"/>
    <w:rsid w:val="00BF45CD"/>
    <w:rsid w:val="00BF5184"/>
    <w:rsid w:val="00BF518D"/>
    <w:rsid w:val="00BF57D3"/>
    <w:rsid w:val="00C01EB1"/>
    <w:rsid w:val="00C0227A"/>
    <w:rsid w:val="00C027A1"/>
    <w:rsid w:val="00C0302D"/>
    <w:rsid w:val="00C062DB"/>
    <w:rsid w:val="00C06B87"/>
    <w:rsid w:val="00C07D85"/>
    <w:rsid w:val="00C10EE0"/>
    <w:rsid w:val="00C11D21"/>
    <w:rsid w:val="00C12B5F"/>
    <w:rsid w:val="00C14E00"/>
    <w:rsid w:val="00C15B7D"/>
    <w:rsid w:val="00C16654"/>
    <w:rsid w:val="00C17A86"/>
    <w:rsid w:val="00C2042B"/>
    <w:rsid w:val="00C21CCE"/>
    <w:rsid w:val="00C22636"/>
    <w:rsid w:val="00C243C8"/>
    <w:rsid w:val="00C24EBF"/>
    <w:rsid w:val="00C2765E"/>
    <w:rsid w:val="00C278E5"/>
    <w:rsid w:val="00C27F94"/>
    <w:rsid w:val="00C31519"/>
    <w:rsid w:val="00C3671B"/>
    <w:rsid w:val="00C37A09"/>
    <w:rsid w:val="00C4038A"/>
    <w:rsid w:val="00C41366"/>
    <w:rsid w:val="00C41EE8"/>
    <w:rsid w:val="00C42095"/>
    <w:rsid w:val="00C42E84"/>
    <w:rsid w:val="00C462F7"/>
    <w:rsid w:val="00C50881"/>
    <w:rsid w:val="00C52DB2"/>
    <w:rsid w:val="00C53291"/>
    <w:rsid w:val="00C5507F"/>
    <w:rsid w:val="00C56479"/>
    <w:rsid w:val="00C56F76"/>
    <w:rsid w:val="00C5722A"/>
    <w:rsid w:val="00C57523"/>
    <w:rsid w:val="00C576FF"/>
    <w:rsid w:val="00C620A9"/>
    <w:rsid w:val="00C62866"/>
    <w:rsid w:val="00C64025"/>
    <w:rsid w:val="00C64040"/>
    <w:rsid w:val="00C65107"/>
    <w:rsid w:val="00C702F8"/>
    <w:rsid w:val="00C71138"/>
    <w:rsid w:val="00C71622"/>
    <w:rsid w:val="00C74FE2"/>
    <w:rsid w:val="00C8006A"/>
    <w:rsid w:val="00C804C7"/>
    <w:rsid w:val="00C81355"/>
    <w:rsid w:val="00C83C91"/>
    <w:rsid w:val="00C85F68"/>
    <w:rsid w:val="00C86221"/>
    <w:rsid w:val="00C86EEC"/>
    <w:rsid w:val="00C87779"/>
    <w:rsid w:val="00C87E01"/>
    <w:rsid w:val="00C94A1B"/>
    <w:rsid w:val="00C955EE"/>
    <w:rsid w:val="00C977BA"/>
    <w:rsid w:val="00CA0F72"/>
    <w:rsid w:val="00CA200A"/>
    <w:rsid w:val="00CA363E"/>
    <w:rsid w:val="00CA3F56"/>
    <w:rsid w:val="00CA55E2"/>
    <w:rsid w:val="00CA5DB5"/>
    <w:rsid w:val="00CA5F3B"/>
    <w:rsid w:val="00CA6457"/>
    <w:rsid w:val="00CA6774"/>
    <w:rsid w:val="00CB2109"/>
    <w:rsid w:val="00CB275A"/>
    <w:rsid w:val="00CB5896"/>
    <w:rsid w:val="00CB5C58"/>
    <w:rsid w:val="00CB61EC"/>
    <w:rsid w:val="00CB6F05"/>
    <w:rsid w:val="00CC04AF"/>
    <w:rsid w:val="00CC08DE"/>
    <w:rsid w:val="00CC59CC"/>
    <w:rsid w:val="00CC5CFE"/>
    <w:rsid w:val="00CC5F54"/>
    <w:rsid w:val="00CD18A4"/>
    <w:rsid w:val="00CD18A7"/>
    <w:rsid w:val="00CD1997"/>
    <w:rsid w:val="00CD27F2"/>
    <w:rsid w:val="00CD3466"/>
    <w:rsid w:val="00CD4871"/>
    <w:rsid w:val="00CE1A9E"/>
    <w:rsid w:val="00CE1D3A"/>
    <w:rsid w:val="00CE30A4"/>
    <w:rsid w:val="00CE46A3"/>
    <w:rsid w:val="00CE4C15"/>
    <w:rsid w:val="00CE4E46"/>
    <w:rsid w:val="00CE683C"/>
    <w:rsid w:val="00CF2417"/>
    <w:rsid w:val="00CF324E"/>
    <w:rsid w:val="00CF36D2"/>
    <w:rsid w:val="00CF44F1"/>
    <w:rsid w:val="00CF6E13"/>
    <w:rsid w:val="00CF70A7"/>
    <w:rsid w:val="00D028F7"/>
    <w:rsid w:val="00D0370D"/>
    <w:rsid w:val="00D0625C"/>
    <w:rsid w:val="00D07D33"/>
    <w:rsid w:val="00D11099"/>
    <w:rsid w:val="00D11871"/>
    <w:rsid w:val="00D12B82"/>
    <w:rsid w:val="00D12E97"/>
    <w:rsid w:val="00D13B54"/>
    <w:rsid w:val="00D17C7B"/>
    <w:rsid w:val="00D202C7"/>
    <w:rsid w:val="00D2449E"/>
    <w:rsid w:val="00D249EB"/>
    <w:rsid w:val="00D256EC"/>
    <w:rsid w:val="00D2678C"/>
    <w:rsid w:val="00D30473"/>
    <w:rsid w:val="00D312EB"/>
    <w:rsid w:val="00D32BE2"/>
    <w:rsid w:val="00D335D5"/>
    <w:rsid w:val="00D33CE1"/>
    <w:rsid w:val="00D37276"/>
    <w:rsid w:val="00D377E1"/>
    <w:rsid w:val="00D4007A"/>
    <w:rsid w:val="00D40570"/>
    <w:rsid w:val="00D43190"/>
    <w:rsid w:val="00D43CE3"/>
    <w:rsid w:val="00D44FDC"/>
    <w:rsid w:val="00D453E1"/>
    <w:rsid w:val="00D45BFC"/>
    <w:rsid w:val="00D501D2"/>
    <w:rsid w:val="00D50ED1"/>
    <w:rsid w:val="00D51FF6"/>
    <w:rsid w:val="00D52B0D"/>
    <w:rsid w:val="00D5382A"/>
    <w:rsid w:val="00D549F3"/>
    <w:rsid w:val="00D55A93"/>
    <w:rsid w:val="00D57328"/>
    <w:rsid w:val="00D602CA"/>
    <w:rsid w:val="00D6110F"/>
    <w:rsid w:val="00D61CEC"/>
    <w:rsid w:val="00D62209"/>
    <w:rsid w:val="00D653C3"/>
    <w:rsid w:val="00D6748E"/>
    <w:rsid w:val="00D67949"/>
    <w:rsid w:val="00D71472"/>
    <w:rsid w:val="00D72A7E"/>
    <w:rsid w:val="00D72CEF"/>
    <w:rsid w:val="00D76CE3"/>
    <w:rsid w:val="00D76FE6"/>
    <w:rsid w:val="00D77C86"/>
    <w:rsid w:val="00D813B9"/>
    <w:rsid w:val="00D8365E"/>
    <w:rsid w:val="00D8372F"/>
    <w:rsid w:val="00D83E5F"/>
    <w:rsid w:val="00D84060"/>
    <w:rsid w:val="00D8614D"/>
    <w:rsid w:val="00D8683C"/>
    <w:rsid w:val="00D90F99"/>
    <w:rsid w:val="00D91FB1"/>
    <w:rsid w:val="00D9272B"/>
    <w:rsid w:val="00D92AEA"/>
    <w:rsid w:val="00D93D18"/>
    <w:rsid w:val="00D95D9C"/>
    <w:rsid w:val="00D96A09"/>
    <w:rsid w:val="00D96E75"/>
    <w:rsid w:val="00D979FB"/>
    <w:rsid w:val="00D97F90"/>
    <w:rsid w:val="00DA09F3"/>
    <w:rsid w:val="00DA28BE"/>
    <w:rsid w:val="00DA367B"/>
    <w:rsid w:val="00DA5C88"/>
    <w:rsid w:val="00DA625A"/>
    <w:rsid w:val="00DB1004"/>
    <w:rsid w:val="00DB1BCB"/>
    <w:rsid w:val="00DB1D5F"/>
    <w:rsid w:val="00DB29A2"/>
    <w:rsid w:val="00DB4390"/>
    <w:rsid w:val="00DB4D18"/>
    <w:rsid w:val="00DB4E10"/>
    <w:rsid w:val="00DB7D88"/>
    <w:rsid w:val="00DC0955"/>
    <w:rsid w:val="00DC0E92"/>
    <w:rsid w:val="00DC0F0C"/>
    <w:rsid w:val="00DC2347"/>
    <w:rsid w:val="00DC4B42"/>
    <w:rsid w:val="00DC56E8"/>
    <w:rsid w:val="00DC7C53"/>
    <w:rsid w:val="00DD182C"/>
    <w:rsid w:val="00DD1E10"/>
    <w:rsid w:val="00DD31EC"/>
    <w:rsid w:val="00DD355D"/>
    <w:rsid w:val="00DD3C2D"/>
    <w:rsid w:val="00DD55BA"/>
    <w:rsid w:val="00DD7A56"/>
    <w:rsid w:val="00DE09AC"/>
    <w:rsid w:val="00DE0E25"/>
    <w:rsid w:val="00DE2148"/>
    <w:rsid w:val="00DE24C3"/>
    <w:rsid w:val="00DE3A4E"/>
    <w:rsid w:val="00DE64AE"/>
    <w:rsid w:val="00DF04EA"/>
    <w:rsid w:val="00DF1CB8"/>
    <w:rsid w:val="00DF26C1"/>
    <w:rsid w:val="00DF3533"/>
    <w:rsid w:val="00DF46F0"/>
    <w:rsid w:val="00DF575F"/>
    <w:rsid w:val="00DF6747"/>
    <w:rsid w:val="00DF748A"/>
    <w:rsid w:val="00DF751A"/>
    <w:rsid w:val="00DF78EC"/>
    <w:rsid w:val="00E014C4"/>
    <w:rsid w:val="00E01B8E"/>
    <w:rsid w:val="00E02DCA"/>
    <w:rsid w:val="00E02ECA"/>
    <w:rsid w:val="00E03948"/>
    <w:rsid w:val="00E03E83"/>
    <w:rsid w:val="00E0553B"/>
    <w:rsid w:val="00E05D17"/>
    <w:rsid w:val="00E05E88"/>
    <w:rsid w:val="00E060CC"/>
    <w:rsid w:val="00E06423"/>
    <w:rsid w:val="00E1079D"/>
    <w:rsid w:val="00E1245C"/>
    <w:rsid w:val="00E13669"/>
    <w:rsid w:val="00E13694"/>
    <w:rsid w:val="00E14787"/>
    <w:rsid w:val="00E15CE0"/>
    <w:rsid w:val="00E169E7"/>
    <w:rsid w:val="00E16F1A"/>
    <w:rsid w:val="00E16F76"/>
    <w:rsid w:val="00E175E8"/>
    <w:rsid w:val="00E201C6"/>
    <w:rsid w:val="00E24B19"/>
    <w:rsid w:val="00E2539E"/>
    <w:rsid w:val="00E270E2"/>
    <w:rsid w:val="00E31FE0"/>
    <w:rsid w:val="00E32340"/>
    <w:rsid w:val="00E3321C"/>
    <w:rsid w:val="00E33DD4"/>
    <w:rsid w:val="00E40582"/>
    <w:rsid w:val="00E41CCF"/>
    <w:rsid w:val="00E42B12"/>
    <w:rsid w:val="00E42F26"/>
    <w:rsid w:val="00E433E7"/>
    <w:rsid w:val="00E44F02"/>
    <w:rsid w:val="00E477AA"/>
    <w:rsid w:val="00E5501C"/>
    <w:rsid w:val="00E561DE"/>
    <w:rsid w:val="00E564A1"/>
    <w:rsid w:val="00E5760C"/>
    <w:rsid w:val="00E57BC9"/>
    <w:rsid w:val="00E57FB2"/>
    <w:rsid w:val="00E61DA9"/>
    <w:rsid w:val="00E63C8C"/>
    <w:rsid w:val="00E64596"/>
    <w:rsid w:val="00E64B59"/>
    <w:rsid w:val="00E71D83"/>
    <w:rsid w:val="00E76277"/>
    <w:rsid w:val="00E76342"/>
    <w:rsid w:val="00E765B7"/>
    <w:rsid w:val="00E82F71"/>
    <w:rsid w:val="00E83659"/>
    <w:rsid w:val="00E84DBB"/>
    <w:rsid w:val="00E86EF6"/>
    <w:rsid w:val="00E87708"/>
    <w:rsid w:val="00E87A04"/>
    <w:rsid w:val="00E9066B"/>
    <w:rsid w:val="00E917FD"/>
    <w:rsid w:val="00E91AAD"/>
    <w:rsid w:val="00E93BEE"/>
    <w:rsid w:val="00E93F40"/>
    <w:rsid w:val="00E960BA"/>
    <w:rsid w:val="00EA1AC2"/>
    <w:rsid w:val="00EA279C"/>
    <w:rsid w:val="00EA5D7D"/>
    <w:rsid w:val="00EA69FD"/>
    <w:rsid w:val="00EA6BD3"/>
    <w:rsid w:val="00EA7AC8"/>
    <w:rsid w:val="00EB1563"/>
    <w:rsid w:val="00EB177B"/>
    <w:rsid w:val="00EB1B01"/>
    <w:rsid w:val="00EB24FE"/>
    <w:rsid w:val="00EB26F9"/>
    <w:rsid w:val="00EB2CED"/>
    <w:rsid w:val="00EB3BFF"/>
    <w:rsid w:val="00EB4AF8"/>
    <w:rsid w:val="00EB57D5"/>
    <w:rsid w:val="00EB6AC0"/>
    <w:rsid w:val="00EB7EC5"/>
    <w:rsid w:val="00EC2968"/>
    <w:rsid w:val="00EC496E"/>
    <w:rsid w:val="00EC5FC3"/>
    <w:rsid w:val="00EC682F"/>
    <w:rsid w:val="00EC7D52"/>
    <w:rsid w:val="00ED0A34"/>
    <w:rsid w:val="00ED0B0B"/>
    <w:rsid w:val="00ED264B"/>
    <w:rsid w:val="00ED27B7"/>
    <w:rsid w:val="00ED2DD0"/>
    <w:rsid w:val="00ED309E"/>
    <w:rsid w:val="00ED3DFD"/>
    <w:rsid w:val="00ED4ABF"/>
    <w:rsid w:val="00ED4DB9"/>
    <w:rsid w:val="00EE1CFA"/>
    <w:rsid w:val="00EE2C29"/>
    <w:rsid w:val="00EE3454"/>
    <w:rsid w:val="00EE4328"/>
    <w:rsid w:val="00EE439D"/>
    <w:rsid w:val="00EE457B"/>
    <w:rsid w:val="00EE6D0B"/>
    <w:rsid w:val="00EF0E9C"/>
    <w:rsid w:val="00EF1E8A"/>
    <w:rsid w:val="00EF2B43"/>
    <w:rsid w:val="00EF3EDB"/>
    <w:rsid w:val="00EF4F55"/>
    <w:rsid w:val="00EF5FD3"/>
    <w:rsid w:val="00EF7FF3"/>
    <w:rsid w:val="00F01848"/>
    <w:rsid w:val="00F034DD"/>
    <w:rsid w:val="00F03A82"/>
    <w:rsid w:val="00F03CF4"/>
    <w:rsid w:val="00F04380"/>
    <w:rsid w:val="00F04691"/>
    <w:rsid w:val="00F05AF7"/>
    <w:rsid w:val="00F101CA"/>
    <w:rsid w:val="00F10642"/>
    <w:rsid w:val="00F11643"/>
    <w:rsid w:val="00F14688"/>
    <w:rsid w:val="00F1478D"/>
    <w:rsid w:val="00F14A92"/>
    <w:rsid w:val="00F2032A"/>
    <w:rsid w:val="00F20583"/>
    <w:rsid w:val="00F20AEA"/>
    <w:rsid w:val="00F22DCF"/>
    <w:rsid w:val="00F235D3"/>
    <w:rsid w:val="00F23F1C"/>
    <w:rsid w:val="00F245F3"/>
    <w:rsid w:val="00F24D6A"/>
    <w:rsid w:val="00F25393"/>
    <w:rsid w:val="00F26671"/>
    <w:rsid w:val="00F276D7"/>
    <w:rsid w:val="00F334CF"/>
    <w:rsid w:val="00F34341"/>
    <w:rsid w:val="00F34AC5"/>
    <w:rsid w:val="00F371BA"/>
    <w:rsid w:val="00F3767B"/>
    <w:rsid w:val="00F4102C"/>
    <w:rsid w:val="00F41452"/>
    <w:rsid w:val="00F41617"/>
    <w:rsid w:val="00F41DA7"/>
    <w:rsid w:val="00F42353"/>
    <w:rsid w:val="00F43656"/>
    <w:rsid w:val="00F4389F"/>
    <w:rsid w:val="00F44D7F"/>
    <w:rsid w:val="00F450D0"/>
    <w:rsid w:val="00F47BCA"/>
    <w:rsid w:val="00F5279A"/>
    <w:rsid w:val="00F531BC"/>
    <w:rsid w:val="00F5591C"/>
    <w:rsid w:val="00F56FBE"/>
    <w:rsid w:val="00F605F8"/>
    <w:rsid w:val="00F6153E"/>
    <w:rsid w:val="00F61E0C"/>
    <w:rsid w:val="00F63323"/>
    <w:rsid w:val="00F6531A"/>
    <w:rsid w:val="00F65409"/>
    <w:rsid w:val="00F65832"/>
    <w:rsid w:val="00F65963"/>
    <w:rsid w:val="00F66218"/>
    <w:rsid w:val="00F719E7"/>
    <w:rsid w:val="00F71C0F"/>
    <w:rsid w:val="00F722FD"/>
    <w:rsid w:val="00F726AC"/>
    <w:rsid w:val="00F748D6"/>
    <w:rsid w:val="00F749E0"/>
    <w:rsid w:val="00F7605E"/>
    <w:rsid w:val="00F76D40"/>
    <w:rsid w:val="00F771FA"/>
    <w:rsid w:val="00F77DFD"/>
    <w:rsid w:val="00F80767"/>
    <w:rsid w:val="00F8275A"/>
    <w:rsid w:val="00F83AFF"/>
    <w:rsid w:val="00F84E1C"/>
    <w:rsid w:val="00F864B7"/>
    <w:rsid w:val="00F86722"/>
    <w:rsid w:val="00F86CED"/>
    <w:rsid w:val="00F87423"/>
    <w:rsid w:val="00F90333"/>
    <w:rsid w:val="00F90F88"/>
    <w:rsid w:val="00F930F2"/>
    <w:rsid w:val="00F9376E"/>
    <w:rsid w:val="00F951C8"/>
    <w:rsid w:val="00FA00CC"/>
    <w:rsid w:val="00FA07BE"/>
    <w:rsid w:val="00FA497C"/>
    <w:rsid w:val="00FA4ECB"/>
    <w:rsid w:val="00FA65BD"/>
    <w:rsid w:val="00FA69A3"/>
    <w:rsid w:val="00FA6D2A"/>
    <w:rsid w:val="00FB074C"/>
    <w:rsid w:val="00FB40F9"/>
    <w:rsid w:val="00FB5BF7"/>
    <w:rsid w:val="00FB5D6B"/>
    <w:rsid w:val="00FB5D6D"/>
    <w:rsid w:val="00FB61FB"/>
    <w:rsid w:val="00FB6C69"/>
    <w:rsid w:val="00FB7DA1"/>
    <w:rsid w:val="00FC0F42"/>
    <w:rsid w:val="00FC2E48"/>
    <w:rsid w:val="00FC5113"/>
    <w:rsid w:val="00FC52DF"/>
    <w:rsid w:val="00FC63A3"/>
    <w:rsid w:val="00FD10FC"/>
    <w:rsid w:val="00FD20B3"/>
    <w:rsid w:val="00FD3057"/>
    <w:rsid w:val="00FD3222"/>
    <w:rsid w:val="00FD3F79"/>
    <w:rsid w:val="00FD4D58"/>
    <w:rsid w:val="00FD57BB"/>
    <w:rsid w:val="00FD78AB"/>
    <w:rsid w:val="00FE01D9"/>
    <w:rsid w:val="00FE0C44"/>
    <w:rsid w:val="00FE0D65"/>
    <w:rsid w:val="00FE1250"/>
    <w:rsid w:val="00FE16BB"/>
    <w:rsid w:val="00FE3FA3"/>
    <w:rsid w:val="00FE51BE"/>
    <w:rsid w:val="00FE5D61"/>
    <w:rsid w:val="00FE6ED7"/>
    <w:rsid w:val="00FF0CBE"/>
    <w:rsid w:val="00FF2B1C"/>
    <w:rsid w:val="00FF3109"/>
    <w:rsid w:val="00FF60B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4091C960"/>
  <w15:chartTrackingRefBased/>
  <w15:docId w15:val="{52AB12A4-9559-46DA-9BD5-2235FF5E0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32D"/>
    <w:pPr>
      <w:spacing w:after="200" w:line="276" w:lineRule="auto"/>
    </w:pPr>
    <w:rPr>
      <w:rFonts w:ascii="Times New Roman" w:eastAsia="Calibri" w:hAnsi="Times New Roman" w:cs="Times New Roman"/>
      <w:sz w:val="24"/>
      <w:lang w:val="es-ES"/>
    </w:rPr>
  </w:style>
  <w:style w:type="paragraph" w:styleId="Ttulo1">
    <w:name w:val="heading 1"/>
    <w:basedOn w:val="Normal"/>
    <w:next w:val="Normal"/>
    <w:link w:val="Ttulo1Car"/>
    <w:uiPriority w:val="99"/>
    <w:qFormat/>
    <w:rsid w:val="005B57C4"/>
    <w:pPr>
      <w:keepNext/>
      <w:keepLines/>
      <w:numPr>
        <w:numId w:val="17"/>
      </w:numPr>
      <w:spacing w:before="360" w:after="0"/>
      <w:outlineLvl w:val="0"/>
    </w:pPr>
    <w:rPr>
      <w:rFonts w:eastAsia="Times New Roman"/>
      <w:b/>
      <w:bCs/>
      <w:sz w:val="32"/>
      <w:szCs w:val="28"/>
    </w:rPr>
  </w:style>
  <w:style w:type="paragraph" w:styleId="Ttulo2">
    <w:name w:val="heading 2"/>
    <w:basedOn w:val="Normal"/>
    <w:next w:val="Normal"/>
    <w:link w:val="Ttulo2Car"/>
    <w:uiPriority w:val="99"/>
    <w:unhideWhenUsed/>
    <w:qFormat/>
    <w:rsid w:val="00F65409"/>
    <w:pPr>
      <w:keepNext/>
      <w:keepLines/>
      <w:numPr>
        <w:numId w:val="19"/>
      </w:numPr>
      <w:spacing w:before="120" w:after="120"/>
      <w:outlineLvl w:val="1"/>
    </w:pPr>
    <w:rPr>
      <w:rFonts w:eastAsia="Times New Roman"/>
      <w:b/>
      <w:bCs/>
      <w:color w:val="000000" w:themeColor="text1"/>
      <w:sz w:val="28"/>
      <w:szCs w:val="26"/>
    </w:rPr>
  </w:style>
  <w:style w:type="paragraph" w:styleId="Ttulo3">
    <w:name w:val="heading 3"/>
    <w:basedOn w:val="Normal"/>
    <w:next w:val="Normal"/>
    <w:link w:val="Ttulo3Car"/>
    <w:uiPriority w:val="99"/>
    <w:unhideWhenUsed/>
    <w:qFormat/>
    <w:rsid w:val="008037C7"/>
    <w:pPr>
      <w:keepNext/>
      <w:keepLines/>
      <w:numPr>
        <w:numId w:val="18"/>
      </w:numPr>
      <w:spacing w:before="200" w:after="0"/>
      <w:outlineLvl w:val="2"/>
    </w:pPr>
    <w:rPr>
      <w:rFonts w:eastAsia="Times New Roman"/>
      <w:b/>
      <w:bCs/>
      <w:sz w:val="28"/>
    </w:rPr>
  </w:style>
  <w:style w:type="paragraph" w:styleId="Ttulo4">
    <w:name w:val="heading 4"/>
    <w:basedOn w:val="Normal"/>
    <w:next w:val="Normal"/>
    <w:link w:val="Ttulo4Car"/>
    <w:uiPriority w:val="99"/>
    <w:unhideWhenUsed/>
    <w:qFormat/>
    <w:rsid w:val="00ED3DFD"/>
    <w:pPr>
      <w:keepNext/>
      <w:keepLines/>
      <w:numPr>
        <w:numId w:val="20"/>
      </w:numPr>
      <w:spacing w:before="320" w:after="120"/>
      <w:outlineLvl w:val="3"/>
    </w:pPr>
    <w:rPr>
      <w:rFonts w:eastAsia="Times New Roman"/>
      <w:b/>
      <w:bCs/>
      <w:iCs/>
      <w:color w:val="000000" w:themeColor="text1"/>
      <w:sz w:val="28"/>
    </w:rPr>
  </w:style>
  <w:style w:type="paragraph" w:styleId="Ttulo5">
    <w:name w:val="heading 5"/>
    <w:basedOn w:val="Normal"/>
    <w:next w:val="Normal"/>
    <w:link w:val="Ttulo5Car"/>
    <w:uiPriority w:val="99"/>
    <w:qFormat/>
    <w:rsid w:val="00B2010B"/>
    <w:pPr>
      <w:tabs>
        <w:tab w:val="num" w:pos="1008"/>
      </w:tabs>
      <w:spacing w:before="240" w:after="60" w:line="480" w:lineRule="auto"/>
      <w:ind w:left="1008" w:hanging="1008"/>
      <w:jc w:val="both"/>
      <w:outlineLvl w:val="4"/>
    </w:pPr>
    <w:rPr>
      <w:rFonts w:eastAsia="Times New Roman"/>
      <w:b/>
      <w:bCs/>
      <w:i/>
      <w:iCs/>
      <w:lang w:eastAsia="es-ES"/>
    </w:rPr>
  </w:style>
  <w:style w:type="paragraph" w:styleId="Ttulo6">
    <w:name w:val="heading 6"/>
    <w:basedOn w:val="Normal"/>
    <w:next w:val="Normal"/>
    <w:link w:val="Ttulo6Car"/>
    <w:uiPriority w:val="99"/>
    <w:qFormat/>
    <w:rsid w:val="00B2010B"/>
    <w:pPr>
      <w:tabs>
        <w:tab w:val="num" w:pos="1152"/>
      </w:tabs>
      <w:spacing w:before="240" w:after="60" w:line="480" w:lineRule="auto"/>
      <w:ind w:left="1152" w:hanging="1152"/>
      <w:jc w:val="both"/>
      <w:outlineLvl w:val="5"/>
    </w:pPr>
    <w:rPr>
      <w:rFonts w:eastAsia="Times New Roman"/>
      <w:b/>
      <w:bCs/>
      <w:lang w:eastAsia="es-ES"/>
    </w:rPr>
  </w:style>
  <w:style w:type="paragraph" w:styleId="Ttulo7">
    <w:name w:val="heading 7"/>
    <w:basedOn w:val="Normal"/>
    <w:next w:val="Normal"/>
    <w:link w:val="Ttulo7Car"/>
    <w:uiPriority w:val="99"/>
    <w:qFormat/>
    <w:rsid w:val="00B2010B"/>
    <w:pPr>
      <w:tabs>
        <w:tab w:val="num" w:pos="1296"/>
      </w:tabs>
      <w:spacing w:before="240" w:after="60" w:line="480" w:lineRule="auto"/>
      <w:ind w:left="1296" w:hanging="1296"/>
      <w:jc w:val="both"/>
      <w:outlineLvl w:val="6"/>
    </w:pPr>
    <w:rPr>
      <w:rFonts w:eastAsia="Times New Roman"/>
      <w:szCs w:val="24"/>
      <w:lang w:eastAsia="es-ES"/>
    </w:rPr>
  </w:style>
  <w:style w:type="paragraph" w:styleId="Ttulo8">
    <w:name w:val="heading 8"/>
    <w:basedOn w:val="Normal"/>
    <w:next w:val="Normal"/>
    <w:link w:val="Ttulo8Car"/>
    <w:uiPriority w:val="99"/>
    <w:qFormat/>
    <w:rsid w:val="00B2010B"/>
    <w:pPr>
      <w:tabs>
        <w:tab w:val="num" w:pos="1440"/>
      </w:tabs>
      <w:spacing w:before="240" w:after="60" w:line="480" w:lineRule="auto"/>
      <w:ind w:left="1440" w:hanging="1440"/>
      <w:jc w:val="both"/>
      <w:outlineLvl w:val="7"/>
    </w:pPr>
    <w:rPr>
      <w:rFonts w:eastAsia="Times New Roman"/>
      <w:i/>
      <w:iCs/>
      <w:szCs w:val="24"/>
      <w:lang w:eastAsia="es-ES"/>
    </w:rPr>
  </w:style>
  <w:style w:type="paragraph" w:styleId="Ttulo9">
    <w:name w:val="heading 9"/>
    <w:basedOn w:val="Normal"/>
    <w:next w:val="Normal"/>
    <w:link w:val="Ttulo9Car"/>
    <w:uiPriority w:val="99"/>
    <w:qFormat/>
    <w:rsid w:val="00B2010B"/>
    <w:pPr>
      <w:tabs>
        <w:tab w:val="num" w:pos="1584"/>
      </w:tabs>
      <w:spacing w:before="240" w:after="60" w:line="480" w:lineRule="auto"/>
      <w:ind w:left="1584" w:hanging="1584"/>
      <w:jc w:val="both"/>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8037C7"/>
    <w:rPr>
      <w:rFonts w:ascii="Times New Roman" w:eastAsia="Times New Roman" w:hAnsi="Times New Roman" w:cs="Times New Roman"/>
      <w:b/>
      <w:bCs/>
      <w:sz w:val="32"/>
      <w:szCs w:val="28"/>
      <w:lang w:val="es-ES"/>
    </w:rPr>
  </w:style>
  <w:style w:type="character" w:customStyle="1" w:styleId="Ttulo2Car">
    <w:name w:val="Título 2 Car"/>
    <w:basedOn w:val="Fuentedeprrafopredeter"/>
    <w:link w:val="Ttulo2"/>
    <w:uiPriority w:val="99"/>
    <w:rsid w:val="00F65409"/>
    <w:rPr>
      <w:rFonts w:ascii="Times New Roman" w:eastAsia="Times New Roman" w:hAnsi="Times New Roman" w:cs="Times New Roman"/>
      <w:b/>
      <w:bCs/>
      <w:color w:val="000000" w:themeColor="text1"/>
      <w:sz w:val="28"/>
      <w:szCs w:val="26"/>
      <w:lang w:val="es-ES"/>
    </w:rPr>
  </w:style>
  <w:style w:type="character" w:customStyle="1" w:styleId="Ttulo3Car">
    <w:name w:val="Título 3 Car"/>
    <w:basedOn w:val="Fuentedeprrafopredeter"/>
    <w:link w:val="Ttulo3"/>
    <w:uiPriority w:val="99"/>
    <w:rsid w:val="008037C7"/>
    <w:rPr>
      <w:rFonts w:ascii="Times New Roman" w:eastAsia="Times New Roman" w:hAnsi="Times New Roman" w:cs="Times New Roman"/>
      <w:b/>
      <w:bCs/>
      <w:sz w:val="28"/>
      <w:lang w:val="es-ES"/>
    </w:rPr>
  </w:style>
  <w:style w:type="character" w:customStyle="1" w:styleId="Ttulo4Car">
    <w:name w:val="Título 4 Car"/>
    <w:basedOn w:val="Fuentedeprrafopredeter"/>
    <w:link w:val="Ttulo4"/>
    <w:uiPriority w:val="99"/>
    <w:rsid w:val="00ED3DFD"/>
    <w:rPr>
      <w:rFonts w:ascii="Times New Roman" w:eastAsia="Times New Roman" w:hAnsi="Times New Roman" w:cs="Times New Roman"/>
      <w:b/>
      <w:bCs/>
      <w:iCs/>
      <w:color w:val="000000" w:themeColor="text1"/>
      <w:sz w:val="28"/>
      <w:lang w:val="es-ES"/>
    </w:rPr>
  </w:style>
  <w:style w:type="character" w:customStyle="1" w:styleId="Ttulo5Car">
    <w:name w:val="Título 5 Car"/>
    <w:basedOn w:val="Fuentedeprrafopredeter"/>
    <w:link w:val="Ttulo5"/>
    <w:uiPriority w:val="99"/>
    <w:rsid w:val="00B2010B"/>
    <w:rPr>
      <w:rFonts w:ascii="Times New Roman" w:eastAsia="Times New Roman" w:hAnsi="Times New Roman" w:cs="Times New Roman"/>
      <w:b/>
      <w:bCs/>
      <w:i/>
      <w:iCs/>
      <w:sz w:val="24"/>
      <w:lang w:val="es-ES" w:eastAsia="es-ES"/>
    </w:rPr>
  </w:style>
  <w:style w:type="character" w:customStyle="1" w:styleId="Ttulo6Car">
    <w:name w:val="Título 6 Car"/>
    <w:basedOn w:val="Fuentedeprrafopredeter"/>
    <w:link w:val="Ttulo6"/>
    <w:uiPriority w:val="99"/>
    <w:rsid w:val="00B2010B"/>
    <w:rPr>
      <w:rFonts w:ascii="Times New Roman" w:eastAsia="Times New Roman" w:hAnsi="Times New Roman" w:cs="Times New Roman"/>
      <w:b/>
      <w:bCs/>
      <w:sz w:val="24"/>
      <w:lang w:val="es-ES" w:eastAsia="es-ES"/>
    </w:rPr>
  </w:style>
  <w:style w:type="character" w:customStyle="1" w:styleId="Ttulo7Car">
    <w:name w:val="Título 7 Car"/>
    <w:basedOn w:val="Fuentedeprrafopredeter"/>
    <w:link w:val="Ttulo7"/>
    <w:uiPriority w:val="99"/>
    <w:rsid w:val="00B2010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9"/>
    <w:rsid w:val="00B2010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uiPriority w:val="99"/>
    <w:rsid w:val="00B2010B"/>
    <w:rPr>
      <w:rFonts w:ascii="Arial" w:eastAsia="Times New Roman" w:hAnsi="Arial" w:cs="Arial"/>
      <w:sz w:val="24"/>
      <w:lang w:val="es-ES" w:eastAsia="es-ES"/>
    </w:rPr>
  </w:style>
  <w:style w:type="paragraph" w:styleId="TtulodeTDC">
    <w:name w:val="TOC Heading"/>
    <w:basedOn w:val="Ttulo1"/>
    <w:next w:val="Normal"/>
    <w:uiPriority w:val="39"/>
    <w:unhideWhenUsed/>
    <w:qFormat/>
    <w:rsid w:val="00B2010B"/>
    <w:pPr>
      <w:outlineLvl w:val="9"/>
    </w:pPr>
  </w:style>
  <w:style w:type="paragraph" w:styleId="Textodeglobo">
    <w:name w:val="Balloon Text"/>
    <w:basedOn w:val="Normal"/>
    <w:link w:val="TextodegloboCar"/>
    <w:uiPriority w:val="99"/>
    <w:semiHidden/>
    <w:unhideWhenUsed/>
    <w:rsid w:val="00B201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10B"/>
    <w:rPr>
      <w:rFonts w:ascii="Tahoma" w:eastAsia="Calibri" w:hAnsi="Tahoma" w:cs="Tahoma"/>
      <w:sz w:val="16"/>
      <w:szCs w:val="16"/>
      <w:lang w:val="es-ES"/>
    </w:rPr>
  </w:style>
  <w:style w:type="paragraph" w:styleId="TDC1">
    <w:name w:val="toc 1"/>
    <w:basedOn w:val="Normal"/>
    <w:next w:val="Normal"/>
    <w:autoRedefine/>
    <w:uiPriority w:val="39"/>
    <w:unhideWhenUsed/>
    <w:rsid w:val="00F1478D"/>
    <w:pPr>
      <w:tabs>
        <w:tab w:val="left" w:pos="440"/>
        <w:tab w:val="left" w:pos="567"/>
        <w:tab w:val="right" w:leader="dot" w:pos="8080"/>
      </w:tabs>
      <w:spacing w:after="100"/>
      <w:ind w:right="-743"/>
      <w:jc w:val="both"/>
    </w:pPr>
  </w:style>
  <w:style w:type="character" w:styleId="Hipervnculo">
    <w:name w:val="Hyperlink"/>
    <w:basedOn w:val="Fuentedeprrafopredeter"/>
    <w:uiPriority w:val="99"/>
    <w:unhideWhenUsed/>
    <w:rsid w:val="00B2010B"/>
    <w:rPr>
      <w:color w:val="0000FF"/>
      <w:u w:val="single"/>
    </w:rPr>
  </w:style>
  <w:style w:type="paragraph" w:styleId="Descripcin">
    <w:name w:val="caption"/>
    <w:basedOn w:val="Normal"/>
    <w:next w:val="Normal"/>
    <w:qFormat/>
    <w:rsid w:val="00B2010B"/>
    <w:pPr>
      <w:spacing w:after="0" w:line="480" w:lineRule="auto"/>
      <w:ind w:firstLine="720"/>
      <w:jc w:val="center"/>
    </w:pPr>
    <w:rPr>
      <w:rFonts w:eastAsia="Batang"/>
      <w:b/>
      <w:bCs/>
      <w:sz w:val="20"/>
      <w:szCs w:val="20"/>
      <w:lang w:eastAsia="es-ES"/>
    </w:rPr>
  </w:style>
  <w:style w:type="paragraph" w:styleId="Prrafodelista">
    <w:name w:val="List Paragraph"/>
    <w:basedOn w:val="Normal"/>
    <w:link w:val="PrrafodelistaCar"/>
    <w:uiPriority w:val="34"/>
    <w:qFormat/>
    <w:rsid w:val="00B2010B"/>
    <w:pPr>
      <w:ind w:left="720"/>
      <w:contextualSpacing/>
    </w:pPr>
  </w:style>
  <w:style w:type="paragraph" w:styleId="TDC3">
    <w:name w:val="toc 3"/>
    <w:basedOn w:val="Normal"/>
    <w:next w:val="Normal"/>
    <w:autoRedefine/>
    <w:uiPriority w:val="39"/>
    <w:unhideWhenUsed/>
    <w:rsid w:val="00781F87"/>
    <w:pPr>
      <w:tabs>
        <w:tab w:val="left" w:pos="851"/>
        <w:tab w:val="left" w:pos="1134"/>
        <w:tab w:val="left" w:pos="1560"/>
        <w:tab w:val="right" w:leader="dot" w:pos="8080"/>
      </w:tabs>
      <w:spacing w:after="100"/>
      <w:ind w:left="1134" w:hanging="425"/>
      <w:jc w:val="both"/>
    </w:pPr>
  </w:style>
  <w:style w:type="paragraph" w:styleId="TDC2">
    <w:name w:val="toc 2"/>
    <w:basedOn w:val="Normal"/>
    <w:next w:val="Normal"/>
    <w:autoRedefine/>
    <w:uiPriority w:val="39"/>
    <w:unhideWhenUsed/>
    <w:rsid w:val="00C0227A"/>
    <w:pPr>
      <w:tabs>
        <w:tab w:val="left" w:pos="1276"/>
      </w:tabs>
      <w:spacing w:after="100"/>
      <w:ind w:left="993"/>
    </w:pPr>
  </w:style>
  <w:style w:type="paragraph" w:styleId="Textoindependiente">
    <w:name w:val="Body Text"/>
    <w:basedOn w:val="Normal"/>
    <w:link w:val="TextoindependienteCar"/>
    <w:rsid w:val="00B2010B"/>
    <w:pPr>
      <w:spacing w:after="120" w:line="240" w:lineRule="auto"/>
    </w:pPr>
    <w:rPr>
      <w:rFonts w:eastAsia="MS Mincho"/>
      <w:szCs w:val="24"/>
      <w:lang w:eastAsia="es-ES"/>
    </w:rPr>
  </w:style>
  <w:style w:type="character" w:customStyle="1" w:styleId="TextoindependienteCar">
    <w:name w:val="Texto independiente Car"/>
    <w:basedOn w:val="Fuentedeprrafopredeter"/>
    <w:link w:val="Textoindependiente"/>
    <w:rsid w:val="00B2010B"/>
    <w:rPr>
      <w:rFonts w:ascii="Times New Roman" w:eastAsia="MS Mincho" w:hAnsi="Times New Roman" w:cs="Times New Roman"/>
      <w:sz w:val="24"/>
      <w:szCs w:val="24"/>
      <w:lang w:val="es-ES" w:eastAsia="es-ES"/>
    </w:rPr>
  </w:style>
  <w:style w:type="paragraph" w:styleId="Sinespaciado">
    <w:name w:val="No Spacing"/>
    <w:link w:val="SinespaciadoCar"/>
    <w:uiPriority w:val="1"/>
    <w:qFormat/>
    <w:rsid w:val="00B2010B"/>
    <w:pPr>
      <w:widowControl w:val="0"/>
      <w:adjustRightInd w:val="0"/>
      <w:spacing w:after="0" w:line="240" w:lineRule="auto"/>
      <w:jc w:val="both"/>
      <w:textAlignment w:val="baseline"/>
    </w:pPr>
    <w:rPr>
      <w:rFonts w:ascii="Times New Roman" w:hAnsi="Times New Roman" w:cs="Times New Roman"/>
      <w:sz w:val="24"/>
      <w:szCs w:val="24"/>
    </w:rPr>
  </w:style>
  <w:style w:type="paragraph" w:styleId="Sangra2detindependiente">
    <w:name w:val="Body Text Indent 2"/>
    <w:basedOn w:val="Normal"/>
    <w:link w:val="Sangra2detindependienteCar"/>
    <w:uiPriority w:val="99"/>
    <w:unhideWhenUsed/>
    <w:rsid w:val="00B2010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B2010B"/>
    <w:rPr>
      <w:rFonts w:ascii="Times New Roman" w:eastAsia="Calibri" w:hAnsi="Times New Roman" w:cs="Times New Roman"/>
      <w:sz w:val="24"/>
      <w:lang w:val="es-ES"/>
    </w:rPr>
  </w:style>
  <w:style w:type="paragraph" w:customStyle="1" w:styleId="Prrafodelista2">
    <w:name w:val="Párrafo de lista2"/>
    <w:basedOn w:val="Normal"/>
    <w:rsid w:val="00B2010B"/>
    <w:pPr>
      <w:spacing w:after="0" w:line="240" w:lineRule="auto"/>
      <w:ind w:left="720"/>
      <w:jc w:val="both"/>
    </w:pPr>
    <w:rPr>
      <w:rFonts w:ascii="Trebuchet MS" w:eastAsia="Times New Roman" w:hAnsi="Trebuchet MS"/>
      <w:lang w:val="es-DO"/>
    </w:rPr>
  </w:style>
  <w:style w:type="paragraph" w:customStyle="1" w:styleId="Prrafodelista3">
    <w:name w:val="Párrafo de lista3"/>
    <w:basedOn w:val="Normal"/>
    <w:rsid w:val="00B2010B"/>
    <w:pPr>
      <w:spacing w:after="0" w:line="240" w:lineRule="auto"/>
      <w:ind w:left="720"/>
      <w:jc w:val="both"/>
    </w:pPr>
    <w:rPr>
      <w:rFonts w:ascii="Trebuchet MS" w:eastAsia="Times New Roman" w:hAnsi="Trebuchet MS"/>
      <w:lang w:val="es-DO"/>
    </w:rPr>
  </w:style>
  <w:style w:type="paragraph" w:styleId="Textoindependiente2">
    <w:name w:val="Body Text 2"/>
    <w:basedOn w:val="Normal"/>
    <w:link w:val="Textoindependiente2Car"/>
    <w:uiPriority w:val="99"/>
    <w:semiHidden/>
    <w:unhideWhenUsed/>
    <w:rsid w:val="00B2010B"/>
    <w:pPr>
      <w:spacing w:after="120" w:line="480" w:lineRule="auto"/>
    </w:pPr>
  </w:style>
  <w:style w:type="character" w:customStyle="1" w:styleId="Textoindependiente2Car">
    <w:name w:val="Texto independiente 2 Car"/>
    <w:basedOn w:val="Fuentedeprrafopredeter"/>
    <w:link w:val="Textoindependiente2"/>
    <w:uiPriority w:val="99"/>
    <w:semiHidden/>
    <w:rsid w:val="00B2010B"/>
    <w:rPr>
      <w:rFonts w:ascii="Times New Roman" w:eastAsia="Calibri" w:hAnsi="Times New Roman" w:cs="Times New Roman"/>
      <w:sz w:val="24"/>
      <w:lang w:val="es-ES"/>
    </w:rPr>
  </w:style>
  <w:style w:type="paragraph" w:customStyle="1" w:styleId="ListaDesplegadaMemoria">
    <w:name w:val="Lista Desplegada Memoria"/>
    <w:basedOn w:val="Normal"/>
    <w:link w:val="ListaDesplegadaMemoriaCar"/>
    <w:rsid w:val="00B2010B"/>
    <w:pPr>
      <w:numPr>
        <w:numId w:val="1"/>
      </w:numPr>
      <w:spacing w:after="0" w:line="480" w:lineRule="auto"/>
      <w:jc w:val="both"/>
    </w:pPr>
    <w:rPr>
      <w:szCs w:val="24"/>
      <w:lang w:val="en-US" w:eastAsia="es-ES"/>
    </w:rPr>
  </w:style>
  <w:style w:type="character" w:customStyle="1" w:styleId="ListaDesplegadaMemoriaCar">
    <w:name w:val="Lista Desplegada Memoria Car"/>
    <w:basedOn w:val="Fuentedeprrafopredeter"/>
    <w:link w:val="ListaDesplegadaMemoria"/>
    <w:locked/>
    <w:rsid w:val="00B2010B"/>
    <w:rPr>
      <w:rFonts w:ascii="Times New Roman" w:eastAsia="Calibri" w:hAnsi="Times New Roman" w:cs="Times New Roman"/>
      <w:sz w:val="24"/>
      <w:szCs w:val="24"/>
      <w:lang w:val="en-US" w:eastAsia="es-ES"/>
    </w:rPr>
  </w:style>
  <w:style w:type="paragraph" w:customStyle="1" w:styleId="ListParagraph1">
    <w:name w:val="List Paragraph1"/>
    <w:basedOn w:val="Normal"/>
    <w:rsid w:val="00B2010B"/>
    <w:pPr>
      <w:spacing w:after="0" w:line="240" w:lineRule="auto"/>
      <w:ind w:left="720"/>
    </w:pPr>
    <w:rPr>
      <w:szCs w:val="24"/>
      <w:lang w:eastAsia="es-ES"/>
    </w:rPr>
  </w:style>
  <w:style w:type="paragraph" w:styleId="NormalWeb">
    <w:name w:val="Normal (Web)"/>
    <w:basedOn w:val="Normal"/>
    <w:uiPriority w:val="99"/>
    <w:rsid w:val="00B2010B"/>
    <w:pPr>
      <w:spacing w:before="100" w:beforeAutospacing="1" w:after="100" w:afterAutospacing="1" w:line="240" w:lineRule="auto"/>
    </w:pPr>
    <w:rPr>
      <w:rFonts w:eastAsia="MS Mincho"/>
      <w:szCs w:val="24"/>
      <w:lang w:val="en-US"/>
    </w:rPr>
  </w:style>
  <w:style w:type="character" w:customStyle="1" w:styleId="hps">
    <w:name w:val="hps"/>
    <w:basedOn w:val="Fuentedeprrafopredeter"/>
    <w:rsid w:val="00B2010B"/>
  </w:style>
  <w:style w:type="paragraph" w:customStyle="1" w:styleId="Default">
    <w:name w:val="Default"/>
    <w:rsid w:val="00B2010B"/>
    <w:pPr>
      <w:autoSpaceDE w:val="0"/>
      <w:autoSpaceDN w:val="0"/>
      <w:adjustRightInd w:val="0"/>
      <w:spacing w:after="0" w:line="240" w:lineRule="auto"/>
    </w:pPr>
    <w:rPr>
      <w:rFonts w:ascii="Trebuchet MS" w:eastAsia="Times New Roman" w:hAnsi="Trebuchet MS" w:cs="Trebuchet MS"/>
      <w:color w:val="000000"/>
      <w:sz w:val="24"/>
      <w:szCs w:val="24"/>
      <w:lang w:val="es-ES" w:eastAsia="es-ES"/>
    </w:rPr>
  </w:style>
  <w:style w:type="character" w:styleId="Refdecomentario">
    <w:name w:val="annotation reference"/>
    <w:basedOn w:val="Fuentedeprrafopredeter"/>
    <w:uiPriority w:val="99"/>
    <w:unhideWhenUsed/>
    <w:rsid w:val="00B2010B"/>
    <w:rPr>
      <w:sz w:val="16"/>
      <w:szCs w:val="16"/>
    </w:rPr>
  </w:style>
  <w:style w:type="paragraph" w:styleId="Textocomentario">
    <w:name w:val="annotation text"/>
    <w:basedOn w:val="Normal"/>
    <w:link w:val="TextocomentarioCar"/>
    <w:uiPriority w:val="99"/>
    <w:unhideWhenUsed/>
    <w:rsid w:val="00B2010B"/>
    <w:rPr>
      <w:sz w:val="20"/>
      <w:szCs w:val="20"/>
    </w:rPr>
  </w:style>
  <w:style w:type="character" w:customStyle="1" w:styleId="TextocomentarioCar">
    <w:name w:val="Texto comentario Car"/>
    <w:basedOn w:val="Fuentedeprrafopredeter"/>
    <w:link w:val="Textocomentario"/>
    <w:uiPriority w:val="99"/>
    <w:rsid w:val="00B2010B"/>
    <w:rPr>
      <w:rFonts w:ascii="Times New Roman" w:eastAsia="Calibri"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2010B"/>
    <w:rPr>
      <w:b/>
      <w:bCs/>
    </w:rPr>
  </w:style>
  <w:style w:type="character" w:customStyle="1" w:styleId="AsuntodelcomentarioCar">
    <w:name w:val="Asunto del comentario Car"/>
    <w:basedOn w:val="TextocomentarioCar"/>
    <w:link w:val="Asuntodelcomentario"/>
    <w:uiPriority w:val="99"/>
    <w:semiHidden/>
    <w:rsid w:val="00B2010B"/>
    <w:rPr>
      <w:rFonts w:ascii="Times New Roman" w:eastAsia="Calibri" w:hAnsi="Times New Roman" w:cs="Times New Roman"/>
      <w:b/>
      <w:bCs/>
      <w:sz w:val="20"/>
      <w:szCs w:val="20"/>
      <w:lang w:val="es-ES"/>
    </w:rPr>
  </w:style>
  <w:style w:type="paragraph" w:styleId="Encabezado">
    <w:name w:val="header"/>
    <w:basedOn w:val="Normal"/>
    <w:link w:val="EncabezadoCar"/>
    <w:uiPriority w:val="99"/>
    <w:unhideWhenUsed/>
    <w:rsid w:val="00B2010B"/>
    <w:pPr>
      <w:tabs>
        <w:tab w:val="center" w:pos="4419"/>
        <w:tab w:val="right" w:pos="8838"/>
      </w:tabs>
    </w:pPr>
  </w:style>
  <w:style w:type="character" w:customStyle="1" w:styleId="EncabezadoCar">
    <w:name w:val="Encabezado Car"/>
    <w:basedOn w:val="Fuentedeprrafopredeter"/>
    <w:link w:val="Encabezado"/>
    <w:uiPriority w:val="99"/>
    <w:rsid w:val="00B2010B"/>
    <w:rPr>
      <w:rFonts w:ascii="Times New Roman" w:eastAsia="Calibri" w:hAnsi="Times New Roman" w:cs="Times New Roman"/>
      <w:sz w:val="24"/>
      <w:lang w:val="es-ES"/>
    </w:rPr>
  </w:style>
  <w:style w:type="paragraph" w:styleId="Piedepgina">
    <w:name w:val="footer"/>
    <w:basedOn w:val="Normal"/>
    <w:link w:val="PiedepginaCar"/>
    <w:uiPriority w:val="99"/>
    <w:unhideWhenUsed/>
    <w:rsid w:val="00B2010B"/>
    <w:pPr>
      <w:tabs>
        <w:tab w:val="center" w:pos="4419"/>
        <w:tab w:val="right" w:pos="8838"/>
      </w:tabs>
    </w:pPr>
  </w:style>
  <w:style w:type="character" w:customStyle="1" w:styleId="PiedepginaCar">
    <w:name w:val="Pie de página Car"/>
    <w:basedOn w:val="Fuentedeprrafopredeter"/>
    <w:link w:val="Piedepgina"/>
    <w:uiPriority w:val="99"/>
    <w:rsid w:val="00B2010B"/>
    <w:rPr>
      <w:rFonts w:ascii="Times New Roman" w:eastAsia="Calibri" w:hAnsi="Times New Roman" w:cs="Times New Roman"/>
      <w:sz w:val="24"/>
      <w:lang w:val="es-ES"/>
    </w:rPr>
  </w:style>
  <w:style w:type="paragraph" w:styleId="Textosinformato">
    <w:name w:val="Plain Text"/>
    <w:basedOn w:val="Normal"/>
    <w:link w:val="TextosinformatoCar"/>
    <w:uiPriority w:val="99"/>
    <w:unhideWhenUsed/>
    <w:rsid w:val="00B2010B"/>
    <w:pPr>
      <w:spacing w:after="0" w:line="240" w:lineRule="auto"/>
    </w:pPr>
    <w:rPr>
      <w:rFonts w:ascii="Consolas" w:hAnsi="Consolas" w:cs="Consolas"/>
      <w:sz w:val="21"/>
      <w:szCs w:val="21"/>
      <w:lang w:val="es-US" w:eastAsia="es-US"/>
    </w:rPr>
  </w:style>
  <w:style w:type="character" w:customStyle="1" w:styleId="TextosinformatoCar">
    <w:name w:val="Texto sin formato Car"/>
    <w:basedOn w:val="Fuentedeprrafopredeter"/>
    <w:link w:val="Textosinformato"/>
    <w:uiPriority w:val="99"/>
    <w:rsid w:val="00B2010B"/>
    <w:rPr>
      <w:rFonts w:ascii="Consolas" w:eastAsia="Calibri" w:hAnsi="Consolas" w:cs="Consolas"/>
      <w:sz w:val="21"/>
      <w:szCs w:val="21"/>
      <w:lang w:val="es-US" w:eastAsia="es-US"/>
    </w:rPr>
  </w:style>
  <w:style w:type="character" w:styleId="nfasis">
    <w:name w:val="Emphasis"/>
    <w:basedOn w:val="Fuentedeprrafopredeter"/>
    <w:uiPriority w:val="20"/>
    <w:qFormat/>
    <w:rsid w:val="00B2010B"/>
    <w:rPr>
      <w:b/>
      <w:bCs/>
      <w:i w:val="0"/>
      <w:iCs w:val="0"/>
    </w:rPr>
  </w:style>
  <w:style w:type="character" w:customStyle="1" w:styleId="st1">
    <w:name w:val="st1"/>
    <w:basedOn w:val="Fuentedeprrafopredeter"/>
    <w:rsid w:val="00B2010B"/>
  </w:style>
  <w:style w:type="table" w:styleId="Tablaconcuadrcula">
    <w:name w:val="Table Grid"/>
    <w:basedOn w:val="Tablanormal"/>
    <w:uiPriority w:val="99"/>
    <w:rsid w:val="00B2010B"/>
    <w:pPr>
      <w:spacing w:after="0" w:line="240" w:lineRule="auto"/>
    </w:pPr>
    <w:rPr>
      <w:rFonts w:ascii="Calibri" w:eastAsia="Calibri" w:hAnsi="Calibri" w:cs="Times New Roman"/>
      <w:sz w:val="20"/>
      <w:szCs w:val="20"/>
      <w:lang w:eastAsia="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alfinal">
    <w:name w:val="endnote text"/>
    <w:basedOn w:val="Normal"/>
    <w:link w:val="TextonotaalfinalCar"/>
    <w:uiPriority w:val="99"/>
    <w:semiHidden/>
    <w:unhideWhenUsed/>
    <w:rsid w:val="00B2010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2010B"/>
    <w:rPr>
      <w:rFonts w:ascii="Times New Roman" w:eastAsia="Calibri" w:hAnsi="Times New Roman" w:cs="Times New Roman"/>
      <w:sz w:val="20"/>
      <w:szCs w:val="20"/>
      <w:lang w:val="es-ES"/>
    </w:rPr>
  </w:style>
  <w:style w:type="character" w:styleId="Refdenotaalfinal">
    <w:name w:val="endnote reference"/>
    <w:basedOn w:val="Fuentedeprrafopredeter"/>
    <w:uiPriority w:val="99"/>
    <w:semiHidden/>
    <w:unhideWhenUsed/>
    <w:rsid w:val="00B2010B"/>
    <w:rPr>
      <w:vertAlign w:val="superscript"/>
    </w:rPr>
  </w:style>
  <w:style w:type="paragraph" w:styleId="Subttulo">
    <w:name w:val="Subtitle"/>
    <w:basedOn w:val="Normal"/>
    <w:next w:val="Normal"/>
    <w:link w:val="SubttuloCar"/>
    <w:uiPriority w:val="11"/>
    <w:qFormat/>
    <w:rsid w:val="00B2010B"/>
    <w:pPr>
      <w:spacing w:after="60"/>
      <w:jc w:val="center"/>
      <w:outlineLvl w:val="1"/>
    </w:pPr>
    <w:rPr>
      <w:rFonts w:ascii="Cambria" w:eastAsia="Times New Roman" w:hAnsi="Cambria"/>
      <w:szCs w:val="24"/>
    </w:rPr>
  </w:style>
  <w:style w:type="character" w:customStyle="1" w:styleId="SubttuloCar">
    <w:name w:val="Subtítulo Car"/>
    <w:basedOn w:val="Fuentedeprrafopredeter"/>
    <w:link w:val="Subttulo"/>
    <w:uiPriority w:val="11"/>
    <w:rsid w:val="00B2010B"/>
    <w:rPr>
      <w:rFonts w:ascii="Cambria" w:eastAsia="Times New Roman" w:hAnsi="Cambria" w:cs="Times New Roman"/>
      <w:sz w:val="24"/>
      <w:szCs w:val="24"/>
      <w:lang w:val="es-ES"/>
    </w:rPr>
  </w:style>
  <w:style w:type="character" w:styleId="Textoennegrita">
    <w:name w:val="Strong"/>
    <w:basedOn w:val="Fuentedeprrafopredeter"/>
    <w:uiPriority w:val="22"/>
    <w:qFormat/>
    <w:rsid w:val="00B2010B"/>
    <w:rPr>
      <w:b/>
      <w:bCs/>
    </w:rPr>
  </w:style>
  <w:style w:type="paragraph" w:styleId="Puesto">
    <w:name w:val="Title"/>
    <w:basedOn w:val="Normal"/>
    <w:next w:val="Normal"/>
    <w:link w:val="PuestoCar"/>
    <w:uiPriority w:val="10"/>
    <w:qFormat/>
    <w:rsid w:val="00B2010B"/>
    <w:pPr>
      <w:spacing w:before="240" w:after="60"/>
      <w:jc w:val="center"/>
      <w:outlineLvl w:val="0"/>
    </w:pPr>
    <w:rPr>
      <w:rFonts w:ascii="Cambria" w:eastAsia="Times New Roman" w:hAnsi="Cambria"/>
      <w:b/>
      <w:bCs/>
      <w:kern w:val="28"/>
      <w:sz w:val="32"/>
      <w:szCs w:val="32"/>
    </w:rPr>
  </w:style>
  <w:style w:type="character" w:customStyle="1" w:styleId="PuestoCar">
    <w:name w:val="Puesto Car"/>
    <w:basedOn w:val="Fuentedeprrafopredeter"/>
    <w:link w:val="Puesto"/>
    <w:uiPriority w:val="10"/>
    <w:rsid w:val="00B2010B"/>
    <w:rPr>
      <w:rFonts w:ascii="Cambria" w:eastAsia="Times New Roman" w:hAnsi="Cambria" w:cs="Times New Roman"/>
      <w:b/>
      <w:bCs/>
      <w:kern w:val="28"/>
      <w:sz w:val="32"/>
      <w:szCs w:val="32"/>
      <w:lang w:val="es-ES"/>
    </w:rPr>
  </w:style>
  <w:style w:type="paragraph" w:customStyle="1" w:styleId="Estilo1">
    <w:name w:val="Estilo1"/>
    <w:basedOn w:val="Ttulo3"/>
    <w:link w:val="Estilo1Car"/>
    <w:qFormat/>
    <w:rsid w:val="008037C7"/>
    <w:pPr>
      <w:widowControl w:val="0"/>
      <w:numPr>
        <w:numId w:val="16"/>
      </w:numPr>
      <w:adjustRightInd w:val="0"/>
      <w:spacing w:before="80" w:line="360" w:lineRule="atLeast"/>
      <w:textAlignment w:val="baseline"/>
    </w:pPr>
    <w:rPr>
      <w:color w:val="000000"/>
      <w:sz w:val="32"/>
      <w:szCs w:val="24"/>
    </w:rPr>
  </w:style>
  <w:style w:type="character" w:customStyle="1" w:styleId="Estilo1Car">
    <w:name w:val="Estilo1 Car"/>
    <w:basedOn w:val="Ttulo3Car"/>
    <w:link w:val="Estilo1"/>
    <w:rsid w:val="008037C7"/>
    <w:rPr>
      <w:rFonts w:ascii="Times New Roman" w:eastAsia="Times New Roman" w:hAnsi="Times New Roman" w:cs="Times New Roman"/>
      <w:b/>
      <w:bCs/>
      <w:color w:val="000000"/>
      <w:sz w:val="32"/>
      <w:szCs w:val="24"/>
      <w:lang w:val="es-ES"/>
    </w:rPr>
  </w:style>
  <w:style w:type="paragraph" w:customStyle="1" w:styleId="Estilo3">
    <w:name w:val="Estilo3"/>
    <w:basedOn w:val="Ttulo2"/>
    <w:qFormat/>
    <w:rsid w:val="00B2010B"/>
    <w:pPr>
      <w:keepNext w:val="0"/>
      <w:keepLines w:val="0"/>
      <w:numPr>
        <w:ilvl w:val="1"/>
        <w:numId w:val="3"/>
      </w:numPr>
      <w:spacing w:line="240" w:lineRule="auto"/>
    </w:pPr>
    <w:rPr>
      <w:rFonts w:ascii="Times New Roman Bold" w:hAnsi="Times New Roman Bold"/>
      <w:bCs w:val="0"/>
      <w:snapToGrid w:val="0"/>
      <w:color w:val="auto"/>
      <w:spacing w:val="20"/>
      <w:sz w:val="24"/>
      <w:szCs w:val="20"/>
      <w:lang w:val="fr-FR"/>
    </w:rPr>
  </w:style>
  <w:style w:type="character" w:customStyle="1" w:styleId="ft">
    <w:name w:val="ft"/>
    <w:basedOn w:val="Fuentedeprrafopredeter"/>
    <w:rsid w:val="00B2010B"/>
  </w:style>
  <w:style w:type="character" w:customStyle="1" w:styleId="PrrafodelistaCar">
    <w:name w:val="Párrafo de lista Car"/>
    <w:basedOn w:val="Fuentedeprrafopredeter"/>
    <w:link w:val="Prrafodelista"/>
    <w:uiPriority w:val="34"/>
    <w:rsid w:val="00B2010B"/>
    <w:rPr>
      <w:rFonts w:ascii="Times New Roman" w:eastAsia="Calibri" w:hAnsi="Times New Roman" w:cs="Times New Roman"/>
      <w:sz w:val="24"/>
      <w:lang w:val="es-ES"/>
    </w:rPr>
  </w:style>
  <w:style w:type="paragraph" w:styleId="Textonotapie">
    <w:name w:val="footnote text"/>
    <w:basedOn w:val="Normal"/>
    <w:link w:val="TextonotapieCar"/>
    <w:uiPriority w:val="99"/>
    <w:semiHidden/>
    <w:unhideWhenUsed/>
    <w:rsid w:val="00B2010B"/>
    <w:pPr>
      <w:spacing w:after="0" w:line="240" w:lineRule="auto"/>
    </w:pPr>
    <w:rPr>
      <w:rFonts w:ascii="Calibri" w:hAnsi="Calibri"/>
      <w:sz w:val="20"/>
      <w:szCs w:val="20"/>
    </w:rPr>
  </w:style>
  <w:style w:type="character" w:customStyle="1" w:styleId="TextonotapieCar">
    <w:name w:val="Texto nota pie Car"/>
    <w:basedOn w:val="Fuentedeprrafopredeter"/>
    <w:link w:val="Textonotapie"/>
    <w:uiPriority w:val="99"/>
    <w:semiHidden/>
    <w:rsid w:val="00B2010B"/>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B2010B"/>
    <w:rPr>
      <w:vertAlign w:val="superscript"/>
    </w:rPr>
  </w:style>
  <w:style w:type="table" w:customStyle="1" w:styleId="Tablaconcuadrcula1">
    <w:name w:val="Tabla con cuadrícula1"/>
    <w:basedOn w:val="Tablanormal"/>
    <w:next w:val="Tablaconcuadrcula"/>
    <w:uiPriority w:val="39"/>
    <w:rsid w:val="00B2010B"/>
    <w:pPr>
      <w:spacing w:after="0" w:line="240" w:lineRule="auto"/>
    </w:pPr>
    <w:rPr>
      <w:rFonts w:ascii="Calibri" w:eastAsia="Calibri" w:hAnsi="Calibri" w:cs="Times New Roman"/>
      <w:sz w:val="20"/>
      <w:szCs w:val="20"/>
      <w:lang w:eastAsia="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n">
    <w:name w:val="Revision"/>
    <w:hidden/>
    <w:uiPriority w:val="99"/>
    <w:semiHidden/>
    <w:rsid w:val="00B2010B"/>
    <w:pPr>
      <w:spacing w:after="0" w:line="240" w:lineRule="auto"/>
    </w:pPr>
    <w:rPr>
      <w:rFonts w:ascii="Times New Roman" w:eastAsia="Calibri" w:hAnsi="Times New Roman" w:cs="Times New Roman"/>
      <w:sz w:val="24"/>
      <w:lang w:val="es-ES"/>
    </w:rPr>
  </w:style>
  <w:style w:type="paragraph" w:styleId="Listaconvietas">
    <w:name w:val="List Bullet"/>
    <w:basedOn w:val="Normal"/>
    <w:uiPriority w:val="99"/>
    <w:unhideWhenUsed/>
    <w:rsid w:val="00B2010B"/>
    <w:pPr>
      <w:numPr>
        <w:numId w:val="4"/>
      </w:numPr>
      <w:contextualSpacing/>
    </w:pPr>
  </w:style>
  <w:style w:type="character" w:customStyle="1" w:styleId="apple-converted-space">
    <w:name w:val="apple-converted-space"/>
    <w:basedOn w:val="Fuentedeprrafopredeter"/>
    <w:rsid w:val="00B2010B"/>
  </w:style>
  <w:style w:type="table" w:styleId="Sombreadomedio2-nfasis6">
    <w:name w:val="Medium Shading 2 Accent 6"/>
    <w:basedOn w:val="Tablanormal"/>
    <w:uiPriority w:val="64"/>
    <w:rsid w:val="00B2010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adecuadrcula1clara-nfasis1">
    <w:name w:val="Grid Table 1 Light Accent 1"/>
    <w:basedOn w:val="Tablanormal"/>
    <w:uiPriority w:val="46"/>
    <w:rsid w:val="009A42B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decuadrcula2-nfasis6">
    <w:name w:val="Grid Table 2 Accent 6"/>
    <w:basedOn w:val="Tablanormal"/>
    <w:uiPriority w:val="47"/>
    <w:rsid w:val="009A42B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4-nfasis5">
    <w:name w:val="Grid Table 4 Accent 5"/>
    <w:basedOn w:val="Tablanormal"/>
    <w:uiPriority w:val="49"/>
    <w:rsid w:val="009A42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lista4-nfasis5">
    <w:name w:val="List Table 4 Accent 5"/>
    <w:basedOn w:val="Tablanormal"/>
    <w:uiPriority w:val="49"/>
    <w:rsid w:val="00B1476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4">
    <w:name w:val="Grid Table 4"/>
    <w:basedOn w:val="Tablanormal"/>
    <w:uiPriority w:val="49"/>
    <w:rsid w:val="00161A9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nfasis1">
    <w:name w:val="Grid Table 4 Accent 1"/>
    <w:basedOn w:val="Tablanormal"/>
    <w:uiPriority w:val="49"/>
    <w:rsid w:val="00161A9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
    <w:name w:val="1"/>
    <w:basedOn w:val="Normal"/>
    <w:next w:val="Normal"/>
    <w:link w:val="TtuloCar"/>
    <w:uiPriority w:val="10"/>
    <w:qFormat/>
    <w:rsid w:val="00313824"/>
    <w:pPr>
      <w:spacing w:before="240" w:after="60"/>
      <w:outlineLvl w:val="0"/>
    </w:pPr>
    <w:rPr>
      <w:rFonts w:eastAsia="Times New Roman" w:cstheme="minorBidi"/>
      <w:b/>
      <w:bCs/>
      <w:kern w:val="28"/>
      <w:szCs w:val="32"/>
    </w:rPr>
  </w:style>
  <w:style w:type="character" w:customStyle="1" w:styleId="TtuloCar">
    <w:name w:val="Título Car"/>
    <w:link w:val="1"/>
    <w:uiPriority w:val="10"/>
    <w:rsid w:val="00313824"/>
    <w:rPr>
      <w:rFonts w:ascii="Times New Roman" w:eastAsia="Times New Roman" w:hAnsi="Times New Roman"/>
      <w:b/>
      <w:bCs/>
      <w:kern w:val="28"/>
      <w:sz w:val="24"/>
      <w:szCs w:val="32"/>
      <w:lang w:val="es-ES" w:eastAsia="en-US"/>
    </w:rPr>
  </w:style>
  <w:style w:type="table" w:styleId="Tabladecuadrcula4-nfasis2">
    <w:name w:val="Grid Table 4 Accent 2"/>
    <w:basedOn w:val="Tablanormal"/>
    <w:uiPriority w:val="49"/>
    <w:rsid w:val="0003519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4-nfasis51">
    <w:name w:val="Tabla de cuadrícula 4 - Énfasis 51"/>
    <w:basedOn w:val="Tablanormal"/>
    <w:next w:val="Tabladecuadrcula4-nfasis5"/>
    <w:uiPriority w:val="49"/>
    <w:rsid w:val="00B50C5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normal4">
    <w:name w:val="Plain Table 4"/>
    <w:basedOn w:val="Tablanormal"/>
    <w:uiPriority w:val="44"/>
    <w:rsid w:val="00B015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B015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2">
    <w:name w:val="Plain Table 2"/>
    <w:basedOn w:val="Tablanormal"/>
    <w:uiPriority w:val="42"/>
    <w:rsid w:val="00B015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cuadrcula4-nfasis6">
    <w:name w:val="Grid Table 4 Accent 6"/>
    <w:basedOn w:val="Tablanormal"/>
    <w:uiPriority w:val="49"/>
    <w:rsid w:val="00295FA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61">
    <w:name w:val="Tabla de cuadrícula 4 - Énfasis 61"/>
    <w:basedOn w:val="Tablanormal"/>
    <w:next w:val="Tabladecuadrcula4-nfasis6"/>
    <w:uiPriority w:val="49"/>
    <w:rsid w:val="007D0B5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5oscura-nfasis1">
    <w:name w:val="Grid Table 5 Dark Accent 1"/>
    <w:basedOn w:val="Tablanormal"/>
    <w:uiPriority w:val="50"/>
    <w:rsid w:val="00753B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DC4">
    <w:name w:val="toc 4"/>
    <w:basedOn w:val="Normal"/>
    <w:next w:val="Normal"/>
    <w:autoRedefine/>
    <w:uiPriority w:val="39"/>
    <w:unhideWhenUsed/>
    <w:rsid w:val="00474D4A"/>
    <w:pPr>
      <w:tabs>
        <w:tab w:val="left" w:pos="1701"/>
        <w:tab w:val="right" w:leader="dot" w:pos="8080"/>
      </w:tabs>
      <w:spacing w:after="100"/>
      <w:ind w:left="1276"/>
      <w:jc w:val="both"/>
    </w:pPr>
  </w:style>
  <w:style w:type="paragraph" w:customStyle="1" w:styleId="paragraph">
    <w:name w:val="paragraph"/>
    <w:basedOn w:val="Normal"/>
    <w:rsid w:val="00D91FB1"/>
    <w:pPr>
      <w:spacing w:after="0" w:line="240" w:lineRule="auto"/>
    </w:pPr>
    <w:rPr>
      <w:rFonts w:eastAsiaTheme="minorHAnsi"/>
      <w:szCs w:val="24"/>
      <w:lang w:val="es-DO" w:eastAsia="es-DO"/>
    </w:rPr>
  </w:style>
  <w:style w:type="character" w:customStyle="1" w:styleId="SinespaciadoCar">
    <w:name w:val="Sin espaciado Car"/>
    <w:basedOn w:val="Fuentedeprrafopredeter"/>
    <w:link w:val="Sinespaciado"/>
    <w:uiPriority w:val="1"/>
    <w:rsid w:val="00B91C3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847160">
      <w:bodyDiv w:val="1"/>
      <w:marLeft w:val="0"/>
      <w:marRight w:val="0"/>
      <w:marTop w:val="0"/>
      <w:marBottom w:val="0"/>
      <w:divBdr>
        <w:top w:val="none" w:sz="0" w:space="0" w:color="auto"/>
        <w:left w:val="none" w:sz="0" w:space="0" w:color="auto"/>
        <w:bottom w:val="none" w:sz="0" w:space="0" w:color="auto"/>
        <w:right w:val="none" w:sz="0" w:space="0" w:color="auto"/>
      </w:divBdr>
    </w:div>
    <w:div w:id="610746956">
      <w:bodyDiv w:val="1"/>
      <w:marLeft w:val="0"/>
      <w:marRight w:val="0"/>
      <w:marTop w:val="0"/>
      <w:marBottom w:val="0"/>
      <w:divBdr>
        <w:top w:val="none" w:sz="0" w:space="0" w:color="auto"/>
        <w:left w:val="none" w:sz="0" w:space="0" w:color="auto"/>
        <w:bottom w:val="none" w:sz="0" w:space="0" w:color="auto"/>
        <w:right w:val="none" w:sz="0" w:space="0" w:color="auto"/>
      </w:divBdr>
    </w:div>
    <w:div w:id="649671685">
      <w:bodyDiv w:val="1"/>
      <w:marLeft w:val="0"/>
      <w:marRight w:val="0"/>
      <w:marTop w:val="0"/>
      <w:marBottom w:val="0"/>
      <w:divBdr>
        <w:top w:val="none" w:sz="0" w:space="0" w:color="auto"/>
        <w:left w:val="none" w:sz="0" w:space="0" w:color="auto"/>
        <w:bottom w:val="none" w:sz="0" w:space="0" w:color="auto"/>
        <w:right w:val="none" w:sz="0" w:space="0" w:color="auto"/>
      </w:divBdr>
    </w:div>
    <w:div w:id="1224609510">
      <w:bodyDiv w:val="1"/>
      <w:marLeft w:val="0"/>
      <w:marRight w:val="0"/>
      <w:marTop w:val="0"/>
      <w:marBottom w:val="0"/>
      <w:divBdr>
        <w:top w:val="none" w:sz="0" w:space="0" w:color="auto"/>
        <w:left w:val="none" w:sz="0" w:space="0" w:color="auto"/>
        <w:bottom w:val="none" w:sz="0" w:space="0" w:color="auto"/>
        <w:right w:val="none" w:sz="0" w:space="0" w:color="auto"/>
      </w:divBdr>
    </w:div>
    <w:div w:id="1286546377">
      <w:bodyDiv w:val="1"/>
      <w:marLeft w:val="0"/>
      <w:marRight w:val="0"/>
      <w:marTop w:val="0"/>
      <w:marBottom w:val="0"/>
      <w:divBdr>
        <w:top w:val="none" w:sz="0" w:space="0" w:color="auto"/>
        <w:left w:val="none" w:sz="0" w:space="0" w:color="auto"/>
        <w:bottom w:val="none" w:sz="0" w:space="0" w:color="auto"/>
        <w:right w:val="none" w:sz="0" w:space="0" w:color="auto"/>
      </w:divBdr>
    </w:div>
    <w:div w:id="1318800435">
      <w:bodyDiv w:val="1"/>
      <w:marLeft w:val="0"/>
      <w:marRight w:val="0"/>
      <w:marTop w:val="0"/>
      <w:marBottom w:val="0"/>
      <w:divBdr>
        <w:top w:val="none" w:sz="0" w:space="0" w:color="auto"/>
        <w:left w:val="none" w:sz="0" w:space="0" w:color="auto"/>
        <w:bottom w:val="none" w:sz="0" w:space="0" w:color="auto"/>
        <w:right w:val="none" w:sz="0" w:space="0" w:color="auto"/>
      </w:divBdr>
    </w:div>
    <w:div w:id="1366638390">
      <w:bodyDiv w:val="1"/>
      <w:marLeft w:val="0"/>
      <w:marRight w:val="0"/>
      <w:marTop w:val="0"/>
      <w:marBottom w:val="0"/>
      <w:divBdr>
        <w:top w:val="none" w:sz="0" w:space="0" w:color="auto"/>
        <w:left w:val="none" w:sz="0" w:space="0" w:color="auto"/>
        <w:bottom w:val="none" w:sz="0" w:space="0" w:color="auto"/>
        <w:right w:val="none" w:sz="0" w:space="0" w:color="auto"/>
      </w:divBdr>
    </w:div>
    <w:div w:id="1707632842">
      <w:bodyDiv w:val="1"/>
      <w:marLeft w:val="0"/>
      <w:marRight w:val="0"/>
      <w:marTop w:val="0"/>
      <w:marBottom w:val="0"/>
      <w:divBdr>
        <w:top w:val="none" w:sz="0" w:space="0" w:color="auto"/>
        <w:left w:val="none" w:sz="0" w:space="0" w:color="auto"/>
        <w:bottom w:val="none" w:sz="0" w:space="0" w:color="auto"/>
        <w:right w:val="none" w:sz="0" w:space="0" w:color="auto"/>
      </w:divBdr>
    </w:div>
    <w:div w:id="2048942529">
      <w:bodyDiv w:val="1"/>
      <w:marLeft w:val="0"/>
      <w:marRight w:val="0"/>
      <w:marTop w:val="0"/>
      <w:marBottom w:val="0"/>
      <w:divBdr>
        <w:top w:val="none" w:sz="0" w:space="0" w:color="auto"/>
        <w:left w:val="none" w:sz="0" w:space="0" w:color="auto"/>
        <w:bottom w:val="none" w:sz="0" w:space="0" w:color="auto"/>
        <w:right w:val="none" w:sz="0" w:space="0" w:color="auto"/>
      </w:divBdr>
    </w:div>
    <w:div w:id="208961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cid:image001.jpg@01D6BC2C.1D222C10" TargetMode="External"/><Relationship Id="rId10" Type="http://schemas.openxmlformats.org/officeDocument/2006/relationships/footer" Target="footer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07F5C-3BFC-4DA7-87E4-A621CECB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73</Pages>
  <Words>14942</Words>
  <Characters>82184</Characters>
  <Application>Microsoft Office Word</Application>
  <DocSecurity>0</DocSecurity>
  <Lines>684</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Irving Rivas</dc:creator>
  <cp:keywords/>
  <dc:description/>
  <cp:lastModifiedBy>Irving Rivas</cp:lastModifiedBy>
  <cp:revision>42</cp:revision>
  <cp:lastPrinted>2020-12-18T19:28:00Z</cp:lastPrinted>
  <dcterms:created xsi:type="dcterms:W3CDTF">2020-12-18T15:56:00Z</dcterms:created>
  <dcterms:modified xsi:type="dcterms:W3CDTF">2020-12-18T19:28:00Z</dcterms:modified>
</cp:coreProperties>
</file>