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42E13" w14:textId="572879E0" w:rsidR="00D067D7" w:rsidRPr="001B53E6" w:rsidRDefault="004303A8" w:rsidP="0087080B">
      <w:pPr>
        <w:pStyle w:val="Title"/>
        <w:spacing w:line="480" w:lineRule="auto"/>
        <w:ind w:left="567" w:right="567"/>
        <w:rPr>
          <w:rFonts w:ascii="Artifex CF Light" w:hAnsi="Artifex CF Light"/>
          <w:color w:val="C0A062"/>
          <w:sz w:val="18"/>
          <w:szCs w:val="18"/>
          <w:lang w:val="es-ES_tradnl"/>
        </w:rPr>
      </w:pPr>
      <w:bookmarkStart w:id="0" w:name="_Toc468796660"/>
      <w:bookmarkStart w:id="1" w:name="_Toc468872565"/>
      <w:bookmarkStart w:id="2" w:name="_Toc469498976"/>
      <w:bookmarkStart w:id="3" w:name="_Hlk534287493"/>
      <w:bookmarkStart w:id="4" w:name="_Hlk56164229"/>
      <w:bookmarkStart w:id="5" w:name="_Hlk54260920"/>
      <w:bookmarkEnd w:id="4"/>
      <w:r w:rsidRPr="001B53E6">
        <w:rPr>
          <w:rFonts w:ascii="Artifex CF Light" w:hAnsi="Artifex CF Light"/>
          <w:noProof/>
          <w:color w:val="C0A062"/>
          <w:sz w:val="18"/>
          <w:szCs w:val="18"/>
          <w:lang w:val="es-DO" w:eastAsia="es-DO"/>
        </w:rPr>
        <w:drawing>
          <wp:anchor distT="0" distB="0" distL="114300" distR="114300" simplePos="0" relativeHeight="251675648" behindDoc="0" locked="0" layoutInCell="1" allowOverlap="1" wp14:anchorId="1F88282C" wp14:editId="3046C624">
            <wp:simplePos x="0" y="0"/>
            <wp:positionH relativeFrom="margin">
              <wp:posOffset>2073910</wp:posOffset>
            </wp:positionH>
            <wp:positionV relativeFrom="margin">
              <wp:posOffset>-4445</wp:posOffset>
            </wp:positionV>
            <wp:extent cx="1238250" cy="1242695"/>
            <wp:effectExtent l="0" t="0" r="0" b="0"/>
            <wp:wrapSquare wrapText="bothSides"/>
            <wp:docPr id="2641" name="irc_mi" descr="http://islasantodomingo.com/isla/001/images/escudo%20nacional%20dominican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slasantodomingo.com/isla/001/images/escudo%20nacional%20dominicana.jpg">
                      <a:hlinkClick r:id="rId8"/>
                    </pic:cNvPr>
                    <pic:cNvPicPr>
                      <a:picLocks noChangeAspect="1" noChangeArrowheads="1"/>
                    </pic:cNvPicPr>
                  </pic:nvPicPr>
                  <pic:blipFill>
                    <a:blip r:embed="rId9" cstate="print">
                      <a:duotone>
                        <a:schemeClr val="accent6">
                          <a:shade val="45000"/>
                          <a:satMod val="135000"/>
                        </a:schemeClr>
                        <a:prstClr val="white"/>
                      </a:duotone>
                      <a:extLst>
                        <a:ext uri="{BEBA8EAE-BF5A-486C-A8C5-ECC9F3942E4B}">
                          <a14:imgProps xmlns:a14="http://schemas.microsoft.com/office/drawing/2010/main">
                            <a14:imgLayer r:embed="rId10">
                              <a14:imgEffect>
                                <a14:sharpenSoften amount="-50000"/>
                              </a14:imgEffect>
                              <a14:imgEffect>
                                <a14:saturation sat="33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238250" cy="1242695"/>
                    </a:xfrm>
                    <a:prstGeom prst="rect">
                      <a:avLst/>
                    </a:prstGeom>
                    <a:noFill/>
                  </pic:spPr>
                </pic:pic>
              </a:graphicData>
            </a:graphic>
            <wp14:sizeRelH relativeFrom="margin">
              <wp14:pctWidth>0</wp14:pctWidth>
            </wp14:sizeRelH>
            <wp14:sizeRelV relativeFrom="margin">
              <wp14:pctHeight>0</wp14:pctHeight>
            </wp14:sizeRelV>
          </wp:anchor>
        </w:drawing>
      </w:r>
    </w:p>
    <w:p w14:paraId="796019E1" w14:textId="75882ECF" w:rsidR="00D067D7" w:rsidRPr="001B53E6" w:rsidRDefault="00D067D7" w:rsidP="0087080B">
      <w:pPr>
        <w:pStyle w:val="Title"/>
        <w:spacing w:line="480" w:lineRule="auto"/>
        <w:ind w:left="567" w:right="567"/>
        <w:rPr>
          <w:rFonts w:ascii="Artifex CF Light" w:hAnsi="Artifex CF Light"/>
          <w:color w:val="C0A062"/>
          <w:sz w:val="18"/>
          <w:szCs w:val="18"/>
          <w:lang w:val="es-ES_tradnl"/>
        </w:rPr>
      </w:pPr>
    </w:p>
    <w:p w14:paraId="38BAA8DB" w14:textId="6BECB4BE" w:rsidR="004303A8" w:rsidRPr="001B53E6" w:rsidRDefault="004303A8" w:rsidP="0087080B">
      <w:pPr>
        <w:pStyle w:val="Title"/>
        <w:spacing w:line="480" w:lineRule="auto"/>
        <w:ind w:left="567" w:right="567"/>
        <w:rPr>
          <w:rFonts w:ascii="Artifex CF Light" w:hAnsi="Artifex CF Light"/>
          <w:color w:val="C0A062"/>
          <w:sz w:val="18"/>
          <w:szCs w:val="18"/>
          <w:lang w:val="es-ES_tradnl"/>
        </w:rPr>
      </w:pPr>
    </w:p>
    <w:p w14:paraId="72DEDF65" w14:textId="722B1B98" w:rsidR="004303A8" w:rsidRPr="001B53E6" w:rsidRDefault="004303A8" w:rsidP="0087080B">
      <w:pPr>
        <w:pStyle w:val="Title"/>
        <w:spacing w:line="480" w:lineRule="auto"/>
        <w:ind w:left="567" w:right="567"/>
        <w:rPr>
          <w:rFonts w:ascii="Artifex CF Light" w:hAnsi="Artifex CF Light"/>
          <w:color w:val="C0A062"/>
          <w:sz w:val="18"/>
          <w:szCs w:val="18"/>
          <w:lang w:val="es-ES_tradnl"/>
        </w:rPr>
      </w:pPr>
    </w:p>
    <w:p w14:paraId="3E641051" w14:textId="77777777" w:rsidR="004303A8" w:rsidRPr="001B53E6" w:rsidRDefault="004303A8" w:rsidP="0087080B">
      <w:pPr>
        <w:pStyle w:val="Title"/>
        <w:spacing w:line="480" w:lineRule="auto"/>
        <w:ind w:left="567" w:right="567"/>
        <w:rPr>
          <w:rFonts w:ascii="Artifex CF Light" w:hAnsi="Artifex CF Light"/>
          <w:color w:val="C0A062"/>
          <w:sz w:val="18"/>
          <w:szCs w:val="18"/>
          <w:lang w:val="es-ES_tradnl"/>
        </w:rPr>
      </w:pPr>
    </w:p>
    <w:p w14:paraId="12044253" w14:textId="6BA1518D" w:rsidR="00BA30D5" w:rsidRPr="001B53E6" w:rsidRDefault="004303A8" w:rsidP="0087080B">
      <w:pPr>
        <w:tabs>
          <w:tab w:val="left" w:pos="8647"/>
        </w:tabs>
        <w:spacing w:before="0" w:after="0"/>
        <w:ind w:left="567" w:right="567"/>
        <w:jc w:val="center"/>
        <w:rPr>
          <w:rFonts w:ascii="Artifex CF Light" w:hAnsi="Artifex CF Light"/>
          <w:b/>
          <w:color w:val="C0A062"/>
          <w:sz w:val="26"/>
          <w:szCs w:val="26"/>
          <w:lang w:val="es-ES_tradnl"/>
        </w:rPr>
      </w:pPr>
      <w:bookmarkStart w:id="6" w:name="_Hlk500495313"/>
      <w:bookmarkEnd w:id="6"/>
      <w:r w:rsidRPr="001B53E6">
        <w:rPr>
          <w:rFonts w:ascii="Artifex CF Light" w:hAnsi="Artifex CF Light"/>
          <w:b/>
          <w:color w:val="C0A062"/>
          <w:sz w:val="26"/>
          <w:szCs w:val="26"/>
          <w:lang w:val="es-ES_tradnl"/>
        </w:rPr>
        <w:t>REPÚBLICA DOMINICANA</w:t>
      </w:r>
    </w:p>
    <w:p w14:paraId="74885DA2" w14:textId="002FA7AA" w:rsidR="00633480" w:rsidRPr="001B53E6" w:rsidRDefault="00633480" w:rsidP="0087080B">
      <w:pPr>
        <w:spacing w:before="0" w:after="0"/>
        <w:ind w:left="567" w:right="567"/>
        <w:jc w:val="center"/>
        <w:rPr>
          <w:rFonts w:ascii="Artifex CF Light" w:hAnsi="Artifex CF Light"/>
          <w:b/>
          <w:color w:val="C0A062"/>
          <w:sz w:val="26"/>
          <w:szCs w:val="26"/>
          <w:lang w:val="es-ES_tradnl"/>
        </w:rPr>
      </w:pPr>
    </w:p>
    <w:p w14:paraId="0D1A6F37" w14:textId="757F9CAA" w:rsidR="00633480" w:rsidRPr="001B53E6" w:rsidRDefault="00633480" w:rsidP="0087080B">
      <w:pPr>
        <w:spacing w:before="0" w:after="0"/>
        <w:ind w:left="567" w:right="567"/>
        <w:jc w:val="center"/>
        <w:rPr>
          <w:rFonts w:ascii="Artifex CF Light" w:hAnsi="Artifex CF Light"/>
          <w:b/>
          <w:color w:val="C0A062"/>
          <w:sz w:val="26"/>
          <w:szCs w:val="26"/>
          <w:lang w:val="es-ES_tradnl"/>
        </w:rPr>
      </w:pPr>
    </w:p>
    <w:p w14:paraId="7BB731D4" w14:textId="0CBBF317" w:rsidR="00D067D7" w:rsidRPr="001B53E6" w:rsidRDefault="00D067D7" w:rsidP="0087080B">
      <w:pPr>
        <w:spacing w:before="0" w:after="0"/>
        <w:ind w:left="567" w:right="567"/>
        <w:jc w:val="center"/>
        <w:rPr>
          <w:rFonts w:ascii="Artifex CF Light" w:hAnsi="Artifex CF Light"/>
          <w:b/>
          <w:color w:val="C0A062"/>
          <w:sz w:val="26"/>
          <w:szCs w:val="26"/>
          <w:lang w:val="es-ES_tradnl"/>
        </w:rPr>
      </w:pPr>
    </w:p>
    <w:p w14:paraId="34F93345" w14:textId="256A4C70" w:rsidR="004303A8" w:rsidRPr="001B53E6" w:rsidRDefault="004303A8" w:rsidP="0087080B">
      <w:pPr>
        <w:spacing w:before="0" w:after="0"/>
        <w:ind w:left="567" w:right="567"/>
        <w:jc w:val="center"/>
        <w:rPr>
          <w:rFonts w:ascii="Artifex CF Light" w:hAnsi="Artifex CF Light"/>
          <w:b/>
          <w:color w:val="C0A062"/>
          <w:sz w:val="48"/>
          <w:szCs w:val="48"/>
          <w:lang w:val="es-ES_tradnl"/>
        </w:rPr>
      </w:pPr>
      <w:r w:rsidRPr="001B53E6">
        <w:rPr>
          <w:rFonts w:ascii="Artifex CF Light" w:hAnsi="Artifex CF Light"/>
          <w:b/>
          <w:color w:val="C0A062"/>
          <w:sz w:val="48"/>
          <w:szCs w:val="48"/>
          <w:lang w:val="es-ES_tradnl"/>
        </w:rPr>
        <w:t>MEMORIA</w:t>
      </w:r>
    </w:p>
    <w:p w14:paraId="2162ACF5" w14:textId="3BAA0AB0" w:rsidR="006360A7" w:rsidRPr="001B53E6" w:rsidRDefault="00FF2039" w:rsidP="0087080B">
      <w:pPr>
        <w:spacing w:before="0" w:after="0"/>
        <w:ind w:left="567" w:right="567"/>
        <w:jc w:val="center"/>
        <w:rPr>
          <w:rFonts w:ascii="Artifex CF Light" w:hAnsi="Artifex CF Light"/>
          <w:b/>
          <w:color w:val="C0A062"/>
          <w:sz w:val="48"/>
          <w:szCs w:val="48"/>
          <w:lang w:val="es-ES_tradnl"/>
        </w:rPr>
      </w:pPr>
      <w:r w:rsidRPr="001B53E6">
        <w:rPr>
          <w:rFonts w:ascii="Artifex CF Light" w:hAnsi="Artifex CF Light"/>
          <w:b/>
          <w:noProof/>
          <w:color w:val="C0A062"/>
          <w:sz w:val="26"/>
          <w:szCs w:val="26"/>
          <w:lang w:val="es-ES_tradnl"/>
        </w:rPr>
        <mc:AlternateContent>
          <mc:Choice Requires="wps">
            <w:drawing>
              <wp:anchor distT="0" distB="0" distL="114300" distR="114300" simplePos="0" relativeHeight="251687936" behindDoc="1" locked="0" layoutInCell="1" allowOverlap="1" wp14:anchorId="61A75924" wp14:editId="533431AF">
                <wp:simplePos x="0" y="0"/>
                <wp:positionH relativeFrom="margin">
                  <wp:align>center</wp:align>
                </wp:positionH>
                <wp:positionV relativeFrom="paragraph">
                  <wp:posOffset>514985</wp:posOffset>
                </wp:positionV>
                <wp:extent cx="360000" cy="7200"/>
                <wp:effectExtent l="0" t="0" r="21590" b="31115"/>
                <wp:wrapNone/>
                <wp:docPr id="2" name="Rectangle 2"/>
                <wp:cNvGraphicFramePr/>
                <a:graphic xmlns:a="http://schemas.openxmlformats.org/drawingml/2006/main">
                  <a:graphicData uri="http://schemas.microsoft.com/office/word/2010/wordprocessingShape">
                    <wps:wsp>
                      <wps:cNvSpPr/>
                      <wps:spPr>
                        <a:xfrm>
                          <a:off x="0" y="0"/>
                          <a:ext cx="360000" cy="7200"/>
                        </a:xfrm>
                        <a:prstGeom prst="rect">
                          <a:avLst/>
                        </a:prstGeom>
                        <a:solidFill>
                          <a:srgbClr val="C0A062"/>
                        </a:solidFill>
                        <a:ln>
                          <a:solidFill>
                            <a:srgbClr val="C0A0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2D790289" id="Rectangle 2" o:spid="_x0000_s1026" style="position:absolute;margin-left:0;margin-top:40.55pt;width:28.35pt;height:.55pt;z-index:-25162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" fillcolor="#c0a062" strokecolor="#c0a062" strokeweight="2pt">
                <w10:wrap anchorx="margin"/>
              </v:rect>
            </w:pict>
          </mc:Fallback>
        </mc:AlternateContent>
      </w:r>
      <w:r w:rsidR="004303A8" w:rsidRPr="001B53E6">
        <w:rPr>
          <w:rFonts w:ascii="Artifex CF Light" w:hAnsi="Artifex CF Light"/>
          <w:b/>
          <w:color w:val="C0A062"/>
          <w:sz w:val="48"/>
          <w:szCs w:val="48"/>
          <w:lang w:val="es-ES_tradnl"/>
        </w:rPr>
        <w:t>INSTITUCIONAL</w:t>
      </w:r>
    </w:p>
    <w:p w14:paraId="2D731FD2" w14:textId="1C63298D" w:rsidR="00633480" w:rsidRPr="001B53E6" w:rsidRDefault="004303A8" w:rsidP="0087080B">
      <w:pPr>
        <w:spacing w:before="0" w:after="0"/>
        <w:ind w:left="567" w:right="567"/>
        <w:jc w:val="center"/>
        <w:rPr>
          <w:rFonts w:ascii="Artifex CF Light" w:hAnsi="Artifex CF Light"/>
          <w:b/>
          <w:color w:val="C0A062"/>
          <w:sz w:val="20"/>
          <w:szCs w:val="26"/>
          <w:lang w:val="es-ES_tradnl"/>
        </w:rPr>
      </w:pPr>
      <w:r w:rsidRPr="001B53E6">
        <w:rPr>
          <w:rFonts w:ascii="Artifex CF Light" w:hAnsi="Artifex CF Light"/>
          <w:b/>
          <w:color w:val="C0A062"/>
          <w:sz w:val="20"/>
          <w:szCs w:val="26"/>
          <w:lang w:val="es-ES_tradnl"/>
        </w:rPr>
        <w:t>AÑO 2020</w:t>
      </w:r>
    </w:p>
    <w:p w14:paraId="0F826CB7" w14:textId="77C51C04" w:rsidR="00D067D7" w:rsidRPr="001B53E6" w:rsidRDefault="00D067D7" w:rsidP="0087080B">
      <w:pPr>
        <w:spacing w:before="0" w:after="0"/>
        <w:ind w:left="567" w:right="567"/>
        <w:rPr>
          <w:rFonts w:ascii="Artifex CF Light" w:hAnsi="Artifex CF Light"/>
          <w:color w:val="C0A062"/>
          <w:sz w:val="18"/>
          <w:szCs w:val="18"/>
          <w:lang w:val="es-ES_tradnl"/>
        </w:rPr>
      </w:pPr>
    </w:p>
    <w:p w14:paraId="307D1144" w14:textId="372B4FDC" w:rsidR="00D067D7" w:rsidRPr="001B53E6" w:rsidRDefault="00D067D7" w:rsidP="0087080B">
      <w:pPr>
        <w:spacing w:before="0" w:after="0"/>
        <w:ind w:left="567" w:right="567"/>
        <w:rPr>
          <w:rFonts w:ascii="Artifex CF Light" w:hAnsi="Artifex CF Light"/>
          <w:color w:val="C0A062"/>
          <w:sz w:val="18"/>
          <w:szCs w:val="18"/>
          <w:lang w:val="es-ES_tradnl"/>
        </w:rPr>
      </w:pPr>
    </w:p>
    <w:p w14:paraId="5F78553E" w14:textId="7F1DA440" w:rsidR="00633480" w:rsidRPr="001B53E6" w:rsidRDefault="00633480" w:rsidP="0087080B">
      <w:pPr>
        <w:spacing w:before="0" w:after="0"/>
        <w:ind w:left="567" w:right="567"/>
        <w:rPr>
          <w:rFonts w:ascii="Artifex CF Light" w:hAnsi="Artifex CF Light"/>
          <w:color w:val="C0A062"/>
          <w:sz w:val="18"/>
          <w:szCs w:val="18"/>
          <w:lang w:val="es-ES_tradnl"/>
        </w:rPr>
      </w:pPr>
    </w:p>
    <w:p w14:paraId="2175FE3E" w14:textId="7783A595" w:rsidR="00633480" w:rsidRPr="001B53E6" w:rsidRDefault="00633480" w:rsidP="0087080B">
      <w:pPr>
        <w:spacing w:before="0" w:after="0"/>
        <w:ind w:left="567" w:right="567"/>
        <w:rPr>
          <w:rFonts w:ascii="Artifex CF Light" w:hAnsi="Artifex CF Light"/>
          <w:color w:val="C0A062"/>
          <w:sz w:val="18"/>
          <w:szCs w:val="18"/>
          <w:lang w:val="es-ES_tradnl"/>
        </w:rPr>
      </w:pPr>
    </w:p>
    <w:p w14:paraId="740CD4F5" w14:textId="0A2BA696" w:rsidR="00DA7A58" w:rsidRPr="001B53E6" w:rsidRDefault="00DA7A58" w:rsidP="0087080B">
      <w:pPr>
        <w:spacing w:before="0" w:after="0"/>
        <w:ind w:left="567" w:right="567"/>
        <w:jc w:val="center"/>
        <w:rPr>
          <w:rFonts w:ascii="Artifex CF Light" w:hAnsi="Artifex CF Light"/>
          <w:b/>
          <w:color w:val="C0A062"/>
          <w:sz w:val="26"/>
          <w:szCs w:val="26"/>
          <w:lang w:val="es-ES_tradnl"/>
        </w:rPr>
      </w:pPr>
    </w:p>
    <w:p w14:paraId="27FC87AE" w14:textId="5941376B" w:rsidR="00DA7A58" w:rsidRPr="001B53E6" w:rsidRDefault="00DA7A58" w:rsidP="0087080B">
      <w:pPr>
        <w:spacing w:before="0" w:after="0"/>
        <w:ind w:left="567" w:right="567"/>
        <w:jc w:val="center"/>
        <w:rPr>
          <w:rFonts w:ascii="Artifex CF Light" w:hAnsi="Artifex CF Light"/>
          <w:b/>
          <w:color w:val="C0A062"/>
          <w:sz w:val="26"/>
          <w:szCs w:val="26"/>
          <w:lang w:val="es-ES_tradnl"/>
        </w:rPr>
      </w:pPr>
    </w:p>
    <w:p w14:paraId="168B44F9" w14:textId="0E86C8C3" w:rsidR="00B52C85" w:rsidRDefault="00B52C85">
      <w:pPr>
        <w:spacing w:before="0" w:after="0" w:line="240" w:lineRule="auto"/>
        <w:ind w:left="0"/>
        <w:jc w:val="left"/>
        <w:rPr>
          <w:rFonts w:ascii="Artifex CF Light" w:hAnsi="Artifex CF Light"/>
          <w:b/>
          <w:color w:val="C0A062"/>
          <w:sz w:val="26"/>
          <w:szCs w:val="26"/>
          <w:lang w:val="es-ES_tradnl"/>
        </w:rPr>
      </w:pPr>
      <w:r w:rsidRPr="001B53E6">
        <w:rPr>
          <w:rFonts w:ascii="Artifex CF Light" w:hAnsi="Artifex CF Light"/>
          <w:b/>
          <w:noProof/>
          <w:color w:val="C0A062"/>
          <w:sz w:val="26"/>
          <w:szCs w:val="26"/>
          <w:lang w:val="es-ES_tradnl"/>
        </w:rPr>
        <w:drawing>
          <wp:anchor distT="0" distB="0" distL="114300" distR="114300" simplePos="0" relativeHeight="251685888" behindDoc="1" locked="0" layoutInCell="1" allowOverlap="1" wp14:anchorId="07EBB2A6" wp14:editId="63D090B8">
            <wp:simplePos x="0" y="0"/>
            <wp:positionH relativeFrom="page">
              <wp:align>center</wp:align>
            </wp:positionH>
            <wp:positionV relativeFrom="paragraph">
              <wp:posOffset>354834</wp:posOffset>
            </wp:positionV>
            <wp:extent cx="2849991" cy="869950"/>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ortada impresa con fondo.png"/>
                    <pic:cNvPicPr/>
                  </pic:nvPicPr>
                  <pic:blipFill>
                    <a:blip r:embed="rId11">
                      <a:duotone>
                        <a:schemeClr val="accent6">
                          <a:shade val="45000"/>
                          <a:satMod val="135000"/>
                        </a:schemeClr>
                        <a:prstClr val="white"/>
                      </a:duotone>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2849991" cy="869950"/>
                    </a:xfrm>
                    <a:prstGeom prst="rect">
                      <a:avLst/>
                    </a:prstGeom>
                  </pic:spPr>
                </pic:pic>
              </a:graphicData>
            </a:graphic>
            <wp14:sizeRelH relativeFrom="margin">
              <wp14:pctWidth>0</wp14:pctWidth>
            </wp14:sizeRelH>
            <wp14:sizeRelV relativeFrom="margin">
              <wp14:pctHeight>0</wp14:pctHeight>
            </wp14:sizeRelV>
          </wp:anchor>
        </w:drawing>
      </w:r>
      <w:r>
        <w:rPr>
          <w:rFonts w:ascii="Artifex CF Light" w:hAnsi="Artifex CF Light"/>
          <w:b/>
          <w:color w:val="C0A062"/>
          <w:sz w:val="26"/>
          <w:szCs w:val="26"/>
          <w:lang w:val="es-ES_tradnl"/>
        </w:rPr>
        <w:br w:type="page"/>
      </w:r>
    </w:p>
    <w:p w14:paraId="410372DC" w14:textId="557BEED8" w:rsidR="00DA7A58" w:rsidRPr="001B53E6" w:rsidRDefault="00DA7A58" w:rsidP="0087080B">
      <w:pPr>
        <w:spacing w:before="0" w:after="0"/>
        <w:ind w:left="567" w:right="567"/>
        <w:jc w:val="center"/>
        <w:rPr>
          <w:rFonts w:ascii="Artifex CF Light" w:hAnsi="Artifex CF Light"/>
          <w:b/>
          <w:color w:val="C0A062"/>
          <w:sz w:val="26"/>
          <w:szCs w:val="26"/>
          <w:lang w:val="es-ES_tradnl"/>
        </w:rPr>
      </w:pPr>
    </w:p>
    <w:p w14:paraId="2486DD81" w14:textId="5E93B3DE" w:rsidR="00DA7A58" w:rsidRPr="001B53E6" w:rsidRDefault="00DA7A58" w:rsidP="0087080B">
      <w:pPr>
        <w:spacing w:before="0" w:after="0"/>
        <w:ind w:left="567" w:right="567"/>
        <w:jc w:val="center"/>
        <w:rPr>
          <w:rFonts w:ascii="Artifex CF Light" w:hAnsi="Artifex CF Light"/>
          <w:b/>
          <w:color w:val="C0A062"/>
          <w:sz w:val="26"/>
          <w:szCs w:val="26"/>
          <w:lang w:val="es-ES_tradnl"/>
        </w:rPr>
      </w:pPr>
    </w:p>
    <w:p w14:paraId="63684601" w14:textId="325285F5"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22E9C991" w14:textId="7DE6970A"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123D52E5" w14:textId="55A1E332"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3E95E45C" w14:textId="1766662E"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4E6AB47F" w14:textId="6E9B5868"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589B79AD" w14:textId="5F97D144"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5E43FB5D" w14:textId="710EFA92"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66AFA06F" w14:textId="7AAAA3A7"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7F553BFE" w14:textId="03EB8912"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7DF62C83" w14:textId="68168789"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435A8CFA" w14:textId="03DF367B"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2539B020" w14:textId="3126923E"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2FC52D77" w14:textId="3A6DF902"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27F6A635" w14:textId="3C5308FC"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588C7B32" w14:textId="205F0A3A" w:rsidR="00FF2039" w:rsidRPr="001B53E6" w:rsidRDefault="00FF2039" w:rsidP="0087080B">
      <w:pPr>
        <w:spacing w:before="0" w:after="0"/>
        <w:ind w:left="567" w:right="567"/>
        <w:jc w:val="center"/>
        <w:rPr>
          <w:rFonts w:ascii="Artifex CF Light" w:hAnsi="Artifex CF Light"/>
          <w:b/>
          <w:color w:val="C0A062"/>
          <w:sz w:val="26"/>
          <w:szCs w:val="26"/>
          <w:lang w:val="es-ES_tradnl"/>
        </w:rPr>
      </w:pPr>
    </w:p>
    <w:p w14:paraId="4B5569E8" w14:textId="164FD6AC" w:rsidR="00FF2039" w:rsidRPr="001B53E6" w:rsidRDefault="00B52C85" w:rsidP="00B52C85">
      <w:pPr>
        <w:spacing w:before="0" w:after="0" w:line="240" w:lineRule="auto"/>
        <w:ind w:left="0"/>
        <w:jc w:val="left"/>
        <w:rPr>
          <w:rFonts w:ascii="Artifex CF Light" w:hAnsi="Artifex CF Light"/>
          <w:b/>
          <w:color w:val="C0A062"/>
          <w:sz w:val="26"/>
          <w:szCs w:val="26"/>
          <w:lang w:val="es-ES_tradnl"/>
        </w:rPr>
      </w:pPr>
      <w:r w:rsidRPr="001B53E6">
        <w:rPr>
          <w:rFonts w:ascii="Artifex CF Light" w:hAnsi="Artifex CF Light"/>
          <w:b/>
          <w:noProof/>
          <w:color w:val="C0A062"/>
          <w:sz w:val="26"/>
          <w:szCs w:val="26"/>
          <w:lang w:val="es-ES_tradnl"/>
        </w:rPr>
        <mc:AlternateContent>
          <mc:Choice Requires="wps">
            <w:drawing>
              <wp:anchor distT="0" distB="0" distL="114300" distR="114300" simplePos="0" relativeHeight="251691008" behindDoc="0" locked="0" layoutInCell="1" allowOverlap="1" wp14:anchorId="69A517A1" wp14:editId="00A00013">
                <wp:simplePos x="0" y="0"/>
                <wp:positionH relativeFrom="column">
                  <wp:posOffset>1608265</wp:posOffset>
                </wp:positionH>
                <wp:positionV relativeFrom="paragraph">
                  <wp:posOffset>236847</wp:posOffset>
                </wp:positionV>
                <wp:extent cx="2209800" cy="723900"/>
                <wp:effectExtent l="0" t="0" r="0" b="0"/>
                <wp:wrapNone/>
                <wp:docPr id="26" name="Rectangle 26"/>
                <wp:cNvGraphicFramePr/>
                <a:graphic xmlns:a="http://schemas.openxmlformats.org/drawingml/2006/main">
                  <a:graphicData uri="http://schemas.microsoft.com/office/word/2010/wordprocessingShape">
                    <wps:wsp>
                      <wps:cNvSpPr/>
                      <wps:spPr>
                        <a:xfrm>
                          <a:off x="0" y="0"/>
                          <a:ext cx="2209800" cy="723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DF3324" id="Rectangle 26" o:spid="_x0000_s1026" style="position:absolute;margin-left:126.65pt;margin-top:18.65pt;width:174pt;height:57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" fillcolor="white [3212]" stroked="f" strokeweight="2pt"/>
            </w:pict>
          </mc:Fallback>
        </mc:AlternateContent>
      </w:r>
      <w:r>
        <w:rPr>
          <w:rFonts w:ascii="Artifex CF Light" w:hAnsi="Artifex CF Light"/>
          <w:b/>
          <w:color w:val="C0A062"/>
          <w:sz w:val="26"/>
          <w:szCs w:val="26"/>
          <w:lang w:val="es-ES_tradnl"/>
        </w:rPr>
        <w:br w:type="page"/>
      </w:r>
    </w:p>
    <w:bookmarkEnd w:id="5"/>
    <w:p w14:paraId="4A96586C" w14:textId="77777777" w:rsidR="00FF2A64" w:rsidRPr="001B53E6" w:rsidRDefault="00FF2A64" w:rsidP="00FF2A64">
      <w:pPr>
        <w:pStyle w:val="Title"/>
        <w:spacing w:line="480" w:lineRule="auto"/>
        <w:ind w:left="567" w:right="567"/>
        <w:rPr>
          <w:rFonts w:ascii="Artifex CF Light" w:hAnsi="Artifex CF Light"/>
          <w:color w:val="C0A062"/>
          <w:sz w:val="18"/>
          <w:szCs w:val="18"/>
          <w:lang w:val="es-ES_tradnl"/>
        </w:rPr>
      </w:pPr>
      <w:r w:rsidRPr="001B53E6">
        <w:rPr>
          <w:rFonts w:ascii="Artifex CF Light" w:hAnsi="Artifex CF Light"/>
          <w:noProof/>
          <w:color w:val="C0A062"/>
          <w:sz w:val="18"/>
          <w:szCs w:val="18"/>
          <w:lang w:val="es-DO" w:eastAsia="es-DO"/>
        </w:rPr>
        <w:lastRenderedPageBreak/>
        <w:drawing>
          <wp:anchor distT="0" distB="0" distL="114300" distR="114300" simplePos="0" relativeHeight="251704320" behindDoc="0" locked="0" layoutInCell="1" allowOverlap="1" wp14:anchorId="42263511" wp14:editId="014488B6">
            <wp:simplePos x="0" y="0"/>
            <wp:positionH relativeFrom="margin">
              <wp:posOffset>2102485</wp:posOffset>
            </wp:positionH>
            <wp:positionV relativeFrom="margin">
              <wp:posOffset>-4445</wp:posOffset>
            </wp:positionV>
            <wp:extent cx="1238250" cy="1242695"/>
            <wp:effectExtent l="0" t="0" r="0" b="0"/>
            <wp:wrapSquare wrapText="bothSides"/>
            <wp:docPr id="19" name="irc_mi" descr="http://islasantodomingo.com/isla/001/images/escudo%20nacional%20dominican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slasantodomingo.com/isla/001/images/escudo%20nacional%20dominicana.jpg">
                      <a:hlinkClick r:id="rId8"/>
                    </pic:cNvPr>
                    <pic:cNvPicPr>
                      <a:picLocks noChangeAspect="1" noChangeArrowheads="1"/>
                    </pic:cNvPicPr>
                  </pic:nvPicPr>
                  <pic:blipFill>
                    <a:blip r:embed="rId9" cstate="print">
                      <a:duotone>
                        <a:schemeClr val="accent6">
                          <a:shade val="45000"/>
                          <a:satMod val="135000"/>
                        </a:schemeClr>
                        <a:prstClr val="white"/>
                      </a:duotone>
                      <a:extLst>
                        <a:ext uri="{BEBA8EAE-BF5A-486C-A8C5-ECC9F3942E4B}">
                          <a14:imgProps xmlns:a14="http://schemas.microsoft.com/office/drawing/2010/main">
                            <a14:imgLayer r:embed="rId10">
                              <a14:imgEffect>
                                <a14:sharpenSoften amount="-50000"/>
                              </a14:imgEffect>
                              <a14:imgEffect>
                                <a14:saturation sat="33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238250" cy="1242695"/>
                    </a:xfrm>
                    <a:prstGeom prst="rect">
                      <a:avLst/>
                    </a:prstGeom>
                    <a:noFill/>
                  </pic:spPr>
                </pic:pic>
              </a:graphicData>
            </a:graphic>
            <wp14:sizeRelH relativeFrom="margin">
              <wp14:pctWidth>0</wp14:pctWidth>
            </wp14:sizeRelH>
            <wp14:sizeRelV relativeFrom="margin">
              <wp14:pctHeight>0</wp14:pctHeight>
            </wp14:sizeRelV>
          </wp:anchor>
        </w:drawing>
      </w:r>
    </w:p>
    <w:p w14:paraId="04CB01FA" w14:textId="77777777" w:rsidR="00FF2A64" w:rsidRPr="001B53E6" w:rsidRDefault="00FF2A64" w:rsidP="00FF2A64">
      <w:pPr>
        <w:pStyle w:val="Title"/>
        <w:spacing w:line="480" w:lineRule="auto"/>
        <w:ind w:left="567" w:right="567"/>
        <w:rPr>
          <w:rFonts w:ascii="Artifex CF Light" w:hAnsi="Artifex CF Light"/>
          <w:color w:val="C0A062"/>
          <w:sz w:val="18"/>
          <w:szCs w:val="18"/>
          <w:lang w:val="es-ES_tradnl"/>
        </w:rPr>
      </w:pPr>
    </w:p>
    <w:p w14:paraId="7B178605" w14:textId="77777777" w:rsidR="00FF2A64" w:rsidRPr="001B53E6" w:rsidRDefault="00FF2A64" w:rsidP="00FF2A64">
      <w:pPr>
        <w:pStyle w:val="Title"/>
        <w:spacing w:line="480" w:lineRule="auto"/>
        <w:ind w:left="567" w:right="567"/>
        <w:rPr>
          <w:rFonts w:ascii="Artifex CF Light" w:hAnsi="Artifex CF Light"/>
          <w:color w:val="C0A062"/>
          <w:sz w:val="18"/>
          <w:szCs w:val="18"/>
          <w:lang w:val="es-ES_tradnl"/>
        </w:rPr>
      </w:pPr>
    </w:p>
    <w:p w14:paraId="507D627B" w14:textId="77777777" w:rsidR="00FF2A64" w:rsidRPr="001B53E6" w:rsidRDefault="00FF2A64" w:rsidP="00FF2A64">
      <w:pPr>
        <w:pStyle w:val="Title"/>
        <w:spacing w:line="480" w:lineRule="auto"/>
        <w:ind w:left="567" w:right="567"/>
        <w:rPr>
          <w:rFonts w:ascii="Artifex CF Light" w:hAnsi="Artifex CF Light"/>
          <w:color w:val="C0A062"/>
          <w:sz w:val="18"/>
          <w:szCs w:val="18"/>
          <w:lang w:val="es-ES_tradnl"/>
        </w:rPr>
      </w:pPr>
    </w:p>
    <w:p w14:paraId="7537DB7A" w14:textId="77777777" w:rsidR="00FF2A64" w:rsidRPr="001B53E6" w:rsidRDefault="00FF2A64" w:rsidP="00FF2A64">
      <w:pPr>
        <w:pStyle w:val="Title"/>
        <w:spacing w:line="480" w:lineRule="auto"/>
        <w:ind w:left="567" w:right="567"/>
        <w:rPr>
          <w:rFonts w:ascii="Artifex CF Light" w:hAnsi="Artifex CF Light"/>
          <w:color w:val="C0A062"/>
          <w:sz w:val="18"/>
          <w:szCs w:val="18"/>
          <w:lang w:val="es-ES_tradnl"/>
        </w:rPr>
      </w:pPr>
    </w:p>
    <w:p w14:paraId="7AEBCC81" w14:textId="77777777" w:rsidR="00FF2A64" w:rsidRPr="001B53E6" w:rsidRDefault="00FF2A64" w:rsidP="00FF2A64">
      <w:pPr>
        <w:tabs>
          <w:tab w:val="left" w:pos="8647"/>
        </w:tabs>
        <w:spacing w:before="0" w:after="0"/>
        <w:ind w:left="567" w:right="567"/>
        <w:jc w:val="center"/>
        <w:rPr>
          <w:rFonts w:ascii="Artifex CF Light" w:hAnsi="Artifex CF Light"/>
          <w:b/>
          <w:color w:val="C0A062"/>
          <w:sz w:val="26"/>
          <w:szCs w:val="26"/>
          <w:lang w:val="es-ES_tradnl"/>
        </w:rPr>
      </w:pPr>
      <w:r w:rsidRPr="001B53E6">
        <w:rPr>
          <w:rFonts w:ascii="Artifex CF Light" w:hAnsi="Artifex CF Light"/>
          <w:b/>
          <w:color w:val="C0A062"/>
          <w:sz w:val="26"/>
          <w:szCs w:val="26"/>
          <w:lang w:val="es-ES_tradnl"/>
        </w:rPr>
        <w:t>REPÚBLICA DOMINICANA</w:t>
      </w:r>
    </w:p>
    <w:p w14:paraId="4311745D" w14:textId="77777777" w:rsidR="00FF2A64" w:rsidRPr="001B53E6" w:rsidRDefault="00FF2A64" w:rsidP="00FF2A64">
      <w:pPr>
        <w:spacing w:before="0" w:after="0"/>
        <w:ind w:left="567" w:right="567"/>
        <w:jc w:val="center"/>
        <w:rPr>
          <w:rFonts w:ascii="Artifex CF Light" w:hAnsi="Artifex CF Light"/>
          <w:b/>
          <w:color w:val="C0A062"/>
          <w:sz w:val="26"/>
          <w:szCs w:val="26"/>
          <w:lang w:val="es-ES_tradnl"/>
        </w:rPr>
      </w:pPr>
    </w:p>
    <w:p w14:paraId="0FA9E53C" w14:textId="77777777" w:rsidR="00FF2A64" w:rsidRPr="001B53E6" w:rsidRDefault="00FF2A64" w:rsidP="00FF2A64">
      <w:pPr>
        <w:spacing w:before="0" w:after="0"/>
        <w:ind w:left="567" w:right="567"/>
        <w:jc w:val="center"/>
        <w:rPr>
          <w:rFonts w:ascii="Artifex CF Light" w:hAnsi="Artifex CF Light"/>
          <w:b/>
          <w:color w:val="C0A062"/>
          <w:sz w:val="26"/>
          <w:szCs w:val="26"/>
          <w:lang w:val="es-ES_tradnl"/>
        </w:rPr>
      </w:pPr>
    </w:p>
    <w:p w14:paraId="03CBF349" w14:textId="77777777" w:rsidR="00FF2A64" w:rsidRPr="001B53E6" w:rsidRDefault="00FF2A64" w:rsidP="00FF2A64">
      <w:pPr>
        <w:spacing w:before="0" w:after="0"/>
        <w:ind w:left="567" w:right="567"/>
        <w:jc w:val="center"/>
        <w:rPr>
          <w:rFonts w:ascii="Artifex CF Light" w:hAnsi="Artifex CF Light"/>
          <w:b/>
          <w:color w:val="C0A062"/>
          <w:sz w:val="26"/>
          <w:szCs w:val="26"/>
          <w:lang w:val="es-ES_tradnl"/>
        </w:rPr>
      </w:pPr>
    </w:p>
    <w:p w14:paraId="4240EBBF" w14:textId="77777777" w:rsidR="00FF2A64" w:rsidRPr="001B53E6" w:rsidRDefault="00FF2A64" w:rsidP="00FF2A64">
      <w:pPr>
        <w:spacing w:before="0" w:after="0"/>
        <w:ind w:left="567" w:right="567"/>
        <w:jc w:val="center"/>
        <w:rPr>
          <w:rFonts w:ascii="Artifex CF Light" w:hAnsi="Artifex CF Light"/>
          <w:b/>
          <w:color w:val="C0A062"/>
          <w:sz w:val="48"/>
          <w:szCs w:val="48"/>
          <w:lang w:val="es-ES_tradnl"/>
        </w:rPr>
      </w:pPr>
      <w:r w:rsidRPr="001B53E6">
        <w:rPr>
          <w:rFonts w:ascii="Artifex CF Light" w:hAnsi="Artifex CF Light"/>
          <w:b/>
          <w:color w:val="C0A062"/>
          <w:sz w:val="48"/>
          <w:szCs w:val="48"/>
          <w:lang w:val="es-ES_tradnl"/>
        </w:rPr>
        <w:t>MEMORIA</w:t>
      </w:r>
    </w:p>
    <w:p w14:paraId="4FA0C904" w14:textId="77777777" w:rsidR="00FF2A64" w:rsidRPr="001B53E6" w:rsidRDefault="00FF2A64" w:rsidP="00FF2A64">
      <w:pPr>
        <w:spacing w:before="0" w:after="0"/>
        <w:ind w:left="567" w:right="567"/>
        <w:jc w:val="center"/>
        <w:rPr>
          <w:rFonts w:ascii="Artifex CF Light" w:hAnsi="Artifex CF Light"/>
          <w:b/>
          <w:color w:val="C0A062"/>
          <w:sz w:val="48"/>
          <w:szCs w:val="48"/>
          <w:lang w:val="es-ES_tradnl"/>
        </w:rPr>
      </w:pPr>
      <w:r w:rsidRPr="001B53E6">
        <w:rPr>
          <w:rFonts w:ascii="Artifex CF Light" w:hAnsi="Artifex CF Light"/>
          <w:b/>
          <w:noProof/>
          <w:color w:val="C0A062"/>
          <w:sz w:val="26"/>
          <w:szCs w:val="26"/>
          <w:lang w:val="es-ES_tradnl"/>
        </w:rPr>
        <mc:AlternateContent>
          <mc:Choice Requires="wps">
            <w:drawing>
              <wp:anchor distT="0" distB="0" distL="114300" distR="114300" simplePos="0" relativeHeight="251706368" behindDoc="1" locked="0" layoutInCell="1" allowOverlap="1" wp14:anchorId="68549CD9" wp14:editId="111220B4">
                <wp:simplePos x="0" y="0"/>
                <wp:positionH relativeFrom="margin">
                  <wp:align>center</wp:align>
                </wp:positionH>
                <wp:positionV relativeFrom="paragraph">
                  <wp:posOffset>514985</wp:posOffset>
                </wp:positionV>
                <wp:extent cx="360000" cy="7200"/>
                <wp:effectExtent l="0" t="0" r="21590" b="31115"/>
                <wp:wrapNone/>
                <wp:docPr id="17" name="Rectangle 17"/>
                <wp:cNvGraphicFramePr/>
                <a:graphic xmlns:a="http://schemas.openxmlformats.org/drawingml/2006/main">
                  <a:graphicData uri="http://schemas.microsoft.com/office/word/2010/wordprocessingShape">
                    <wps:wsp>
                      <wps:cNvSpPr/>
                      <wps:spPr>
                        <a:xfrm>
                          <a:off x="0" y="0"/>
                          <a:ext cx="360000" cy="7200"/>
                        </a:xfrm>
                        <a:prstGeom prst="rect">
                          <a:avLst/>
                        </a:prstGeom>
                        <a:solidFill>
                          <a:srgbClr val="C0A062"/>
                        </a:solidFill>
                        <a:ln>
                          <a:solidFill>
                            <a:srgbClr val="C0A0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61EEF1ED" id="Rectangle 17" o:spid="_x0000_s1026" style="position:absolute;margin-left:0;margin-top:40.55pt;width:28.35pt;height:.55pt;z-index:-251610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" fillcolor="#c0a062" strokecolor="#c0a062" strokeweight="2pt">
                <w10:wrap anchorx="margin"/>
              </v:rect>
            </w:pict>
          </mc:Fallback>
        </mc:AlternateContent>
      </w:r>
      <w:r w:rsidRPr="001B53E6">
        <w:rPr>
          <w:rFonts w:ascii="Artifex CF Light" w:hAnsi="Artifex CF Light"/>
          <w:b/>
          <w:color w:val="C0A062"/>
          <w:sz w:val="48"/>
          <w:szCs w:val="48"/>
          <w:lang w:val="es-ES_tradnl"/>
        </w:rPr>
        <w:t>INSTITUCIONAL</w:t>
      </w:r>
    </w:p>
    <w:p w14:paraId="664C74FE" w14:textId="77777777" w:rsidR="00FF2A64" w:rsidRPr="001B53E6" w:rsidRDefault="00FF2A64" w:rsidP="00FF2A64">
      <w:pPr>
        <w:spacing w:before="0" w:after="0"/>
        <w:ind w:left="567" w:right="567"/>
        <w:jc w:val="center"/>
        <w:rPr>
          <w:rFonts w:ascii="Artifex CF Light" w:hAnsi="Artifex CF Light"/>
          <w:b/>
          <w:color w:val="C0A062"/>
          <w:sz w:val="20"/>
          <w:szCs w:val="26"/>
          <w:lang w:val="es-ES_tradnl"/>
        </w:rPr>
      </w:pPr>
      <w:r w:rsidRPr="001B53E6">
        <w:rPr>
          <w:rFonts w:ascii="Artifex CF Light" w:hAnsi="Artifex CF Light"/>
          <w:b/>
          <w:color w:val="C0A062"/>
          <w:sz w:val="20"/>
          <w:szCs w:val="26"/>
          <w:lang w:val="es-ES_tradnl"/>
        </w:rPr>
        <w:t>AÑO 2020</w:t>
      </w:r>
    </w:p>
    <w:p w14:paraId="1E312C9C" w14:textId="77777777" w:rsidR="00FF2A64" w:rsidRPr="001B53E6" w:rsidRDefault="00FF2A64" w:rsidP="00FF2A64">
      <w:pPr>
        <w:spacing w:before="0" w:after="0"/>
        <w:ind w:left="567" w:right="567"/>
        <w:rPr>
          <w:rFonts w:ascii="Artifex CF Light" w:hAnsi="Artifex CF Light"/>
          <w:color w:val="C0A062"/>
          <w:sz w:val="18"/>
          <w:szCs w:val="18"/>
          <w:lang w:val="es-ES_tradnl"/>
        </w:rPr>
      </w:pPr>
    </w:p>
    <w:p w14:paraId="5F892B92" w14:textId="77777777" w:rsidR="00FF2A64" w:rsidRPr="001B53E6" w:rsidRDefault="00FF2A64" w:rsidP="00FF2A64">
      <w:pPr>
        <w:spacing w:before="0" w:after="0"/>
        <w:ind w:left="567" w:right="567"/>
        <w:rPr>
          <w:rFonts w:ascii="Artifex CF Light" w:hAnsi="Artifex CF Light"/>
          <w:color w:val="C0A062"/>
          <w:sz w:val="18"/>
          <w:szCs w:val="18"/>
          <w:lang w:val="es-ES_tradnl"/>
        </w:rPr>
      </w:pPr>
    </w:p>
    <w:p w14:paraId="2C596425" w14:textId="77777777" w:rsidR="00FF2A64" w:rsidRPr="001B53E6" w:rsidRDefault="00FF2A64" w:rsidP="00FF2A64">
      <w:pPr>
        <w:spacing w:before="0" w:after="0"/>
        <w:ind w:left="567" w:right="567"/>
        <w:rPr>
          <w:rFonts w:ascii="Artifex CF Light" w:hAnsi="Artifex CF Light"/>
          <w:color w:val="C0A062"/>
          <w:sz w:val="18"/>
          <w:szCs w:val="18"/>
          <w:lang w:val="es-ES_tradnl"/>
        </w:rPr>
      </w:pPr>
    </w:p>
    <w:p w14:paraId="7C63ACB0" w14:textId="77777777" w:rsidR="00FF2A64" w:rsidRPr="001B53E6" w:rsidRDefault="00FF2A64" w:rsidP="00FF2A64">
      <w:pPr>
        <w:spacing w:before="0" w:after="0"/>
        <w:ind w:left="567" w:right="567"/>
        <w:rPr>
          <w:rFonts w:ascii="Artifex CF Light" w:hAnsi="Artifex CF Light"/>
          <w:color w:val="C0A062"/>
          <w:sz w:val="18"/>
          <w:szCs w:val="18"/>
          <w:lang w:val="es-ES_tradnl"/>
        </w:rPr>
      </w:pPr>
    </w:p>
    <w:p w14:paraId="16E4E68F" w14:textId="77777777" w:rsidR="00FF2A64" w:rsidRPr="001B53E6" w:rsidRDefault="00FF2A64" w:rsidP="00FF2A64">
      <w:pPr>
        <w:spacing w:before="0" w:after="0"/>
        <w:ind w:left="567" w:right="567"/>
        <w:rPr>
          <w:rFonts w:ascii="Artifex CF Light" w:hAnsi="Artifex CF Light"/>
          <w:color w:val="C0A062"/>
          <w:sz w:val="18"/>
          <w:szCs w:val="18"/>
          <w:lang w:val="es-ES_tradnl"/>
        </w:rPr>
      </w:pPr>
    </w:p>
    <w:p w14:paraId="192937B0" w14:textId="77777777" w:rsidR="00FF2A64" w:rsidRPr="001B53E6" w:rsidRDefault="00FF2A64" w:rsidP="00FF2A64">
      <w:pPr>
        <w:spacing w:before="0" w:after="0"/>
        <w:ind w:left="567" w:right="567"/>
        <w:jc w:val="center"/>
        <w:rPr>
          <w:rFonts w:ascii="Artifex CF Light" w:hAnsi="Artifex CF Light"/>
          <w:b/>
          <w:color w:val="C0A062"/>
          <w:sz w:val="26"/>
          <w:szCs w:val="26"/>
          <w:lang w:val="es-ES_tradnl"/>
        </w:rPr>
      </w:pPr>
    </w:p>
    <w:p w14:paraId="5D4A0845" w14:textId="33FAC1C5" w:rsidR="00B52C85" w:rsidRDefault="00B52C85">
      <w:pPr>
        <w:spacing w:before="0" w:after="0" w:line="240" w:lineRule="auto"/>
        <w:ind w:left="0"/>
        <w:jc w:val="left"/>
        <w:rPr>
          <w:rFonts w:ascii="Artifex CF Light" w:hAnsi="Artifex CF Light"/>
          <w:b/>
          <w:color w:val="C0A062"/>
          <w:sz w:val="26"/>
          <w:szCs w:val="26"/>
          <w:lang w:val="es-ES_tradnl"/>
        </w:rPr>
      </w:pPr>
      <w:r w:rsidRPr="001B53E6">
        <w:rPr>
          <w:rFonts w:ascii="Artifex CF Light" w:hAnsi="Artifex CF Light"/>
          <w:b/>
          <w:noProof/>
          <w:color w:val="C0A062"/>
          <w:sz w:val="26"/>
          <w:szCs w:val="26"/>
          <w:lang w:val="es-ES_tradnl"/>
        </w:rPr>
        <w:drawing>
          <wp:anchor distT="0" distB="0" distL="114300" distR="114300" simplePos="0" relativeHeight="251705344" behindDoc="1" locked="0" layoutInCell="1" allowOverlap="1" wp14:anchorId="7F7D5422" wp14:editId="35E87F54">
            <wp:simplePos x="0" y="0"/>
            <wp:positionH relativeFrom="margin">
              <wp:align>center</wp:align>
            </wp:positionH>
            <wp:positionV relativeFrom="paragraph">
              <wp:posOffset>443576</wp:posOffset>
            </wp:positionV>
            <wp:extent cx="2854088" cy="871200"/>
            <wp:effectExtent l="0" t="0" r="3810" b="571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ortada impresa con fondo.png"/>
                    <pic:cNvPicPr/>
                  </pic:nvPicPr>
                  <pic:blipFill>
                    <a:blip r:embed="rId11">
                      <a:duotone>
                        <a:schemeClr val="accent6">
                          <a:shade val="45000"/>
                          <a:satMod val="135000"/>
                        </a:schemeClr>
                        <a:prstClr val="white"/>
                      </a:duotone>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2854088" cy="871200"/>
                    </a:xfrm>
                    <a:prstGeom prst="rect">
                      <a:avLst/>
                    </a:prstGeom>
                  </pic:spPr>
                </pic:pic>
              </a:graphicData>
            </a:graphic>
            <wp14:sizeRelH relativeFrom="margin">
              <wp14:pctWidth>0</wp14:pctWidth>
            </wp14:sizeRelH>
            <wp14:sizeRelV relativeFrom="margin">
              <wp14:pctHeight>0</wp14:pctHeight>
            </wp14:sizeRelV>
          </wp:anchor>
        </w:drawing>
      </w:r>
      <w:r>
        <w:rPr>
          <w:rFonts w:ascii="Artifex CF Light" w:hAnsi="Artifex CF Light"/>
          <w:b/>
          <w:color w:val="C0A062"/>
          <w:sz w:val="26"/>
          <w:szCs w:val="26"/>
          <w:lang w:val="es-ES_tradnl"/>
        </w:rPr>
        <w:br w:type="page"/>
      </w:r>
    </w:p>
    <w:p w14:paraId="53268DF2" w14:textId="7B837174" w:rsidR="00FF2A64" w:rsidRPr="001B53E6" w:rsidRDefault="00FF2A64" w:rsidP="00FF2A64">
      <w:pPr>
        <w:spacing w:before="0" w:after="0"/>
        <w:ind w:left="567" w:right="567"/>
        <w:jc w:val="center"/>
        <w:rPr>
          <w:rFonts w:ascii="Artifex CF Light" w:hAnsi="Artifex CF Light"/>
          <w:b/>
          <w:color w:val="C0A062"/>
          <w:sz w:val="26"/>
          <w:szCs w:val="26"/>
          <w:lang w:val="es-ES_tradnl"/>
        </w:rPr>
      </w:pPr>
    </w:p>
    <w:p w14:paraId="7C2C14C8" w14:textId="1354B6F0" w:rsidR="00FF2A64" w:rsidRPr="001B53E6" w:rsidRDefault="00FF2A64" w:rsidP="00FF2A64">
      <w:pPr>
        <w:spacing w:before="0" w:after="0"/>
        <w:ind w:left="567" w:right="567"/>
        <w:jc w:val="center"/>
        <w:rPr>
          <w:rFonts w:ascii="Artifex CF Light" w:hAnsi="Artifex CF Light"/>
          <w:b/>
          <w:color w:val="C0A062"/>
          <w:sz w:val="26"/>
          <w:szCs w:val="26"/>
          <w:lang w:val="es-ES_tradnl"/>
        </w:rPr>
      </w:pPr>
    </w:p>
    <w:p w14:paraId="74FB224E"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3D0DFB78"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0EA29A3C"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1A61DD2E"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3711B9F6"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32C58D5B"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48D8C7D8"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6496BAA8"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284F695C"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05D763E3"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60D7CD1C"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49EBD1F0"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4E99F4D3"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014C91BE"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4E7D868D"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236E99CC" w14:textId="7C187ACF" w:rsidR="001B53E6" w:rsidRPr="00B52C85" w:rsidRDefault="00B52C85" w:rsidP="00B52C85">
      <w:pPr>
        <w:spacing w:before="0" w:after="0" w:line="240" w:lineRule="auto"/>
        <w:ind w:left="0"/>
        <w:jc w:val="left"/>
        <w:rPr>
          <w:rFonts w:ascii="Artifex CF Light" w:hAnsi="Artifex CF Light"/>
          <w:b/>
          <w:color w:val="1F497D" w:themeColor="text2"/>
          <w:sz w:val="26"/>
          <w:szCs w:val="26"/>
          <w:lang w:val="es-ES_tradnl"/>
        </w:rPr>
      </w:pPr>
      <w:r w:rsidRPr="001B53E6">
        <w:rPr>
          <w:rFonts w:ascii="Artifex CF Light" w:hAnsi="Artifex CF Light"/>
          <w:b/>
          <w:noProof/>
          <w:color w:val="C0A062"/>
          <w:sz w:val="26"/>
          <w:szCs w:val="26"/>
          <w:lang w:val="es-ES_tradnl"/>
        </w:rPr>
        <mc:AlternateContent>
          <mc:Choice Requires="wps">
            <w:drawing>
              <wp:anchor distT="0" distB="0" distL="114300" distR="114300" simplePos="0" relativeHeight="251700224" behindDoc="0" locked="0" layoutInCell="1" allowOverlap="1" wp14:anchorId="0A20F022" wp14:editId="3204C579">
                <wp:simplePos x="0" y="0"/>
                <wp:positionH relativeFrom="margin">
                  <wp:align>center</wp:align>
                </wp:positionH>
                <wp:positionV relativeFrom="paragraph">
                  <wp:posOffset>301592</wp:posOffset>
                </wp:positionV>
                <wp:extent cx="2209800" cy="723900"/>
                <wp:effectExtent l="0" t="0" r="0" b="0"/>
                <wp:wrapNone/>
                <wp:docPr id="35" name="Rectangle 35"/>
                <wp:cNvGraphicFramePr/>
                <a:graphic xmlns:a="http://schemas.openxmlformats.org/drawingml/2006/main">
                  <a:graphicData uri="http://schemas.microsoft.com/office/word/2010/wordprocessingShape">
                    <wps:wsp>
                      <wps:cNvSpPr/>
                      <wps:spPr>
                        <a:xfrm>
                          <a:off x="0" y="0"/>
                          <a:ext cx="2209800" cy="723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12C0A" id="Rectangle 35" o:spid="_x0000_s1026" style="position:absolute;margin-left:0;margin-top:23.75pt;width:174pt;height:57pt;z-index:2517002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" fillcolor="white [3212]" stroked="f" strokeweight="2pt">
                <w10:wrap anchorx="margin"/>
              </v:rect>
            </w:pict>
          </mc:Fallback>
        </mc:AlternateContent>
      </w:r>
      <w:r>
        <w:rPr>
          <w:rFonts w:ascii="Artifex CF Light" w:hAnsi="Artifex CF Light"/>
          <w:b/>
          <w:color w:val="1F497D" w:themeColor="text2"/>
          <w:sz w:val="26"/>
          <w:szCs w:val="26"/>
          <w:lang w:val="es-ES_tradnl"/>
        </w:rPr>
        <w:br w:type="page"/>
      </w:r>
    </w:p>
    <w:p w14:paraId="650EDB55" w14:textId="77777777" w:rsidR="001B53E6" w:rsidRPr="001B53E6" w:rsidRDefault="001B53E6" w:rsidP="001B53E6">
      <w:pPr>
        <w:spacing w:before="0" w:after="0"/>
        <w:ind w:left="567" w:right="567"/>
        <w:jc w:val="center"/>
        <w:rPr>
          <w:rFonts w:ascii="Artifex CF Light" w:hAnsi="Artifex CF Light"/>
          <w:b/>
          <w:color w:val="C0A062"/>
          <w:sz w:val="26"/>
          <w:szCs w:val="26"/>
          <w:lang w:val="es-ES_tradnl"/>
        </w:rPr>
      </w:pPr>
    </w:p>
    <w:p w14:paraId="06013CE0" w14:textId="77777777" w:rsidR="001B53E6" w:rsidRPr="001B53E6" w:rsidRDefault="001B53E6" w:rsidP="001B53E6">
      <w:pPr>
        <w:spacing w:before="0" w:after="0"/>
        <w:ind w:left="567" w:right="567"/>
        <w:jc w:val="center"/>
        <w:rPr>
          <w:rFonts w:ascii="Artifex CF Light" w:hAnsi="Artifex CF Light"/>
          <w:b/>
          <w:color w:val="C0A062"/>
          <w:sz w:val="26"/>
          <w:szCs w:val="26"/>
          <w:lang w:val="es-ES_tradnl"/>
        </w:rPr>
      </w:pPr>
    </w:p>
    <w:p w14:paraId="78890D8D" w14:textId="77777777" w:rsidR="001B53E6" w:rsidRPr="001B53E6" w:rsidRDefault="001B53E6" w:rsidP="001B53E6">
      <w:pPr>
        <w:spacing w:before="0" w:after="0"/>
        <w:ind w:left="0" w:right="567"/>
        <w:rPr>
          <w:rFonts w:ascii="Artifex CF Light" w:hAnsi="Artifex CF Light"/>
          <w:b/>
          <w:color w:val="C0A062"/>
          <w:sz w:val="26"/>
          <w:szCs w:val="26"/>
          <w:lang w:val="es-ES_tradnl"/>
        </w:rPr>
      </w:pPr>
    </w:p>
    <w:p w14:paraId="3CD9D28F" w14:textId="77777777" w:rsidR="001B53E6" w:rsidRPr="001B53E6" w:rsidRDefault="001B53E6" w:rsidP="001B53E6">
      <w:pPr>
        <w:spacing w:before="0" w:after="0"/>
        <w:ind w:left="567" w:right="567"/>
        <w:jc w:val="center"/>
        <w:rPr>
          <w:rFonts w:ascii="Artifex CF Light" w:hAnsi="Artifex CF Light"/>
          <w:b/>
          <w:color w:val="C0A062"/>
          <w:sz w:val="26"/>
          <w:szCs w:val="26"/>
          <w:lang w:val="es-ES_tradnl"/>
        </w:rPr>
      </w:pPr>
    </w:p>
    <w:p w14:paraId="0B6F8701" w14:textId="77777777" w:rsidR="001B53E6" w:rsidRPr="001B53E6" w:rsidRDefault="001B53E6" w:rsidP="001B53E6">
      <w:pPr>
        <w:spacing w:before="0" w:after="0"/>
        <w:ind w:left="567" w:right="567"/>
        <w:jc w:val="center"/>
        <w:rPr>
          <w:rFonts w:ascii="Artifex CF Light" w:hAnsi="Artifex CF Light"/>
          <w:b/>
          <w:color w:val="C0A062"/>
          <w:sz w:val="26"/>
          <w:szCs w:val="26"/>
          <w:lang w:val="es-ES_tradnl"/>
        </w:rPr>
      </w:pPr>
    </w:p>
    <w:p w14:paraId="509AD6AD" w14:textId="77777777" w:rsidR="001B53E6" w:rsidRPr="001B53E6" w:rsidRDefault="001B53E6" w:rsidP="001B53E6">
      <w:pPr>
        <w:spacing w:before="0" w:after="0"/>
        <w:ind w:left="567" w:right="567"/>
        <w:jc w:val="center"/>
        <w:rPr>
          <w:rFonts w:ascii="Artifex CF Light" w:hAnsi="Artifex CF Light"/>
          <w:b/>
          <w:color w:val="C0A062"/>
          <w:sz w:val="26"/>
          <w:szCs w:val="26"/>
          <w:lang w:val="es-ES_tradnl"/>
        </w:rPr>
      </w:pPr>
    </w:p>
    <w:p w14:paraId="5F2A9638" w14:textId="77777777" w:rsidR="001B53E6" w:rsidRPr="001B53E6" w:rsidRDefault="001B53E6" w:rsidP="001B53E6">
      <w:pPr>
        <w:spacing w:before="0" w:after="0"/>
        <w:ind w:left="567" w:right="567"/>
        <w:jc w:val="center"/>
        <w:rPr>
          <w:rFonts w:ascii="Artifex CF Light" w:hAnsi="Artifex CF Light"/>
          <w:b/>
          <w:color w:val="C0A062"/>
          <w:sz w:val="48"/>
          <w:szCs w:val="48"/>
          <w:lang w:val="es-ES_tradnl"/>
        </w:rPr>
      </w:pPr>
      <w:r w:rsidRPr="001B53E6">
        <w:rPr>
          <w:rFonts w:ascii="Artifex CF Light" w:hAnsi="Artifex CF Light"/>
          <w:b/>
          <w:color w:val="C0A062"/>
          <w:sz w:val="48"/>
          <w:szCs w:val="48"/>
          <w:lang w:val="es-ES_tradnl"/>
        </w:rPr>
        <w:t>MEMORIA</w:t>
      </w:r>
    </w:p>
    <w:p w14:paraId="7FD1C758" w14:textId="77777777" w:rsidR="001B53E6" w:rsidRPr="001B53E6" w:rsidRDefault="001B53E6" w:rsidP="001B53E6">
      <w:pPr>
        <w:spacing w:before="0" w:after="0"/>
        <w:ind w:left="567" w:right="567"/>
        <w:jc w:val="center"/>
        <w:rPr>
          <w:rFonts w:ascii="Artifex CF Light" w:hAnsi="Artifex CF Light"/>
          <w:b/>
          <w:color w:val="C0A062"/>
          <w:sz w:val="48"/>
          <w:szCs w:val="48"/>
          <w:lang w:val="es-ES_tradnl"/>
        </w:rPr>
      </w:pPr>
      <w:r w:rsidRPr="001B53E6">
        <w:rPr>
          <w:rFonts w:ascii="Artifex CF Light" w:hAnsi="Artifex CF Light"/>
          <w:b/>
          <w:noProof/>
          <w:color w:val="C0A062"/>
          <w:sz w:val="26"/>
          <w:szCs w:val="26"/>
          <w:lang w:val="es-ES_tradnl"/>
        </w:rPr>
        <mc:AlternateContent>
          <mc:Choice Requires="wps">
            <w:drawing>
              <wp:anchor distT="0" distB="0" distL="114300" distR="114300" simplePos="0" relativeHeight="251696128" behindDoc="1" locked="0" layoutInCell="1" allowOverlap="1" wp14:anchorId="79FE9E9B" wp14:editId="38179460">
                <wp:simplePos x="0" y="0"/>
                <wp:positionH relativeFrom="margin">
                  <wp:align>center</wp:align>
                </wp:positionH>
                <wp:positionV relativeFrom="paragraph">
                  <wp:posOffset>506095</wp:posOffset>
                </wp:positionV>
                <wp:extent cx="360000" cy="7200"/>
                <wp:effectExtent l="0" t="0" r="21590" b="31115"/>
                <wp:wrapNone/>
                <wp:docPr id="30" name="Rectangle 30"/>
                <wp:cNvGraphicFramePr/>
                <a:graphic xmlns:a="http://schemas.openxmlformats.org/drawingml/2006/main">
                  <a:graphicData uri="http://schemas.microsoft.com/office/word/2010/wordprocessingShape">
                    <wps:wsp>
                      <wps:cNvSpPr/>
                      <wps:spPr>
                        <a:xfrm>
                          <a:off x="0" y="0"/>
                          <a:ext cx="360000" cy="7200"/>
                        </a:xfrm>
                        <a:prstGeom prst="rect">
                          <a:avLst/>
                        </a:prstGeom>
                        <a:solidFill>
                          <a:srgbClr val="C0A062"/>
                        </a:solidFill>
                        <a:ln>
                          <a:solidFill>
                            <a:srgbClr val="C0A06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799105E3" id="Rectangle 30" o:spid="_x0000_s1026" style="position:absolute;margin-left:0;margin-top:39.85pt;width:28.35pt;height:.55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" fillcolor="#c0a062" strokecolor="#c0a062" strokeweight="2pt">
                <w10:wrap anchorx="margin"/>
              </v:rect>
            </w:pict>
          </mc:Fallback>
        </mc:AlternateContent>
      </w:r>
      <w:r w:rsidRPr="001B53E6">
        <w:rPr>
          <w:rFonts w:ascii="Artifex CF Light" w:hAnsi="Artifex CF Light"/>
          <w:b/>
          <w:color w:val="C0A062"/>
          <w:sz w:val="48"/>
          <w:szCs w:val="48"/>
          <w:lang w:val="es-ES_tradnl"/>
        </w:rPr>
        <w:t>INSTITUCIONAL</w:t>
      </w:r>
    </w:p>
    <w:p w14:paraId="2DD9757A" w14:textId="77777777" w:rsidR="001B53E6" w:rsidRPr="001B53E6" w:rsidRDefault="001B53E6" w:rsidP="001B53E6">
      <w:pPr>
        <w:spacing w:before="0" w:after="0"/>
        <w:ind w:left="567" w:right="567"/>
        <w:jc w:val="center"/>
        <w:rPr>
          <w:rFonts w:ascii="Artifex CF Light" w:hAnsi="Artifex CF Light"/>
          <w:b/>
          <w:color w:val="C0A062"/>
          <w:sz w:val="20"/>
          <w:szCs w:val="26"/>
          <w:lang w:val="es-ES_tradnl"/>
        </w:rPr>
      </w:pPr>
      <w:r w:rsidRPr="001B53E6">
        <w:rPr>
          <w:rFonts w:ascii="Artifex CF Light" w:hAnsi="Artifex CF Light"/>
          <w:b/>
          <w:color w:val="C0A062"/>
          <w:sz w:val="20"/>
          <w:szCs w:val="26"/>
          <w:lang w:val="es-ES_tradnl"/>
        </w:rPr>
        <w:t>AÑO 2020</w:t>
      </w:r>
    </w:p>
    <w:p w14:paraId="0A7CA290" w14:textId="77777777" w:rsidR="001B53E6" w:rsidRPr="001B53E6" w:rsidRDefault="001B53E6" w:rsidP="001B53E6">
      <w:pPr>
        <w:spacing w:before="0" w:after="0"/>
        <w:ind w:left="567" w:right="567"/>
        <w:jc w:val="center"/>
        <w:rPr>
          <w:rFonts w:ascii="Artifex CF Light" w:hAnsi="Artifex CF Light"/>
          <w:b/>
          <w:color w:val="C0A062"/>
          <w:sz w:val="26"/>
          <w:szCs w:val="26"/>
          <w:lang w:val="es-ES_tradnl"/>
        </w:rPr>
      </w:pPr>
    </w:p>
    <w:p w14:paraId="6A752E99" w14:textId="77777777" w:rsidR="001B53E6" w:rsidRPr="001B53E6" w:rsidRDefault="001B53E6" w:rsidP="001B53E6">
      <w:pPr>
        <w:spacing w:before="0" w:after="0"/>
        <w:ind w:left="567" w:right="567"/>
        <w:jc w:val="center"/>
        <w:rPr>
          <w:rFonts w:ascii="Artifex CF Light" w:hAnsi="Artifex CF Light"/>
          <w:b/>
          <w:color w:val="C0A062"/>
          <w:sz w:val="26"/>
          <w:szCs w:val="26"/>
          <w:lang w:val="es-ES_tradnl"/>
        </w:rPr>
      </w:pPr>
    </w:p>
    <w:p w14:paraId="2C899DF1" w14:textId="77777777" w:rsidR="001B53E6" w:rsidRPr="001B53E6" w:rsidRDefault="001B53E6" w:rsidP="001B53E6">
      <w:pPr>
        <w:spacing w:before="0" w:after="0"/>
        <w:ind w:left="0" w:right="567"/>
        <w:rPr>
          <w:rFonts w:ascii="Artifex CF Light" w:hAnsi="Artifex CF Light"/>
          <w:b/>
          <w:color w:val="C0A062"/>
          <w:sz w:val="26"/>
          <w:szCs w:val="26"/>
          <w:lang w:val="es-ES_tradnl"/>
        </w:rPr>
      </w:pPr>
    </w:p>
    <w:p w14:paraId="367CF1C8" w14:textId="77777777" w:rsidR="001B53E6" w:rsidRPr="001B53E6" w:rsidRDefault="001B53E6" w:rsidP="001B53E6">
      <w:pPr>
        <w:spacing w:before="0" w:after="0"/>
        <w:ind w:left="0" w:right="567"/>
        <w:rPr>
          <w:rFonts w:ascii="Artifex CF Light" w:hAnsi="Artifex CF Light"/>
          <w:b/>
          <w:color w:val="C0A062"/>
          <w:sz w:val="26"/>
          <w:szCs w:val="26"/>
          <w:lang w:val="es-ES_tradnl"/>
        </w:rPr>
      </w:pPr>
    </w:p>
    <w:p w14:paraId="72544737" w14:textId="77777777" w:rsidR="001B53E6" w:rsidRPr="001B53E6" w:rsidRDefault="001B53E6" w:rsidP="001B53E6">
      <w:pPr>
        <w:spacing w:before="0" w:after="0"/>
        <w:ind w:left="0" w:right="567"/>
        <w:rPr>
          <w:rFonts w:ascii="Artifex CF Light" w:hAnsi="Artifex CF Light"/>
          <w:b/>
          <w:color w:val="C0A062"/>
          <w:sz w:val="26"/>
          <w:szCs w:val="26"/>
          <w:lang w:val="es-ES_tradnl"/>
        </w:rPr>
      </w:pPr>
    </w:p>
    <w:p w14:paraId="263D06B6" w14:textId="77777777" w:rsidR="001B53E6" w:rsidRPr="001B53E6" w:rsidRDefault="001B53E6" w:rsidP="001B53E6">
      <w:pPr>
        <w:spacing w:before="0" w:after="0"/>
        <w:ind w:left="0" w:right="567"/>
        <w:rPr>
          <w:rFonts w:ascii="Artifex CF Light" w:hAnsi="Artifex CF Light"/>
          <w:b/>
          <w:color w:val="C0A062"/>
          <w:sz w:val="26"/>
          <w:szCs w:val="26"/>
          <w:lang w:val="es-ES_tradnl"/>
        </w:rPr>
      </w:pPr>
    </w:p>
    <w:p w14:paraId="798B8F1F" w14:textId="24F84C1B" w:rsidR="001B53E6" w:rsidRPr="001B53E6" w:rsidRDefault="00B52C85" w:rsidP="00B52C85">
      <w:pPr>
        <w:spacing w:before="0" w:after="0" w:line="240" w:lineRule="auto"/>
        <w:ind w:left="0"/>
        <w:jc w:val="left"/>
        <w:rPr>
          <w:rFonts w:ascii="Artifex CF Light" w:hAnsi="Artifex CF Light"/>
          <w:b/>
          <w:color w:val="1F497D" w:themeColor="text2"/>
          <w:sz w:val="26"/>
          <w:szCs w:val="26"/>
          <w:lang w:val="es-ES_tradnl"/>
        </w:rPr>
      </w:pPr>
      <w:r>
        <w:rPr>
          <w:rFonts w:ascii="Artifex CF Light" w:hAnsi="Artifex CF Light"/>
          <w:b/>
          <w:color w:val="1F497D" w:themeColor="text2"/>
          <w:sz w:val="26"/>
          <w:szCs w:val="26"/>
          <w:lang w:val="es-ES_tradnl"/>
        </w:rPr>
        <w:br w:type="page"/>
      </w:r>
      <w:r w:rsidR="001B53E6" w:rsidRPr="001B53E6">
        <w:rPr>
          <w:rFonts w:ascii="Artifex CF Light" w:hAnsi="Artifex CF Light"/>
          <w:b/>
          <w:noProof/>
          <w:color w:val="1F497D" w:themeColor="text2"/>
          <w:sz w:val="26"/>
          <w:szCs w:val="26"/>
          <w:lang w:val="es-ES_tradnl"/>
        </w:rPr>
        <w:drawing>
          <wp:anchor distT="0" distB="0" distL="114300" distR="114300" simplePos="0" relativeHeight="251695104" behindDoc="1" locked="0" layoutInCell="1" allowOverlap="1" wp14:anchorId="7BA3E849" wp14:editId="2BEE2E3A">
            <wp:simplePos x="0" y="0"/>
            <wp:positionH relativeFrom="margin">
              <wp:posOffset>1330960</wp:posOffset>
            </wp:positionH>
            <wp:positionV relativeFrom="paragraph">
              <wp:posOffset>229235</wp:posOffset>
            </wp:positionV>
            <wp:extent cx="2854088" cy="871200"/>
            <wp:effectExtent l="0" t="0" r="3810"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ortada impresa con fondo.png"/>
                    <pic:cNvPicPr/>
                  </pic:nvPicPr>
                  <pic:blipFill>
                    <a:blip r:embed="rId11">
                      <a:duotone>
                        <a:schemeClr val="accent6">
                          <a:shade val="45000"/>
                          <a:satMod val="135000"/>
                        </a:schemeClr>
                        <a:prstClr val="white"/>
                      </a:duotone>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2854088" cy="871200"/>
                    </a:xfrm>
                    <a:prstGeom prst="rect">
                      <a:avLst/>
                    </a:prstGeom>
                  </pic:spPr>
                </pic:pic>
              </a:graphicData>
            </a:graphic>
            <wp14:sizeRelH relativeFrom="margin">
              <wp14:pctWidth>0</wp14:pctWidth>
            </wp14:sizeRelH>
            <wp14:sizeRelV relativeFrom="margin">
              <wp14:pctHeight>0</wp14:pctHeight>
            </wp14:sizeRelV>
          </wp:anchor>
        </w:drawing>
      </w:r>
    </w:p>
    <w:p w14:paraId="7DF9FF47"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2F794E15"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52416071" w14:textId="6B7030B9" w:rsid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4A0A1840" w14:textId="00513096" w:rsidR="00A12E79" w:rsidRDefault="00A12E79" w:rsidP="0087080B">
      <w:pPr>
        <w:spacing w:before="0" w:after="0"/>
        <w:ind w:left="567" w:right="567"/>
        <w:jc w:val="center"/>
        <w:rPr>
          <w:rFonts w:ascii="Artifex CF Light" w:hAnsi="Artifex CF Light"/>
          <w:b/>
          <w:color w:val="1F497D" w:themeColor="text2"/>
          <w:sz w:val="26"/>
          <w:szCs w:val="26"/>
          <w:lang w:val="es-ES_tradnl"/>
        </w:rPr>
      </w:pPr>
    </w:p>
    <w:p w14:paraId="45C19C18" w14:textId="2F8E2800" w:rsidR="00A12E79" w:rsidRDefault="00A12E79" w:rsidP="0087080B">
      <w:pPr>
        <w:spacing w:before="0" w:after="0"/>
        <w:ind w:left="567" w:right="567"/>
        <w:jc w:val="center"/>
        <w:rPr>
          <w:rFonts w:ascii="Artifex CF Light" w:hAnsi="Artifex CF Light"/>
          <w:b/>
          <w:color w:val="1F497D" w:themeColor="text2"/>
          <w:sz w:val="26"/>
          <w:szCs w:val="26"/>
          <w:lang w:val="es-ES_tradnl"/>
        </w:rPr>
      </w:pPr>
    </w:p>
    <w:p w14:paraId="7BA163B5" w14:textId="797B238A" w:rsidR="00A12E79" w:rsidRDefault="00A12E79" w:rsidP="0087080B">
      <w:pPr>
        <w:spacing w:before="0" w:after="0"/>
        <w:ind w:left="567" w:right="567"/>
        <w:jc w:val="center"/>
        <w:rPr>
          <w:rFonts w:ascii="Artifex CF Light" w:hAnsi="Artifex CF Light"/>
          <w:b/>
          <w:color w:val="1F497D" w:themeColor="text2"/>
          <w:sz w:val="26"/>
          <w:szCs w:val="26"/>
          <w:lang w:val="es-ES_tradnl"/>
        </w:rPr>
      </w:pPr>
    </w:p>
    <w:p w14:paraId="5DBC1845"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4392CD66"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056E2217"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456E67CF"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5E561656"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4EDFAB37"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3783634E"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0B7164BF"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6ADEF674"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04F851C1" w14:textId="77777777"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5679EDF0" w14:textId="62D6E9D9" w:rsidR="001B53E6" w:rsidRPr="001B53E6" w:rsidRDefault="001B53E6" w:rsidP="0087080B">
      <w:pPr>
        <w:spacing w:before="0" w:after="0"/>
        <w:ind w:left="567" w:right="567"/>
        <w:jc w:val="center"/>
        <w:rPr>
          <w:rFonts w:ascii="Artifex CF Light" w:hAnsi="Artifex CF Light"/>
          <w:b/>
          <w:color w:val="1F497D" w:themeColor="text2"/>
          <w:sz w:val="26"/>
          <w:szCs w:val="26"/>
          <w:lang w:val="es-ES_tradnl"/>
        </w:rPr>
      </w:pPr>
    </w:p>
    <w:p w14:paraId="6CDE04CC" w14:textId="361145BC" w:rsidR="00B52C85" w:rsidRDefault="00B52C85">
      <w:pPr>
        <w:spacing w:before="0" w:after="0" w:line="240" w:lineRule="auto"/>
        <w:ind w:left="0"/>
        <w:jc w:val="left"/>
        <w:rPr>
          <w:rFonts w:ascii="Artifex CF Light" w:hAnsi="Artifex CF Light"/>
          <w:b/>
          <w:color w:val="1F497D" w:themeColor="text2"/>
          <w:sz w:val="26"/>
          <w:szCs w:val="26"/>
          <w:lang w:val="es-ES_tradnl"/>
        </w:rPr>
      </w:pPr>
      <w:r w:rsidRPr="001B53E6">
        <w:rPr>
          <w:rFonts w:ascii="Artifex CF Light" w:hAnsi="Artifex CF Light"/>
          <w:b/>
          <w:noProof/>
          <w:color w:val="C0A062"/>
          <w:sz w:val="26"/>
          <w:szCs w:val="26"/>
          <w:lang w:val="es-ES_tradnl"/>
        </w:rPr>
        <mc:AlternateContent>
          <mc:Choice Requires="wps">
            <w:drawing>
              <wp:anchor distT="0" distB="0" distL="114300" distR="114300" simplePos="0" relativeHeight="251702272" behindDoc="0" locked="0" layoutInCell="1" allowOverlap="1" wp14:anchorId="4AE4A594" wp14:editId="4FAD0B5F">
                <wp:simplePos x="0" y="0"/>
                <wp:positionH relativeFrom="page">
                  <wp:align>center</wp:align>
                </wp:positionH>
                <wp:positionV relativeFrom="paragraph">
                  <wp:posOffset>359410</wp:posOffset>
                </wp:positionV>
                <wp:extent cx="2209800" cy="723900"/>
                <wp:effectExtent l="0" t="0" r="0" b="0"/>
                <wp:wrapNone/>
                <wp:docPr id="36" name="Rectangle 36"/>
                <wp:cNvGraphicFramePr/>
                <a:graphic xmlns:a="http://schemas.openxmlformats.org/drawingml/2006/main">
                  <a:graphicData uri="http://schemas.microsoft.com/office/word/2010/wordprocessingShape">
                    <wps:wsp>
                      <wps:cNvSpPr/>
                      <wps:spPr>
                        <a:xfrm>
                          <a:off x="0" y="0"/>
                          <a:ext cx="2209800" cy="723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CC9BD2" id="Rectangle 36" o:spid="_x0000_s1026" style="position:absolute;margin-left:0;margin-top:28.3pt;width:174pt;height:57pt;z-index:251702272;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" fillcolor="white [3212]" stroked="f" strokeweight="2pt">
                <w10:wrap anchorx="page"/>
              </v:rect>
            </w:pict>
          </mc:Fallback>
        </mc:AlternateContent>
      </w:r>
      <w:r>
        <w:rPr>
          <w:rFonts w:ascii="Artifex CF Light" w:hAnsi="Artifex CF Light"/>
          <w:b/>
          <w:color w:val="1F497D" w:themeColor="text2"/>
          <w:sz w:val="26"/>
          <w:szCs w:val="26"/>
          <w:lang w:val="es-ES_tradnl"/>
        </w:rPr>
        <w:br w:type="page"/>
      </w:r>
    </w:p>
    <w:p w14:paraId="425C76F7" w14:textId="27C7C65A" w:rsidR="002F2DAF" w:rsidRPr="001B53E6" w:rsidRDefault="000C7F0A" w:rsidP="0087080B">
      <w:pPr>
        <w:spacing w:before="0" w:after="0"/>
        <w:ind w:left="567" w:right="567"/>
        <w:jc w:val="center"/>
        <w:rPr>
          <w:rFonts w:ascii="Artifex CF Light" w:hAnsi="Artifex CF Light"/>
          <w:b/>
          <w:color w:val="1F497D" w:themeColor="text2"/>
          <w:sz w:val="26"/>
          <w:szCs w:val="26"/>
          <w:lang w:val="es-ES_tradnl"/>
        </w:rPr>
      </w:pPr>
      <w:r w:rsidRPr="001B53E6">
        <w:rPr>
          <w:rFonts w:ascii="Artifex CF Light" w:hAnsi="Artifex CF Light"/>
          <w:b/>
          <w:noProof/>
          <w:color w:val="1F497D" w:themeColor="text2"/>
          <w:sz w:val="26"/>
          <w:szCs w:val="26"/>
          <w:lang w:val="es-ES_tradnl"/>
        </w:rPr>
        <w:lastRenderedPageBreak/>
        <w:drawing>
          <wp:anchor distT="0" distB="0" distL="114300" distR="114300" simplePos="0" relativeHeight="251680768" behindDoc="1" locked="0" layoutInCell="1" allowOverlap="1" wp14:anchorId="25D33D61" wp14:editId="4B824D87">
            <wp:simplePos x="0" y="0"/>
            <wp:positionH relativeFrom="margin">
              <wp:align>center</wp:align>
            </wp:positionH>
            <wp:positionV relativeFrom="paragraph">
              <wp:posOffset>214630</wp:posOffset>
            </wp:positionV>
            <wp:extent cx="962025" cy="1333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133350"/>
                    </a:xfrm>
                    <a:prstGeom prst="rect">
                      <a:avLst/>
                    </a:prstGeom>
                    <a:noFill/>
                    <a:ln>
                      <a:noFill/>
                    </a:ln>
                  </pic:spPr>
                </pic:pic>
              </a:graphicData>
            </a:graphic>
          </wp:anchor>
        </w:drawing>
      </w:r>
      <w:r w:rsidR="004303A8" w:rsidRPr="001B53E6">
        <w:rPr>
          <w:rFonts w:ascii="Artifex CF Light" w:hAnsi="Artifex CF Light"/>
          <w:b/>
          <w:color w:val="1F497D" w:themeColor="text2"/>
          <w:sz w:val="26"/>
          <w:szCs w:val="26"/>
          <w:lang w:val="es-ES_tradnl"/>
        </w:rPr>
        <w:t>TABLA DE CONTENIDO</w:t>
      </w:r>
      <w:bookmarkEnd w:id="0"/>
      <w:bookmarkEnd w:id="1"/>
      <w:bookmarkEnd w:id="2"/>
      <w:r w:rsidR="004303A8" w:rsidRPr="001B53E6">
        <w:rPr>
          <w:rFonts w:ascii="Artifex CF Light" w:hAnsi="Artifex CF Light"/>
          <w:b/>
          <w:color w:val="1F497D" w:themeColor="text2"/>
          <w:sz w:val="26"/>
          <w:szCs w:val="26"/>
          <w:lang w:val="es-ES_tradnl"/>
        </w:rPr>
        <w:t>S</w:t>
      </w:r>
    </w:p>
    <w:p w14:paraId="2A8B40AB" w14:textId="1D4979B7" w:rsidR="00610F21" w:rsidRPr="00C73399" w:rsidRDefault="00610F21" w:rsidP="0087080B">
      <w:pPr>
        <w:spacing w:before="0" w:after="0"/>
        <w:ind w:left="567" w:right="567"/>
        <w:jc w:val="center"/>
        <w:rPr>
          <w:rFonts w:ascii="Artifex CF Light" w:hAnsi="Artifex CF Light"/>
          <w:b/>
          <w:color w:val="1F497D" w:themeColor="text2"/>
          <w:sz w:val="18"/>
          <w:szCs w:val="18"/>
          <w:lang w:val="es-ES_tradnl"/>
        </w:rPr>
      </w:pPr>
    </w:p>
    <w:p w14:paraId="26CF1A0E" w14:textId="77777777" w:rsidR="001B53E6" w:rsidRPr="00C73399" w:rsidRDefault="001B53E6" w:rsidP="0087080B">
      <w:pPr>
        <w:spacing w:before="0" w:after="0"/>
        <w:ind w:left="567" w:right="567"/>
        <w:jc w:val="center"/>
        <w:rPr>
          <w:rFonts w:ascii="Artifex CF Light" w:hAnsi="Artifex CF Light"/>
          <w:b/>
          <w:color w:val="1F497D" w:themeColor="text2"/>
          <w:sz w:val="18"/>
          <w:szCs w:val="18"/>
          <w:lang w:val="es-ES_tradnl"/>
        </w:rPr>
      </w:pPr>
    </w:p>
    <w:p w14:paraId="36C0F77D" w14:textId="06D7248C" w:rsidR="00C73399" w:rsidRPr="00C73399" w:rsidRDefault="00F85BB2">
      <w:pPr>
        <w:pStyle w:val="TOC2"/>
        <w:rPr>
          <w:rFonts w:ascii="Artifex CF Light" w:eastAsiaTheme="minorEastAsia" w:hAnsi="Artifex CF Light" w:cstheme="minorBidi"/>
          <w:noProof/>
          <w:color w:val="1F497D" w:themeColor="text2"/>
          <w:sz w:val="18"/>
          <w:szCs w:val="18"/>
        </w:rPr>
      </w:pPr>
      <w:r w:rsidRPr="00C73399">
        <w:rPr>
          <w:rFonts w:ascii="Artifex CF Light" w:hAnsi="Artifex CF Light"/>
          <w:bCs/>
          <w:color w:val="1F497D" w:themeColor="text2"/>
          <w:sz w:val="18"/>
          <w:szCs w:val="18"/>
          <w:lang w:val="es-ES_tradnl" w:eastAsia="en-US"/>
        </w:rPr>
        <w:fldChar w:fldCharType="begin"/>
      </w:r>
      <w:r w:rsidR="00EF7389" w:rsidRPr="00C73399">
        <w:rPr>
          <w:rFonts w:ascii="Artifex CF Light" w:hAnsi="Artifex CF Light"/>
          <w:bCs/>
          <w:color w:val="1F497D" w:themeColor="text2"/>
          <w:sz w:val="18"/>
          <w:szCs w:val="18"/>
          <w:lang w:val="es-ES_tradnl" w:eastAsia="en-US"/>
        </w:rPr>
        <w:instrText xml:space="preserve"> TOC \o "1-3" \h \z \u </w:instrText>
      </w:r>
      <w:r w:rsidRPr="00C73399">
        <w:rPr>
          <w:rFonts w:ascii="Artifex CF Light" w:hAnsi="Artifex CF Light"/>
          <w:bCs/>
          <w:color w:val="1F497D" w:themeColor="text2"/>
          <w:sz w:val="18"/>
          <w:szCs w:val="18"/>
          <w:lang w:val="es-ES_tradnl" w:eastAsia="en-US"/>
        </w:rPr>
        <w:fldChar w:fldCharType="separate"/>
      </w:r>
      <w:hyperlink w:anchor="_Toc59018324" w:history="1">
        <w:r w:rsidR="00C73399" w:rsidRPr="00C73399">
          <w:rPr>
            <w:rStyle w:val="Hyperlink"/>
            <w:rFonts w:ascii="Artifex CF Light" w:eastAsiaTheme="majorEastAsia" w:hAnsi="Artifex CF Light"/>
            <w:noProof/>
            <w:color w:val="1F497D" w:themeColor="text2"/>
            <w:sz w:val="18"/>
            <w:szCs w:val="18"/>
            <w:lang w:val="es-ES_tradnl"/>
          </w:rPr>
          <w:t>RESUMEN EJECUTIVO</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_Toc59018324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16</w:t>
        </w:r>
        <w:r w:rsidR="00C73399" w:rsidRPr="00C73399">
          <w:rPr>
            <w:rFonts w:ascii="Artifex CF Light" w:hAnsi="Artifex CF Light"/>
            <w:noProof/>
            <w:webHidden/>
            <w:color w:val="1F497D" w:themeColor="text2"/>
            <w:sz w:val="18"/>
            <w:szCs w:val="18"/>
          </w:rPr>
          <w:fldChar w:fldCharType="end"/>
        </w:r>
      </w:hyperlink>
    </w:p>
    <w:p w14:paraId="23E34670" w14:textId="2154821F"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25" w:history="1">
        <w:r w:rsidR="00C73399" w:rsidRPr="00C73399">
          <w:rPr>
            <w:rStyle w:val="Hyperlink"/>
            <w:rFonts w:ascii="Artifex CF Light" w:hAnsi="Artifex CF Light"/>
            <w:noProof/>
            <w:color w:val="1F497D" w:themeColor="text2"/>
            <w:sz w:val="18"/>
            <w:szCs w:val="18"/>
            <w:lang w:val="es-ES_tradnl"/>
          </w:rPr>
          <w:t>INFORMACIÓN INSTITUCIONAL</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_Toc59018325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24</w:t>
        </w:r>
        <w:r w:rsidR="00C73399" w:rsidRPr="00C73399">
          <w:rPr>
            <w:rFonts w:ascii="Artifex CF Light" w:hAnsi="Artifex CF Light"/>
            <w:noProof/>
            <w:webHidden/>
            <w:color w:val="1F497D" w:themeColor="text2"/>
            <w:sz w:val="18"/>
            <w:szCs w:val="18"/>
          </w:rPr>
          <w:fldChar w:fldCharType="end"/>
        </w:r>
      </w:hyperlink>
    </w:p>
    <w:p w14:paraId="6111E9DD" w14:textId="4DD497D4"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26" w:history="1">
        <w:r w:rsidR="00C73399" w:rsidRPr="00C73399">
          <w:rPr>
            <w:rStyle w:val="Hyperlink"/>
            <w:rFonts w:ascii="Artifex CF Light" w:hAnsi="Artifex CF Light"/>
            <w:noProof/>
            <w:color w:val="1F497D" w:themeColor="text2"/>
            <w:sz w:val="18"/>
            <w:szCs w:val="18"/>
            <w:lang w:val="es-ES_tradnl"/>
          </w:rPr>
          <w:t>Misión, visión y valores de la institución</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_Toc59018326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24</w:t>
        </w:r>
        <w:r w:rsidR="00C73399" w:rsidRPr="00C73399">
          <w:rPr>
            <w:rFonts w:ascii="Artifex CF Light" w:hAnsi="Artifex CF Light"/>
            <w:noProof/>
            <w:webHidden/>
            <w:color w:val="1F497D" w:themeColor="text2"/>
            <w:sz w:val="18"/>
            <w:szCs w:val="18"/>
          </w:rPr>
          <w:fldChar w:fldCharType="end"/>
        </w:r>
      </w:hyperlink>
    </w:p>
    <w:p w14:paraId="07459F73" w14:textId="01C0EDA9"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27" w:history="1">
        <w:r w:rsidR="00C73399" w:rsidRPr="00C73399">
          <w:rPr>
            <w:rStyle w:val="Hyperlink"/>
            <w:rFonts w:ascii="Artifex CF Light" w:hAnsi="Artifex CF Light"/>
            <w:noProof/>
            <w:color w:val="1F497D" w:themeColor="text2"/>
            <w:sz w:val="18"/>
            <w:szCs w:val="18"/>
            <w:lang w:val="es-ES_tradnl"/>
          </w:rPr>
          <w:t>Base legal</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_Toc59018327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27</w:t>
        </w:r>
        <w:r w:rsidR="00C73399" w:rsidRPr="00C73399">
          <w:rPr>
            <w:rFonts w:ascii="Artifex CF Light" w:hAnsi="Artifex CF Light"/>
            <w:noProof/>
            <w:webHidden/>
            <w:color w:val="1F497D" w:themeColor="text2"/>
            <w:sz w:val="18"/>
            <w:szCs w:val="18"/>
          </w:rPr>
          <w:fldChar w:fldCharType="end"/>
        </w:r>
      </w:hyperlink>
    </w:p>
    <w:p w14:paraId="1502C24A" w14:textId="5DE2FF03"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28" w:history="1">
        <w:r w:rsidR="00C73399" w:rsidRPr="00C73399">
          <w:rPr>
            <w:rStyle w:val="Hyperlink"/>
            <w:rFonts w:ascii="Artifex CF Light" w:hAnsi="Artifex CF Light"/>
            <w:noProof/>
            <w:color w:val="1F497D" w:themeColor="text2"/>
            <w:sz w:val="18"/>
            <w:szCs w:val="18"/>
            <w:lang w:val="es-ES_tradnl"/>
          </w:rPr>
          <w:t>Principales funcionarios del MEPyD</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_Toc59018328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29</w:t>
        </w:r>
        <w:r w:rsidR="00C73399" w:rsidRPr="00C73399">
          <w:rPr>
            <w:rFonts w:ascii="Artifex CF Light" w:hAnsi="Artifex CF Light"/>
            <w:noProof/>
            <w:webHidden/>
            <w:color w:val="1F497D" w:themeColor="text2"/>
            <w:sz w:val="18"/>
            <w:szCs w:val="18"/>
          </w:rPr>
          <w:fldChar w:fldCharType="end"/>
        </w:r>
      </w:hyperlink>
    </w:p>
    <w:p w14:paraId="25E45D9C" w14:textId="4251BD2A"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29" w:history="1">
        <w:r w:rsidR="00C73399" w:rsidRPr="00C73399">
          <w:rPr>
            <w:rStyle w:val="Hyperlink"/>
            <w:rFonts w:ascii="Artifex CF Light" w:hAnsi="Artifex CF Light"/>
            <w:noProof/>
            <w:color w:val="1F497D" w:themeColor="text2"/>
            <w:sz w:val="18"/>
            <w:szCs w:val="18"/>
            <w:lang w:val="es-ES_tradnl"/>
          </w:rPr>
          <w:t>RESULTADOS DE LA GESTIÓN DEL AÑO 2020</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_Toc59018329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30</w:t>
        </w:r>
        <w:r w:rsidR="00C73399" w:rsidRPr="00C73399">
          <w:rPr>
            <w:rFonts w:ascii="Artifex CF Light" w:hAnsi="Artifex CF Light"/>
            <w:noProof/>
            <w:webHidden/>
            <w:color w:val="1F497D" w:themeColor="text2"/>
            <w:sz w:val="18"/>
            <w:szCs w:val="18"/>
          </w:rPr>
          <w:fldChar w:fldCharType="end"/>
        </w:r>
      </w:hyperlink>
    </w:p>
    <w:p w14:paraId="44E80383" w14:textId="66A93091"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30" w:history="1">
        <w:r w:rsidR="00C73399" w:rsidRPr="00C73399">
          <w:rPr>
            <w:rStyle w:val="Hyperlink"/>
            <w:rFonts w:ascii="Artifex CF Light" w:hAnsi="Artifex CF Light"/>
            <w:noProof/>
            <w:color w:val="1F497D" w:themeColor="text2"/>
            <w:sz w:val="18"/>
            <w:szCs w:val="18"/>
            <w:lang w:val="es-ES_tradnl"/>
          </w:rPr>
          <w:t>Metas Institucionales: PEI 2017-2020</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_Toc59018330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30</w:t>
        </w:r>
        <w:r w:rsidR="00C73399" w:rsidRPr="00C73399">
          <w:rPr>
            <w:rFonts w:ascii="Artifex CF Light" w:hAnsi="Artifex CF Light"/>
            <w:noProof/>
            <w:webHidden/>
            <w:color w:val="1F497D" w:themeColor="text2"/>
            <w:sz w:val="18"/>
            <w:szCs w:val="18"/>
          </w:rPr>
          <w:fldChar w:fldCharType="end"/>
        </w:r>
      </w:hyperlink>
    </w:p>
    <w:p w14:paraId="13DB8A44" w14:textId="69CF40CB"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31" w:history="1">
        <w:r w:rsidR="00C73399" w:rsidRPr="00C73399">
          <w:rPr>
            <w:rStyle w:val="Hyperlink"/>
            <w:rFonts w:ascii="Artifex CF Light" w:hAnsi="Artifex CF Light"/>
            <w:noProof/>
            <w:color w:val="1F497D" w:themeColor="text2"/>
            <w:sz w:val="18"/>
            <w:szCs w:val="18"/>
            <w:lang w:val="es-ES_tradnl"/>
          </w:rPr>
          <w:t>Perspectiva estratégica</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_Toc59018331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76</w:t>
        </w:r>
        <w:r w:rsidR="00C73399" w:rsidRPr="00C73399">
          <w:rPr>
            <w:rFonts w:ascii="Artifex CF Light" w:hAnsi="Artifex CF Light"/>
            <w:noProof/>
            <w:webHidden/>
            <w:color w:val="1F497D" w:themeColor="text2"/>
            <w:sz w:val="18"/>
            <w:szCs w:val="18"/>
          </w:rPr>
          <w:fldChar w:fldCharType="end"/>
        </w:r>
      </w:hyperlink>
    </w:p>
    <w:p w14:paraId="685405BA" w14:textId="330B11B6" w:rsidR="00C73399" w:rsidRPr="00C73399" w:rsidRDefault="00B52C85">
      <w:pPr>
        <w:pStyle w:val="TOC3"/>
        <w:rPr>
          <w:rFonts w:ascii="Artifex CF Light" w:eastAsiaTheme="minorEastAsia" w:hAnsi="Artifex CF Light" w:cstheme="minorBidi"/>
          <w:color w:val="1F497D" w:themeColor="text2"/>
          <w:sz w:val="18"/>
          <w:szCs w:val="18"/>
        </w:rPr>
      </w:pPr>
      <w:hyperlink w:anchor="_Toc59018332" w:history="1">
        <w:r w:rsidR="00C73399" w:rsidRPr="00C73399">
          <w:rPr>
            <w:rStyle w:val="Hyperlink"/>
            <w:rFonts w:ascii="Artifex CF Light" w:hAnsi="Artifex CF Light"/>
            <w:color w:val="1F497D" w:themeColor="text2"/>
            <w:sz w:val="18"/>
            <w:szCs w:val="18"/>
            <w:lang w:val="es-ES_tradnl"/>
          </w:rPr>
          <w:t>Metas Presidenciales</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_Toc59018332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76</w:t>
        </w:r>
        <w:r w:rsidR="00C73399" w:rsidRPr="00C73399">
          <w:rPr>
            <w:rFonts w:ascii="Artifex CF Light" w:hAnsi="Artifex CF Light"/>
            <w:webHidden/>
            <w:color w:val="1F497D" w:themeColor="text2"/>
            <w:sz w:val="18"/>
            <w:szCs w:val="18"/>
          </w:rPr>
          <w:fldChar w:fldCharType="end"/>
        </w:r>
      </w:hyperlink>
    </w:p>
    <w:p w14:paraId="7A6CA528" w14:textId="55183181" w:rsidR="00C73399" w:rsidRPr="00C73399" w:rsidRDefault="00B52C85">
      <w:pPr>
        <w:pStyle w:val="TOC3"/>
        <w:rPr>
          <w:rFonts w:ascii="Artifex CF Light" w:eastAsiaTheme="minorEastAsia" w:hAnsi="Artifex CF Light" w:cstheme="minorBidi"/>
          <w:color w:val="1F497D" w:themeColor="text2"/>
          <w:sz w:val="18"/>
          <w:szCs w:val="18"/>
        </w:rPr>
      </w:pPr>
      <w:hyperlink w:anchor="_Toc59018333" w:history="1">
        <w:r w:rsidR="00C73399" w:rsidRPr="00C73399">
          <w:rPr>
            <w:rStyle w:val="Hyperlink"/>
            <w:rFonts w:ascii="Artifex CF Light" w:hAnsi="Artifex CF Light"/>
            <w:color w:val="1F497D" w:themeColor="text2"/>
            <w:sz w:val="18"/>
            <w:szCs w:val="18"/>
            <w:lang w:val="es-ES_tradnl"/>
          </w:rPr>
          <w:t>Aporte del MEPyD al logro de los ODS</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_Toc59018333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77</w:t>
        </w:r>
        <w:r w:rsidR="00C73399" w:rsidRPr="00C73399">
          <w:rPr>
            <w:rFonts w:ascii="Artifex CF Light" w:hAnsi="Artifex CF Light"/>
            <w:webHidden/>
            <w:color w:val="1F497D" w:themeColor="text2"/>
            <w:sz w:val="18"/>
            <w:szCs w:val="18"/>
          </w:rPr>
          <w:fldChar w:fldCharType="end"/>
        </w:r>
      </w:hyperlink>
    </w:p>
    <w:p w14:paraId="3508E1A6" w14:textId="4760A87B" w:rsidR="00C73399" w:rsidRPr="00C73399" w:rsidRDefault="00B52C85">
      <w:pPr>
        <w:pStyle w:val="TOC3"/>
        <w:rPr>
          <w:rFonts w:ascii="Artifex CF Light" w:eastAsiaTheme="minorEastAsia" w:hAnsi="Artifex CF Light" w:cstheme="minorBidi"/>
          <w:color w:val="1F497D" w:themeColor="text2"/>
          <w:sz w:val="18"/>
          <w:szCs w:val="18"/>
        </w:rPr>
      </w:pPr>
      <w:hyperlink w:anchor="_Toc59018334" w:history="1">
        <w:r w:rsidR="00C73399" w:rsidRPr="00C73399">
          <w:rPr>
            <w:rStyle w:val="Hyperlink"/>
            <w:rFonts w:ascii="Artifex CF Light" w:hAnsi="Artifex CF Light"/>
            <w:color w:val="1F497D" w:themeColor="text2"/>
            <w:sz w:val="18"/>
            <w:szCs w:val="18"/>
            <w:lang w:val="es-ES_tradnl"/>
          </w:rPr>
          <w:t>Estrategia Nacional de Desarrollo</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_Toc59018334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88</w:t>
        </w:r>
        <w:r w:rsidR="00C73399" w:rsidRPr="00C73399">
          <w:rPr>
            <w:rFonts w:ascii="Artifex CF Light" w:hAnsi="Artifex CF Light"/>
            <w:webHidden/>
            <w:color w:val="1F497D" w:themeColor="text2"/>
            <w:sz w:val="18"/>
            <w:szCs w:val="18"/>
          </w:rPr>
          <w:fldChar w:fldCharType="end"/>
        </w:r>
      </w:hyperlink>
    </w:p>
    <w:p w14:paraId="30C5695C" w14:textId="6D42BD57" w:rsidR="00C73399" w:rsidRPr="00C73399" w:rsidRDefault="00B52C85">
      <w:pPr>
        <w:pStyle w:val="TOC3"/>
        <w:rPr>
          <w:rFonts w:ascii="Artifex CF Light" w:eastAsiaTheme="minorEastAsia" w:hAnsi="Artifex CF Light" w:cstheme="minorBidi"/>
          <w:color w:val="1F497D" w:themeColor="text2"/>
          <w:sz w:val="18"/>
          <w:szCs w:val="18"/>
        </w:rPr>
      </w:pPr>
      <w:hyperlink w:anchor="_Toc59018335" w:history="1">
        <w:r w:rsidR="00C73399" w:rsidRPr="00C73399">
          <w:rPr>
            <w:rStyle w:val="Hyperlink"/>
            <w:rFonts w:ascii="Artifex CF Light" w:hAnsi="Artifex CF Light"/>
            <w:color w:val="1F497D" w:themeColor="text2"/>
            <w:sz w:val="18"/>
            <w:szCs w:val="18"/>
            <w:lang w:val="es-ES_tradnl"/>
          </w:rPr>
          <w:t>Sistema de Monitoreo y Medición de la Gestión Pública</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_Toc59018335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89</w:t>
        </w:r>
        <w:r w:rsidR="00C73399" w:rsidRPr="00C73399">
          <w:rPr>
            <w:rFonts w:ascii="Artifex CF Light" w:hAnsi="Artifex CF Light"/>
            <w:webHidden/>
            <w:color w:val="1F497D" w:themeColor="text2"/>
            <w:sz w:val="18"/>
            <w:szCs w:val="18"/>
          </w:rPr>
          <w:fldChar w:fldCharType="end"/>
        </w:r>
      </w:hyperlink>
    </w:p>
    <w:p w14:paraId="2067AFE9" w14:textId="5FAF4599" w:rsidR="00C73399" w:rsidRPr="00C73399" w:rsidRDefault="00B52C85">
      <w:pPr>
        <w:pStyle w:val="TOC3"/>
        <w:rPr>
          <w:rFonts w:ascii="Artifex CF Light" w:eastAsiaTheme="minorEastAsia" w:hAnsi="Artifex CF Light" w:cstheme="minorBidi"/>
          <w:color w:val="1F497D" w:themeColor="text2"/>
          <w:sz w:val="18"/>
          <w:szCs w:val="18"/>
        </w:rPr>
      </w:pPr>
      <w:hyperlink w:anchor="_Toc59018336" w:history="1">
        <w:r w:rsidR="00C73399" w:rsidRPr="00C73399">
          <w:rPr>
            <w:rStyle w:val="Hyperlink"/>
            <w:rFonts w:ascii="Artifex CF Light" w:hAnsi="Artifex CF Light"/>
            <w:color w:val="1F497D" w:themeColor="text2"/>
            <w:sz w:val="18"/>
            <w:szCs w:val="18"/>
            <w:lang w:val="es-ES_tradnl"/>
          </w:rPr>
          <w:t>Sistema de Monitoreo de la Administración Pública</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_Toc59018336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90</w:t>
        </w:r>
        <w:r w:rsidR="00C73399" w:rsidRPr="00C73399">
          <w:rPr>
            <w:rFonts w:ascii="Artifex CF Light" w:hAnsi="Artifex CF Light"/>
            <w:webHidden/>
            <w:color w:val="1F497D" w:themeColor="text2"/>
            <w:sz w:val="18"/>
            <w:szCs w:val="18"/>
          </w:rPr>
          <w:fldChar w:fldCharType="end"/>
        </w:r>
      </w:hyperlink>
    </w:p>
    <w:p w14:paraId="44D44E0B" w14:textId="13EB2EA6"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37" w:history="1">
        <w:r w:rsidR="00C73399" w:rsidRPr="00C73399">
          <w:rPr>
            <w:rStyle w:val="Hyperlink"/>
            <w:rFonts w:ascii="Artifex CF Light" w:hAnsi="Artifex CF Light"/>
            <w:noProof/>
            <w:color w:val="1F497D" w:themeColor="text2"/>
            <w:sz w:val="18"/>
            <w:szCs w:val="18"/>
            <w:lang w:val="es-ES_tradnl"/>
          </w:rPr>
          <w:t>Perspectiva operativa</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_Toc59018337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97</w:t>
        </w:r>
        <w:r w:rsidR="00C73399" w:rsidRPr="00C73399">
          <w:rPr>
            <w:rFonts w:ascii="Artifex CF Light" w:hAnsi="Artifex CF Light"/>
            <w:noProof/>
            <w:webHidden/>
            <w:color w:val="1F497D" w:themeColor="text2"/>
            <w:sz w:val="18"/>
            <w:szCs w:val="18"/>
          </w:rPr>
          <w:fldChar w:fldCharType="end"/>
        </w:r>
      </w:hyperlink>
    </w:p>
    <w:p w14:paraId="1FC2D204" w14:textId="0A061AB7" w:rsidR="00C73399" w:rsidRPr="00C73399" w:rsidRDefault="00B52C85">
      <w:pPr>
        <w:pStyle w:val="TOC3"/>
        <w:rPr>
          <w:rFonts w:ascii="Artifex CF Light" w:eastAsiaTheme="minorEastAsia" w:hAnsi="Artifex CF Light" w:cstheme="minorBidi"/>
          <w:color w:val="1F497D" w:themeColor="text2"/>
          <w:sz w:val="18"/>
          <w:szCs w:val="18"/>
        </w:rPr>
      </w:pPr>
      <w:hyperlink w:anchor="_Toc59018338" w:history="1">
        <w:r w:rsidR="00C73399" w:rsidRPr="00C73399">
          <w:rPr>
            <w:rStyle w:val="Hyperlink"/>
            <w:rFonts w:ascii="Artifex CF Light" w:hAnsi="Artifex CF Light"/>
            <w:color w:val="1F497D" w:themeColor="text2"/>
            <w:sz w:val="18"/>
            <w:szCs w:val="18"/>
            <w:lang w:val="es-ES_tradnl"/>
          </w:rPr>
          <w:t>Índice de transparencia</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_Toc59018338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97</w:t>
        </w:r>
        <w:r w:rsidR="00C73399" w:rsidRPr="00C73399">
          <w:rPr>
            <w:rFonts w:ascii="Artifex CF Light" w:hAnsi="Artifex CF Light"/>
            <w:webHidden/>
            <w:color w:val="1F497D" w:themeColor="text2"/>
            <w:sz w:val="18"/>
            <w:szCs w:val="18"/>
          </w:rPr>
          <w:fldChar w:fldCharType="end"/>
        </w:r>
      </w:hyperlink>
    </w:p>
    <w:p w14:paraId="0FFFAB03" w14:textId="280B312C" w:rsidR="00C73399" w:rsidRPr="00C73399" w:rsidRDefault="00B52C85">
      <w:pPr>
        <w:pStyle w:val="TOC3"/>
        <w:rPr>
          <w:rFonts w:ascii="Artifex CF Light" w:eastAsiaTheme="minorEastAsia" w:hAnsi="Artifex CF Light" w:cstheme="minorBidi"/>
          <w:color w:val="1F497D" w:themeColor="text2"/>
          <w:sz w:val="18"/>
          <w:szCs w:val="18"/>
        </w:rPr>
      </w:pPr>
      <w:hyperlink w:anchor="_Toc59018339" w:history="1">
        <w:r w:rsidR="00C73399" w:rsidRPr="00C73399">
          <w:rPr>
            <w:rStyle w:val="Hyperlink"/>
            <w:rFonts w:ascii="Artifex CF Light" w:hAnsi="Artifex CF Light"/>
            <w:color w:val="1F497D" w:themeColor="text2"/>
            <w:sz w:val="18"/>
            <w:szCs w:val="18"/>
            <w:lang w:val="es-ES_tradnl"/>
          </w:rPr>
          <w:t>Índice de uso TIC e implementación del gobierno electrónico</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_Toc59018339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99</w:t>
        </w:r>
        <w:r w:rsidR="00C73399" w:rsidRPr="00C73399">
          <w:rPr>
            <w:rFonts w:ascii="Artifex CF Light" w:hAnsi="Artifex CF Light"/>
            <w:webHidden/>
            <w:color w:val="1F497D" w:themeColor="text2"/>
            <w:sz w:val="18"/>
            <w:szCs w:val="18"/>
          </w:rPr>
          <w:fldChar w:fldCharType="end"/>
        </w:r>
      </w:hyperlink>
    </w:p>
    <w:p w14:paraId="5E505779" w14:textId="76B52429" w:rsidR="00C73399" w:rsidRPr="00C73399" w:rsidRDefault="00B52C85">
      <w:pPr>
        <w:pStyle w:val="TOC3"/>
        <w:rPr>
          <w:rFonts w:ascii="Artifex CF Light" w:eastAsiaTheme="minorEastAsia" w:hAnsi="Artifex CF Light" w:cstheme="minorBidi"/>
          <w:color w:val="1F497D" w:themeColor="text2"/>
          <w:sz w:val="18"/>
          <w:szCs w:val="18"/>
        </w:rPr>
      </w:pPr>
      <w:hyperlink w:anchor="_Toc59018340" w:history="1">
        <w:r w:rsidR="00C73399" w:rsidRPr="00C73399">
          <w:rPr>
            <w:rStyle w:val="Hyperlink"/>
            <w:rFonts w:ascii="Artifex CF Light" w:hAnsi="Artifex CF Light"/>
            <w:color w:val="1F497D" w:themeColor="text2"/>
            <w:sz w:val="18"/>
            <w:szCs w:val="18"/>
            <w:lang w:val="es-ES_tradnl"/>
          </w:rPr>
          <w:t>Normas Básicas de Control Interno</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_Toc59018340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101</w:t>
        </w:r>
        <w:r w:rsidR="00C73399" w:rsidRPr="00C73399">
          <w:rPr>
            <w:rFonts w:ascii="Artifex CF Light" w:hAnsi="Artifex CF Light"/>
            <w:webHidden/>
            <w:color w:val="1F497D" w:themeColor="text2"/>
            <w:sz w:val="18"/>
            <w:szCs w:val="18"/>
          </w:rPr>
          <w:fldChar w:fldCharType="end"/>
        </w:r>
      </w:hyperlink>
    </w:p>
    <w:p w14:paraId="4B389E70" w14:textId="2B54F089" w:rsidR="00C73399" w:rsidRPr="00C73399" w:rsidRDefault="00B52C85">
      <w:pPr>
        <w:pStyle w:val="TOC3"/>
        <w:rPr>
          <w:rFonts w:ascii="Artifex CF Light" w:eastAsiaTheme="minorEastAsia" w:hAnsi="Artifex CF Light" w:cstheme="minorBidi"/>
          <w:color w:val="1F497D" w:themeColor="text2"/>
          <w:sz w:val="18"/>
          <w:szCs w:val="18"/>
        </w:rPr>
      </w:pPr>
      <w:hyperlink w:anchor="_Toc59018341" w:history="1">
        <w:r w:rsidR="00C73399" w:rsidRPr="00C73399">
          <w:rPr>
            <w:rStyle w:val="Hyperlink"/>
            <w:rFonts w:ascii="Artifex CF Light" w:hAnsi="Artifex CF Light"/>
            <w:color w:val="1F497D" w:themeColor="text2"/>
            <w:sz w:val="18"/>
            <w:szCs w:val="18"/>
            <w:lang w:val="es-ES_tradnl"/>
          </w:rPr>
          <w:t>Gestión presupuestaria</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_Toc59018341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101</w:t>
        </w:r>
        <w:r w:rsidR="00C73399" w:rsidRPr="00C73399">
          <w:rPr>
            <w:rFonts w:ascii="Artifex CF Light" w:hAnsi="Artifex CF Light"/>
            <w:webHidden/>
            <w:color w:val="1F497D" w:themeColor="text2"/>
            <w:sz w:val="18"/>
            <w:szCs w:val="18"/>
          </w:rPr>
          <w:fldChar w:fldCharType="end"/>
        </w:r>
      </w:hyperlink>
    </w:p>
    <w:p w14:paraId="56231497" w14:textId="00D68A40" w:rsidR="00C73399" w:rsidRPr="00C73399" w:rsidRDefault="00B52C85">
      <w:pPr>
        <w:pStyle w:val="TOC3"/>
        <w:rPr>
          <w:rFonts w:ascii="Artifex CF Light" w:eastAsiaTheme="minorEastAsia" w:hAnsi="Artifex CF Light" w:cstheme="minorBidi"/>
          <w:color w:val="1F497D" w:themeColor="text2"/>
          <w:sz w:val="18"/>
          <w:szCs w:val="18"/>
        </w:rPr>
      </w:pPr>
      <w:hyperlink w:anchor="_Toc59018342" w:history="1">
        <w:r w:rsidR="00C73399" w:rsidRPr="00C73399">
          <w:rPr>
            <w:rStyle w:val="Hyperlink"/>
            <w:rFonts w:ascii="Artifex CF Light" w:hAnsi="Artifex CF Light"/>
            <w:color w:val="1F497D" w:themeColor="text2"/>
            <w:sz w:val="18"/>
            <w:szCs w:val="18"/>
            <w:lang w:val="es-ES_tradnl"/>
          </w:rPr>
          <w:t>Plan Anual de Compras y Contrataciones</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_Toc59018342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102</w:t>
        </w:r>
        <w:r w:rsidR="00C73399" w:rsidRPr="00C73399">
          <w:rPr>
            <w:rFonts w:ascii="Artifex CF Light" w:hAnsi="Artifex CF Light"/>
            <w:webHidden/>
            <w:color w:val="1F497D" w:themeColor="text2"/>
            <w:sz w:val="18"/>
            <w:szCs w:val="18"/>
          </w:rPr>
          <w:fldChar w:fldCharType="end"/>
        </w:r>
      </w:hyperlink>
    </w:p>
    <w:p w14:paraId="1AD9BFE5" w14:textId="7B36E7BE" w:rsidR="00C73399" w:rsidRPr="00C73399" w:rsidRDefault="00B52C85">
      <w:pPr>
        <w:pStyle w:val="TOC3"/>
        <w:rPr>
          <w:rFonts w:ascii="Artifex CF Light" w:eastAsiaTheme="minorEastAsia" w:hAnsi="Artifex CF Light" w:cstheme="minorBidi"/>
          <w:color w:val="1F497D" w:themeColor="text2"/>
          <w:sz w:val="18"/>
          <w:szCs w:val="18"/>
        </w:rPr>
      </w:pPr>
      <w:hyperlink w:anchor="_Toc59018343" w:history="1">
        <w:r w:rsidR="00C73399" w:rsidRPr="00C73399">
          <w:rPr>
            <w:rStyle w:val="Hyperlink"/>
            <w:rFonts w:ascii="Artifex CF Light" w:hAnsi="Artifex CF Light"/>
            <w:color w:val="1F497D" w:themeColor="text2"/>
            <w:sz w:val="18"/>
            <w:szCs w:val="18"/>
            <w:lang w:val="es-ES_tradnl"/>
          </w:rPr>
          <w:t>Comisiones de veeduría ciudadana</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_Toc59018343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103</w:t>
        </w:r>
        <w:r w:rsidR="00C73399" w:rsidRPr="00C73399">
          <w:rPr>
            <w:rFonts w:ascii="Artifex CF Light" w:hAnsi="Artifex CF Light"/>
            <w:webHidden/>
            <w:color w:val="1F497D" w:themeColor="text2"/>
            <w:sz w:val="18"/>
            <w:szCs w:val="18"/>
          </w:rPr>
          <w:fldChar w:fldCharType="end"/>
        </w:r>
      </w:hyperlink>
    </w:p>
    <w:p w14:paraId="2EA38245" w14:textId="6EAB3DDB" w:rsidR="00C73399" w:rsidRPr="00C73399" w:rsidRDefault="00B52C85">
      <w:pPr>
        <w:pStyle w:val="TOC3"/>
        <w:rPr>
          <w:rFonts w:ascii="Artifex CF Light" w:eastAsiaTheme="minorEastAsia" w:hAnsi="Artifex CF Light" w:cstheme="minorBidi"/>
          <w:color w:val="1F497D" w:themeColor="text2"/>
          <w:sz w:val="18"/>
          <w:szCs w:val="18"/>
        </w:rPr>
      </w:pPr>
      <w:hyperlink w:anchor="_Toc59018344" w:history="1">
        <w:r w:rsidR="00C73399" w:rsidRPr="00C73399">
          <w:rPr>
            <w:rStyle w:val="Hyperlink"/>
            <w:rFonts w:ascii="Artifex CF Light" w:hAnsi="Artifex CF Light"/>
            <w:color w:val="1F497D" w:themeColor="text2"/>
            <w:sz w:val="18"/>
            <w:szCs w:val="18"/>
            <w:lang w:val="es-ES_tradnl"/>
          </w:rPr>
          <w:t>Auditorías y declaraciones juradas</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_Toc59018344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104</w:t>
        </w:r>
        <w:r w:rsidR="00C73399" w:rsidRPr="00C73399">
          <w:rPr>
            <w:rFonts w:ascii="Artifex CF Light" w:hAnsi="Artifex CF Light"/>
            <w:webHidden/>
            <w:color w:val="1F497D" w:themeColor="text2"/>
            <w:sz w:val="18"/>
            <w:szCs w:val="18"/>
          </w:rPr>
          <w:fldChar w:fldCharType="end"/>
        </w:r>
      </w:hyperlink>
    </w:p>
    <w:p w14:paraId="51C94EE2" w14:textId="41FF9D0E"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45" w:history="1">
        <w:r w:rsidR="00C73399" w:rsidRPr="00C73399">
          <w:rPr>
            <w:rStyle w:val="Hyperlink"/>
            <w:rFonts w:ascii="Artifex CF Light" w:hAnsi="Artifex CF Light"/>
            <w:noProof/>
            <w:color w:val="1F497D" w:themeColor="text2"/>
            <w:sz w:val="18"/>
            <w:szCs w:val="18"/>
            <w:lang w:val="es-ES_tradnl"/>
          </w:rPr>
          <w:t>Perspectiva de los usuarios</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_Toc59018345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104</w:t>
        </w:r>
        <w:r w:rsidR="00C73399" w:rsidRPr="00C73399">
          <w:rPr>
            <w:rFonts w:ascii="Artifex CF Light" w:hAnsi="Artifex CF Light"/>
            <w:noProof/>
            <w:webHidden/>
            <w:color w:val="1F497D" w:themeColor="text2"/>
            <w:sz w:val="18"/>
            <w:szCs w:val="18"/>
          </w:rPr>
          <w:fldChar w:fldCharType="end"/>
        </w:r>
      </w:hyperlink>
    </w:p>
    <w:p w14:paraId="32E40852" w14:textId="626B41E3" w:rsidR="00C73399" w:rsidRPr="00C73399" w:rsidRDefault="00B52C85">
      <w:pPr>
        <w:pStyle w:val="TOC3"/>
        <w:rPr>
          <w:rFonts w:ascii="Artifex CF Light" w:eastAsiaTheme="minorEastAsia" w:hAnsi="Artifex CF Light" w:cstheme="minorBidi"/>
          <w:color w:val="1F497D" w:themeColor="text2"/>
          <w:sz w:val="18"/>
          <w:szCs w:val="18"/>
        </w:rPr>
      </w:pPr>
      <w:hyperlink w:anchor="_Toc59018346" w:history="1">
        <w:r w:rsidR="00C73399" w:rsidRPr="00C73399">
          <w:rPr>
            <w:rStyle w:val="Hyperlink"/>
            <w:rFonts w:ascii="Artifex CF Light" w:hAnsi="Artifex CF Light"/>
            <w:color w:val="1F497D" w:themeColor="text2"/>
            <w:sz w:val="18"/>
            <w:szCs w:val="18"/>
            <w:lang w:val="es-ES_tradnl"/>
          </w:rPr>
          <w:t>Sistema de Atención Ciudadana 3-1-1</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_Toc59018346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104</w:t>
        </w:r>
        <w:r w:rsidR="00C73399" w:rsidRPr="00C73399">
          <w:rPr>
            <w:rFonts w:ascii="Artifex CF Light" w:hAnsi="Artifex CF Light"/>
            <w:webHidden/>
            <w:color w:val="1F497D" w:themeColor="text2"/>
            <w:sz w:val="18"/>
            <w:szCs w:val="18"/>
          </w:rPr>
          <w:fldChar w:fldCharType="end"/>
        </w:r>
      </w:hyperlink>
    </w:p>
    <w:p w14:paraId="712011EB" w14:textId="5C753005" w:rsidR="00C73399" w:rsidRPr="00C73399" w:rsidRDefault="00B52C85">
      <w:pPr>
        <w:pStyle w:val="TOC3"/>
        <w:rPr>
          <w:rFonts w:ascii="Artifex CF Light" w:eastAsiaTheme="minorEastAsia" w:hAnsi="Artifex CF Light" w:cstheme="minorBidi"/>
          <w:color w:val="1F497D" w:themeColor="text2"/>
          <w:sz w:val="18"/>
          <w:szCs w:val="18"/>
        </w:rPr>
      </w:pPr>
      <w:hyperlink w:anchor="_Toc59018347" w:history="1">
        <w:r w:rsidR="00C73399" w:rsidRPr="00C73399">
          <w:rPr>
            <w:rStyle w:val="Hyperlink"/>
            <w:rFonts w:ascii="Artifex CF Light" w:hAnsi="Artifex CF Light"/>
            <w:color w:val="1F497D" w:themeColor="text2"/>
            <w:sz w:val="18"/>
            <w:szCs w:val="18"/>
            <w:lang w:val="es-ES_tradnl"/>
          </w:rPr>
          <w:t>Entrada de servicios en línea y simplificación de trámites</w:t>
        </w:r>
        <w:r w:rsidR="00C73399" w:rsidRPr="00C73399">
          <w:rPr>
            <w:rFonts w:ascii="Artifex CF Light" w:hAnsi="Artifex CF Light"/>
            <w:webHidden/>
            <w:color w:val="FFFFFF" w:themeColor="background1"/>
            <w:sz w:val="18"/>
            <w:szCs w:val="18"/>
          </w:rPr>
          <w:tab/>
        </w:r>
        <w:r w:rsidR="00C73399" w:rsidRPr="00C73399">
          <w:rPr>
            <w:rFonts w:ascii="Artifex CF Light" w:hAnsi="Artifex CF Light"/>
            <w:webHidden/>
            <w:color w:val="1F497D" w:themeColor="text2"/>
            <w:sz w:val="18"/>
            <w:szCs w:val="18"/>
          </w:rPr>
          <w:fldChar w:fldCharType="begin"/>
        </w:r>
        <w:r w:rsidR="00C73399" w:rsidRPr="00C73399">
          <w:rPr>
            <w:rFonts w:ascii="Artifex CF Light" w:hAnsi="Artifex CF Light"/>
            <w:webHidden/>
            <w:color w:val="1F497D" w:themeColor="text2"/>
            <w:sz w:val="18"/>
            <w:szCs w:val="18"/>
          </w:rPr>
          <w:instrText xml:space="preserve"> PAGEREF _Toc59018347 \h </w:instrText>
        </w:r>
        <w:r w:rsidR="00C73399" w:rsidRPr="00C73399">
          <w:rPr>
            <w:rFonts w:ascii="Artifex CF Light" w:hAnsi="Artifex CF Light"/>
            <w:webHidden/>
            <w:color w:val="1F497D" w:themeColor="text2"/>
            <w:sz w:val="18"/>
            <w:szCs w:val="18"/>
          </w:rPr>
        </w:r>
        <w:r w:rsidR="00C73399" w:rsidRPr="00C73399">
          <w:rPr>
            <w:rFonts w:ascii="Artifex CF Light" w:hAnsi="Artifex CF Light"/>
            <w:webHidden/>
            <w:color w:val="1F497D" w:themeColor="text2"/>
            <w:sz w:val="18"/>
            <w:szCs w:val="18"/>
          </w:rPr>
          <w:fldChar w:fldCharType="separate"/>
        </w:r>
        <w:r w:rsidR="00FF4BAB">
          <w:rPr>
            <w:rFonts w:ascii="Artifex CF Light" w:hAnsi="Artifex CF Light"/>
            <w:webHidden/>
            <w:color w:val="1F497D" w:themeColor="text2"/>
            <w:sz w:val="18"/>
            <w:szCs w:val="18"/>
          </w:rPr>
          <w:t>105</w:t>
        </w:r>
        <w:r w:rsidR="00C73399" w:rsidRPr="00C73399">
          <w:rPr>
            <w:rFonts w:ascii="Artifex CF Light" w:hAnsi="Artifex CF Light"/>
            <w:webHidden/>
            <w:color w:val="1F497D" w:themeColor="text2"/>
            <w:sz w:val="18"/>
            <w:szCs w:val="18"/>
          </w:rPr>
          <w:fldChar w:fldCharType="end"/>
        </w:r>
      </w:hyperlink>
    </w:p>
    <w:p w14:paraId="765C664B" w14:textId="50006ADB"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48" w:history="1">
        <w:r w:rsidR="00C73399" w:rsidRPr="00C73399">
          <w:rPr>
            <w:rStyle w:val="Hyperlink"/>
            <w:rFonts w:ascii="Artifex CF Light" w:hAnsi="Artifex CF Light"/>
            <w:noProof/>
            <w:color w:val="1F497D" w:themeColor="text2"/>
            <w:sz w:val="18"/>
            <w:szCs w:val="18"/>
            <w:lang w:val="es-ES_tradnl"/>
          </w:rPr>
          <w:t>Otras acciones desarrolladas en el año</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_Toc59018348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111</w:t>
        </w:r>
        <w:r w:rsidR="00C73399" w:rsidRPr="00C73399">
          <w:rPr>
            <w:rFonts w:ascii="Artifex CF Light" w:hAnsi="Artifex CF Light"/>
            <w:noProof/>
            <w:webHidden/>
            <w:color w:val="1F497D" w:themeColor="text2"/>
            <w:sz w:val="18"/>
            <w:szCs w:val="18"/>
          </w:rPr>
          <w:fldChar w:fldCharType="end"/>
        </w:r>
      </w:hyperlink>
    </w:p>
    <w:p w14:paraId="51CD4A40" w14:textId="5AA1503A"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49" w:history="1">
        <w:r w:rsidR="00C73399" w:rsidRPr="00C73399">
          <w:rPr>
            <w:rStyle w:val="Hyperlink"/>
            <w:rFonts w:ascii="Artifex CF Light" w:hAnsi="Artifex CF Light"/>
            <w:noProof/>
            <w:color w:val="1F497D" w:themeColor="text2"/>
            <w:sz w:val="18"/>
            <w:szCs w:val="18"/>
            <w:lang w:val="es-ES_tradnl"/>
          </w:rPr>
          <w:t>Participación en foros nacionales y otros eventos internacionales</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_Toc59018349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111</w:t>
        </w:r>
        <w:r w:rsidR="00C73399" w:rsidRPr="00C73399">
          <w:rPr>
            <w:rFonts w:ascii="Artifex CF Light" w:hAnsi="Artifex CF Light"/>
            <w:noProof/>
            <w:webHidden/>
            <w:color w:val="1F497D" w:themeColor="text2"/>
            <w:sz w:val="18"/>
            <w:szCs w:val="18"/>
          </w:rPr>
          <w:fldChar w:fldCharType="end"/>
        </w:r>
      </w:hyperlink>
    </w:p>
    <w:p w14:paraId="4BA64E98" w14:textId="361AFB0A"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50" w:history="1">
        <w:r w:rsidR="00C73399" w:rsidRPr="00C73399">
          <w:rPr>
            <w:rStyle w:val="Hyperlink"/>
            <w:rFonts w:ascii="Artifex CF Light" w:hAnsi="Artifex CF Light"/>
            <w:noProof/>
            <w:color w:val="1F497D" w:themeColor="text2"/>
            <w:sz w:val="18"/>
            <w:szCs w:val="18"/>
            <w:lang w:val="es-ES_tradnl"/>
          </w:rPr>
          <w:t>Ejecuciones no contempladas en el Plan Operativo Anual del MEPyD</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_Toc59018350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112</w:t>
        </w:r>
        <w:r w:rsidR="00C73399" w:rsidRPr="00C73399">
          <w:rPr>
            <w:rFonts w:ascii="Artifex CF Light" w:hAnsi="Artifex CF Light"/>
            <w:noProof/>
            <w:webHidden/>
            <w:color w:val="1F497D" w:themeColor="text2"/>
            <w:sz w:val="18"/>
            <w:szCs w:val="18"/>
          </w:rPr>
          <w:fldChar w:fldCharType="end"/>
        </w:r>
      </w:hyperlink>
    </w:p>
    <w:p w14:paraId="4621F2C9" w14:textId="6BAC6BCC"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51" w:history="1">
        <w:r w:rsidR="00C73399" w:rsidRPr="00C73399">
          <w:rPr>
            <w:rStyle w:val="Hyperlink"/>
            <w:rFonts w:ascii="Artifex CF Light" w:hAnsi="Artifex CF Light"/>
            <w:noProof/>
            <w:color w:val="1F497D" w:themeColor="text2"/>
            <w:sz w:val="18"/>
            <w:szCs w:val="18"/>
            <w:lang w:val="es-ES_tradnl"/>
          </w:rPr>
          <w:t>GESTIÓN INTERNA</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_Toc59018351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119</w:t>
        </w:r>
        <w:r w:rsidR="00C73399" w:rsidRPr="00C73399">
          <w:rPr>
            <w:rFonts w:ascii="Artifex CF Light" w:hAnsi="Artifex CF Light"/>
            <w:noProof/>
            <w:webHidden/>
            <w:color w:val="1F497D" w:themeColor="text2"/>
            <w:sz w:val="18"/>
            <w:szCs w:val="18"/>
          </w:rPr>
          <w:fldChar w:fldCharType="end"/>
        </w:r>
      </w:hyperlink>
    </w:p>
    <w:p w14:paraId="1F6BF37F" w14:textId="5E33461A"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52" w:history="1">
        <w:r w:rsidR="00C73399" w:rsidRPr="00C73399">
          <w:rPr>
            <w:rStyle w:val="Hyperlink"/>
            <w:rFonts w:ascii="Artifex CF Light" w:hAnsi="Artifex CF Light"/>
            <w:noProof/>
            <w:color w:val="1F497D" w:themeColor="text2"/>
            <w:sz w:val="18"/>
            <w:szCs w:val="18"/>
            <w:lang w:val="es-ES_tradnl"/>
          </w:rPr>
          <w:t>Desempeño financiero</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_Toc59018352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119</w:t>
        </w:r>
        <w:r w:rsidR="00C73399" w:rsidRPr="00C73399">
          <w:rPr>
            <w:rFonts w:ascii="Artifex CF Light" w:hAnsi="Artifex CF Light"/>
            <w:noProof/>
            <w:webHidden/>
            <w:color w:val="1F497D" w:themeColor="text2"/>
            <w:sz w:val="18"/>
            <w:szCs w:val="18"/>
          </w:rPr>
          <w:fldChar w:fldCharType="end"/>
        </w:r>
      </w:hyperlink>
    </w:p>
    <w:p w14:paraId="0B6906E3" w14:textId="072122FE"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53" w:history="1">
        <w:r w:rsidR="00C73399" w:rsidRPr="00C73399">
          <w:rPr>
            <w:rStyle w:val="Hyperlink"/>
            <w:rFonts w:ascii="Artifex CF Light" w:hAnsi="Artifex CF Light"/>
            <w:noProof/>
            <w:color w:val="1F497D" w:themeColor="text2"/>
            <w:sz w:val="18"/>
            <w:szCs w:val="18"/>
            <w:lang w:val="es-ES_tradnl"/>
          </w:rPr>
          <w:t>Contrataciones y adquisiciones</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_Toc59018353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133</w:t>
        </w:r>
        <w:r w:rsidR="00C73399" w:rsidRPr="00C73399">
          <w:rPr>
            <w:rFonts w:ascii="Artifex CF Light" w:hAnsi="Artifex CF Light"/>
            <w:noProof/>
            <w:webHidden/>
            <w:color w:val="1F497D" w:themeColor="text2"/>
            <w:sz w:val="18"/>
            <w:szCs w:val="18"/>
          </w:rPr>
          <w:fldChar w:fldCharType="end"/>
        </w:r>
      </w:hyperlink>
    </w:p>
    <w:p w14:paraId="5739EB56" w14:textId="30DE8360" w:rsidR="00C73399" w:rsidRPr="00C73399" w:rsidRDefault="00B52C85">
      <w:pPr>
        <w:pStyle w:val="TOC2"/>
        <w:rPr>
          <w:rFonts w:ascii="Artifex CF Light" w:eastAsiaTheme="minorEastAsia" w:hAnsi="Artifex CF Light" w:cstheme="minorBidi"/>
          <w:noProof/>
          <w:color w:val="1F497D" w:themeColor="text2"/>
          <w:sz w:val="18"/>
          <w:szCs w:val="18"/>
        </w:rPr>
      </w:pPr>
      <w:hyperlink w:anchor="_Toc59018354" w:history="1">
        <w:r w:rsidR="00C73399" w:rsidRPr="00C73399">
          <w:rPr>
            <w:rStyle w:val="Hyperlink"/>
            <w:rFonts w:ascii="Artifex CF Light" w:hAnsi="Artifex CF Light"/>
            <w:noProof/>
            <w:color w:val="1F497D" w:themeColor="text2"/>
            <w:sz w:val="18"/>
            <w:szCs w:val="18"/>
            <w:lang w:val="es-ES_tradnl"/>
          </w:rPr>
          <w:t>ANEXOS</w:t>
        </w:r>
        <w:r w:rsidR="00C73399" w:rsidRPr="00C73399">
          <w:rPr>
            <w:rFonts w:ascii="Artifex CF Light" w:hAnsi="Artifex CF Light"/>
            <w:noProof/>
            <w:webHidden/>
            <w:color w:val="FFFFFF" w:themeColor="background1"/>
            <w:sz w:val="18"/>
            <w:szCs w:val="18"/>
          </w:rPr>
          <w:tab/>
        </w:r>
        <w:r w:rsidR="00C73399" w:rsidRPr="00C73399">
          <w:rPr>
            <w:rFonts w:ascii="Artifex CF Light" w:hAnsi="Artifex CF Light"/>
            <w:noProof/>
            <w:webHidden/>
            <w:color w:val="1F497D" w:themeColor="text2"/>
            <w:sz w:val="18"/>
            <w:szCs w:val="18"/>
          </w:rPr>
          <w:fldChar w:fldCharType="begin"/>
        </w:r>
        <w:r w:rsidR="00C73399" w:rsidRPr="00C73399">
          <w:rPr>
            <w:rFonts w:ascii="Artifex CF Light" w:hAnsi="Artifex CF Light"/>
            <w:noProof/>
            <w:webHidden/>
            <w:color w:val="1F497D" w:themeColor="text2"/>
            <w:sz w:val="18"/>
            <w:szCs w:val="18"/>
          </w:rPr>
          <w:instrText xml:space="preserve"> PAGEREF _Toc59018354 \h </w:instrText>
        </w:r>
        <w:r w:rsidR="00C73399" w:rsidRPr="00C73399">
          <w:rPr>
            <w:rFonts w:ascii="Artifex CF Light" w:hAnsi="Artifex CF Light"/>
            <w:noProof/>
            <w:webHidden/>
            <w:color w:val="1F497D" w:themeColor="text2"/>
            <w:sz w:val="18"/>
            <w:szCs w:val="18"/>
          </w:rPr>
        </w:r>
        <w:r w:rsidR="00C73399" w:rsidRPr="00C73399">
          <w:rPr>
            <w:rFonts w:ascii="Artifex CF Light" w:hAnsi="Artifex CF Light"/>
            <w:noProof/>
            <w:webHidden/>
            <w:color w:val="1F497D" w:themeColor="text2"/>
            <w:sz w:val="18"/>
            <w:szCs w:val="18"/>
          </w:rPr>
          <w:fldChar w:fldCharType="separate"/>
        </w:r>
        <w:r w:rsidR="00FF4BAB">
          <w:rPr>
            <w:rFonts w:ascii="Artifex CF Light" w:hAnsi="Artifex CF Light"/>
            <w:noProof/>
            <w:webHidden/>
            <w:color w:val="1F497D" w:themeColor="text2"/>
            <w:sz w:val="18"/>
            <w:szCs w:val="18"/>
          </w:rPr>
          <w:t>149</w:t>
        </w:r>
        <w:r w:rsidR="00C73399" w:rsidRPr="00C73399">
          <w:rPr>
            <w:rFonts w:ascii="Artifex CF Light" w:hAnsi="Artifex CF Light"/>
            <w:noProof/>
            <w:webHidden/>
            <w:color w:val="1F497D" w:themeColor="text2"/>
            <w:sz w:val="18"/>
            <w:szCs w:val="18"/>
          </w:rPr>
          <w:fldChar w:fldCharType="end"/>
        </w:r>
      </w:hyperlink>
    </w:p>
    <w:p w14:paraId="7CF034CC" w14:textId="5C43F954" w:rsidR="00753DC4" w:rsidRPr="001B53E6" w:rsidRDefault="00F85BB2" w:rsidP="0087080B">
      <w:pPr>
        <w:pStyle w:val="Heading1"/>
        <w:tabs>
          <w:tab w:val="left" w:pos="480"/>
        </w:tabs>
        <w:spacing w:before="0" w:after="0" w:line="480" w:lineRule="auto"/>
        <w:ind w:left="567" w:right="567"/>
        <w:jc w:val="both"/>
        <w:rPr>
          <w:rFonts w:ascii="Artifex CF Light" w:hAnsi="Artifex CF Light"/>
          <w:bCs w:val="0"/>
          <w:color w:val="1F497D" w:themeColor="text2"/>
          <w:sz w:val="18"/>
          <w:szCs w:val="18"/>
          <w:lang w:val="es-ES_tradnl" w:eastAsia="en-US"/>
        </w:rPr>
      </w:pPr>
      <w:r w:rsidRPr="00C73399">
        <w:rPr>
          <w:rFonts w:ascii="Artifex CF Light" w:hAnsi="Artifex CF Light"/>
          <w:bCs w:val="0"/>
          <w:color w:val="1F497D" w:themeColor="text2"/>
          <w:sz w:val="18"/>
          <w:szCs w:val="18"/>
          <w:lang w:val="es-ES_tradnl" w:eastAsia="en-US"/>
        </w:rPr>
        <w:fldChar w:fldCharType="end"/>
      </w:r>
      <w:bookmarkEnd w:id="3"/>
    </w:p>
    <w:p w14:paraId="2A9EA35E" w14:textId="3C9A1FB1" w:rsidR="00753DC4" w:rsidRPr="001B53E6" w:rsidRDefault="00753DC4" w:rsidP="00B52C85">
      <w:pPr>
        <w:spacing w:before="0" w:after="0"/>
        <w:ind w:left="0" w:right="567"/>
        <w:jc w:val="left"/>
        <w:rPr>
          <w:rFonts w:ascii="Artifex CF Light" w:hAnsi="Artifex CF Light"/>
          <w:b/>
          <w:color w:val="1F497D" w:themeColor="text2"/>
          <w:sz w:val="16"/>
          <w:szCs w:val="16"/>
          <w:lang w:val="es-ES_tradnl" w:eastAsia="en-US"/>
        </w:rPr>
      </w:pPr>
    </w:p>
    <w:p w14:paraId="4EADD773"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73ADEBF7"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747BE35E"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3E9C2F46"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734839CB"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48274183"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66B93FA0"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5E2FACFE"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0534B285" w14:textId="77777777" w:rsidR="00B52C85" w:rsidRDefault="00B52C85" w:rsidP="0087080B">
      <w:pPr>
        <w:spacing w:before="0" w:after="0"/>
        <w:ind w:left="567" w:right="567"/>
        <w:jc w:val="center"/>
        <w:rPr>
          <w:rFonts w:ascii="Artifex CF Light" w:hAnsi="Artifex CF Light"/>
          <w:bCs/>
          <w:color w:val="1F497D" w:themeColor="text2"/>
          <w:sz w:val="26"/>
          <w:szCs w:val="26"/>
        </w:rPr>
      </w:pPr>
    </w:p>
    <w:p w14:paraId="1B36AB17" w14:textId="1B4E5B9D" w:rsidR="00B52C85" w:rsidRDefault="00B52C85">
      <w:pPr>
        <w:spacing w:before="0" w:after="0" w:line="240" w:lineRule="auto"/>
        <w:ind w:left="0"/>
        <w:jc w:val="left"/>
        <w:rPr>
          <w:rFonts w:ascii="Artifex CF Light" w:hAnsi="Artifex CF Light"/>
          <w:bCs/>
          <w:color w:val="1F497D" w:themeColor="text2"/>
          <w:sz w:val="26"/>
          <w:szCs w:val="26"/>
        </w:rPr>
      </w:pPr>
      <w:r>
        <w:rPr>
          <w:rFonts w:ascii="Artifex CF Light" w:hAnsi="Artifex CF Light"/>
          <w:bCs/>
          <w:color w:val="1F497D" w:themeColor="text2"/>
          <w:sz w:val="26"/>
          <w:szCs w:val="26"/>
        </w:rPr>
        <w:br w:type="page"/>
      </w:r>
    </w:p>
    <w:p w14:paraId="652E3F27" w14:textId="51B155D5" w:rsidR="00BF24F8" w:rsidRPr="00FF2A64" w:rsidRDefault="00BF24F8" w:rsidP="0087080B">
      <w:pPr>
        <w:spacing w:before="0" w:after="0"/>
        <w:ind w:left="567" w:right="567"/>
        <w:jc w:val="center"/>
        <w:rPr>
          <w:rFonts w:ascii="Artifex CF Light" w:hAnsi="Artifex CF Light"/>
          <w:bCs/>
          <w:color w:val="1F497D" w:themeColor="text2"/>
          <w:sz w:val="26"/>
          <w:szCs w:val="26"/>
        </w:rPr>
      </w:pPr>
      <w:r w:rsidRPr="00FF2A64">
        <w:rPr>
          <w:rFonts w:ascii="Artifex CF Light" w:hAnsi="Artifex CF Light"/>
          <w:bCs/>
          <w:color w:val="1F497D" w:themeColor="text2"/>
          <w:sz w:val="26"/>
          <w:szCs w:val="26"/>
        </w:rPr>
        <w:lastRenderedPageBreak/>
        <w:t>Siglas, acrónimos y abreviaturas</w:t>
      </w:r>
    </w:p>
    <w:p w14:paraId="3A39B65A" w14:textId="222FD418" w:rsidR="00BF24F8" w:rsidRPr="001B53E6" w:rsidRDefault="00D067D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AACID</w:t>
      </w:r>
      <w:r w:rsidR="00BF24F8" w:rsidRPr="001B53E6">
        <w:rPr>
          <w:rFonts w:ascii="Artifex CF Light" w:hAnsi="Artifex CF Light"/>
          <w:b/>
          <w:bCs/>
          <w:color w:val="1F497D" w:themeColor="text2"/>
          <w:sz w:val="18"/>
          <w:szCs w:val="18"/>
          <w:lang w:val="es-ES_tradnl"/>
        </w:rPr>
        <w:tab/>
      </w:r>
      <w:r w:rsidR="000C3407" w:rsidRPr="001B53E6">
        <w:rPr>
          <w:rFonts w:ascii="Artifex CF Light" w:hAnsi="Artifex CF Light"/>
          <w:b/>
          <w:bCs/>
          <w:color w:val="1F497D" w:themeColor="text2"/>
          <w:sz w:val="18"/>
          <w:szCs w:val="18"/>
          <w:lang w:val="es-ES_tradnl"/>
        </w:rPr>
        <w:tab/>
      </w:r>
      <w:r w:rsidR="00BF24F8" w:rsidRPr="001B53E6">
        <w:rPr>
          <w:rFonts w:ascii="Artifex CF Light" w:hAnsi="Artifex CF Light"/>
          <w:color w:val="1F497D" w:themeColor="text2"/>
          <w:sz w:val="18"/>
          <w:szCs w:val="18"/>
          <w:lang w:val="es-ES_tradnl"/>
        </w:rPr>
        <w:t>Agencia Andaluza de Cooperación Internacional para el Desarrollo</w:t>
      </w:r>
    </w:p>
    <w:p w14:paraId="531565D9" w14:textId="1FE8712A" w:rsidR="00BF24F8" w:rsidRPr="001B53E6" w:rsidRDefault="00BF24F8" w:rsidP="0087080B">
      <w:pPr>
        <w:pStyle w:val="NoSpacing"/>
        <w:spacing w:line="480" w:lineRule="auto"/>
        <w:ind w:left="567" w:right="567"/>
        <w:rPr>
          <w:rFonts w:ascii="Artifex CF Light" w:hAnsi="Artifex CF Light"/>
          <w:bCs/>
          <w:color w:val="1F497D" w:themeColor="text2"/>
          <w:sz w:val="18"/>
          <w:szCs w:val="18"/>
        </w:rPr>
      </w:pPr>
      <w:r w:rsidRPr="001B53E6">
        <w:rPr>
          <w:rFonts w:ascii="Artifex CF Light" w:hAnsi="Artifex CF Light"/>
          <w:b/>
          <w:color w:val="1F497D" w:themeColor="text2"/>
          <w:sz w:val="18"/>
          <w:szCs w:val="18"/>
        </w:rPr>
        <w:t>AAE</w:t>
      </w:r>
      <w:r w:rsidRPr="001B53E6">
        <w:rPr>
          <w:rFonts w:ascii="Artifex CF Light" w:hAnsi="Artifex CF Light"/>
          <w:b/>
          <w:color w:val="1F497D" w:themeColor="text2"/>
          <w:sz w:val="18"/>
          <w:szCs w:val="18"/>
        </w:rPr>
        <w:tab/>
      </w:r>
      <w:r w:rsidR="000C3407" w:rsidRPr="001B53E6">
        <w:rPr>
          <w:rFonts w:ascii="Artifex CF Light" w:hAnsi="Artifex CF Light"/>
          <w:b/>
          <w:color w:val="1F497D" w:themeColor="text2"/>
          <w:sz w:val="18"/>
          <w:szCs w:val="18"/>
        </w:rPr>
        <w:tab/>
      </w:r>
      <w:r w:rsidRPr="001B53E6">
        <w:rPr>
          <w:rFonts w:ascii="Artifex CF Light" w:hAnsi="Artifex CF Light"/>
          <w:bCs/>
          <w:color w:val="1F497D" w:themeColor="text2"/>
          <w:sz w:val="18"/>
          <w:szCs w:val="18"/>
        </w:rPr>
        <w:t>Acuerdo de Asociación Económica</w:t>
      </w:r>
    </w:p>
    <w:p w14:paraId="76F116C9" w14:textId="334A26EF"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ACP</w:t>
      </w:r>
      <w:r w:rsidRPr="001B53E6">
        <w:rPr>
          <w:rFonts w:ascii="Artifex CF Light" w:hAnsi="Artifex CF Light"/>
          <w:b/>
          <w:bCs/>
          <w:color w:val="1F497D" w:themeColor="text2"/>
          <w:sz w:val="18"/>
          <w:szCs w:val="18"/>
          <w:lang w:val="es-ES_tradnl"/>
        </w:rPr>
        <w:tab/>
      </w:r>
      <w:r w:rsidR="000C3407"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Bloque África, Caribe y Pacífico</w:t>
      </w:r>
    </w:p>
    <w:p w14:paraId="1A041EDF" w14:textId="3EC46E06" w:rsidR="00BF24F8" w:rsidRPr="001B53E6" w:rsidRDefault="00D067D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AECID</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r>
      <w:r w:rsidR="000C3407" w:rsidRPr="001B53E6">
        <w:rPr>
          <w:rFonts w:ascii="Artifex CF Light" w:hAnsi="Artifex CF Light"/>
          <w:color w:val="1F497D" w:themeColor="text2"/>
          <w:sz w:val="18"/>
          <w:szCs w:val="18"/>
        </w:rPr>
        <w:tab/>
      </w:r>
      <w:r w:rsidR="00BF24F8" w:rsidRPr="001B53E6">
        <w:rPr>
          <w:rFonts w:ascii="Artifex CF Light" w:hAnsi="Artifex CF Light"/>
          <w:color w:val="1F497D" w:themeColor="text2"/>
          <w:sz w:val="18"/>
          <w:szCs w:val="18"/>
        </w:rPr>
        <w:t>Agencia Española de Cooperación Internacional para el Desarrollo</w:t>
      </w:r>
    </w:p>
    <w:p w14:paraId="2B21229C" w14:textId="10BDB5CC" w:rsidR="00BF24F8" w:rsidRPr="001B53E6" w:rsidRDefault="00D067D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AENOR</w:t>
      </w:r>
      <w:r w:rsidR="00BF24F8" w:rsidRPr="001B53E6">
        <w:rPr>
          <w:rFonts w:ascii="Artifex CF Light" w:hAnsi="Artifex CF Light"/>
          <w:b/>
          <w:bCs/>
          <w:color w:val="1F497D" w:themeColor="text2"/>
          <w:sz w:val="18"/>
          <w:szCs w:val="18"/>
          <w:lang w:val="es-ES_tradnl"/>
        </w:rPr>
        <w:tab/>
      </w:r>
      <w:r w:rsidR="000C3407" w:rsidRPr="001B53E6">
        <w:rPr>
          <w:rFonts w:ascii="Artifex CF Light" w:hAnsi="Artifex CF Light"/>
          <w:b/>
          <w:bCs/>
          <w:color w:val="1F497D" w:themeColor="text2"/>
          <w:sz w:val="18"/>
          <w:szCs w:val="18"/>
          <w:lang w:val="es-ES_tradnl"/>
        </w:rPr>
        <w:tab/>
      </w:r>
      <w:r w:rsidR="00BF24F8" w:rsidRPr="001B53E6">
        <w:rPr>
          <w:rFonts w:ascii="Artifex CF Light" w:hAnsi="Artifex CF Light"/>
          <w:color w:val="1F497D" w:themeColor="text2"/>
          <w:sz w:val="18"/>
          <w:szCs w:val="18"/>
          <w:lang w:val="es-ES_tradnl"/>
        </w:rPr>
        <w:t>Asociación Española de Normalización y Certificación</w:t>
      </w:r>
    </w:p>
    <w:p w14:paraId="31398D18" w14:textId="58F40FE0"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AFD </w:t>
      </w:r>
      <w:r w:rsidRPr="001B53E6">
        <w:rPr>
          <w:rFonts w:ascii="Artifex CF Light" w:hAnsi="Artifex CF Light"/>
          <w:b/>
          <w:bCs/>
          <w:color w:val="1F497D" w:themeColor="text2"/>
          <w:sz w:val="18"/>
          <w:szCs w:val="18"/>
          <w:lang w:val="es-ES_tradnl"/>
        </w:rPr>
        <w:tab/>
      </w:r>
      <w:r w:rsidR="000C3407"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Agencia Francesa de Desarrollo</w:t>
      </w:r>
    </w:p>
    <w:p w14:paraId="07E6A412" w14:textId="2611EA21"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AIRD</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0C3407"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Asociación de Industrias de la República Dominicana</w:t>
      </w:r>
    </w:p>
    <w:p w14:paraId="3630EB8E" w14:textId="6413332C" w:rsidR="00BF24F8" w:rsidRPr="001B53E6" w:rsidRDefault="00D067D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AMEXCID</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t>Agencia Mexicana de Cooperación Internacional para el Desarrollo</w:t>
      </w:r>
    </w:p>
    <w:p w14:paraId="0DC97617" w14:textId="184FC118"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AOD</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Ayuda Oficial al Desarrollo</w:t>
      </w:r>
    </w:p>
    <w:p w14:paraId="04C3F91F" w14:textId="46AF65AC"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APP</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Alianzas Público Privada</w:t>
      </w:r>
    </w:p>
    <w:p w14:paraId="6D38C68B" w14:textId="77777777"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APS </w:t>
      </w: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Agua Potable y Saneamiento</w:t>
      </w:r>
    </w:p>
    <w:p w14:paraId="3625A9C0" w14:textId="51DC5AEA"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ASFL</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0C3407"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Asociaciones sin Fines de Lucro</w:t>
      </w:r>
    </w:p>
    <w:p w14:paraId="5DEDE9EA" w14:textId="4F9EFEAB" w:rsidR="00BF24F8" w:rsidRPr="001B53E6" w:rsidRDefault="00D067D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ASOMURE </w:t>
      </w:r>
      <w:r w:rsidR="0074668D" w:rsidRPr="001B53E6">
        <w:rPr>
          <w:rFonts w:ascii="Artifex CF Light" w:hAnsi="Artifex CF Light"/>
          <w:b/>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Asociación de Municipios de la Región Enriquillo</w:t>
      </w:r>
    </w:p>
    <w:p w14:paraId="0B339492" w14:textId="0D989E46"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BCIE</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Banco Centroamericano de Integración Económica</w:t>
      </w:r>
    </w:p>
    <w:p w14:paraId="54D7615B" w14:textId="77777777"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BID</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ab/>
        <w:t>Banco Interamericano de Desarrollo</w:t>
      </w:r>
    </w:p>
    <w:p w14:paraId="65BEC25D" w14:textId="111E996C"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BM</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ab/>
        <w:t xml:space="preserve">Banco Mundial </w:t>
      </w:r>
    </w:p>
    <w:p w14:paraId="62334F9C" w14:textId="32FCA00C"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CAD</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Comité de Ayuda al Desarrollo</w:t>
      </w:r>
    </w:p>
    <w:p w14:paraId="65820E1A" w14:textId="2094C42D"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CAF </w:t>
      </w:r>
      <w:r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Corporación Andina de Fomento</w:t>
      </w:r>
    </w:p>
    <w:p w14:paraId="4963F401" w14:textId="219CBE3D" w:rsidR="00BF24F8" w:rsidRPr="001B53E6" w:rsidRDefault="00D067D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CARICOM </w:t>
      </w:r>
      <w:r w:rsidR="00BF24F8" w:rsidRPr="001B53E6">
        <w:rPr>
          <w:rFonts w:ascii="Artifex CF Light" w:hAnsi="Artifex CF Light"/>
          <w:b/>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Comunidad del Caribe</w:t>
      </w:r>
    </w:p>
    <w:p w14:paraId="1A94AE2C" w14:textId="153AF504" w:rsidR="00BF24F8" w:rsidRPr="001B53E6" w:rsidRDefault="00D067D7" w:rsidP="0087080B">
      <w:pPr>
        <w:pStyle w:val="NoSpacing"/>
        <w:spacing w:line="480" w:lineRule="auto"/>
        <w:ind w:left="567" w:right="567"/>
        <w:rPr>
          <w:rFonts w:ascii="Artifex CF Light" w:hAnsi="Artifex CF Light"/>
          <w:bCs/>
          <w:color w:val="1F497D" w:themeColor="text2"/>
          <w:sz w:val="18"/>
          <w:szCs w:val="18"/>
        </w:rPr>
      </w:pPr>
      <w:r w:rsidRPr="001B53E6">
        <w:rPr>
          <w:rFonts w:ascii="Artifex CF Light" w:hAnsi="Artifex CF Light"/>
          <w:b/>
          <w:bCs/>
          <w:color w:val="1F497D" w:themeColor="text2"/>
          <w:sz w:val="18"/>
          <w:szCs w:val="18"/>
        </w:rPr>
        <w:t>CARIFORO</w:t>
      </w:r>
      <w:r w:rsidRPr="001B53E6">
        <w:rPr>
          <w:rFonts w:ascii="Artifex CF Light" w:hAnsi="Artifex CF Light"/>
          <w:bCs/>
          <w:color w:val="1F497D" w:themeColor="text2"/>
          <w:sz w:val="18"/>
          <w:szCs w:val="18"/>
        </w:rPr>
        <w:t xml:space="preserve"> </w:t>
      </w:r>
      <w:r w:rsidR="00BF24F8" w:rsidRPr="001B53E6">
        <w:rPr>
          <w:rFonts w:ascii="Artifex CF Light" w:hAnsi="Artifex CF Light"/>
          <w:bCs/>
          <w:color w:val="1F497D" w:themeColor="text2"/>
          <w:sz w:val="18"/>
          <w:szCs w:val="18"/>
        </w:rPr>
        <w:tab/>
        <w:t>Foro de Estados ACP del Caribe</w:t>
      </w:r>
    </w:p>
    <w:p w14:paraId="6FAFDC6F" w14:textId="11D65F8A" w:rsidR="00B04ABA" w:rsidRPr="001B53E6" w:rsidRDefault="00D067D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CARIGEO</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t xml:space="preserve">Iniciativa para el Desarrollo Geoespacial del Caribe de las Naciones </w:t>
      </w:r>
    </w:p>
    <w:p w14:paraId="54EA7F5C" w14:textId="49A590C6" w:rsidR="00BF24F8" w:rsidRPr="001B53E6" w:rsidRDefault="00BF24F8" w:rsidP="00B04ABA">
      <w:pPr>
        <w:pStyle w:val="NoSpacing"/>
        <w:spacing w:line="480" w:lineRule="auto"/>
        <w:ind w:left="1983" w:right="567" w:firstLine="141"/>
        <w:rPr>
          <w:rFonts w:ascii="Artifex CF Light" w:hAnsi="Artifex CF Light"/>
          <w:color w:val="1F497D" w:themeColor="text2"/>
          <w:sz w:val="18"/>
          <w:szCs w:val="18"/>
        </w:rPr>
      </w:pPr>
      <w:r w:rsidRPr="001B53E6">
        <w:rPr>
          <w:rFonts w:ascii="Artifex CF Light" w:hAnsi="Artifex CF Light"/>
          <w:color w:val="1F497D" w:themeColor="text2"/>
          <w:sz w:val="18"/>
          <w:szCs w:val="18"/>
        </w:rPr>
        <w:t>Unidas</w:t>
      </w:r>
    </w:p>
    <w:p w14:paraId="052BA5E6" w14:textId="77777777" w:rsidR="00B04ABA"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lastRenderedPageBreak/>
        <w:t>CCMDL</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 xml:space="preserve">Consejo Nacional para el Cambio Climático y Mecanismo de </w:t>
      </w:r>
    </w:p>
    <w:p w14:paraId="4324E129" w14:textId="04F44C86" w:rsidR="00BF24F8" w:rsidRPr="001B53E6" w:rsidRDefault="00BF24F8" w:rsidP="00B04ABA">
      <w:pPr>
        <w:pStyle w:val="NoSpacing"/>
        <w:spacing w:line="480" w:lineRule="auto"/>
        <w:ind w:left="1983" w:right="567" w:firstLine="141"/>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Desarrollo </w:t>
      </w:r>
      <w:r w:rsidR="00B04ABA"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Limpio</w:t>
      </w:r>
    </w:p>
    <w:p w14:paraId="78DEBB95" w14:textId="1AE97D20"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CCRD </w:t>
      </w:r>
      <w:r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Cámara de Cuentas de la República Dominicana</w:t>
      </w:r>
    </w:p>
    <w:p w14:paraId="13CF2D3B" w14:textId="0A71EC73"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CDEEE</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Corporación Dominicana de empresas Eléctricas Estatales</w:t>
      </w:r>
    </w:p>
    <w:p w14:paraId="47384879" w14:textId="77777777" w:rsidR="00B04ABA"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CDS </w:t>
      </w: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 xml:space="preserve">Comisión Interinstitucional de Alto Nivel para el Desarrollo </w:t>
      </w:r>
    </w:p>
    <w:p w14:paraId="0E06EBB5" w14:textId="2B2861AF" w:rsidR="00BF24F8" w:rsidRPr="001B53E6" w:rsidRDefault="00BF24F8" w:rsidP="00B04ABA">
      <w:pPr>
        <w:pStyle w:val="NoSpacing"/>
        <w:spacing w:line="480" w:lineRule="auto"/>
        <w:ind w:left="1983" w:right="567" w:firstLine="141"/>
        <w:rPr>
          <w:rFonts w:ascii="Artifex CF Light" w:hAnsi="Artifex CF Light"/>
          <w:bCs/>
          <w:color w:val="1F497D" w:themeColor="text2"/>
          <w:sz w:val="18"/>
          <w:szCs w:val="18"/>
        </w:rPr>
      </w:pPr>
      <w:r w:rsidRPr="001B53E6">
        <w:rPr>
          <w:rFonts w:ascii="Artifex CF Light" w:hAnsi="Artifex CF Light"/>
          <w:bCs/>
          <w:color w:val="1F497D" w:themeColor="text2"/>
          <w:sz w:val="18"/>
          <w:szCs w:val="18"/>
          <w:lang w:val="es-ES_tradnl"/>
        </w:rPr>
        <w:t>Sostenible</w:t>
      </w:r>
    </w:p>
    <w:p w14:paraId="3A8D25DE" w14:textId="4F88B79E"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Cepal</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0C3407"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Comisión Económica para América Latina y el Caribe</w:t>
      </w:r>
    </w:p>
    <w:p w14:paraId="0DAD6B73" w14:textId="4AF8F8F2" w:rsidR="00BF24F8" w:rsidRPr="001B53E6" w:rsidRDefault="00D067D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CIECE </w:t>
      </w:r>
      <w:r w:rsidR="00BF24F8"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 xml:space="preserve">Comité Interinstitucional de Estadísticas de Comercio Exterior de la </w:t>
      </w:r>
    </w:p>
    <w:p w14:paraId="1A694C3E" w14:textId="4C733FDE"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República Dominicana</w:t>
      </w:r>
    </w:p>
    <w:p w14:paraId="549E9D4C" w14:textId="46629806"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iCs/>
          <w:color w:val="1F497D" w:themeColor="text2"/>
          <w:sz w:val="18"/>
          <w:szCs w:val="18"/>
          <w:lang w:val="es-ES_tradnl"/>
        </w:rPr>
        <w:t>CIF</w:t>
      </w:r>
      <w:r w:rsidRPr="001B53E6">
        <w:rPr>
          <w:rFonts w:ascii="Artifex CF Light" w:hAnsi="Artifex CF Light"/>
          <w:b/>
          <w:bCs/>
          <w:iCs/>
          <w:color w:val="1F497D" w:themeColor="text2"/>
          <w:sz w:val="18"/>
          <w:szCs w:val="18"/>
          <w:lang w:val="es-ES_tradnl"/>
        </w:rPr>
        <w:tab/>
      </w:r>
      <w:r w:rsidRPr="001B53E6">
        <w:rPr>
          <w:rFonts w:ascii="Artifex CF Light" w:hAnsi="Artifex CF Light"/>
          <w:b/>
          <w:bCs/>
          <w:iCs/>
          <w:color w:val="1F497D" w:themeColor="text2"/>
          <w:sz w:val="18"/>
          <w:szCs w:val="18"/>
          <w:lang w:val="es-ES_tradnl"/>
        </w:rPr>
        <w:tab/>
      </w:r>
      <w:r w:rsidRPr="001B53E6">
        <w:rPr>
          <w:rFonts w:ascii="Artifex CF Light" w:hAnsi="Artifex CF Light"/>
          <w:iCs/>
          <w:color w:val="1F497D" w:themeColor="text2"/>
          <w:sz w:val="18"/>
          <w:szCs w:val="18"/>
          <w:lang w:val="es-ES_tradnl"/>
        </w:rPr>
        <w:t>Facilidad de Inversión del Caribe</w:t>
      </w:r>
    </w:p>
    <w:p w14:paraId="3C5819B1" w14:textId="681BF6BD" w:rsidR="00B04ABA"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CNCCMDL</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D067D7" w:rsidRPr="001B53E6">
        <w:rPr>
          <w:rFonts w:ascii="Artifex CF Light" w:hAnsi="Artifex CF Light"/>
          <w:color w:val="1F497D" w:themeColor="text2"/>
          <w:sz w:val="18"/>
          <w:szCs w:val="18"/>
          <w:lang w:val="es-ES_tradnl"/>
        </w:rPr>
        <w:t>C</w:t>
      </w:r>
      <w:r w:rsidRPr="001B53E6">
        <w:rPr>
          <w:rFonts w:ascii="Artifex CF Light" w:hAnsi="Artifex CF Light"/>
          <w:color w:val="1F497D" w:themeColor="text2"/>
          <w:sz w:val="18"/>
          <w:szCs w:val="18"/>
          <w:lang w:val="es-ES_tradnl"/>
        </w:rPr>
        <w:t xml:space="preserve">onsejo Nacional para el Cambio Climático y Mecanismo de </w:t>
      </w:r>
    </w:p>
    <w:p w14:paraId="64053DFB" w14:textId="2A23723A" w:rsidR="00BF24F8" w:rsidRPr="001B53E6" w:rsidRDefault="00BF24F8" w:rsidP="00B04ABA">
      <w:pPr>
        <w:pStyle w:val="NoSpacing"/>
        <w:spacing w:line="480" w:lineRule="auto"/>
        <w:ind w:left="1983" w:right="567" w:firstLine="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Desarrollo Limpio</w:t>
      </w:r>
    </w:p>
    <w:p w14:paraId="3827AA10" w14:textId="721A15A5"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iCs/>
          <w:color w:val="1F497D" w:themeColor="text2"/>
          <w:sz w:val="18"/>
          <w:szCs w:val="18"/>
          <w:lang w:val="es-ES_tradnl"/>
        </w:rPr>
        <w:t>CNEA</w:t>
      </w:r>
      <w:r w:rsidRPr="001B53E6">
        <w:rPr>
          <w:rFonts w:ascii="Artifex CF Light" w:hAnsi="Artifex CF Light"/>
          <w:iCs/>
          <w:color w:val="1F497D" w:themeColor="text2"/>
          <w:sz w:val="18"/>
          <w:szCs w:val="18"/>
          <w:lang w:val="es-ES_tradnl"/>
        </w:rPr>
        <w:t xml:space="preserve"> </w:t>
      </w:r>
      <w:r w:rsidRPr="001B53E6">
        <w:rPr>
          <w:rFonts w:ascii="Artifex CF Light" w:hAnsi="Artifex CF Light"/>
          <w:iCs/>
          <w:color w:val="1F497D" w:themeColor="text2"/>
          <w:sz w:val="18"/>
          <w:szCs w:val="18"/>
          <w:lang w:val="es-ES_tradnl"/>
        </w:rPr>
        <w:tab/>
      </w:r>
      <w:r w:rsidR="000C3407" w:rsidRPr="001B53E6">
        <w:rPr>
          <w:rFonts w:ascii="Artifex CF Light" w:hAnsi="Artifex CF Light"/>
          <w:iCs/>
          <w:color w:val="1F497D" w:themeColor="text2"/>
          <w:sz w:val="18"/>
          <w:szCs w:val="18"/>
          <w:lang w:val="es-ES_tradnl"/>
        </w:rPr>
        <w:tab/>
      </w:r>
      <w:r w:rsidRPr="001B53E6">
        <w:rPr>
          <w:rFonts w:ascii="Artifex CF Light" w:hAnsi="Artifex CF Light"/>
          <w:iCs/>
          <w:color w:val="1F497D" w:themeColor="text2"/>
          <w:sz w:val="18"/>
          <w:szCs w:val="18"/>
          <w:lang w:val="es-ES_tradnl"/>
        </w:rPr>
        <w:t>Clasificadores Nacionales y Actividades Económicas</w:t>
      </w:r>
    </w:p>
    <w:p w14:paraId="64B40685" w14:textId="6DBD5BBE"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iCs/>
          <w:color w:val="1F497D" w:themeColor="text2"/>
          <w:sz w:val="18"/>
          <w:szCs w:val="18"/>
          <w:lang w:val="es-ES_tradnl"/>
        </w:rPr>
        <w:t>CNEF</w:t>
      </w:r>
      <w:r w:rsidRPr="001B53E6">
        <w:rPr>
          <w:rFonts w:ascii="Artifex CF Light" w:hAnsi="Artifex CF Light"/>
          <w:iCs/>
          <w:color w:val="1F497D" w:themeColor="text2"/>
          <w:sz w:val="18"/>
          <w:szCs w:val="18"/>
          <w:lang w:val="es-ES_tradnl"/>
        </w:rPr>
        <w:t xml:space="preserve"> </w:t>
      </w:r>
      <w:r w:rsidRPr="001B53E6">
        <w:rPr>
          <w:rFonts w:ascii="Artifex CF Light" w:hAnsi="Artifex CF Light"/>
          <w:iCs/>
          <w:color w:val="1F497D" w:themeColor="text2"/>
          <w:sz w:val="18"/>
          <w:szCs w:val="18"/>
          <w:lang w:val="es-ES_tradnl"/>
        </w:rPr>
        <w:tab/>
      </w:r>
      <w:r w:rsidR="000C3407" w:rsidRPr="001B53E6">
        <w:rPr>
          <w:rFonts w:ascii="Artifex CF Light" w:hAnsi="Artifex CF Light"/>
          <w:iCs/>
          <w:color w:val="1F497D" w:themeColor="text2"/>
          <w:sz w:val="18"/>
          <w:szCs w:val="18"/>
          <w:lang w:val="es-ES_tradnl"/>
        </w:rPr>
        <w:tab/>
      </w:r>
      <w:r w:rsidRPr="001B53E6">
        <w:rPr>
          <w:rFonts w:ascii="Artifex CF Light" w:hAnsi="Artifex CF Light"/>
          <w:iCs/>
          <w:color w:val="1F497D" w:themeColor="text2"/>
          <w:sz w:val="18"/>
          <w:szCs w:val="18"/>
          <w:lang w:val="es-ES_tradnl"/>
        </w:rPr>
        <w:t>Clasificadores Nacionales Educación y Formación</w:t>
      </w:r>
    </w:p>
    <w:p w14:paraId="4ADC06E3" w14:textId="70B1A084" w:rsidR="00BF24F8" w:rsidRPr="001B53E6" w:rsidRDefault="00BF24F8" w:rsidP="00B04ABA">
      <w:pPr>
        <w:pStyle w:val="NoSpacing"/>
        <w:spacing w:line="480" w:lineRule="auto"/>
        <w:ind w:left="2124" w:right="567" w:hanging="155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CNNC </w:t>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Comisión para Negociaciones Comerciales del Ministerio de Relaciones Exteriores de la República Dominicana</w:t>
      </w:r>
    </w:p>
    <w:p w14:paraId="7601190A" w14:textId="779C9CFE"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iCs/>
          <w:color w:val="1F497D" w:themeColor="text2"/>
          <w:sz w:val="18"/>
          <w:szCs w:val="18"/>
          <w:lang w:val="es-ES_tradnl"/>
        </w:rPr>
        <w:t>CNO</w:t>
      </w:r>
      <w:r w:rsidRPr="001B53E6">
        <w:rPr>
          <w:rFonts w:ascii="Artifex CF Light" w:hAnsi="Artifex CF Light"/>
          <w:iCs/>
          <w:color w:val="1F497D" w:themeColor="text2"/>
          <w:sz w:val="18"/>
          <w:szCs w:val="18"/>
          <w:lang w:val="es-ES_tradnl"/>
        </w:rPr>
        <w:t xml:space="preserve"> </w:t>
      </w:r>
      <w:r w:rsidRPr="001B53E6">
        <w:rPr>
          <w:rFonts w:ascii="Artifex CF Light" w:hAnsi="Artifex CF Light"/>
          <w:iCs/>
          <w:color w:val="1F497D" w:themeColor="text2"/>
          <w:sz w:val="18"/>
          <w:szCs w:val="18"/>
          <w:lang w:val="es-ES_tradnl"/>
        </w:rPr>
        <w:tab/>
      </w:r>
      <w:r w:rsidR="000C3407" w:rsidRPr="001B53E6">
        <w:rPr>
          <w:rFonts w:ascii="Artifex CF Light" w:hAnsi="Artifex CF Light"/>
          <w:iCs/>
          <w:color w:val="1F497D" w:themeColor="text2"/>
          <w:sz w:val="18"/>
          <w:szCs w:val="18"/>
          <w:lang w:val="es-ES_tradnl"/>
        </w:rPr>
        <w:tab/>
      </w:r>
      <w:r w:rsidRPr="001B53E6">
        <w:rPr>
          <w:rFonts w:ascii="Artifex CF Light" w:hAnsi="Artifex CF Light"/>
          <w:iCs/>
          <w:color w:val="1F497D" w:themeColor="text2"/>
          <w:sz w:val="18"/>
          <w:szCs w:val="18"/>
          <w:lang w:val="es-ES_tradnl"/>
        </w:rPr>
        <w:t>Clasificadores Nacionales de Ocupaciones</w:t>
      </w:r>
    </w:p>
    <w:p w14:paraId="232A8806" w14:textId="4E3FB6B5"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COE</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0C3407"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 xml:space="preserve">Centro de Operaciones de Emergencias de la República Dominicana </w:t>
      </w:r>
    </w:p>
    <w:p w14:paraId="31B11D88" w14:textId="3B2312A5" w:rsidR="00BF24F8" w:rsidRPr="001B53E6" w:rsidRDefault="000A57D4"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CORAASAN</w:t>
      </w:r>
      <w:r w:rsidR="00D067D7" w:rsidRPr="001B53E6">
        <w:rPr>
          <w:rFonts w:ascii="Artifex CF Light" w:hAnsi="Artifex CF Light"/>
          <w:b/>
          <w:color w:val="1F497D" w:themeColor="text2"/>
          <w:sz w:val="18"/>
          <w:szCs w:val="18"/>
          <w:lang w:val="es-ES_tradnl"/>
        </w:rPr>
        <w:tab/>
      </w:r>
      <w:r w:rsidR="00D067D7" w:rsidRPr="001B53E6">
        <w:rPr>
          <w:rFonts w:ascii="Artifex CF Light" w:hAnsi="Artifex CF Light"/>
          <w:bCs/>
          <w:color w:val="1F497D" w:themeColor="text2"/>
          <w:sz w:val="18"/>
          <w:szCs w:val="18"/>
          <w:lang w:val="es-ES_tradnl"/>
        </w:rPr>
        <w:t xml:space="preserve"> </w:t>
      </w:r>
      <w:r w:rsidR="00BF24F8" w:rsidRPr="001B53E6">
        <w:rPr>
          <w:rFonts w:ascii="Artifex CF Light" w:hAnsi="Artifex CF Light"/>
          <w:bCs/>
          <w:color w:val="1F497D" w:themeColor="text2"/>
          <w:sz w:val="18"/>
          <w:szCs w:val="18"/>
          <w:lang w:val="es-ES_tradnl"/>
        </w:rPr>
        <w:t xml:space="preserve">Corporación de Agua y Alcantarillado de Santiago </w:t>
      </w:r>
    </w:p>
    <w:p w14:paraId="72C6AB97" w14:textId="29E380D3" w:rsidR="00BF24F8" w:rsidRPr="001B53E6" w:rsidRDefault="00D067D7" w:rsidP="0087080B">
      <w:pPr>
        <w:pStyle w:val="NoSpacing"/>
        <w:spacing w:line="480" w:lineRule="auto"/>
        <w:ind w:left="567" w:right="567"/>
        <w:rPr>
          <w:rFonts w:ascii="Artifex CF Light" w:hAnsi="Artifex CF Light"/>
          <w:iCs/>
          <w:color w:val="1F497D" w:themeColor="text2"/>
          <w:sz w:val="18"/>
          <w:szCs w:val="18"/>
        </w:rPr>
      </w:pPr>
      <w:r w:rsidRPr="001B53E6">
        <w:rPr>
          <w:rFonts w:ascii="Artifex CF Light" w:hAnsi="Artifex CF Light"/>
          <w:b/>
          <w:bCs/>
          <w:iCs/>
          <w:color w:val="1F497D" w:themeColor="text2"/>
          <w:sz w:val="18"/>
          <w:szCs w:val="18"/>
          <w:lang w:val="es-ES_tradnl"/>
        </w:rPr>
        <w:t>COSOP</w:t>
      </w:r>
      <w:r w:rsidRPr="001B53E6">
        <w:rPr>
          <w:rFonts w:ascii="Artifex CF Light" w:hAnsi="Artifex CF Light"/>
          <w:iCs/>
          <w:color w:val="1F497D" w:themeColor="text2"/>
          <w:sz w:val="18"/>
          <w:szCs w:val="18"/>
          <w:lang w:val="es-ES_tradnl"/>
        </w:rPr>
        <w:t xml:space="preserve"> </w:t>
      </w:r>
      <w:r w:rsidR="00BF24F8" w:rsidRPr="001B53E6">
        <w:rPr>
          <w:rFonts w:ascii="Artifex CF Light" w:hAnsi="Artifex CF Light"/>
          <w:iCs/>
          <w:color w:val="1F497D" w:themeColor="text2"/>
          <w:sz w:val="18"/>
          <w:szCs w:val="18"/>
          <w:lang w:val="es-ES_tradnl"/>
        </w:rPr>
        <w:tab/>
      </w:r>
      <w:r w:rsidR="000C3407" w:rsidRPr="001B53E6">
        <w:rPr>
          <w:rFonts w:ascii="Artifex CF Light" w:hAnsi="Artifex CF Light"/>
          <w:iCs/>
          <w:color w:val="1F497D" w:themeColor="text2"/>
          <w:sz w:val="18"/>
          <w:szCs w:val="18"/>
          <w:lang w:val="es-ES_tradnl"/>
        </w:rPr>
        <w:tab/>
      </w:r>
      <w:r w:rsidR="00BF24F8" w:rsidRPr="001B53E6">
        <w:rPr>
          <w:rFonts w:ascii="Artifex CF Light" w:hAnsi="Artifex CF Light"/>
          <w:iCs/>
          <w:color w:val="1F497D" w:themeColor="text2"/>
          <w:sz w:val="18"/>
          <w:szCs w:val="18"/>
          <w:lang w:val="es-ES_tradnl"/>
        </w:rPr>
        <w:t>Programa sobre Oportunidades Estratégicas Nacionales</w:t>
      </w:r>
    </w:p>
    <w:p w14:paraId="4AB1C11B" w14:textId="17D1EE4E" w:rsidR="00BF24F8" w:rsidRPr="001B53E6" w:rsidRDefault="00D067D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COSUDE</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r>
      <w:r w:rsidR="000C3407" w:rsidRPr="001B53E6">
        <w:rPr>
          <w:rFonts w:ascii="Artifex CF Light" w:hAnsi="Artifex CF Light"/>
          <w:color w:val="1F497D" w:themeColor="text2"/>
          <w:sz w:val="18"/>
          <w:szCs w:val="18"/>
          <w:lang w:val="es-ES_tradnl"/>
        </w:rPr>
        <w:tab/>
      </w:r>
      <w:r w:rsidR="00BF24F8" w:rsidRPr="001B53E6">
        <w:rPr>
          <w:rFonts w:ascii="Artifex CF Light" w:hAnsi="Artifex CF Light"/>
          <w:color w:val="1F497D" w:themeColor="text2"/>
          <w:sz w:val="18"/>
          <w:szCs w:val="18"/>
          <w:lang w:val="es-ES_tradnl"/>
        </w:rPr>
        <w:t>Agencia Suiza para el Desarrollo y la Cooperación</w:t>
      </w:r>
    </w:p>
    <w:p w14:paraId="16DE32B4" w14:textId="6BAFDD08"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CSC-RD </w:t>
      </w:r>
      <w:r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 xml:space="preserve">Comité Interinstitucional Cuenta Satélite de Cultura de República </w:t>
      </w:r>
    </w:p>
    <w:p w14:paraId="204A0F63" w14:textId="54BF6CAC"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Dominicana</w:t>
      </w:r>
    </w:p>
    <w:p w14:paraId="4681809F" w14:textId="77777777"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MX"/>
        </w:rPr>
      </w:pPr>
      <w:r w:rsidRPr="001B53E6">
        <w:rPr>
          <w:rFonts w:ascii="Artifex CF Light" w:hAnsi="Artifex CF Light"/>
          <w:b/>
          <w:color w:val="1F497D" w:themeColor="text2"/>
          <w:sz w:val="18"/>
          <w:szCs w:val="18"/>
          <w:lang w:val="es-ES_tradnl"/>
        </w:rPr>
        <w:t xml:space="preserve">CTP </w:t>
      </w: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Comité Técnico para la Pobreza</w:t>
      </w:r>
    </w:p>
    <w:p w14:paraId="626046F3" w14:textId="6967DE0A" w:rsidR="00BF24F8" w:rsidRPr="001B53E6" w:rsidRDefault="00A45767" w:rsidP="00B04ABA">
      <w:pPr>
        <w:pStyle w:val="NoSpacing"/>
        <w:spacing w:line="480" w:lineRule="auto"/>
        <w:ind w:left="2124" w:right="567" w:hanging="155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lastRenderedPageBreak/>
        <w:t>DECADA</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t xml:space="preserve">Proyecto de Desarrollo de Capacidades para la Eficiente Planificación y </w:t>
      </w:r>
      <w:r w:rsidR="00A047F2" w:rsidRPr="001B53E6">
        <w:rPr>
          <w:rFonts w:ascii="Artifex CF Light" w:hAnsi="Artifex CF Light"/>
          <w:color w:val="1F497D" w:themeColor="text2"/>
          <w:sz w:val="18"/>
          <w:szCs w:val="18"/>
        </w:rPr>
        <w:t>G</w:t>
      </w:r>
      <w:r w:rsidR="00BF24F8" w:rsidRPr="001B53E6">
        <w:rPr>
          <w:rFonts w:ascii="Artifex CF Light" w:hAnsi="Artifex CF Light"/>
          <w:color w:val="1F497D" w:themeColor="text2"/>
          <w:sz w:val="18"/>
          <w:szCs w:val="18"/>
        </w:rPr>
        <w:t>estión de Desarrollo Territorial de la Provincia Dajabón</w:t>
      </w:r>
    </w:p>
    <w:p w14:paraId="228EBEDB" w14:textId="270B5541"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DEE</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0C3407"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Directorio de Empresas y Establecimientos Económicos</w:t>
      </w:r>
    </w:p>
    <w:p w14:paraId="593CA495" w14:textId="78D26844"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DGODT </w:t>
      </w:r>
      <w:r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Dirección General de Ordenamiento y Desarrollo Territorial</w:t>
      </w:r>
    </w:p>
    <w:p w14:paraId="0682DDD8" w14:textId="3AF6E7BF"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DIDA</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0C3407"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Dirección General de Información y Defensa del Afiliado</w:t>
      </w:r>
    </w:p>
    <w:p w14:paraId="658568A8" w14:textId="067650E7" w:rsidR="00BF24F8" w:rsidRPr="001B53E6" w:rsidRDefault="00A4576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DIGECOOB</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t xml:space="preserve">Dirección General de Cooperación Bilateral </w:t>
      </w:r>
    </w:p>
    <w:p w14:paraId="4A0CCFEB" w14:textId="3CFB9BC5" w:rsidR="00BF24F8" w:rsidRPr="001B53E6" w:rsidRDefault="00A4576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DIGECOOM</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t>Dirección General de Cooperación Multilateral</w:t>
      </w:r>
    </w:p>
    <w:p w14:paraId="760F7E26" w14:textId="77777777" w:rsidR="00B04ABA" w:rsidRPr="001B53E6" w:rsidRDefault="00A45767" w:rsidP="00B04ABA">
      <w:pPr>
        <w:pStyle w:val="NoSpacing"/>
        <w:spacing w:line="480" w:lineRule="auto"/>
        <w:ind w:left="567" w:right="567"/>
        <w:rPr>
          <w:rFonts w:ascii="Artifex CF Light" w:eastAsiaTheme="minorHAnsi" w:hAnsi="Artifex CF Light"/>
          <w:b/>
          <w:iCs/>
          <w:noProof/>
          <w:color w:val="1F497D" w:themeColor="text2"/>
          <w:sz w:val="18"/>
          <w:szCs w:val="18"/>
          <w:lang w:val="es-ES_tradnl" w:eastAsia="en-US"/>
        </w:rPr>
      </w:pPr>
      <w:r w:rsidRPr="001B53E6">
        <w:rPr>
          <w:rFonts w:ascii="Artifex CF Light" w:eastAsiaTheme="minorHAnsi" w:hAnsi="Artifex CF Light"/>
          <w:bCs/>
          <w:iCs/>
          <w:noProof/>
          <w:color w:val="1F497D" w:themeColor="text2"/>
          <w:sz w:val="18"/>
          <w:szCs w:val="18"/>
          <w:lang w:val="es-ES_tradnl" w:eastAsia="en-US"/>
        </w:rPr>
        <w:t xml:space="preserve">DIGEIG </w:t>
      </w:r>
      <w:r w:rsidR="00BF24F8" w:rsidRPr="001B53E6">
        <w:rPr>
          <w:rFonts w:ascii="Artifex CF Light" w:eastAsiaTheme="minorHAnsi" w:hAnsi="Artifex CF Light"/>
          <w:bCs/>
          <w:iCs/>
          <w:noProof/>
          <w:color w:val="1F497D" w:themeColor="text2"/>
          <w:sz w:val="18"/>
          <w:szCs w:val="18"/>
          <w:lang w:val="es-ES_tradnl" w:eastAsia="en-US"/>
        </w:rPr>
        <w:tab/>
      </w:r>
      <w:r w:rsidR="000C3407" w:rsidRPr="001B53E6">
        <w:rPr>
          <w:rFonts w:ascii="Artifex CF Light" w:eastAsiaTheme="minorHAnsi" w:hAnsi="Artifex CF Light"/>
          <w:bCs/>
          <w:iCs/>
          <w:noProof/>
          <w:color w:val="1F497D" w:themeColor="text2"/>
          <w:sz w:val="18"/>
          <w:szCs w:val="18"/>
          <w:lang w:val="es-ES_tradnl" w:eastAsia="en-US"/>
        </w:rPr>
        <w:tab/>
      </w:r>
      <w:r w:rsidR="00BF24F8" w:rsidRPr="001B53E6">
        <w:rPr>
          <w:rFonts w:ascii="Artifex CF Light" w:eastAsiaTheme="minorHAnsi" w:hAnsi="Artifex CF Light"/>
          <w:iCs/>
          <w:noProof/>
          <w:color w:val="1F497D" w:themeColor="text2"/>
          <w:sz w:val="18"/>
          <w:szCs w:val="18"/>
          <w:lang w:val="es-ES_tradnl" w:eastAsia="en-US"/>
        </w:rPr>
        <w:t>Dirección General de Ética e Integridad Gubernamental</w:t>
      </w:r>
    </w:p>
    <w:p w14:paraId="6592BE90" w14:textId="77777777" w:rsidR="00B04ABA" w:rsidRPr="001B53E6" w:rsidRDefault="00BF24F8" w:rsidP="00B04ABA">
      <w:pPr>
        <w:pStyle w:val="NoSpacing"/>
        <w:spacing w:line="480" w:lineRule="auto"/>
        <w:ind w:left="1416" w:right="567" w:hanging="849"/>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DOAG </w:t>
      </w:r>
      <w:r w:rsidRPr="001B53E6">
        <w:rPr>
          <w:rFonts w:ascii="Artifex CF Light" w:hAnsi="Artifex CF Light"/>
          <w:b/>
          <w:color w:val="1F497D" w:themeColor="text2"/>
          <w:sz w:val="18"/>
          <w:szCs w:val="18"/>
          <w:lang w:val="es-ES_tradnl"/>
        </w:rPr>
        <w:tab/>
      </w:r>
      <w:r w:rsidR="00B04ABA"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 xml:space="preserve">Acuerdo de Donación de Objetivos de Desarrollo para la Asistencia </w:t>
      </w:r>
      <w:r w:rsidR="00D067D7" w:rsidRPr="001B53E6">
        <w:rPr>
          <w:rFonts w:ascii="Artifex CF Light" w:hAnsi="Artifex CF Light"/>
          <w:bCs/>
          <w:color w:val="1F497D" w:themeColor="text2"/>
          <w:sz w:val="18"/>
          <w:szCs w:val="18"/>
          <w:lang w:val="es-ES_tradnl"/>
        </w:rPr>
        <w:t xml:space="preserve"> </w:t>
      </w:r>
    </w:p>
    <w:p w14:paraId="6E04E0CB" w14:textId="5BA1B467" w:rsidR="00BF24F8" w:rsidRPr="001B53E6" w:rsidRDefault="00BF24F8" w:rsidP="00B04ABA">
      <w:pPr>
        <w:pStyle w:val="NoSpacing"/>
        <w:spacing w:line="480" w:lineRule="auto"/>
        <w:ind w:left="1416" w:right="567" w:firstLine="708"/>
        <w:rPr>
          <w:rFonts w:ascii="Artifex CF Light" w:eastAsiaTheme="minorHAnsi" w:hAnsi="Artifex CF Light"/>
          <w:b/>
          <w:iCs/>
          <w:noProof/>
          <w:color w:val="1F497D" w:themeColor="text2"/>
          <w:sz w:val="18"/>
          <w:szCs w:val="18"/>
          <w:lang w:val="es-ES_tradnl" w:eastAsia="en-US"/>
        </w:rPr>
      </w:pPr>
      <w:r w:rsidRPr="001B53E6">
        <w:rPr>
          <w:rFonts w:ascii="Artifex CF Light" w:hAnsi="Artifex CF Light"/>
          <w:bCs/>
          <w:color w:val="1F497D" w:themeColor="text2"/>
          <w:sz w:val="18"/>
          <w:szCs w:val="18"/>
          <w:lang w:val="es-ES_tradnl"/>
        </w:rPr>
        <w:t>Extranjera del Gobierno de lo</w:t>
      </w:r>
      <w:r w:rsidR="000C3407" w:rsidRPr="001B53E6">
        <w:rPr>
          <w:rFonts w:ascii="Artifex CF Light" w:hAnsi="Artifex CF Light"/>
          <w:bCs/>
          <w:color w:val="1F497D" w:themeColor="text2"/>
          <w:sz w:val="18"/>
          <w:szCs w:val="18"/>
          <w:lang w:val="es-ES_tradnl"/>
        </w:rPr>
        <w:t>s</w:t>
      </w:r>
      <w:r w:rsidRPr="001B53E6">
        <w:rPr>
          <w:rFonts w:ascii="Artifex CF Light" w:hAnsi="Artifex CF Light"/>
          <w:bCs/>
          <w:color w:val="1F497D" w:themeColor="text2"/>
          <w:sz w:val="18"/>
          <w:szCs w:val="18"/>
          <w:lang w:val="es-ES_tradnl"/>
        </w:rPr>
        <w:t xml:space="preserve"> Estados Unidos de América</w:t>
      </w:r>
    </w:p>
    <w:p w14:paraId="0150B477" w14:textId="35CB1A17" w:rsidR="00BF24F8" w:rsidRPr="001B53E6" w:rsidRDefault="00BF24F8" w:rsidP="0087080B">
      <w:pPr>
        <w:pStyle w:val="NoSpacing"/>
        <w:spacing w:line="480" w:lineRule="auto"/>
        <w:ind w:left="567" w:right="567"/>
        <w:rPr>
          <w:rFonts w:ascii="Artifex CF Light" w:hAnsi="Artifex CF Light"/>
          <w:iCs/>
          <w:color w:val="1F497D" w:themeColor="text2"/>
          <w:sz w:val="18"/>
          <w:szCs w:val="18"/>
        </w:rPr>
      </w:pPr>
      <w:r w:rsidRPr="001B53E6">
        <w:rPr>
          <w:rFonts w:ascii="Artifex CF Light" w:hAnsi="Artifex CF Light"/>
          <w:b/>
          <w:bCs/>
          <w:iCs/>
          <w:color w:val="1F497D" w:themeColor="text2"/>
          <w:sz w:val="18"/>
          <w:szCs w:val="18"/>
          <w:lang w:val="es-ES"/>
        </w:rPr>
        <w:t xml:space="preserve">DR-CAFTA </w:t>
      </w:r>
      <w:r w:rsidRPr="001B53E6">
        <w:rPr>
          <w:rFonts w:ascii="Artifex CF Light" w:hAnsi="Artifex CF Light"/>
          <w:b/>
          <w:bCs/>
          <w:iCs/>
          <w:color w:val="1F497D" w:themeColor="text2"/>
          <w:sz w:val="18"/>
          <w:szCs w:val="18"/>
          <w:lang w:val="es-ES"/>
        </w:rPr>
        <w:tab/>
      </w:r>
      <w:r w:rsidRPr="00B52C85">
        <w:rPr>
          <w:rFonts w:ascii="Artifex CF Light" w:hAnsi="Artifex CF Light"/>
          <w:iCs/>
          <w:color w:val="1F497D" w:themeColor="text2"/>
          <w:sz w:val="18"/>
          <w:szCs w:val="18"/>
        </w:rPr>
        <w:t>T</w:t>
      </w:r>
      <w:r w:rsidR="00B52C85" w:rsidRPr="00B52C85">
        <w:rPr>
          <w:rFonts w:ascii="Artifex CF Light" w:hAnsi="Artifex CF Light"/>
          <w:iCs/>
          <w:color w:val="1F497D" w:themeColor="text2"/>
          <w:sz w:val="18"/>
          <w:szCs w:val="18"/>
        </w:rPr>
        <w:t>r</w:t>
      </w:r>
      <w:r w:rsidRPr="00B52C85">
        <w:rPr>
          <w:rFonts w:ascii="Artifex CF Light" w:hAnsi="Artifex CF Light"/>
          <w:iCs/>
          <w:color w:val="1F497D" w:themeColor="text2"/>
          <w:sz w:val="18"/>
          <w:szCs w:val="18"/>
        </w:rPr>
        <w:t>atado</w:t>
      </w:r>
      <w:r w:rsidRPr="001B53E6">
        <w:rPr>
          <w:rFonts w:ascii="Artifex CF Light" w:hAnsi="Artifex CF Light"/>
          <w:iCs/>
          <w:color w:val="1F497D" w:themeColor="text2"/>
          <w:sz w:val="18"/>
          <w:szCs w:val="18"/>
        </w:rPr>
        <w:t xml:space="preserve"> de Libre Comercio entre Estados Unidos, Centroamérica y </w:t>
      </w:r>
    </w:p>
    <w:p w14:paraId="034CE639" w14:textId="38C4E3D5" w:rsidR="00BF24F8" w:rsidRPr="001B53E6" w:rsidRDefault="00BF24F8" w:rsidP="00B04ABA">
      <w:pPr>
        <w:pStyle w:val="NoSpacing"/>
        <w:spacing w:line="480" w:lineRule="auto"/>
        <w:ind w:left="1700" w:right="567" w:firstLine="424"/>
        <w:rPr>
          <w:rFonts w:ascii="Artifex CF Light" w:hAnsi="Artifex CF Light"/>
          <w:iCs/>
          <w:color w:val="1F497D" w:themeColor="text2"/>
          <w:sz w:val="18"/>
          <w:szCs w:val="18"/>
        </w:rPr>
      </w:pPr>
      <w:r w:rsidRPr="001B53E6">
        <w:rPr>
          <w:rFonts w:ascii="Artifex CF Light" w:hAnsi="Artifex CF Light"/>
          <w:iCs/>
          <w:color w:val="1F497D" w:themeColor="text2"/>
          <w:sz w:val="18"/>
          <w:szCs w:val="18"/>
        </w:rPr>
        <w:t>República Dominicana</w:t>
      </w:r>
    </w:p>
    <w:p w14:paraId="3828CE0F" w14:textId="3FF27958"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RRHH</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0C3407"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Recursos Humanos</w:t>
      </w:r>
      <w:bookmarkStart w:id="7" w:name="_GoBack"/>
      <w:bookmarkEnd w:id="7"/>
    </w:p>
    <w:p w14:paraId="1075D585" w14:textId="5426015B"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ENAE</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0C3407"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Encuesta Nacional de Actividad Económica</w:t>
      </w:r>
    </w:p>
    <w:p w14:paraId="138CFF0C" w14:textId="510ED879"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 xml:space="preserve">ENCFT </w:t>
      </w:r>
      <w:r w:rsidRPr="001B53E6">
        <w:rPr>
          <w:rFonts w:ascii="Artifex CF Light" w:hAnsi="Artifex CF Light"/>
          <w:b/>
          <w:bCs/>
          <w:color w:val="1F497D" w:themeColor="text2"/>
          <w:sz w:val="18"/>
          <w:szCs w:val="18"/>
        </w:rPr>
        <w:tab/>
      </w:r>
      <w:r w:rsidR="000C3407" w:rsidRPr="001B53E6">
        <w:rPr>
          <w:rFonts w:ascii="Artifex CF Light" w:hAnsi="Artifex CF Light"/>
          <w:b/>
          <w:bCs/>
          <w:color w:val="1F497D" w:themeColor="text2"/>
          <w:sz w:val="18"/>
          <w:szCs w:val="18"/>
        </w:rPr>
        <w:tab/>
      </w:r>
      <w:r w:rsidRPr="001B53E6">
        <w:rPr>
          <w:rFonts w:ascii="Artifex CF Light" w:hAnsi="Artifex CF Light"/>
          <w:color w:val="1F497D" w:themeColor="text2"/>
          <w:sz w:val="18"/>
          <w:szCs w:val="18"/>
        </w:rPr>
        <w:t>Encuesta Nacional Continua de Fuerza de Trabajo</w:t>
      </w:r>
    </w:p>
    <w:p w14:paraId="23213DE3" w14:textId="419380AF"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END</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0C3407"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Estrategia Nacional de Desarrollo</w:t>
      </w:r>
    </w:p>
    <w:p w14:paraId="4D4FEEBA" w14:textId="52BC9489"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Enhogar</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0C3407"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 xml:space="preserve">Nacional de Hogares de Propósitos Múltiples </w:t>
      </w:r>
    </w:p>
    <w:p w14:paraId="0E86376E" w14:textId="77777777"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ENI</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ab/>
        <w:t>Encuesta Nacional de Inmigrantes</w:t>
      </w:r>
    </w:p>
    <w:p w14:paraId="4E0932FA" w14:textId="279B393E"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ENIGH</w:t>
      </w:r>
      <w:r w:rsidR="00BF24F8" w:rsidRPr="001B53E6">
        <w:rPr>
          <w:rFonts w:ascii="Artifex CF Light" w:hAnsi="Artifex CF Light"/>
          <w:color w:val="1F497D" w:themeColor="text2"/>
          <w:sz w:val="18"/>
          <w:szCs w:val="18"/>
          <w:lang w:val="es-ES_tradnl"/>
        </w:rPr>
        <w:tab/>
      </w:r>
      <w:r w:rsidR="000C3407" w:rsidRPr="001B53E6">
        <w:rPr>
          <w:rFonts w:ascii="Artifex CF Light" w:hAnsi="Artifex CF Light"/>
          <w:color w:val="1F497D" w:themeColor="text2"/>
          <w:sz w:val="18"/>
          <w:szCs w:val="18"/>
          <w:lang w:val="es-ES_tradnl"/>
        </w:rPr>
        <w:tab/>
      </w:r>
      <w:r w:rsidR="00BF24F8" w:rsidRPr="001B53E6">
        <w:rPr>
          <w:rFonts w:ascii="Artifex CF Light" w:hAnsi="Artifex CF Light"/>
          <w:color w:val="1F497D" w:themeColor="text2"/>
          <w:sz w:val="18"/>
          <w:szCs w:val="18"/>
          <w:lang w:val="es-ES_tradnl"/>
        </w:rPr>
        <w:t>Encuesta Nacional de Ingresos y Gastos de los Hogares</w:t>
      </w:r>
    </w:p>
    <w:p w14:paraId="51F58D9E" w14:textId="08EFC177" w:rsidR="00BF24F8" w:rsidRPr="001B53E6" w:rsidRDefault="00BF24F8" w:rsidP="0087080B">
      <w:pPr>
        <w:pStyle w:val="NoSpacing"/>
        <w:spacing w:line="480" w:lineRule="auto"/>
        <w:ind w:left="567" w:right="567"/>
        <w:rPr>
          <w:rFonts w:ascii="Artifex CF Light" w:hAnsi="Artifex CF Light"/>
          <w:bCs/>
          <w:color w:val="1F497D" w:themeColor="text2"/>
          <w:sz w:val="18"/>
          <w:szCs w:val="18"/>
        </w:rPr>
      </w:pPr>
      <w:r w:rsidRPr="001B53E6">
        <w:rPr>
          <w:rFonts w:ascii="Artifex CF Light" w:hAnsi="Artifex CF Light"/>
          <w:b/>
          <w:color w:val="1F497D" w:themeColor="text2"/>
          <w:sz w:val="18"/>
          <w:szCs w:val="18"/>
        </w:rPr>
        <w:t>ENSV</w:t>
      </w:r>
      <w:r w:rsidRPr="001B53E6">
        <w:rPr>
          <w:rFonts w:ascii="Artifex CF Light" w:hAnsi="Artifex CF Light"/>
          <w:bCs/>
          <w:color w:val="1F497D" w:themeColor="text2"/>
          <w:sz w:val="18"/>
          <w:szCs w:val="18"/>
        </w:rPr>
        <w:t xml:space="preserve"> </w:t>
      </w:r>
      <w:r w:rsidRPr="001B53E6">
        <w:rPr>
          <w:rFonts w:ascii="Artifex CF Light" w:hAnsi="Artifex CF Light"/>
          <w:bCs/>
          <w:color w:val="1F497D" w:themeColor="text2"/>
          <w:sz w:val="18"/>
          <w:szCs w:val="18"/>
        </w:rPr>
        <w:tab/>
      </w:r>
      <w:r w:rsidR="000C3407" w:rsidRPr="001B53E6">
        <w:rPr>
          <w:rFonts w:ascii="Artifex CF Light" w:hAnsi="Artifex CF Light"/>
          <w:bCs/>
          <w:color w:val="1F497D" w:themeColor="text2"/>
          <w:sz w:val="18"/>
          <w:szCs w:val="18"/>
        </w:rPr>
        <w:tab/>
      </w:r>
      <w:r w:rsidRPr="001B53E6">
        <w:rPr>
          <w:rFonts w:ascii="Artifex CF Light" w:hAnsi="Artifex CF Light"/>
          <w:bCs/>
          <w:color w:val="1F497D" w:themeColor="text2"/>
          <w:sz w:val="18"/>
          <w:szCs w:val="18"/>
        </w:rPr>
        <w:t>Estrategia Nacional de Seguridad Vial</w:t>
      </w:r>
    </w:p>
    <w:p w14:paraId="5446B659" w14:textId="70DD9FB6"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color w:val="1F497D" w:themeColor="text2"/>
          <w:sz w:val="18"/>
          <w:szCs w:val="18"/>
        </w:rPr>
        <w:t>EPA</w:t>
      </w:r>
      <w:r w:rsidRPr="001B53E6">
        <w:rPr>
          <w:rFonts w:ascii="Artifex CF Light" w:hAnsi="Artifex CF Light"/>
          <w:bCs/>
          <w:color w:val="1F497D" w:themeColor="text2"/>
          <w:sz w:val="18"/>
          <w:szCs w:val="18"/>
        </w:rPr>
        <w:t xml:space="preserve"> </w:t>
      </w:r>
      <w:r w:rsidRPr="001B53E6">
        <w:rPr>
          <w:rFonts w:ascii="Artifex CF Light" w:hAnsi="Artifex CF Light"/>
          <w:bCs/>
          <w:color w:val="1F497D" w:themeColor="text2"/>
          <w:sz w:val="18"/>
          <w:szCs w:val="18"/>
        </w:rPr>
        <w:tab/>
      </w:r>
      <w:r w:rsidR="000C3407" w:rsidRPr="001B53E6">
        <w:rPr>
          <w:rFonts w:ascii="Artifex CF Light" w:hAnsi="Artifex CF Light"/>
          <w:bCs/>
          <w:color w:val="1F497D" w:themeColor="text2"/>
          <w:sz w:val="18"/>
          <w:szCs w:val="18"/>
        </w:rPr>
        <w:tab/>
      </w:r>
      <w:r w:rsidRPr="001B53E6">
        <w:rPr>
          <w:rFonts w:ascii="Artifex CF Light" w:hAnsi="Artifex CF Light"/>
          <w:bCs/>
          <w:color w:val="1F497D" w:themeColor="text2"/>
          <w:sz w:val="18"/>
          <w:szCs w:val="18"/>
        </w:rPr>
        <w:t>Acuerdo de Asociación Económica (siglas en inglés)</w:t>
      </w:r>
    </w:p>
    <w:p w14:paraId="37CE46E7" w14:textId="0144ECC7"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FASE </w:t>
      </w:r>
      <w:r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Fondo de Asistencia Social al Empleado</w:t>
      </w:r>
    </w:p>
    <w:p w14:paraId="7F82EC33" w14:textId="77777777"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color w:val="1F497D" w:themeColor="text2"/>
          <w:sz w:val="18"/>
          <w:szCs w:val="18"/>
          <w:lang w:val="es-ES_tradnl"/>
        </w:rPr>
        <w:t>FED</w:t>
      </w:r>
      <w:r w:rsidRPr="001B53E6">
        <w:rPr>
          <w:rFonts w:ascii="Artifex CF Light" w:hAnsi="Artifex CF Light"/>
          <w:b/>
          <w:bCs/>
          <w:color w:val="1F497D" w:themeColor="text2"/>
          <w:sz w:val="18"/>
          <w:szCs w:val="18"/>
          <w:lang w:val="es-ES_tradnl"/>
        </w:rPr>
        <w:tab/>
      </w:r>
      <w:r w:rsidRPr="001B53E6">
        <w:rPr>
          <w:rFonts w:ascii="Artifex CF Light" w:hAnsi="Artifex CF Light"/>
          <w:b/>
          <w:bCs/>
          <w:color w:val="1F497D" w:themeColor="text2"/>
          <w:sz w:val="18"/>
          <w:szCs w:val="18"/>
          <w:lang w:val="es-ES_tradnl"/>
        </w:rPr>
        <w:tab/>
      </w:r>
      <w:r w:rsidRPr="001B53E6">
        <w:rPr>
          <w:rFonts w:ascii="Artifex CF Light" w:hAnsi="Artifex CF Light"/>
          <w:iCs/>
          <w:color w:val="1F497D" w:themeColor="text2"/>
          <w:sz w:val="18"/>
          <w:szCs w:val="18"/>
          <w:lang w:val="es-ES_tradnl"/>
        </w:rPr>
        <w:t>Fondo Europeo de Desarrollo</w:t>
      </w:r>
    </w:p>
    <w:p w14:paraId="5CAC4A06" w14:textId="040A63B8" w:rsidR="00BF24F8" w:rsidRPr="001B53E6" w:rsidRDefault="00A4576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lastRenderedPageBreak/>
        <w:t>FEDOMU</w:t>
      </w:r>
      <w:r w:rsidRPr="001B53E6">
        <w:rPr>
          <w:rFonts w:ascii="Artifex CF Light" w:hAnsi="Artifex CF Light"/>
          <w:bCs/>
          <w:color w:val="1F497D" w:themeColor="text2"/>
          <w:sz w:val="18"/>
          <w:szCs w:val="18"/>
          <w:lang w:val="es-ES_tradnl"/>
        </w:rPr>
        <w:t xml:space="preserve"> </w:t>
      </w:r>
      <w:r w:rsidR="00BF24F8" w:rsidRPr="001B53E6">
        <w:rPr>
          <w:rFonts w:ascii="Artifex CF Light" w:hAnsi="Artifex CF Light"/>
          <w:bCs/>
          <w:color w:val="1F497D" w:themeColor="text2"/>
          <w:sz w:val="18"/>
          <w:szCs w:val="18"/>
          <w:lang w:val="es-ES_tradnl"/>
        </w:rPr>
        <w:tab/>
        <w:t>Federación Dominicana de Municipios</w:t>
      </w:r>
    </w:p>
    <w:p w14:paraId="58A0BECA" w14:textId="4C3C31E2"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FIDA</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0C3407"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Fondo Internacional de Desarrollo Agrícola</w:t>
      </w:r>
    </w:p>
    <w:p w14:paraId="29C439D4" w14:textId="3C528FA8"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iCs/>
          <w:color w:val="1F497D" w:themeColor="text2"/>
          <w:sz w:val="18"/>
          <w:szCs w:val="18"/>
          <w:lang w:eastAsia="es-ES"/>
        </w:rPr>
        <w:t>GBM</w:t>
      </w:r>
      <w:r w:rsidRPr="001B53E6">
        <w:rPr>
          <w:rFonts w:ascii="Artifex CF Light" w:hAnsi="Artifex CF Light"/>
          <w:bCs/>
          <w:iCs/>
          <w:color w:val="1F497D" w:themeColor="text2"/>
          <w:sz w:val="18"/>
          <w:szCs w:val="18"/>
          <w:lang w:eastAsia="es-ES"/>
        </w:rPr>
        <w:t xml:space="preserve"> </w:t>
      </w:r>
      <w:r w:rsidRPr="001B53E6">
        <w:rPr>
          <w:rFonts w:ascii="Artifex CF Light" w:hAnsi="Artifex CF Light"/>
          <w:bCs/>
          <w:iCs/>
          <w:color w:val="1F497D" w:themeColor="text2"/>
          <w:sz w:val="18"/>
          <w:szCs w:val="18"/>
          <w:lang w:eastAsia="es-ES"/>
        </w:rPr>
        <w:tab/>
      </w:r>
      <w:r w:rsidR="000C3407" w:rsidRPr="001B53E6">
        <w:rPr>
          <w:rFonts w:ascii="Artifex CF Light" w:hAnsi="Artifex CF Light"/>
          <w:bCs/>
          <w:iCs/>
          <w:color w:val="1F497D" w:themeColor="text2"/>
          <w:sz w:val="18"/>
          <w:szCs w:val="18"/>
          <w:lang w:eastAsia="es-ES"/>
        </w:rPr>
        <w:tab/>
      </w:r>
      <w:r w:rsidRPr="001B53E6">
        <w:rPr>
          <w:rFonts w:ascii="Artifex CF Light" w:hAnsi="Artifex CF Light"/>
          <w:bCs/>
          <w:iCs/>
          <w:color w:val="1F497D" w:themeColor="text2"/>
          <w:sz w:val="18"/>
          <w:szCs w:val="18"/>
          <w:lang w:eastAsia="es-ES"/>
        </w:rPr>
        <w:t>Grupo del Banco Mundial</w:t>
      </w:r>
    </w:p>
    <w:p w14:paraId="67EB49D0" w14:textId="465DFC31"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GCPS </w:t>
      </w:r>
      <w:r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Gabinete de Coordinación de las Políticas Sociales</w:t>
      </w:r>
    </w:p>
    <w:p w14:paraId="487B9B8F" w14:textId="1EA0CDAD"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color w:val="1F497D" w:themeColor="text2"/>
          <w:sz w:val="18"/>
          <w:szCs w:val="18"/>
          <w:lang w:val="es-ES_tradnl"/>
        </w:rPr>
        <w:t>GDRD</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Gobierno de la República Dominicana</w:t>
      </w:r>
    </w:p>
    <w:p w14:paraId="490BA579" w14:textId="77777777"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iCs/>
          <w:color w:val="1F497D" w:themeColor="text2"/>
          <w:sz w:val="18"/>
          <w:szCs w:val="18"/>
          <w:lang w:val="es-ES_tradnl"/>
        </w:rPr>
        <w:t xml:space="preserve">GIZ </w:t>
      </w:r>
      <w:r w:rsidRPr="001B53E6">
        <w:rPr>
          <w:rFonts w:ascii="Artifex CF Light" w:hAnsi="Artifex CF Light"/>
          <w:b/>
          <w:bCs/>
          <w:iCs/>
          <w:color w:val="1F497D" w:themeColor="text2"/>
          <w:sz w:val="18"/>
          <w:szCs w:val="18"/>
          <w:lang w:val="es-ES_tradnl"/>
        </w:rPr>
        <w:tab/>
      </w:r>
      <w:r w:rsidRPr="001B53E6">
        <w:rPr>
          <w:rFonts w:ascii="Artifex CF Light" w:hAnsi="Artifex CF Light"/>
          <w:b/>
          <w:bCs/>
          <w:iCs/>
          <w:color w:val="1F497D" w:themeColor="text2"/>
          <w:sz w:val="18"/>
          <w:szCs w:val="18"/>
          <w:lang w:val="es-ES_tradnl"/>
        </w:rPr>
        <w:tab/>
      </w:r>
      <w:r w:rsidRPr="001B53E6">
        <w:rPr>
          <w:rFonts w:ascii="Artifex CF Light" w:hAnsi="Artifex CF Light"/>
          <w:iCs/>
          <w:color w:val="1F497D" w:themeColor="text2"/>
          <w:sz w:val="18"/>
          <w:szCs w:val="18"/>
          <w:lang w:val="es-ES_tradnl"/>
        </w:rPr>
        <w:t>Agencia Alemana para la Cooperación Internacional</w:t>
      </w:r>
    </w:p>
    <w:p w14:paraId="5ED7FBB5" w14:textId="25246C05"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GTI</w:t>
      </w:r>
      <w:r w:rsidRPr="001B53E6">
        <w:rPr>
          <w:rFonts w:ascii="Artifex CF Light" w:hAnsi="Artifex CF Light"/>
          <w:b/>
          <w:bCs/>
          <w:color w:val="1F497D" w:themeColor="text2"/>
          <w:sz w:val="18"/>
          <w:szCs w:val="18"/>
          <w:lang w:val="es-ES_tradnl"/>
        </w:rPr>
        <w:tab/>
      </w:r>
      <w:r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Grupo Técnico Interinstitucional</w:t>
      </w:r>
    </w:p>
    <w:p w14:paraId="1820654A" w14:textId="76D66011" w:rsidR="00BF24F8" w:rsidRPr="001B53E6" w:rsidRDefault="00BF24F8" w:rsidP="00B04ABA">
      <w:pPr>
        <w:pStyle w:val="NoSpacing"/>
        <w:spacing w:line="480" w:lineRule="auto"/>
        <w:ind w:left="2124" w:right="567" w:hanging="1557"/>
        <w:rPr>
          <w:rFonts w:ascii="Artifex CF Light" w:hAnsi="Artifex CF Light"/>
          <w:color w:val="1F497D" w:themeColor="text2"/>
          <w:sz w:val="18"/>
          <w:szCs w:val="18"/>
        </w:rPr>
      </w:pPr>
      <w:r w:rsidRPr="001B53E6">
        <w:rPr>
          <w:rFonts w:ascii="Artifex CF Light" w:hAnsi="Artifex CF Light"/>
          <w:b/>
          <w:bCs/>
          <w:color w:val="1F497D" w:themeColor="text2"/>
          <w:sz w:val="18"/>
          <w:szCs w:val="18"/>
          <w:lang w:val="es-ES_tradnl"/>
        </w:rPr>
        <w:t xml:space="preserve">CAF </w:t>
      </w:r>
      <w:r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rPr>
        <w:t>Marco Común de Evaluación (</w:t>
      </w:r>
      <w:r w:rsidRPr="001B53E6">
        <w:rPr>
          <w:rFonts w:ascii="Artifex CF Light" w:hAnsi="Artifex CF Light"/>
          <w:color w:val="1F497D" w:themeColor="text2"/>
          <w:sz w:val="18"/>
          <w:szCs w:val="18"/>
          <w:shd w:val="clear" w:color="auto" w:fill="FFFFFF"/>
        </w:rPr>
        <w:t>siglas en inglés</w:t>
      </w:r>
      <w:r w:rsidRPr="001B53E6">
        <w:rPr>
          <w:rStyle w:val="Emphasis"/>
          <w:rFonts w:ascii="Artifex CF Light" w:hAnsi="Artifex CF Light"/>
          <w:bCs/>
          <w:i w:val="0"/>
          <w:iCs/>
          <w:color w:val="1F497D" w:themeColor="text2"/>
          <w:sz w:val="18"/>
          <w:szCs w:val="18"/>
          <w:shd w:val="clear" w:color="auto" w:fill="FFFFFF"/>
        </w:rPr>
        <w:t xml:space="preserve"> por </w:t>
      </w:r>
      <w:r w:rsidRPr="001B53E6">
        <w:rPr>
          <w:rStyle w:val="Emphasis"/>
          <w:rFonts w:ascii="Artifex CF Light" w:hAnsi="Artifex CF Light" w:cs="Times New Roman"/>
          <w:bCs/>
          <w:i w:val="0"/>
          <w:iCs/>
          <w:color w:val="1F497D" w:themeColor="text2"/>
          <w:sz w:val="18"/>
          <w:szCs w:val="18"/>
          <w:shd w:val="clear" w:color="auto" w:fill="FFFFFF"/>
        </w:rPr>
        <w:t>Common Assessment Framework</w:t>
      </w:r>
      <w:r w:rsidRPr="001B53E6">
        <w:rPr>
          <w:rFonts w:ascii="Artifex CF Light" w:hAnsi="Artifex CF Light"/>
          <w:color w:val="1F497D" w:themeColor="text2"/>
          <w:sz w:val="18"/>
          <w:szCs w:val="18"/>
        </w:rPr>
        <w:t>)</w:t>
      </w:r>
    </w:p>
    <w:p w14:paraId="2DDA93F0" w14:textId="43701B32"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lang w:val="es-ES_tradnl"/>
        </w:rPr>
        <w:t xml:space="preserve">CAF </w:t>
      </w:r>
      <w:r w:rsidRPr="001B53E6">
        <w:rPr>
          <w:rFonts w:ascii="Artifex CF Light" w:hAnsi="Artifex CF Light"/>
          <w:b/>
          <w:bCs/>
          <w:color w:val="1F497D" w:themeColor="text2"/>
          <w:sz w:val="18"/>
          <w:szCs w:val="18"/>
          <w:lang w:val="es-ES_tradnl"/>
        </w:rPr>
        <w:tab/>
      </w:r>
      <w:r w:rsidR="000C3407"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Cooperación Andina de Fomento</w:t>
      </w:r>
    </w:p>
    <w:p w14:paraId="356A1FAD" w14:textId="6408C80C"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IA</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ab/>
        <w:t>Inteligencia Artificial</w:t>
      </w:r>
    </w:p>
    <w:p w14:paraId="434E003F" w14:textId="77777777"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ICC</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ab/>
        <w:t>Encuestas de Confianza del Consumidor</w:t>
      </w:r>
    </w:p>
    <w:p w14:paraId="226C46E8" w14:textId="3ED026B4"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IDE-RD</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Infraestructura de Datos Espaciales de la República Dominicana</w:t>
      </w:r>
    </w:p>
    <w:p w14:paraId="2EE8F9D7" w14:textId="5269A38D" w:rsidR="00BF24F8" w:rsidRPr="001B53E6" w:rsidRDefault="00BF24F8" w:rsidP="0087080B">
      <w:pPr>
        <w:pStyle w:val="NoSpacing"/>
        <w:spacing w:line="480" w:lineRule="auto"/>
        <w:ind w:left="567" w:right="567"/>
        <w:rPr>
          <w:rFonts w:ascii="Artifex CF Light" w:hAnsi="Artifex CF Light"/>
          <w:b/>
          <w:bCs/>
          <w:color w:val="1F497D" w:themeColor="text2"/>
          <w:sz w:val="18"/>
          <w:szCs w:val="18"/>
        </w:rPr>
      </w:pPr>
      <w:r w:rsidRPr="001B53E6">
        <w:rPr>
          <w:rFonts w:ascii="Artifex CF Light" w:hAnsi="Artifex CF Light"/>
          <w:b/>
          <w:bCs/>
          <w:color w:val="1F497D" w:themeColor="text2"/>
          <w:sz w:val="18"/>
          <w:szCs w:val="18"/>
        </w:rPr>
        <w:t>IGGRD</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0C3407"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Iniciativa Global de Gestión del Riesgo de Desastres</w:t>
      </w:r>
    </w:p>
    <w:p w14:paraId="3AC5727D" w14:textId="1DA04D5B" w:rsidR="00BF24F8" w:rsidRPr="001B53E6" w:rsidRDefault="00BF24F8" w:rsidP="0087080B">
      <w:pPr>
        <w:pStyle w:val="NoSpacing"/>
        <w:spacing w:line="480" w:lineRule="auto"/>
        <w:ind w:left="567" w:right="567"/>
        <w:rPr>
          <w:rFonts w:ascii="Artifex CF Light" w:eastAsiaTheme="majorEastAsia" w:hAnsi="Artifex CF Light"/>
          <w:color w:val="1F497D" w:themeColor="text2"/>
          <w:sz w:val="18"/>
          <w:szCs w:val="18"/>
        </w:rPr>
      </w:pPr>
      <w:r w:rsidRPr="001B53E6">
        <w:rPr>
          <w:rFonts w:ascii="Artifex CF Light" w:eastAsiaTheme="majorEastAsia" w:hAnsi="Artifex CF Light"/>
          <w:b/>
          <w:bCs/>
          <w:color w:val="1F497D" w:themeColor="text2"/>
          <w:sz w:val="18"/>
          <w:szCs w:val="18"/>
        </w:rPr>
        <w:t>IGN-JJHM</w:t>
      </w:r>
      <w:r w:rsidRPr="001B53E6">
        <w:rPr>
          <w:rFonts w:ascii="Artifex CF Light" w:eastAsiaTheme="majorEastAsia" w:hAnsi="Artifex CF Light"/>
          <w:color w:val="1F497D" w:themeColor="text2"/>
          <w:sz w:val="18"/>
          <w:szCs w:val="18"/>
        </w:rPr>
        <w:t xml:space="preserve"> </w:t>
      </w:r>
      <w:r w:rsidRPr="001B53E6">
        <w:rPr>
          <w:rFonts w:ascii="Artifex CF Light" w:eastAsiaTheme="majorEastAsia" w:hAnsi="Artifex CF Light"/>
          <w:color w:val="1F497D" w:themeColor="text2"/>
          <w:sz w:val="18"/>
          <w:szCs w:val="18"/>
        </w:rPr>
        <w:tab/>
        <w:t>Instituto Geográfico Nacional José Joaquín Hungría Morell</w:t>
      </w:r>
    </w:p>
    <w:p w14:paraId="43C606E4" w14:textId="39B44219" w:rsidR="00BF24F8" w:rsidRPr="001B53E6" w:rsidRDefault="00A4576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INAPA</w:t>
      </w:r>
      <w:r w:rsidRPr="001B53E6">
        <w:rPr>
          <w:rFonts w:ascii="Artifex CF Light" w:hAnsi="Artifex CF Light"/>
          <w:bCs/>
          <w:color w:val="1F497D" w:themeColor="text2"/>
          <w:sz w:val="18"/>
          <w:szCs w:val="18"/>
          <w:lang w:val="es-ES_tradnl"/>
        </w:rPr>
        <w:t xml:space="preserve"> </w:t>
      </w:r>
      <w:r w:rsidR="00BF24F8" w:rsidRPr="001B53E6">
        <w:rPr>
          <w:rFonts w:ascii="Artifex CF Light" w:hAnsi="Artifex CF Light"/>
          <w:bCs/>
          <w:color w:val="1F497D" w:themeColor="text2"/>
          <w:sz w:val="18"/>
          <w:szCs w:val="18"/>
          <w:lang w:val="es-ES_tradnl"/>
        </w:rPr>
        <w:tab/>
      </w:r>
      <w:r w:rsidR="000C3407" w:rsidRPr="001B53E6">
        <w:rPr>
          <w:rFonts w:ascii="Artifex CF Light" w:hAnsi="Artifex CF Light"/>
          <w:bCs/>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Instituto Nacional de Agua Potable y Alcantarillado</w:t>
      </w:r>
    </w:p>
    <w:p w14:paraId="1F033EBC" w14:textId="535885CF" w:rsidR="00BF24F8" w:rsidRPr="001B53E6" w:rsidRDefault="00A4576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INEGI</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r>
      <w:r w:rsidR="000C3407" w:rsidRPr="001B53E6">
        <w:rPr>
          <w:rFonts w:ascii="Artifex CF Light" w:hAnsi="Artifex CF Light"/>
          <w:color w:val="1F497D" w:themeColor="text2"/>
          <w:sz w:val="18"/>
          <w:szCs w:val="18"/>
        </w:rPr>
        <w:tab/>
      </w:r>
      <w:r w:rsidR="00BF24F8" w:rsidRPr="001B53E6">
        <w:rPr>
          <w:rFonts w:ascii="Artifex CF Light" w:hAnsi="Artifex CF Light"/>
          <w:color w:val="1F497D" w:themeColor="text2"/>
          <w:sz w:val="18"/>
          <w:szCs w:val="18"/>
        </w:rPr>
        <w:t xml:space="preserve">Instituto Nacional de Estadística y Geografía </w:t>
      </w:r>
    </w:p>
    <w:p w14:paraId="5A8A66F8" w14:textId="0612300B" w:rsidR="00BF24F8" w:rsidRPr="001B53E6" w:rsidRDefault="00BF24F8" w:rsidP="0087080B">
      <w:pPr>
        <w:pStyle w:val="NoSpacing"/>
        <w:spacing w:line="480" w:lineRule="auto"/>
        <w:ind w:left="567" w:right="567"/>
        <w:rPr>
          <w:rFonts w:ascii="Artifex CF Light" w:hAnsi="Artifex CF Light"/>
          <w:iCs/>
          <w:color w:val="1F497D" w:themeColor="text2"/>
          <w:sz w:val="18"/>
          <w:szCs w:val="18"/>
        </w:rPr>
      </w:pPr>
      <w:r w:rsidRPr="001B53E6">
        <w:rPr>
          <w:rFonts w:ascii="Artifex CF Light" w:hAnsi="Artifex CF Light"/>
          <w:b/>
          <w:bCs/>
          <w:iCs/>
          <w:color w:val="1F497D" w:themeColor="text2"/>
          <w:sz w:val="18"/>
          <w:szCs w:val="18"/>
          <w:lang w:val="es-ES_tradnl"/>
        </w:rPr>
        <w:t>Infotep</w:t>
      </w:r>
      <w:r w:rsidRPr="001B53E6">
        <w:rPr>
          <w:rFonts w:ascii="Artifex CF Light" w:hAnsi="Artifex CF Light"/>
          <w:iCs/>
          <w:color w:val="1F497D" w:themeColor="text2"/>
          <w:sz w:val="18"/>
          <w:szCs w:val="18"/>
          <w:lang w:val="es-ES_tradnl"/>
        </w:rPr>
        <w:t xml:space="preserve"> </w:t>
      </w:r>
      <w:r w:rsidRPr="001B53E6">
        <w:rPr>
          <w:rFonts w:ascii="Artifex CF Light" w:hAnsi="Artifex CF Light"/>
          <w:iCs/>
          <w:color w:val="1F497D" w:themeColor="text2"/>
          <w:sz w:val="18"/>
          <w:szCs w:val="18"/>
          <w:lang w:val="es-ES_tradnl"/>
        </w:rPr>
        <w:tab/>
      </w:r>
      <w:r w:rsidR="000C3407" w:rsidRPr="001B53E6">
        <w:rPr>
          <w:rFonts w:ascii="Artifex CF Light" w:hAnsi="Artifex CF Light"/>
          <w:iCs/>
          <w:color w:val="1F497D" w:themeColor="text2"/>
          <w:sz w:val="18"/>
          <w:szCs w:val="18"/>
          <w:lang w:val="es-ES_tradnl"/>
        </w:rPr>
        <w:tab/>
      </w:r>
      <w:r w:rsidRPr="001B53E6">
        <w:rPr>
          <w:rFonts w:ascii="Artifex CF Light" w:hAnsi="Artifex CF Light"/>
          <w:iCs/>
          <w:color w:val="1F497D" w:themeColor="text2"/>
          <w:sz w:val="18"/>
          <w:szCs w:val="18"/>
        </w:rPr>
        <w:t>Instituto Nacional de Formación Técnico Profesional</w:t>
      </w:r>
    </w:p>
    <w:p w14:paraId="0A9D2C89" w14:textId="02C9C14F" w:rsidR="00BF24F8" w:rsidRPr="001B53E6" w:rsidRDefault="00A4576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INTEC </w:t>
      </w:r>
      <w:r w:rsidR="00BF24F8" w:rsidRPr="001B53E6">
        <w:rPr>
          <w:rFonts w:ascii="Artifex CF Light" w:hAnsi="Artifex CF Light"/>
          <w:b/>
          <w:color w:val="1F497D" w:themeColor="text2"/>
          <w:sz w:val="18"/>
          <w:szCs w:val="18"/>
          <w:lang w:val="es-ES_tradnl"/>
        </w:rPr>
        <w:tab/>
      </w:r>
      <w:r w:rsidR="000C3407" w:rsidRPr="001B53E6">
        <w:rPr>
          <w:rFonts w:ascii="Artifex CF Light" w:hAnsi="Artifex CF Light"/>
          <w:b/>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Instituto Tecnológico de Santo Domingo</w:t>
      </w:r>
    </w:p>
    <w:p w14:paraId="4AC24196" w14:textId="3644D5A8" w:rsidR="00BF24F8" w:rsidRPr="001B53E6" w:rsidRDefault="00BF24F8" w:rsidP="0087080B">
      <w:pPr>
        <w:pStyle w:val="NoSpacing"/>
        <w:spacing w:line="480" w:lineRule="auto"/>
        <w:ind w:left="567" w:right="567"/>
        <w:rPr>
          <w:rFonts w:ascii="Artifex CF Light" w:eastAsiaTheme="minorEastAsia" w:hAnsi="Artifex CF Light"/>
          <w:color w:val="1F497D" w:themeColor="text2"/>
          <w:sz w:val="18"/>
          <w:szCs w:val="18"/>
          <w:lang w:val="es-ES"/>
        </w:rPr>
      </w:pPr>
      <w:r w:rsidRPr="001B53E6">
        <w:rPr>
          <w:rFonts w:ascii="Artifex CF Light" w:eastAsiaTheme="minorEastAsia" w:hAnsi="Artifex CF Light"/>
          <w:b/>
          <w:bCs/>
          <w:color w:val="1F497D" w:themeColor="text2"/>
          <w:sz w:val="18"/>
          <w:szCs w:val="18"/>
          <w:lang w:val="es-ES"/>
        </w:rPr>
        <w:t>IPCN</w:t>
      </w:r>
      <w:r w:rsidRPr="001B53E6">
        <w:rPr>
          <w:rFonts w:ascii="Artifex CF Light" w:eastAsiaTheme="minorEastAsia" w:hAnsi="Artifex CF Light"/>
          <w:color w:val="1F497D" w:themeColor="text2"/>
          <w:sz w:val="18"/>
          <w:szCs w:val="18"/>
          <w:lang w:val="es-ES"/>
        </w:rPr>
        <w:t xml:space="preserve"> </w:t>
      </w:r>
      <w:r w:rsidRPr="001B53E6">
        <w:rPr>
          <w:rFonts w:ascii="Artifex CF Light" w:eastAsiaTheme="minorEastAsia" w:hAnsi="Artifex CF Light"/>
          <w:color w:val="1F497D" w:themeColor="text2"/>
          <w:sz w:val="18"/>
          <w:szCs w:val="18"/>
          <w:lang w:val="es-ES"/>
        </w:rPr>
        <w:tab/>
      </w:r>
      <w:r w:rsidR="00C00BB8" w:rsidRPr="001B53E6">
        <w:rPr>
          <w:rFonts w:ascii="Artifex CF Light" w:eastAsiaTheme="minorEastAsia" w:hAnsi="Artifex CF Light"/>
          <w:color w:val="1F497D" w:themeColor="text2"/>
          <w:sz w:val="18"/>
          <w:szCs w:val="18"/>
          <w:lang w:val="es-ES"/>
        </w:rPr>
        <w:tab/>
      </w:r>
      <w:r w:rsidRPr="001B53E6">
        <w:rPr>
          <w:rFonts w:ascii="Artifex CF Light" w:eastAsiaTheme="minorEastAsia" w:hAnsi="Artifex CF Light"/>
          <w:color w:val="1F497D" w:themeColor="text2"/>
          <w:sz w:val="18"/>
          <w:szCs w:val="18"/>
          <w:lang w:val="es-ES"/>
        </w:rPr>
        <w:t>Iniciativa para la Productividad y la Competitividad Nacional</w:t>
      </w:r>
    </w:p>
    <w:p w14:paraId="195AEBB7" w14:textId="1615F5D7"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IPGH </w:t>
      </w:r>
      <w:r w:rsidRPr="001B53E6">
        <w:rPr>
          <w:rFonts w:ascii="Artifex CF Light" w:hAnsi="Artifex CF Light"/>
          <w:b/>
          <w:bCs/>
          <w:color w:val="1F497D" w:themeColor="text2"/>
          <w:sz w:val="18"/>
          <w:szCs w:val="18"/>
          <w:lang w:val="es-ES_tradnl"/>
        </w:rPr>
        <w:tab/>
      </w:r>
      <w:r w:rsidR="00C00BB8"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Instituto Panamericano de Geografía e Historia</w:t>
      </w:r>
    </w:p>
    <w:p w14:paraId="50118540" w14:textId="1A62995E"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IPM </w:t>
      </w:r>
      <w:r w:rsidRPr="001B53E6">
        <w:rPr>
          <w:rFonts w:ascii="Artifex CF Light" w:hAnsi="Artifex CF Light"/>
          <w:b/>
          <w:bCs/>
          <w:color w:val="1F497D" w:themeColor="text2"/>
          <w:sz w:val="18"/>
          <w:szCs w:val="18"/>
          <w:lang w:val="es-ES_tradnl"/>
        </w:rPr>
        <w:tab/>
      </w:r>
      <w:r w:rsidRPr="001B53E6">
        <w:rPr>
          <w:rFonts w:ascii="Artifex CF Light" w:hAnsi="Artifex CF Light"/>
          <w:b/>
          <w:bCs/>
          <w:color w:val="1F497D" w:themeColor="text2"/>
          <w:sz w:val="18"/>
          <w:szCs w:val="18"/>
          <w:lang w:val="es-ES_tradnl"/>
        </w:rPr>
        <w:tab/>
      </w:r>
      <w:r w:rsidR="00A45767" w:rsidRPr="001B53E6">
        <w:rPr>
          <w:rFonts w:ascii="Artifex CF Light" w:hAnsi="Artifex CF Light"/>
          <w:color w:val="1F497D" w:themeColor="text2"/>
          <w:sz w:val="18"/>
          <w:szCs w:val="18"/>
          <w:lang w:val="es-ES_tradnl"/>
        </w:rPr>
        <w:t>Índice</w:t>
      </w:r>
      <w:r w:rsidRPr="001B53E6">
        <w:rPr>
          <w:rFonts w:ascii="Artifex CF Light" w:hAnsi="Artifex CF Light"/>
          <w:color w:val="1F497D" w:themeColor="text2"/>
          <w:sz w:val="18"/>
          <w:szCs w:val="18"/>
          <w:lang w:val="es-ES_tradnl"/>
        </w:rPr>
        <w:t xml:space="preserve"> de Pobreza Multidimensional</w:t>
      </w:r>
    </w:p>
    <w:p w14:paraId="4B31C3D0" w14:textId="22EA987A"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iCs/>
          <w:color w:val="1F497D" w:themeColor="text2"/>
          <w:sz w:val="18"/>
          <w:szCs w:val="18"/>
          <w:lang w:val="es-ES_tradnl"/>
        </w:rPr>
        <w:t>ISPE</w:t>
      </w:r>
      <w:r w:rsidRPr="001B53E6">
        <w:rPr>
          <w:rFonts w:ascii="Artifex CF Light" w:hAnsi="Artifex CF Light"/>
          <w:iCs/>
          <w:color w:val="1F497D" w:themeColor="text2"/>
          <w:sz w:val="18"/>
          <w:szCs w:val="18"/>
          <w:lang w:val="es-ES_tradnl"/>
        </w:rPr>
        <w:t xml:space="preserve"> </w:t>
      </w:r>
      <w:r w:rsidRPr="001B53E6">
        <w:rPr>
          <w:rFonts w:ascii="Artifex CF Light" w:hAnsi="Artifex CF Light"/>
          <w:iCs/>
          <w:color w:val="1F497D" w:themeColor="text2"/>
          <w:sz w:val="18"/>
          <w:szCs w:val="18"/>
          <w:lang w:val="es-ES_tradnl"/>
        </w:rPr>
        <w:tab/>
      </w:r>
      <w:r w:rsidR="00C00BB8" w:rsidRPr="001B53E6">
        <w:rPr>
          <w:rFonts w:ascii="Artifex CF Light" w:hAnsi="Artifex CF Light"/>
          <w:iCs/>
          <w:color w:val="1F497D" w:themeColor="text2"/>
          <w:sz w:val="18"/>
          <w:szCs w:val="18"/>
          <w:lang w:val="es-ES_tradnl"/>
        </w:rPr>
        <w:tab/>
        <w:t>I</w:t>
      </w:r>
      <w:r w:rsidRPr="001B53E6">
        <w:rPr>
          <w:rFonts w:ascii="Artifex CF Light" w:hAnsi="Artifex CF Light"/>
          <w:iCs/>
          <w:color w:val="1F497D" w:themeColor="text2"/>
          <w:sz w:val="18"/>
          <w:szCs w:val="18"/>
          <w:lang w:val="es-ES_tradnl"/>
        </w:rPr>
        <w:t>ndicadores de Seguimiento del Pacto Educativo</w:t>
      </w:r>
    </w:p>
    <w:p w14:paraId="4F31DB0D" w14:textId="1CE84B07"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ITICGE </w:t>
      </w:r>
      <w:r w:rsidR="00BF24F8" w:rsidRPr="001B53E6">
        <w:rPr>
          <w:rFonts w:ascii="Artifex CF Light" w:hAnsi="Artifex CF Light"/>
          <w:b/>
          <w:bCs/>
          <w:color w:val="1F497D" w:themeColor="text2"/>
          <w:sz w:val="18"/>
          <w:szCs w:val="18"/>
          <w:lang w:val="es-ES_tradnl"/>
        </w:rPr>
        <w:tab/>
      </w:r>
      <w:r w:rsidR="00C00BB8"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Índice</w:t>
      </w:r>
      <w:r w:rsidR="00BF24F8" w:rsidRPr="001B53E6">
        <w:rPr>
          <w:rFonts w:ascii="Artifex CF Light" w:hAnsi="Artifex CF Light"/>
          <w:color w:val="1F497D" w:themeColor="text2"/>
          <w:sz w:val="18"/>
          <w:szCs w:val="18"/>
          <w:lang w:val="es-ES_tradnl"/>
        </w:rPr>
        <w:t xml:space="preserve"> de uso de TIC e implementación de Gobierno Electrónico</w:t>
      </w:r>
    </w:p>
    <w:p w14:paraId="46AD6F6B" w14:textId="169302B1"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JICA</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Agencia de Cooperación Internacional del Japón</w:t>
      </w:r>
    </w:p>
    <w:p w14:paraId="069832B8" w14:textId="77777777" w:rsidR="00BF24F8" w:rsidRPr="001B53E6" w:rsidRDefault="00BF24F8" w:rsidP="0087080B">
      <w:pPr>
        <w:pStyle w:val="NoSpacing"/>
        <w:spacing w:line="480" w:lineRule="auto"/>
        <w:ind w:left="567" w:right="567"/>
        <w:rPr>
          <w:rFonts w:ascii="Artifex CF Light" w:hAnsi="Artifex CF Light"/>
          <w:iCs/>
          <w:color w:val="1F497D" w:themeColor="text2"/>
          <w:sz w:val="18"/>
          <w:szCs w:val="18"/>
        </w:rPr>
      </w:pPr>
      <w:r w:rsidRPr="001B53E6">
        <w:rPr>
          <w:rFonts w:ascii="Artifex CF Light" w:hAnsi="Artifex CF Light"/>
          <w:b/>
          <w:bCs/>
          <w:iCs/>
          <w:color w:val="1F497D" w:themeColor="text2"/>
          <w:sz w:val="18"/>
          <w:szCs w:val="18"/>
        </w:rPr>
        <w:lastRenderedPageBreak/>
        <w:t>JICS</w:t>
      </w:r>
      <w:r w:rsidRPr="001B53E6">
        <w:rPr>
          <w:rFonts w:ascii="Artifex CF Light" w:hAnsi="Artifex CF Light"/>
          <w:iCs/>
          <w:color w:val="1F497D" w:themeColor="text2"/>
          <w:sz w:val="18"/>
          <w:szCs w:val="18"/>
        </w:rPr>
        <w:t xml:space="preserve"> </w:t>
      </w:r>
      <w:r w:rsidRPr="001B53E6">
        <w:rPr>
          <w:rFonts w:ascii="Artifex CF Light" w:hAnsi="Artifex CF Light"/>
          <w:iCs/>
          <w:color w:val="1F497D" w:themeColor="text2"/>
          <w:sz w:val="18"/>
          <w:szCs w:val="18"/>
        </w:rPr>
        <w:tab/>
      </w:r>
      <w:r w:rsidRPr="001B53E6">
        <w:rPr>
          <w:rFonts w:ascii="Artifex CF Light" w:hAnsi="Artifex CF Light"/>
          <w:iCs/>
          <w:color w:val="1F497D" w:themeColor="text2"/>
          <w:sz w:val="18"/>
          <w:szCs w:val="18"/>
        </w:rPr>
        <w:tab/>
        <w:t>Sistema de Cooperación Internacional de Japón</w:t>
      </w:r>
    </w:p>
    <w:p w14:paraId="17DE5DF7" w14:textId="20DB0E27" w:rsidR="00BF24F8" w:rsidRPr="001B53E6" w:rsidRDefault="00A4576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KOICA</w:t>
      </w:r>
      <w:r w:rsidRPr="001B53E6">
        <w:rPr>
          <w:rFonts w:ascii="Artifex CF Light" w:hAnsi="Artifex CF Light"/>
          <w:bCs/>
          <w:color w:val="1F497D" w:themeColor="text2"/>
          <w:sz w:val="18"/>
          <w:szCs w:val="18"/>
          <w:lang w:val="es-ES_tradnl"/>
        </w:rPr>
        <w:t xml:space="preserve"> </w:t>
      </w:r>
      <w:r w:rsidR="00BF24F8" w:rsidRPr="001B53E6">
        <w:rPr>
          <w:rFonts w:ascii="Artifex CF Light" w:hAnsi="Artifex CF Light"/>
          <w:bCs/>
          <w:color w:val="1F497D" w:themeColor="text2"/>
          <w:sz w:val="18"/>
          <w:szCs w:val="18"/>
          <w:lang w:val="es-ES_tradnl"/>
        </w:rPr>
        <w:tab/>
      </w:r>
      <w:r w:rsidR="00C00BB8" w:rsidRPr="001B53E6">
        <w:rPr>
          <w:rFonts w:ascii="Artifex CF Light" w:hAnsi="Artifex CF Light"/>
          <w:bCs/>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Agencia de Cooperación Internacional de Corea</w:t>
      </w:r>
    </w:p>
    <w:p w14:paraId="48C78B25" w14:textId="50BE09A9" w:rsidR="00BF24F8" w:rsidRPr="001B53E6" w:rsidRDefault="00A45767" w:rsidP="00B04ABA">
      <w:pPr>
        <w:pStyle w:val="NoSpacing"/>
        <w:spacing w:line="480" w:lineRule="auto"/>
        <w:ind w:left="2124" w:right="567" w:hanging="155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MANUD</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t>Marco de Asistencia de las Naciones Unidas para la República Dominicana</w:t>
      </w:r>
    </w:p>
    <w:p w14:paraId="2A31F00C" w14:textId="2D0278A3"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MAP </w:t>
      </w:r>
      <w:r w:rsidRPr="001B53E6">
        <w:rPr>
          <w:rFonts w:ascii="Artifex CF Light" w:hAnsi="Artifex CF Light"/>
          <w:b/>
          <w:bCs/>
          <w:color w:val="1F497D" w:themeColor="text2"/>
          <w:sz w:val="18"/>
          <w:szCs w:val="18"/>
          <w:lang w:val="es-ES_tradnl"/>
        </w:rPr>
        <w:tab/>
      </w:r>
      <w:r w:rsidR="00C00BB8"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Ministerio de Administración Pública</w:t>
      </w:r>
    </w:p>
    <w:p w14:paraId="58D2BB86" w14:textId="0E4DB903" w:rsidR="00BF24F8" w:rsidRPr="001B53E6" w:rsidRDefault="00BF24F8" w:rsidP="00B04ABA">
      <w:pPr>
        <w:pStyle w:val="NoSpacing"/>
        <w:spacing w:line="480" w:lineRule="auto"/>
        <w:ind w:left="2124" w:right="567" w:hanging="1557"/>
        <w:rPr>
          <w:rFonts w:ascii="Artifex CF Light" w:hAnsi="Artifex CF Light"/>
          <w:color w:val="1F497D" w:themeColor="text2"/>
          <w:sz w:val="18"/>
          <w:szCs w:val="18"/>
          <w:lang w:val="es-MX"/>
        </w:rPr>
      </w:pPr>
      <w:r w:rsidRPr="001B53E6">
        <w:rPr>
          <w:rFonts w:ascii="Artifex CF Light" w:hAnsi="Artifex CF Light"/>
          <w:b/>
          <w:color w:val="1F497D" w:themeColor="text2"/>
          <w:sz w:val="18"/>
          <w:szCs w:val="18"/>
          <w:lang w:val="es-ES_tradnl"/>
        </w:rPr>
        <w:t>MAPS</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Pr="001B53E6">
        <w:rPr>
          <w:rFonts w:ascii="Artifex CF Light" w:hAnsi="Artifex CF Light"/>
          <w:color w:val="1F497D" w:themeColor="text2"/>
          <w:sz w:val="18"/>
          <w:szCs w:val="18"/>
          <w:lang w:val="es-MX"/>
        </w:rPr>
        <w:t>Transversalización, Aceleración y Asesoría de Política (siglas en inglés)</w:t>
      </w:r>
    </w:p>
    <w:p w14:paraId="2770E23E" w14:textId="2CB2870D" w:rsidR="00BF24F8" w:rsidRPr="001B53E6" w:rsidRDefault="00A4576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MEPyD</w:t>
      </w:r>
      <w:r w:rsidR="00BF24F8" w:rsidRPr="001B53E6">
        <w:rPr>
          <w:rFonts w:ascii="Artifex CF Light" w:hAnsi="Artifex CF Light"/>
          <w:b/>
          <w:color w:val="1F497D" w:themeColor="text2"/>
          <w:sz w:val="18"/>
          <w:szCs w:val="18"/>
          <w:lang w:val="es-ES_tradnl"/>
        </w:rPr>
        <w:t xml:space="preserve"> </w:t>
      </w:r>
      <w:r w:rsidR="00BF24F8" w:rsidRPr="001B53E6">
        <w:rPr>
          <w:rFonts w:ascii="Artifex CF Light" w:hAnsi="Artifex CF Light"/>
          <w:b/>
          <w:color w:val="1F497D" w:themeColor="text2"/>
          <w:sz w:val="18"/>
          <w:szCs w:val="18"/>
          <w:lang w:val="es-ES_tradnl"/>
        </w:rPr>
        <w:tab/>
      </w:r>
      <w:r w:rsidR="00C00BB8" w:rsidRPr="001B53E6">
        <w:rPr>
          <w:rFonts w:ascii="Artifex CF Light" w:hAnsi="Artifex CF Light"/>
          <w:b/>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Ministerio de Economía, Planificación y Desarrollo</w:t>
      </w:r>
    </w:p>
    <w:p w14:paraId="30A420D8" w14:textId="57F3C74D" w:rsidR="00BF24F8" w:rsidRPr="001B53E6" w:rsidRDefault="00A4576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MESCYT</w:t>
      </w:r>
      <w:r w:rsidRPr="001B53E6">
        <w:rPr>
          <w:rFonts w:ascii="Artifex CF Light" w:hAnsi="Artifex CF Light"/>
          <w:bCs/>
          <w:color w:val="1F497D" w:themeColor="text2"/>
          <w:sz w:val="18"/>
          <w:szCs w:val="18"/>
          <w:lang w:val="es-ES_tradnl"/>
        </w:rPr>
        <w:t xml:space="preserve"> </w:t>
      </w:r>
      <w:r w:rsidR="00BF24F8" w:rsidRPr="001B53E6">
        <w:rPr>
          <w:rFonts w:ascii="Artifex CF Light" w:hAnsi="Artifex CF Light"/>
          <w:bCs/>
          <w:color w:val="1F497D" w:themeColor="text2"/>
          <w:sz w:val="18"/>
          <w:szCs w:val="18"/>
          <w:lang w:val="es-ES_tradnl"/>
        </w:rPr>
        <w:tab/>
      </w:r>
      <w:r w:rsidR="00C00BB8" w:rsidRPr="001B53E6">
        <w:rPr>
          <w:rFonts w:ascii="Artifex CF Light" w:hAnsi="Artifex CF Light"/>
          <w:bCs/>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Ministerio de Educación Superior, Ciencia y Tecnología</w:t>
      </w:r>
    </w:p>
    <w:p w14:paraId="238CBA6A" w14:textId="3E31BD0C"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MICM</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 xml:space="preserve">Ministerio de Industria y Comercio y </w:t>
      </w:r>
      <w:r w:rsidR="00A45767" w:rsidRPr="001B53E6">
        <w:rPr>
          <w:rFonts w:ascii="Artifex CF Light" w:hAnsi="Artifex CF Light"/>
          <w:color w:val="1F497D" w:themeColor="text2"/>
          <w:sz w:val="18"/>
          <w:szCs w:val="18"/>
          <w:lang w:val="es-ES_tradnl"/>
        </w:rPr>
        <w:t>MiPymes</w:t>
      </w:r>
      <w:r w:rsidR="00464D2C" w:rsidRPr="001B53E6">
        <w:rPr>
          <w:rFonts w:ascii="Artifex CF Light" w:hAnsi="Artifex CF Light"/>
          <w:color w:val="1F497D" w:themeColor="text2"/>
          <w:sz w:val="18"/>
          <w:szCs w:val="18"/>
          <w:lang w:val="es-ES_tradnl"/>
        </w:rPr>
        <w:t xml:space="preserve"> </w:t>
      </w:r>
    </w:p>
    <w:p w14:paraId="68D833F8" w14:textId="152E5AAA" w:rsidR="00BF24F8" w:rsidRPr="001B53E6" w:rsidRDefault="00A45767" w:rsidP="0087080B">
      <w:pPr>
        <w:pStyle w:val="NoSpacing"/>
        <w:spacing w:line="480" w:lineRule="auto"/>
        <w:ind w:left="567" w:right="567"/>
        <w:rPr>
          <w:rFonts w:ascii="Artifex CF Light" w:hAnsi="Artifex CF Light"/>
          <w:b/>
          <w:bCs/>
          <w:iCs/>
          <w:color w:val="1F497D" w:themeColor="text2"/>
          <w:sz w:val="18"/>
          <w:szCs w:val="18"/>
          <w:lang w:val="es-ES_tradnl"/>
        </w:rPr>
      </w:pPr>
      <w:r w:rsidRPr="001B53E6">
        <w:rPr>
          <w:rFonts w:ascii="Artifex CF Light" w:hAnsi="Artifex CF Light"/>
          <w:b/>
          <w:bCs/>
          <w:iCs/>
          <w:color w:val="1F497D" w:themeColor="text2"/>
          <w:sz w:val="18"/>
          <w:szCs w:val="18"/>
          <w:lang w:val="es-ES_tradnl"/>
        </w:rPr>
        <w:t xml:space="preserve">MINERD </w:t>
      </w:r>
      <w:r w:rsidR="00BF24F8" w:rsidRPr="001B53E6">
        <w:rPr>
          <w:rFonts w:ascii="Artifex CF Light" w:hAnsi="Artifex CF Light"/>
          <w:b/>
          <w:bCs/>
          <w:iCs/>
          <w:color w:val="1F497D" w:themeColor="text2"/>
          <w:sz w:val="18"/>
          <w:szCs w:val="18"/>
          <w:lang w:val="es-ES_tradnl"/>
        </w:rPr>
        <w:tab/>
      </w:r>
      <w:r w:rsidR="00C00BB8" w:rsidRPr="001B53E6">
        <w:rPr>
          <w:rFonts w:ascii="Artifex CF Light" w:hAnsi="Artifex CF Light"/>
          <w:b/>
          <w:bCs/>
          <w:iCs/>
          <w:color w:val="1F497D" w:themeColor="text2"/>
          <w:sz w:val="18"/>
          <w:szCs w:val="18"/>
          <w:lang w:val="es-ES_tradnl"/>
        </w:rPr>
        <w:tab/>
      </w:r>
      <w:r w:rsidR="00BF24F8" w:rsidRPr="001B53E6">
        <w:rPr>
          <w:rFonts w:ascii="Artifex CF Light" w:hAnsi="Artifex CF Light"/>
          <w:iCs/>
          <w:color w:val="1F497D" w:themeColor="text2"/>
          <w:sz w:val="18"/>
          <w:szCs w:val="18"/>
          <w:lang w:val="es-ES_tradnl"/>
        </w:rPr>
        <w:t>Ministerio de Educación</w:t>
      </w:r>
    </w:p>
    <w:p w14:paraId="494EAB87" w14:textId="2E58F56A" w:rsidR="00BF24F8" w:rsidRPr="001B53E6" w:rsidRDefault="00A45767" w:rsidP="0087080B">
      <w:pPr>
        <w:pStyle w:val="NoSpacing"/>
        <w:spacing w:line="480" w:lineRule="auto"/>
        <w:ind w:left="567" w:right="567"/>
        <w:rPr>
          <w:rFonts w:ascii="Artifex CF Light" w:hAnsi="Artifex CF Light"/>
          <w:b/>
          <w:bCs/>
          <w:iCs/>
          <w:color w:val="1F497D" w:themeColor="text2"/>
          <w:sz w:val="18"/>
          <w:szCs w:val="18"/>
          <w:lang w:val="es-ES_tradnl"/>
        </w:rPr>
      </w:pPr>
      <w:r w:rsidRPr="001B53E6">
        <w:rPr>
          <w:rFonts w:ascii="Artifex CF Light" w:hAnsi="Artifex CF Light"/>
          <w:b/>
          <w:bCs/>
          <w:iCs/>
          <w:color w:val="1F497D" w:themeColor="text2"/>
          <w:sz w:val="18"/>
          <w:szCs w:val="18"/>
          <w:lang w:val="es-ES_tradnl"/>
        </w:rPr>
        <w:t xml:space="preserve">MINPRE </w:t>
      </w:r>
      <w:r w:rsidR="00BF24F8" w:rsidRPr="001B53E6">
        <w:rPr>
          <w:rFonts w:ascii="Artifex CF Light" w:hAnsi="Artifex CF Light"/>
          <w:b/>
          <w:bCs/>
          <w:iCs/>
          <w:color w:val="1F497D" w:themeColor="text2"/>
          <w:sz w:val="18"/>
          <w:szCs w:val="18"/>
          <w:lang w:val="es-ES_tradnl"/>
        </w:rPr>
        <w:tab/>
      </w:r>
      <w:r w:rsidR="00C00BB8" w:rsidRPr="001B53E6">
        <w:rPr>
          <w:rFonts w:ascii="Artifex CF Light" w:hAnsi="Artifex CF Light"/>
          <w:b/>
          <w:bCs/>
          <w:iCs/>
          <w:color w:val="1F497D" w:themeColor="text2"/>
          <w:sz w:val="18"/>
          <w:szCs w:val="18"/>
          <w:lang w:val="es-ES_tradnl"/>
        </w:rPr>
        <w:tab/>
      </w:r>
      <w:r w:rsidR="00BF24F8" w:rsidRPr="001B53E6">
        <w:rPr>
          <w:rFonts w:ascii="Artifex CF Light" w:hAnsi="Artifex CF Light"/>
          <w:iCs/>
          <w:color w:val="1F497D" w:themeColor="text2"/>
          <w:sz w:val="18"/>
          <w:szCs w:val="18"/>
          <w:lang w:val="es-ES_tradnl"/>
        </w:rPr>
        <w:t>Ministerio de la Presidencia</w:t>
      </w:r>
    </w:p>
    <w:p w14:paraId="6A172C3D" w14:textId="25CBAC31" w:rsidR="00BF24F8" w:rsidRPr="001B53E6" w:rsidRDefault="00A4576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MIREX</w:t>
      </w:r>
      <w:r w:rsidRPr="001B53E6">
        <w:rPr>
          <w:rFonts w:ascii="Artifex CF Light" w:hAnsi="Artifex CF Light"/>
          <w:bCs/>
          <w:color w:val="1F497D" w:themeColor="text2"/>
          <w:sz w:val="18"/>
          <w:szCs w:val="18"/>
          <w:lang w:val="es-ES_tradnl"/>
        </w:rPr>
        <w:t xml:space="preserve"> </w:t>
      </w:r>
      <w:r w:rsidR="00BF24F8" w:rsidRPr="001B53E6">
        <w:rPr>
          <w:rFonts w:ascii="Artifex CF Light" w:hAnsi="Artifex CF Light"/>
          <w:bCs/>
          <w:color w:val="1F497D" w:themeColor="text2"/>
          <w:sz w:val="18"/>
          <w:szCs w:val="18"/>
          <w:lang w:val="es-ES_tradnl"/>
        </w:rPr>
        <w:tab/>
      </w:r>
      <w:r w:rsidR="00C00BB8" w:rsidRPr="001B53E6">
        <w:rPr>
          <w:rFonts w:ascii="Artifex CF Light" w:hAnsi="Artifex CF Light"/>
          <w:bCs/>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 xml:space="preserve">Ministerio de Relaciones Exteriores de la República Dominicana </w:t>
      </w:r>
    </w:p>
    <w:p w14:paraId="160903F8" w14:textId="11998E9F"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MIUT </w:t>
      </w:r>
      <w:r w:rsidRPr="001B53E6">
        <w:rPr>
          <w:rFonts w:ascii="Artifex CF Light" w:hAnsi="Artifex CF Light"/>
          <w:b/>
          <w:bCs/>
          <w:color w:val="1F497D" w:themeColor="text2"/>
          <w:sz w:val="18"/>
          <w:szCs w:val="18"/>
          <w:lang w:val="es-ES_tradnl"/>
        </w:rPr>
        <w:tab/>
      </w:r>
      <w:r w:rsidR="00C00BB8"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Matrimonio Infantil y Uniones Tempranas (Plan)</w:t>
      </w:r>
    </w:p>
    <w:p w14:paraId="72E9F278" w14:textId="4B0133CA" w:rsidR="00BF24F8" w:rsidRPr="001B53E6" w:rsidRDefault="00BF24F8" w:rsidP="0087080B">
      <w:pPr>
        <w:pStyle w:val="NoSpacing"/>
        <w:spacing w:line="480" w:lineRule="auto"/>
        <w:ind w:left="567" w:right="567"/>
        <w:rPr>
          <w:rFonts w:ascii="Artifex CF Light" w:hAnsi="Artifex CF Light"/>
          <w:bCs/>
          <w:iCs/>
          <w:color w:val="1F497D" w:themeColor="text2"/>
          <w:sz w:val="18"/>
          <w:szCs w:val="18"/>
          <w:lang w:val="es-ES_tradnl"/>
        </w:rPr>
      </w:pPr>
      <w:r w:rsidRPr="001B53E6">
        <w:rPr>
          <w:rFonts w:ascii="Artifex CF Light" w:hAnsi="Artifex CF Light"/>
          <w:b/>
          <w:iCs/>
          <w:color w:val="1F497D" w:themeColor="text2"/>
          <w:sz w:val="18"/>
          <w:szCs w:val="18"/>
          <w:lang w:val="es-ES_tradnl"/>
        </w:rPr>
        <w:t>MNC</w:t>
      </w:r>
      <w:r w:rsidRPr="001B53E6">
        <w:rPr>
          <w:rFonts w:ascii="Artifex CF Light" w:hAnsi="Artifex CF Light"/>
          <w:b/>
          <w:color w:val="1F497D" w:themeColor="text2"/>
          <w:sz w:val="18"/>
          <w:szCs w:val="18"/>
          <w:lang w:val="es-ES_tradnl"/>
        </w:rPr>
        <w:t>-RD</w:t>
      </w:r>
      <w:r w:rsidRPr="001B53E6">
        <w:rPr>
          <w:rFonts w:ascii="Artifex CF Light" w:hAnsi="Artifex CF Light"/>
          <w:bCs/>
          <w:iCs/>
          <w:color w:val="1F497D" w:themeColor="text2"/>
          <w:sz w:val="18"/>
          <w:szCs w:val="18"/>
          <w:lang w:val="es-ES_tradnl"/>
        </w:rPr>
        <w:tab/>
      </w:r>
      <w:r w:rsidR="00C00BB8" w:rsidRPr="001B53E6">
        <w:rPr>
          <w:rFonts w:ascii="Artifex CF Light" w:hAnsi="Artifex CF Light"/>
          <w:bCs/>
          <w:iCs/>
          <w:color w:val="1F497D" w:themeColor="text2"/>
          <w:sz w:val="18"/>
          <w:szCs w:val="18"/>
          <w:lang w:val="es-ES_tradnl"/>
        </w:rPr>
        <w:tab/>
      </w:r>
      <w:r w:rsidRPr="001B53E6">
        <w:rPr>
          <w:rFonts w:ascii="Artifex CF Light" w:hAnsi="Artifex CF Light"/>
          <w:bCs/>
          <w:iCs/>
          <w:color w:val="1F497D" w:themeColor="text2"/>
          <w:sz w:val="18"/>
          <w:szCs w:val="18"/>
          <w:lang w:val="es-ES_tradnl"/>
        </w:rPr>
        <w:t>Marco Nacional de Cualificaciones de la República Dominicana</w:t>
      </w:r>
    </w:p>
    <w:p w14:paraId="1407DA56" w14:textId="082CB7E9"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NOBACI</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00D067D7" w:rsidRPr="001B53E6">
        <w:rPr>
          <w:rFonts w:ascii="Artifex CF Light" w:hAnsi="Artifex CF Light"/>
          <w:color w:val="1F497D" w:themeColor="text2"/>
          <w:sz w:val="18"/>
          <w:szCs w:val="18"/>
          <w:lang w:val="es-ES_tradnl"/>
        </w:rPr>
        <w:t>N</w:t>
      </w:r>
      <w:r w:rsidR="00BF24F8" w:rsidRPr="001B53E6">
        <w:rPr>
          <w:rFonts w:ascii="Artifex CF Light" w:hAnsi="Artifex CF Light"/>
          <w:color w:val="1F497D" w:themeColor="text2"/>
          <w:sz w:val="18"/>
          <w:szCs w:val="18"/>
          <w:lang w:val="es-ES_tradnl"/>
        </w:rPr>
        <w:t>ormas Básicas de Control Interno y Transparencia</w:t>
      </w:r>
    </w:p>
    <w:p w14:paraId="0C4FC8B9" w14:textId="77777777"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OAI</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ab/>
        <w:t>Oficina de Acceso a la Información</w:t>
      </w:r>
    </w:p>
    <w:p w14:paraId="6BD40C83" w14:textId="36980BDC"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ODM</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Objetivos de Desarrollo del Milenio</w:t>
      </w:r>
    </w:p>
    <w:p w14:paraId="40F0FD58" w14:textId="020BC2D4"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ODS</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Objetivos de Desarrollo Sostenible</w:t>
      </w:r>
    </w:p>
    <w:p w14:paraId="7833E744" w14:textId="183DF292"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OMS</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eastAsia="es-ES_tradnl"/>
        </w:rPr>
        <w:t>Organización Mundial de la Salud</w:t>
      </w:r>
    </w:p>
    <w:p w14:paraId="7A3C14C9" w14:textId="1B8F7D52"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ONE</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Oficina Nacional de Estadística</w:t>
      </w:r>
    </w:p>
    <w:p w14:paraId="6DF6513D" w14:textId="38B8E0B7" w:rsidR="00BF24F8" w:rsidRPr="001B53E6" w:rsidRDefault="00BF24F8" w:rsidP="00B04ABA">
      <w:pPr>
        <w:pStyle w:val="NoSpacing"/>
        <w:spacing w:line="480" w:lineRule="auto"/>
        <w:ind w:left="2124" w:right="567" w:hanging="155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ONLT-RD</w:t>
      </w:r>
      <w:r w:rsidRPr="001B53E6">
        <w:rPr>
          <w:rFonts w:ascii="Artifex CF Light" w:hAnsi="Artifex CF Light"/>
          <w:color w:val="1F497D" w:themeColor="text2"/>
          <w:sz w:val="18"/>
          <w:szCs w:val="18"/>
        </w:rPr>
        <w:tab/>
        <w:t>Observatorio Nacional de Logística y Transporte de Carga de la República Dominicana</w:t>
      </w:r>
    </w:p>
    <w:p w14:paraId="1D97727F" w14:textId="1F04FE48"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OPS </w:t>
      </w: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Oficina Panamericana de la Salud</w:t>
      </w:r>
    </w:p>
    <w:p w14:paraId="561023D0" w14:textId="163C90C7" w:rsidR="00BF24F8" w:rsidRPr="001B53E6" w:rsidRDefault="00A45767" w:rsidP="00B04ABA">
      <w:pPr>
        <w:pStyle w:val="NoSpacing"/>
        <w:spacing w:line="480" w:lineRule="auto"/>
        <w:ind w:left="2124" w:right="567" w:hanging="155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lastRenderedPageBreak/>
        <w:t>OPTIC</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t>Oficina Presidencial de Tecnologías de la Información y la Comunicación</w:t>
      </w:r>
    </w:p>
    <w:p w14:paraId="443ACCD0" w14:textId="77777777"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OZF </w:t>
      </w: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Observatorio de la Zona Fronteriza</w:t>
      </w:r>
    </w:p>
    <w:p w14:paraId="1ED010C5" w14:textId="7B49CD5D"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PACC </w:t>
      </w:r>
      <w:r w:rsidRPr="001B53E6">
        <w:rPr>
          <w:rFonts w:ascii="Artifex CF Light" w:hAnsi="Artifex CF Light"/>
          <w:b/>
          <w:bCs/>
          <w:color w:val="1F497D" w:themeColor="text2"/>
          <w:sz w:val="18"/>
          <w:szCs w:val="18"/>
          <w:lang w:val="es-ES_tradnl"/>
        </w:rPr>
        <w:tab/>
      </w:r>
      <w:r w:rsidR="00C00BB8" w:rsidRPr="001B53E6">
        <w:rPr>
          <w:rFonts w:ascii="Artifex CF Light" w:hAnsi="Artifex CF Light"/>
          <w:b/>
          <w:bCs/>
          <w:color w:val="1F497D" w:themeColor="text2"/>
          <w:sz w:val="18"/>
          <w:szCs w:val="18"/>
          <w:lang w:val="es-ES_tradnl"/>
        </w:rPr>
        <w:tab/>
      </w:r>
      <w:r w:rsidRPr="001B53E6">
        <w:rPr>
          <w:rFonts w:ascii="Artifex CF Light" w:hAnsi="Artifex CF Light"/>
          <w:color w:val="1F497D" w:themeColor="text2"/>
          <w:sz w:val="18"/>
          <w:szCs w:val="18"/>
          <w:lang w:val="es-ES_tradnl"/>
        </w:rPr>
        <w:t>Plan Anual de Compras y Contrataciones</w:t>
      </w:r>
    </w:p>
    <w:p w14:paraId="2F201ACD" w14:textId="59586CCF"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eastAsia="Calibri" w:hAnsi="Artifex CF Light"/>
          <w:b/>
          <w:bCs/>
          <w:color w:val="1F497D" w:themeColor="text2"/>
          <w:sz w:val="18"/>
          <w:szCs w:val="18"/>
        </w:rPr>
        <w:t>PCID</w:t>
      </w:r>
      <w:r w:rsidRPr="001B53E6">
        <w:rPr>
          <w:rFonts w:ascii="Artifex CF Light" w:eastAsia="Calibri" w:hAnsi="Artifex CF Light"/>
          <w:color w:val="1F497D" w:themeColor="text2"/>
          <w:sz w:val="18"/>
          <w:szCs w:val="18"/>
        </w:rPr>
        <w:t xml:space="preserve"> </w:t>
      </w:r>
      <w:r w:rsidRPr="001B53E6">
        <w:rPr>
          <w:rFonts w:ascii="Artifex CF Light" w:eastAsia="Calibri" w:hAnsi="Artifex CF Light"/>
          <w:color w:val="1F497D" w:themeColor="text2"/>
          <w:sz w:val="18"/>
          <w:szCs w:val="18"/>
        </w:rPr>
        <w:tab/>
      </w:r>
      <w:r w:rsidR="00C00BB8" w:rsidRPr="001B53E6">
        <w:rPr>
          <w:rFonts w:ascii="Artifex CF Light" w:eastAsia="Calibri" w:hAnsi="Artifex CF Light"/>
          <w:color w:val="1F497D" w:themeColor="text2"/>
          <w:sz w:val="18"/>
          <w:szCs w:val="18"/>
        </w:rPr>
        <w:tab/>
      </w:r>
      <w:r w:rsidRPr="001B53E6">
        <w:rPr>
          <w:rFonts w:ascii="Artifex CF Light" w:eastAsia="Calibri" w:hAnsi="Artifex CF Light"/>
          <w:color w:val="1F497D" w:themeColor="text2"/>
          <w:sz w:val="18"/>
          <w:szCs w:val="18"/>
        </w:rPr>
        <w:t>Política de Cooperación Intern</w:t>
      </w:r>
      <w:r w:rsidRPr="001B53E6">
        <w:rPr>
          <w:rFonts w:ascii="Artifex CF Light" w:hAnsi="Artifex CF Light"/>
          <w:color w:val="1F497D" w:themeColor="text2"/>
          <w:sz w:val="18"/>
          <w:szCs w:val="18"/>
        </w:rPr>
        <w:t>acional para el Desarrollo</w:t>
      </w:r>
    </w:p>
    <w:p w14:paraId="7DB0FE04" w14:textId="0576443C"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PEI</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ab/>
        <w:t>Plan Estratégico Institucional</w:t>
      </w:r>
    </w:p>
    <w:p w14:paraId="0A0DCD9A" w14:textId="30532887"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PEN</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Plan Estratégico Nacional</w:t>
      </w:r>
    </w:p>
    <w:p w14:paraId="4E954105" w14:textId="77777777"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iCs/>
          <w:color w:val="1F497D" w:themeColor="text2"/>
          <w:sz w:val="18"/>
          <w:szCs w:val="18"/>
          <w:lang w:val="es-ES_tradnl"/>
        </w:rPr>
        <w:t xml:space="preserve">PIN </w:t>
      </w:r>
      <w:r w:rsidRPr="001B53E6">
        <w:rPr>
          <w:rFonts w:ascii="Artifex CF Light" w:hAnsi="Artifex CF Light"/>
          <w:b/>
          <w:bCs/>
          <w:iCs/>
          <w:color w:val="1F497D" w:themeColor="text2"/>
          <w:sz w:val="18"/>
          <w:szCs w:val="18"/>
          <w:lang w:val="es-ES_tradnl"/>
        </w:rPr>
        <w:tab/>
      </w:r>
      <w:r w:rsidRPr="001B53E6">
        <w:rPr>
          <w:rFonts w:ascii="Artifex CF Light" w:hAnsi="Artifex CF Light"/>
          <w:b/>
          <w:bCs/>
          <w:iCs/>
          <w:color w:val="1F497D" w:themeColor="text2"/>
          <w:sz w:val="18"/>
          <w:szCs w:val="18"/>
          <w:lang w:val="es-ES_tradnl"/>
        </w:rPr>
        <w:tab/>
      </w:r>
      <w:r w:rsidRPr="001B53E6">
        <w:rPr>
          <w:rFonts w:ascii="Artifex CF Light" w:hAnsi="Artifex CF Light"/>
          <w:iCs/>
          <w:color w:val="1F497D" w:themeColor="text2"/>
          <w:sz w:val="18"/>
          <w:szCs w:val="18"/>
          <w:lang w:val="es-ES_tradnl"/>
        </w:rPr>
        <w:t>Programa Indicativo Nacional</w:t>
      </w:r>
      <w:r w:rsidRPr="001B53E6">
        <w:rPr>
          <w:rFonts w:ascii="Artifex CF Light" w:hAnsi="Artifex CF Light"/>
          <w:b/>
          <w:bCs/>
          <w:iCs/>
          <w:color w:val="1F497D" w:themeColor="text2"/>
          <w:sz w:val="18"/>
          <w:szCs w:val="18"/>
          <w:lang w:val="es-ES_tradnl"/>
        </w:rPr>
        <w:t xml:space="preserve"> </w:t>
      </w:r>
      <w:r w:rsidRPr="001B53E6">
        <w:rPr>
          <w:rFonts w:ascii="Artifex CF Light" w:hAnsi="Artifex CF Light"/>
          <w:iCs/>
          <w:color w:val="1F497D" w:themeColor="text2"/>
          <w:sz w:val="18"/>
          <w:szCs w:val="18"/>
          <w:lang w:val="es-ES_tradnl"/>
        </w:rPr>
        <w:t>de la Unión Europea</w:t>
      </w:r>
    </w:p>
    <w:p w14:paraId="4EEC3FDF" w14:textId="01468908"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PIPA</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00C00BB8"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Programas, Iniciativas y Proyectos Adscritos</w:t>
      </w:r>
    </w:p>
    <w:p w14:paraId="585B2CCB" w14:textId="77777777" w:rsidR="00BF24F8" w:rsidRPr="001B53E6" w:rsidRDefault="00BF24F8" w:rsidP="0087080B">
      <w:pPr>
        <w:pStyle w:val="NoSpacing"/>
        <w:spacing w:line="480" w:lineRule="auto"/>
        <w:ind w:left="567" w:right="567"/>
        <w:rPr>
          <w:rFonts w:ascii="Artifex CF Light" w:hAnsi="Artifex CF Light"/>
          <w:iCs/>
          <w:color w:val="1F497D" w:themeColor="text2"/>
          <w:sz w:val="18"/>
          <w:szCs w:val="18"/>
          <w:lang w:val="es-ES_tradnl"/>
        </w:rPr>
      </w:pPr>
      <w:r w:rsidRPr="001B53E6">
        <w:rPr>
          <w:rFonts w:ascii="Artifex CF Light" w:hAnsi="Artifex CF Light"/>
          <w:b/>
          <w:bCs/>
          <w:iCs/>
          <w:color w:val="1F497D" w:themeColor="text2"/>
          <w:sz w:val="18"/>
          <w:szCs w:val="18"/>
          <w:lang w:val="es-ES_tradnl"/>
        </w:rPr>
        <w:t>PIR</w:t>
      </w:r>
      <w:r w:rsidRPr="001B53E6">
        <w:rPr>
          <w:rFonts w:ascii="Artifex CF Light" w:hAnsi="Artifex CF Light"/>
          <w:iCs/>
          <w:color w:val="1F497D" w:themeColor="text2"/>
          <w:sz w:val="18"/>
          <w:szCs w:val="18"/>
          <w:lang w:val="es-ES_tradnl"/>
        </w:rPr>
        <w:t xml:space="preserve"> </w:t>
      </w:r>
      <w:r w:rsidRPr="001B53E6">
        <w:rPr>
          <w:rFonts w:ascii="Artifex CF Light" w:hAnsi="Artifex CF Light"/>
          <w:iCs/>
          <w:color w:val="1F497D" w:themeColor="text2"/>
          <w:sz w:val="18"/>
          <w:szCs w:val="18"/>
          <w:lang w:val="es-ES_tradnl"/>
        </w:rPr>
        <w:tab/>
      </w:r>
      <w:r w:rsidRPr="001B53E6">
        <w:rPr>
          <w:rFonts w:ascii="Artifex CF Light" w:hAnsi="Artifex CF Light"/>
          <w:iCs/>
          <w:color w:val="1F497D" w:themeColor="text2"/>
          <w:sz w:val="18"/>
          <w:szCs w:val="18"/>
          <w:lang w:val="es-ES_tradnl"/>
        </w:rPr>
        <w:tab/>
        <w:t>Programa de Integración Regional de la Unión Europea</w:t>
      </w:r>
    </w:p>
    <w:p w14:paraId="3CD25F55" w14:textId="4FC9A94D" w:rsidR="00BF24F8" w:rsidRPr="001B53E6" w:rsidRDefault="00BF24F8" w:rsidP="00B04ABA">
      <w:pPr>
        <w:pStyle w:val="NoSpacing"/>
        <w:spacing w:line="480" w:lineRule="auto"/>
        <w:ind w:left="2124" w:right="567" w:hanging="155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PN-SSAN</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t xml:space="preserve">Plan Nacional para la Soberanía y Seguridad Alimentaria y Nutricional </w:t>
      </w:r>
    </w:p>
    <w:p w14:paraId="6DA015D2" w14:textId="0A039E0C"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PMD</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Planes Municipales de Desarrollo Territorial</w:t>
      </w:r>
    </w:p>
    <w:p w14:paraId="3172003E" w14:textId="47D2F74B"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PMOT</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Planes Municipales de Ordenamiento Territorial</w:t>
      </w:r>
    </w:p>
    <w:p w14:paraId="7D80142D" w14:textId="0365E1C9" w:rsidR="00BF24F8" w:rsidRPr="001B53E6" w:rsidRDefault="00BF24F8" w:rsidP="0087080B">
      <w:pPr>
        <w:pStyle w:val="NoSpacing"/>
        <w:spacing w:line="480" w:lineRule="auto"/>
        <w:ind w:left="567" w:right="567"/>
        <w:rPr>
          <w:rFonts w:ascii="Artifex CF Light" w:hAnsi="Artifex CF Light"/>
          <w:bCs/>
          <w:color w:val="1F497D" w:themeColor="text2"/>
          <w:sz w:val="18"/>
          <w:szCs w:val="18"/>
        </w:rPr>
      </w:pPr>
      <w:r w:rsidRPr="001B53E6">
        <w:rPr>
          <w:rFonts w:ascii="Artifex CF Light" w:hAnsi="Artifex CF Light"/>
          <w:b/>
          <w:color w:val="1F497D" w:themeColor="text2"/>
          <w:sz w:val="18"/>
          <w:szCs w:val="18"/>
        </w:rPr>
        <w:t>PNLOG</w:t>
      </w:r>
      <w:r w:rsidRPr="001B53E6">
        <w:rPr>
          <w:rFonts w:ascii="Artifex CF Light" w:hAnsi="Artifex CF Light"/>
          <w:bCs/>
          <w:color w:val="1F497D" w:themeColor="text2"/>
          <w:sz w:val="18"/>
          <w:szCs w:val="18"/>
        </w:rPr>
        <w:t xml:space="preserve"> </w:t>
      </w:r>
      <w:r w:rsidRPr="001B53E6">
        <w:rPr>
          <w:rFonts w:ascii="Artifex CF Light" w:hAnsi="Artifex CF Light"/>
          <w:bCs/>
          <w:color w:val="1F497D" w:themeColor="text2"/>
          <w:sz w:val="18"/>
          <w:szCs w:val="18"/>
        </w:rPr>
        <w:tab/>
      </w:r>
      <w:r w:rsidR="00C00BB8" w:rsidRPr="001B53E6">
        <w:rPr>
          <w:rFonts w:ascii="Artifex CF Light" w:hAnsi="Artifex CF Light"/>
          <w:bCs/>
          <w:color w:val="1F497D" w:themeColor="text2"/>
          <w:sz w:val="18"/>
          <w:szCs w:val="18"/>
        </w:rPr>
        <w:tab/>
      </w:r>
      <w:r w:rsidRPr="001B53E6">
        <w:rPr>
          <w:rFonts w:ascii="Artifex CF Light" w:hAnsi="Artifex CF Light"/>
          <w:bCs/>
          <w:color w:val="1F497D" w:themeColor="text2"/>
          <w:sz w:val="18"/>
          <w:szCs w:val="18"/>
        </w:rPr>
        <w:t>Plan Estratégico Nacional de Logística y Transporte de Carga</w:t>
      </w:r>
    </w:p>
    <w:p w14:paraId="3592F164" w14:textId="76939C9B"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PNOT</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Plan Nacional de Ordenamiento Territorial</w:t>
      </w:r>
    </w:p>
    <w:p w14:paraId="61436AA9" w14:textId="17EBD62E"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PNSP</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00D067D7" w:rsidRPr="001B53E6">
        <w:rPr>
          <w:rFonts w:ascii="Artifex CF Light" w:hAnsi="Artifex CF Light"/>
          <w:color w:val="1F497D" w:themeColor="text2"/>
          <w:sz w:val="18"/>
          <w:szCs w:val="18"/>
        </w:rPr>
        <w:t>P</w:t>
      </w:r>
      <w:r w:rsidRPr="001B53E6">
        <w:rPr>
          <w:rFonts w:ascii="Artifex CF Light" w:hAnsi="Artifex CF Light"/>
          <w:color w:val="1F497D" w:themeColor="text2"/>
          <w:sz w:val="18"/>
          <w:szCs w:val="18"/>
        </w:rPr>
        <w:t>lan Nacional Plurianual del Sector Público</w:t>
      </w:r>
    </w:p>
    <w:p w14:paraId="725FAD5C" w14:textId="4D845D87"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 xml:space="preserve">PNUD </w:t>
      </w:r>
      <w:r w:rsidRPr="001B53E6">
        <w:rPr>
          <w:rFonts w:ascii="Artifex CF Light" w:hAnsi="Artifex CF Light"/>
          <w:b/>
          <w:bCs/>
          <w:color w:val="1F497D" w:themeColor="text2"/>
          <w:sz w:val="18"/>
          <w:szCs w:val="18"/>
        </w:rPr>
        <w:tab/>
      </w:r>
      <w:r w:rsidR="00C00BB8" w:rsidRPr="001B53E6">
        <w:rPr>
          <w:rFonts w:ascii="Artifex CF Light" w:hAnsi="Artifex CF Light"/>
          <w:b/>
          <w:bCs/>
          <w:color w:val="1F497D" w:themeColor="text2"/>
          <w:sz w:val="18"/>
          <w:szCs w:val="18"/>
        </w:rPr>
        <w:tab/>
      </w:r>
      <w:r w:rsidRPr="001B53E6">
        <w:rPr>
          <w:rFonts w:ascii="Artifex CF Light" w:hAnsi="Artifex CF Light"/>
          <w:color w:val="1F497D" w:themeColor="text2"/>
          <w:sz w:val="18"/>
          <w:szCs w:val="18"/>
        </w:rPr>
        <w:t>Programa de las Naciones Unidas para el Desarrollo</w:t>
      </w:r>
    </w:p>
    <w:p w14:paraId="5B8A85B3" w14:textId="6A04F46F"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POA</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Plan Operativo Anual</w:t>
      </w:r>
    </w:p>
    <w:p w14:paraId="3EF59293" w14:textId="47C2F165" w:rsidR="00BF24F8" w:rsidRPr="001B53E6" w:rsidRDefault="00A45767" w:rsidP="00B04ABA">
      <w:pPr>
        <w:pStyle w:val="NoSpacing"/>
        <w:spacing w:line="480" w:lineRule="auto"/>
        <w:ind w:left="2124" w:right="567" w:hanging="155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PROAMOH</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t>Proyecto de Desarrollo de Capacidades de Técnicos Agrícolas y Forestales de Haití</w:t>
      </w:r>
    </w:p>
    <w:p w14:paraId="6E04E458" w14:textId="29C468C9" w:rsidR="00BF24F8" w:rsidRPr="001B53E6" w:rsidRDefault="00A4576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 xml:space="preserve">PRODEM </w:t>
      </w:r>
      <w:r w:rsidR="00BF24F8" w:rsidRPr="001B53E6">
        <w:rPr>
          <w:rFonts w:ascii="Artifex CF Light" w:hAnsi="Artifex CF Light"/>
          <w:b/>
          <w:bCs/>
          <w:color w:val="1F497D" w:themeColor="text2"/>
          <w:sz w:val="18"/>
          <w:szCs w:val="18"/>
        </w:rPr>
        <w:tab/>
      </w:r>
      <w:r w:rsidR="00BF24F8" w:rsidRPr="001B53E6">
        <w:rPr>
          <w:rFonts w:ascii="Artifex CF Light" w:hAnsi="Artifex CF Light"/>
          <w:color w:val="1F497D" w:themeColor="text2"/>
          <w:sz w:val="18"/>
          <w:szCs w:val="18"/>
        </w:rPr>
        <w:t>Proyecto de Desarrollo Municipal</w:t>
      </w:r>
    </w:p>
    <w:p w14:paraId="4CB90718" w14:textId="27918F8B" w:rsidR="00BF24F8" w:rsidRPr="001B53E6" w:rsidRDefault="00A45767" w:rsidP="00B04ABA">
      <w:pPr>
        <w:pStyle w:val="NoSpacing"/>
        <w:spacing w:line="480" w:lineRule="auto"/>
        <w:ind w:left="2124" w:right="567" w:hanging="155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PRODT </w:t>
      </w:r>
      <w:r w:rsidR="00BF24F8" w:rsidRPr="001B53E6">
        <w:rPr>
          <w:rFonts w:ascii="Artifex CF Light" w:hAnsi="Artifex CF Light"/>
          <w:b/>
          <w:bCs/>
          <w:color w:val="1F497D" w:themeColor="text2"/>
          <w:sz w:val="18"/>
          <w:szCs w:val="18"/>
          <w:lang w:val="es-ES_tradnl"/>
        </w:rPr>
        <w:tab/>
      </w:r>
      <w:r w:rsidR="00BF24F8" w:rsidRPr="001B53E6">
        <w:rPr>
          <w:rFonts w:ascii="Artifex CF Light" w:hAnsi="Artifex CF Light"/>
          <w:color w:val="1F497D" w:themeColor="text2"/>
          <w:sz w:val="18"/>
          <w:szCs w:val="18"/>
          <w:lang w:val="es-ES_tradnl"/>
        </w:rPr>
        <w:t>Plan Regional de Ordenamiento y Desarrollo Territorial RUP Suroeste</w:t>
      </w:r>
    </w:p>
    <w:p w14:paraId="7151F8C2" w14:textId="0F9E6E0D" w:rsidR="00BF24F8" w:rsidRPr="001B53E6" w:rsidRDefault="00A45767" w:rsidP="0087080B">
      <w:pPr>
        <w:pStyle w:val="NoSpacing"/>
        <w:spacing w:line="480" w:lineRule="auto"/>
        <w:ind w:left="567" w:right="567"/>
        <w:rPr>
          <w:rFonts w:ascii="Artifex CF Light" w:hAnsi="Artifex CF Light"/>
          <w:iCs/>
          <w:color w:val="1F497D" w:themeColor="text2"/>
          <w:sz w:val="18"/>
          <w:szCs w:val="18"/>
        </w:rPr>
      </w:pPr>
      <w:r w:rsidRPr="001B53E6">
        <w:rPr>
          <w:rFonts w:ascii="Artifex CF Light" w:hAnsi="Artifex CF Light"/>
          <w:b/>
          <w:bCs/>
          <w:iCs/>
          <w:color w:val="1F497D" w:themeColor="text2"/>
          <w:sz w:val="18"/>
          <w:szCs w:val="18"/>
          <w:lang w:val="es-ES_tradnl"/>
        </w:rPr>
        <w:t>PROETP</w:t>
      </w:r>
      <w:r w:rsidRPr="001B53E6">
        <w:rPr>
          <w:rFonts w:ascii="Artifex CF Light" w:hAnsi="Artifex CF Light" w:cs="Arial"/>
          <w:color w:val="1F497D" w:themeColor="text2"/>
          <w:sz w:val="18"/>
          <w:szCs w:val="18"/>
          <w:shd w:val="clear" w:color="auto" w:fill="FFFFFF"/>
          <w:lang w:eastAsia="es-ES_tradnl"/>
        </w:rPr>
        <w:t xml:space="preserve"> </w:t>
      </w:r>
      <w:r w:rsidR="00BF24F8" w:rsidRPr="001B53E6">
        <w:rPr>
          <w:rFonts w:ascii="Artifex CF Light" w:hAnsi="Artifex CF Light" w:cs="Arial"/>
          <w:color w:val="1F497D" w:themeColor="text2"/>
          <w:sz w:val="18"/>
          <w:szCs w:val="18"/>
          <w:shd w:val="clear" w:color="auto" w:fill="FFFFFF"/>
          <w:lang w:eastAsia="es-ES_tradnl"/>
        </w:rPr>
        <w:tab/>
      </w:r>
      <w:r w:rsidR="00C00BB8" w:rsidRPr="001B53E6">
        <w:rPr>
          <w:rFonts w:ascii="Artifex CF Light" w:hAnsi="Artifex CF Light" w:cs="Arial"/>
          <w:color w:val="1F497D" w:themeColor="text2"/>
          <w:sz w:val="18"/>
          <w:szCs w:val="18"/>
          <w:shd w:val="clear" w:color="auto" w:fill="FFFFFF"/>
          <w:lang w:eastAsia="es-ES_tradnl"/>
        </w:rPr>
        <w:tab/>
      </w:r>
      <w:r w:rsidR="00BF24F8" w:rsidRPr="001B53E6">
        <w:rPr>
          <w:rFonts w:ascii="Artifex CF Light" w:hAnsi="Artifex CF Light"/>
          <w:iCs/>
          <w:color w:val="1F497D" w:themeColor="text2"/>
          <w:sz w:val="18"/>
          <w:szCs w:val="18"/>
        </w:rPr>
        <w:t>Programa de Apoyo a la Educación y Formación Técnico Profesional</w:t>
      </w:r>
    </w:p>
    <w:p w14:paraId="70C130E5" w14:textId="6EF4C0DB"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lastRenderedPageBreak/>
        <w:t>PRORURAL</w:t>
      </w:r>
      <w:r w:rsidR="00BF24F8" w:rsidRPr="001B53E6">
        <w:rPr>
          <w:rFonts w:ascii="Artifex CF Light" w:hAnsi="Artifex CF Light"/>
          <w:color w:val="1F497D" w:themeColor="text2"/>
          <w:sz w:val="18"/>
          <w:szCs w:val="18"/>
          <w:lang w:val="es-ES_tradnl"/>
        </w:rPr>
        <w:tab/>
        <w:t>Programa para el Desarrollo Económico Rural</w:t>
      </w:r>
    </w:p>
    <w:p w14:paraId="3E7DBC4D" w14:textId="77777777"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PSA</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ab/>
        <w:t xml:space="preserve">Estrategia Integral de Protección Social Adaptativa </w:t>
      </w:r>
    </w:p>
    <w:p w14:paraId="78AD9A3B" w14:textId="4BF09C46"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 xml:space="preserve">Pymes </w:t>
      </w:r>
      <w:r w:rsidRPr="001B53E6">
        <w:rPr>
          <w:rFonts w:ascii="Artifex CF Light" w:hAnsi="Artifex CF Light"/>
          <w:b/>
          <w:bCs/>
          <w:color w:val="1F497D" w:themeColor="text2"/>
          <w:sz w:val="18"/>
          <w:szCs w:val="18"/>
        </w:rPr>
        <w:tab/>
      </w:r>
      <w:r w:rsidR="00C00BB8" w:rsidRPr="001B53E6">
        <w:rPr>
          <w:rFonts w:ascii="Artifex CF Light" w:hAnsi="Artifex CF Light"/>
          <w:b/>
          <w:bCs/>
          <w:color w:val="1F497D" w:themeColor="text2"/>
          <w:sz w:val="18"/>
          <w:szCs w:val="18"/>
        </w:rPr>
        <w:tab/>
      </w:r>
      <w:r w:rsidRPr="001B53E6">
        <w:rPr>
          <w:rFonts w:ascii="Artifex CF Light" w:hAnsi="Artifex CF Light"/>
          <w:color w:val="1F497D" w:themeColor="text2"/>
          <w:sz w:val="18"/>
          <w:szCs w:val="18"/>
        </w:rPr>
        <w:t>Pequeñas y Medianas Empresas</w:t>
      </w:r>
    </w:p>
    <w:p w14:paraId="3702B57B" w14:textId="77777777"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RDC</w:t>
      </w:r>
      <w:r w:rsidRPr="001B53E6">
        <w:rPr>
          <w:rFonts w:ascii="Artifex CF Light" w:hAnsi="Artifex CF Light"/>
          <w:bCs/>
          <w:color w:val="1F497D" w:themeColor="text2"/>
          <w:sz w:val="18"/>
          <w:szCs w:val="18"/>
        </w:rPr>
        <w:tab/>
      </w:r>
      <w:r w:rsidRPr="001B53E6">
        <w:rPr>
          <w:rFonts w:ascii="Artifex CF Light" w:hAnsi="Artifex CF Light"/>
          <w:bCs/>
          <w:color w:val="1F497D" w:themeColor="text2"/>
          <w:sz w:val="18"/>
          <w:szCs w:val="18"/>
        </w:rPr>
        <w:tab/>
      </w:r>
      <w:r w:rsidRPr="001B53E6">
        <w:rPr>
          <w:rFonts w:ascii="Artifex CF Light" w:hAnsi="Artifex CF Light"/>
          <w:color w:val="1F497D" w:themeColor="text2"/>
          <w:sz w:val="18"/>
          <w:szCs w:val="18"/>
        </w:rPr>
        <w:t>Rendición de Cuentas</w:t>
      </w:r>
    </w:p>
    <w:p w14:paraId="7DF906D2" w14:textId="77777777"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RIA</w:t>
      </w:r>
      <w:r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b/>
      </w:r>
      <w:r w:rsidRPr="001B53E6">
        <w:rPr>
          <w:rFonts w:ascii="Artifex CF Light" w:hAnsi="Artifex CF Light"/>
          <w:bCs/>
          <w:color w:val="1F497D" w:themeColor="text2"/>
          <w:sz w:val="18"/>
          <w:szCs w:val="18"/>
          <w:lang w:val="es-ES_tradnl"/>
        </w:rPr>
        <w:tab/>
        <w:t>Evaluación Rápida Integrada</w:t>
      </w:r>
    </w:p>
    <w:p w14:paraId="5587B002" w14:textId="68A80211"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RNE</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Registro Nacional de Establecimientos</w:t>
      </w:r>
    </w:p>
    <w:p w14:paraId="5178112C" w14:textId="106441D0"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 xml:space="preserve">RNH </w:t>
      </w:r>
      <w:r w:rsidRPr="001B53E6">
        <w:rPr>
          <w:rFonts w:ascii="Artifex CF Light" w:hAnsi="Artifex CF Light"/>
          <w:b/>
          <w:bCs/>
          <w:color w:val="1F497D" w:themeColor="text2"/>
          <w:sz w:val="18"/>
          <w:szCs w:val="18"/>
        </w:rPr>
        <w:tab/>
      </w:r>
      <w:r w:rsidR="00C00BB8" w:rsidRPr="001B53E6">
        <w:rPr>
          <w:rFonts w:ascii="Artifex CF Light" w:hAnsi="Artifex CF Light"/>
          <w:b/>
          <w:bCs/>
          <w:color w:val="1F497D" w:themeColor="text2"/>
          <w:sz w:val="18"/>
          <w:szCs w:val="18"/>
        </w:rPr>
        <w:tab/>
      </w:r>
      <w:r w:rsidRPr="001B53E6">
        <w:rPr>
          <w:rFonts w:ascii="Artifex CF Light" w:hAnsi="Artifex CF Light"/>
          <w:color w:val="1F497D" w:themeColor="text2"/>
          <w:sz w:val="18"/>
          <w:szCs w:val="18"/>
        </w:rPr>
        <w:t>Registro Nacional de Habilitación</w:t>
      </w:r>
    </w:p>
    <w:p w14:paraId="063793AA" w14:textId="713D70CC"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 xml:space="preserve">RUP </w:t>
      </w:r>
      <w:r w:rsidRPr="001B53E6">
        <w:rPr>
          <w:rFonts w:ascii="Artifex CF Light" w:hAnsi="Artifex CF Light"/>
          <w:b/>
          <w:bCs/>
          <w:color w:val="1F497D" w:themeColor="text2"/>
          <w:sz w:val="18"/>
          <w:szCs w:val="18"/>
        </w:rPr>
        <w:tab/>
      </w:r>
      <w:r w:rsidR="00C00BB8" w:rsidRPr="001B53E6">
        <w:rPr>
          <w:rFonts w:ascii="Artifex CF Light" w:hAnsi="Artifex CF Light"/>
          <w:b/>
          <w:bCs/>
          <w:color w:val="1F497D" w:themeColor="text2"/>
          <w:sz w:val="18"/>
          <w:szCs w:val="18"/>
        </w:rPr>
        <w:tab/>
      </w:r>
      <w:r w:rsidRPr="001B53E6">
        <w:rPr>
          <w:rFonts w:ascii="Artifex CF Light" w:hAnsi="Artifex CF Light"/>
          <w:color w:val="1F497D" w:themeColor="text2"/>
          <w:sz w:val="18"/>
          <w:szCs w:val="18"/>
        </w:rPr>
        <w:t>Regiones Únicas de Planificación</w:t>
      </w:r>
    </w:p>
    <w:p w14:paraId="1D288999" w14:textId="5D1D30B4"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iCs/>
          <w:color w:val="1F497D" w:themeColor="text2"/>
          <w:sz w:val="18"/>
          <w:szCs w:val="18"/>
          <w:lang w:val="es-ES_tradnl"/>
        </w:rPr>
        <w:t xml:space="preserve">SASP </w:t>
      </w:r>
      <w:r w:rsidRPr="001B53E6">
        <w:rPr>
          <w:rFonts w:ascii="Artifex CF Light" w:hAnsi="Artifex CF Light"/>
          <w:b/>
          <w:iCs/>
          <w:color w:val="1F497D" w:themeColor="text2"/>
          <w:sz w:val="18"/>
          <w:szCs w:val="18"/>
          <w:lang w:val="es-ES_tradnl"/>
        </w:rPr>
        <w:tab/>
      </w:r>
      <w:r w:rsidR="00C00BB8" w:rsidRPr="001B53E6">
        <w:rPr>
          <w:rFonts w:ascii="Artifex CF Light" w:hAnsi="Artifex CF Light"/>
          <w:b/>
          <w:iCs/>
          <w:color w:val="1F497D" w:themeColor="text2"/>
          <w:sz w:val="18"/>
          <w:szCs w:val="18"/>
          <w:lang w:val="es-ES_tradnl"/>
        </w:rPr>
        <w:tab/>
      </w:r>
      <w:r w:rsidRPr="001B53E6">
        <w:rPr>
          <w:rFonts w:ascii="Artifex CF Light" w:hAnsi="Artifex CF Light"/>
          <w:bCs/>
          <w:iCs/>
          <w:color w:val="1F497D" w:themeColor="text2"/>
          <w:sz w:val="18"/>
          <w:szCs w:val="18"/>
          <w:lang w:val="es-ES_tradnl"/>
        </w:rPr>
        <w:t xml:space="preserve">Sistema de Administración de Servidores Públicos </w:t>
      </w:r>
    </w:p>
    <w:p w14:paraId="49D67F82" w14:textId="7824B74C" w:rsidR="00BF24F8" w:rsidRPr="001B53E6" w:rsidRDefault="00BF24F8" w:rsidP="00B04ABA">
      <w:pPr>
        <w:pStyle w:val="NoSpacing"/>
        <w:spacing w:line="480" w:lineRule="auto"/>
        <w:ind w:left="2124" w:right="567" w:hanging="155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SAT </w:t>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Proyecto Fortalecimiento del Sistema de Alerta Temprana</w:t>
      </w:r>
      <w:r w:rsidRPr="001B53E6">
        <w:rPr>
          <w:rFonts w:ascii="Artifex CF Light" w:hAnsi="Artifex CF Light"/>
          <w:b/>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en la República Dominicana</w:t>
      </w:r>
    </w:p>
    <w:p w14:paraId="5A620149" w14:textId="32A7B3AA" w:rsidR="00BF24F8" w:rsidRPr="001B53E6" w:rsidRDefault="00BF24F8" w:rsidP="00B04ABA">
      <w:pPr>
        <w:pStyle w:val="NoSpacing"/>
        <w:spacing w:line="480" w:lineRule="auto"/>
        <w:ind w:left="2124" w:right="567" w:hanging="155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SE-</w:t>
      </w:r>
      <w:r w:rsidR="00A45767" w:rsidRPr="001B53E6">
        <w:rPr>
          <w:rFonts w:ascii="Artifex CF Light" w:hAnsi="Artifex CF Light"/>
          <w:b/>
          <w:bCs/>
          <w:color w:val="1F497D" w:themeColor="text2"/>
          <w:sz w:val="18"/>
          <w:szCs w:val="18"/>
          <w:lang w:val="es-ES_tradnl"/>
        </w:rPr>
        <w:t>COSEFIN</w:t>
      </w:r>
      <w:r w:rsidR="00C00BB8"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Secretaría Ejecutiva del Consejo de Ministros de Hacienda o Finanzas de</w:t>
      </w:r>
      <w:r w:rsidR="00B04AB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Centroamérica, Panamá y República Dominicana</w:t>
      </w:r>
    </w:p>
    <w:p w14:paraId="7CD823D5" w14:textId="15699131"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SEEPYD</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00BF24F8" w:rsidRPr="001B53E6">
        <w:rPr>
          <w:rFonts w:ascii="Artifex CF Light" w:hAnsi="Artifex CF Light"/>
          <w:color w:val="1F497D" w:themeColor="text2"/>
          <w:sz w:val="18"/>
          <w:szCs w:val="18"/>
          <w:lang w:val="es-ES_tradnl"/>
        </w:rPr>
        <w:t>Secretaría de Estado de Economía, Planificación y Desarrollo</w:t>
      </w:r>
    </w:p>
    <w:p w14:paraId="0AE3AC2D" w14:textId="0DF3C5FE" w:rsidR="00BF24F8" w:rsidRPr="001B53E6" w:rsidRDefault="00A45767"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SEGIB </w:t>
      </w:r>
      <w:r w:rsidR="00BF24F8" w:rsidRPr="001B53E6">
        <w:rPr>
          <w:rFonts w:ascii="Artifex CF Light" w:hAnsi="Artifex CF Light"/>
          <w:b/>
          <w:bCs/>
          <w:color w:val="1F497D" w:themeColor="text2"/>
          <w:sz w:val="18"/>
          <w:szCs w:val="18"/>
          <w:lang w:val="es-ES_tradnl"/>
        </w:rPr>
        <w:tab/>
      </w:r>
      <w:r w:rsidR="00C00BB8" w:rsidRPr="001B53E6">
        <w:rPr>
          <w:rFonts w:ascii="Artifex CF Light" w:hAnsi="Artifex CF Light"/>
          <w:b/>
          <w:bCs/>
          <w:color w:val="1F497D" w:themeColor="text2"/>
          <w:sz w:val="18"/>
          <w:szCs w:val="18"/>
          <w:lang w:val="es-ES_tradnl"/>
        </w:rPr>
        <w:tab/>
      </w:r>
      <w:r w:rsidR="00BF24F8" w:rsidRPr="001B53E6">
        <w:rPr>
          <w:rFonts w:ascii="Artifex CF Light" w:hAnsi="Artifex CF Light"/>
          <w:bCs/>
          <w:color w:val="1F497D" w:themeColor="text2"/>
          <w:sz w:val="18"/>
          <w:szCs w:val="18"/>
          <w:lang w:val="es-ES_tradnl"/>
        </w:rPr>
        <w:t>Secretaría General Iberoamericana</w:t>
      </w:r>
    </w:p>
    <w:p w14:paraId="5B50EF52" w14:textId="09A3595C" w:rsidR="00BF24F8" w:rsidRPr="001B53E6" w:rsidRDefault="00BF24F8" w:rsidP="00B04ABA">
      <w:pPr>
        <w:pStyle w:val="NoSpacing"/>
        <w:spacing w:line="480" w:lineRule="auto"/>
        <w:ind w:left="2124" w:right="567" w:hanging="1557"/>
        <w:rPr>
          <w:rFonts w:ascii="Artifex CF Light" w:hAnsi="Artifex CF Light"/>
          <w:iCs/>
          <w:color w:val="1F497D" w:themeColor="text2"/>
          <w:sz w:val="18"/>
          <w:szCs w:val="18"/>
          <w:lang w:val="es-ES_tradnl"/>
        </w:rPr>
      </w:pPr>
      <w:r w:rsidRPr="001B53E6">
        <w:rPr>
          <w:rFonts w:ascii="Artifex CF Light" w:hAnsi="Artifex CF Light"/>
          <w:b/>
          <w:iCs/>
          <w:color w:val="1F497D" w:themeColor="text2"/>
          <w:sz w:val="18"/>
          <w:szCs w:val="18"/>
          <w:lang w:val="es-ES_tradnl"/>
        </w:rPr>
        <w:t>SIC-EFTP</w:t>
      </w:r>
      <w:r w:rsidRPr="001B53E6">
        <w:rPr>
          <w:rFonts w:ascii="Artifex CF Light" w:hAnsi="Artifex CF Light"/>
          <w:bCs/>
          <w:iCs/>
          <w:color w:val="1F497D" w:themeColor="text2"/>
          <w:sz w:val="18"/>
          <w:szCs w:val="18"/>
          <w:lang w:val="es-ES_tradnl"/>
        </w:rPr>
        <w:t xml:space="preserve"> </w:t>
      </w:r>
      <w:r w:rsidRPr="001B53E6">
        <w:rPr>
          <w:rFonts w:ascii="Artifex CF Light" w:hAnsi="Artifex CF Light"/>
          <w:bCs/>
          <w:iCs/>
          <w:color w:val="1F497D" w:themeColor="text2"/>
          <w:sz w:val="18"/>
          <w:szCs w:val="18"/>
          <w:lang w:val="es-ES_tradnl"/>
        </w:rPr>
        <w:tab/>
        <w:t>Sistema de Indicadores de Calidad de la Educación y Formación Técnica</w:t>
      </w:r>
    </w:p>
    <w:p w14:paraId="4AFA06BD" w14:textId="5BFF55CC" w:rsidR="00BF24F8" w:rsidRPr="001B53E6" w:rsidRDefault="00A4576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 xml:space="preserve">SIGASFL </w:t>
      </w:r>
      <w:r w:rsidR="00BF24F8" w:rsidRPr="001B53E6">
        <w:rPr>
          <w:rFonts w:ascii="Artifex CF Light" w:hAnsi="Artifex CF Light"/>
          <w:b/>
          <w:bCs/>
          <w:color w:val="1F497D" w:themeColor="text2"/>
          <w:sz w:val="18"/>
          <w:szCs w:val="18"/>
        </w:rPr>
        <w:tab/>
      </w:r>
      <w:r w:rsidR="00C00BB8" w:rsidRPr="001B53E6">
        <w:rPr>
          <w:rFonts w:ascii="Artifex CF Light" w:hAnsi="Artifex CF Light"/>
          <w:b/>
          <w:bCs/>
          <w:color w:val="1F497D" w:themeColor="text2"/>
          <w:sz w:val="18"/>
          <w:szCs w:val="18"/>
        </w:rPr>
        <w:tab/>
      </w:r>
      <w:r w:rsidR="00BF24F8" w:rsidRPr="001B53E6">
        <w:rPr>
          <w:rFonts w:ascii="Artifex CF Light" w:hAnsi="Artifex CF Light"/>
          <w:color w:val="1F497D" w:themeColor="text2"/>
          <w:sz w:val="18"/>
          <w:szCs w:val="18"/>
          <w:lang w:val="es-ES_tradnl"/>
        </w:rPr>
        <w:t>Sistema Integrado de Gestión de las Asociaciones sin Fines de Lucro</w:t>
      </w:r>
    </w:p>
    <w:p w14:paraId="74E1545A" w14:textId="6D8B599C"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Sinacid</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Sistema Nacional de Cooperación Internacional para el Desarrollo</w:t>
      </w:r>
    </w:p>
    <w:p w14:paraId="036DFCC8" w14:textId="2A514871" w:rsidR="00BF24F8" w:rsidRPr="001B53E6" w:rsidRDefault="00A4576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SINAVIG</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r>
      <w:r w:rsidR="00CE4729">
        <w:rPr>
          <w:rFonts w:ascii="Artifex CF Light" w:hAnsi="Artifex CF Light"/>
          <w:color w:val="1F497D" w:themeColor="text2"/>
          <w:sz w:val="18"/>
          <w:szCs w:val="18"/>
        </w:rPr>
        <w:tab/>
      </w:r>
      <w:r w:rsidR="00BF24F8" w:rsidRPr="001B53E6">
        <w:rPr>
          <w:rFonts w:ascii="Artifex CF Light" w:hAnsi="Artifex CF Light"/>
          <w:color w:val="1F497D" w:themeColor="text2"/>
          <w:sz w:val="18"/>
          <w:szCs w:val="18"/>
        </w:rPr>
        <w:t>Sistema de Información Nacional sobre Violencia de Género</w:t>
      </w:r>
    </w:p>
    <w:p w14:paraId="5AA7D8DD" w14:textId="3E978998" w:rsidR="00BF24F8" w:rsidRPr="001B53E6" w:rsidRDefault="00A4576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SIRED</w:t>
      </w:r>
      <w:r w:rsidR="00BF24F8" w:rsidRPr="001B53E6">
        <w:rPr>
          <w:rFonts w:ascii="Artifex CF Light" w:hAnsi="Artifex CF Light"/>
          <w:b/>
          <w:bCs/>
          <w:color w:val="1F497D" w:themeColor="text2"/>
          <w:sz w:val="18"/>
          <w:szCs w:val="18"/>
        </w:rPr>
        <w:t xml:space="preserve">-RD </w:t>
      </w:r>
      <w:r w:rsidR="00BF24F8" w:rsidRPr="001B53E6">
        <w:rPr>
          <w:rFonts w:ascii="Artifex CF Light" w:hAnsi="Artifex CF Light"/>
          <w:b/>
          <w:bCs/>
          <w:color w:val="1F497D" w:themeColor="text2"/>
          <w:sz w:val="18"/>
          <w:szCs w:val="18"/>
        </w:rPr>
        <w:tab/>
      </w:r>
      <w:r w:rsidR="00BF24F8" w:rsidRPr="001B53E6">
        <w:rPr>
          <w:rFonts w:ascii="Artifex CF Light" w:hAnsi="Artifex CF Light"/>
          <w:color w:val="1F497D" w:themeColor="text2"/>
          <w:sz w:val="18"/>
          <w:szCs w:val="18"/>
        </w:rPr>
        <w:t xml:space="preserve">Sistema de Recopilación y Evaluación de Daños para la República </w:t>
      </w:r>
    </w:p>
    <w:p w14:paraId="2D873057" w14:textId="15F9A219"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ab/>
      </w:r>
      <w:r w:rsidRPr="001B53E6">
        <w:rPr>
          <w:rFonts w:ascii="Artifex CF Light" w:hAnsi="Artifex CF Light"/>
          <w:b/>
          <w:bCs/>
          <w:color w:val="1F497D" w:themeColor="text2"/>
          <w:sz w:val="18"/>
          <w:szCs w:val="18"/>
        </w:rPr>
        <w:tab/>
      </w:r>
      <w:r w:rsidR="00C00BB8" w:rsidRPr="001B53E6">
        <w:rPr>
          <w:rFonts w:ascii="Artifex CF Light" w:hAnsi="Artifex CF Light"/>
          <w:b/>
          <w:bCs/>
          <w:color w:val="1F497D" w:themeColor="text2"/>
          <w:sz w:val="18"/>
          <w:szCs w:val="18"/>
        </w:rPr>
        <w:tab/>
      </w:r>
      <w:r w:rsidRPr="001B53E6">
        <w:rPr>
          <w:rFonts w:ascii="Artifex CF Light" w:hAnsi="Artifex CF Light"/>
          <w:color w:val="1F497D" w:themeColor="text2"/>
          <w:sz w:val="18"/>
          <w:szCs w:val="18"/>
        </w:rPr>
        <w:t>Dominicana</w:t>
      </w:r>
    </w:p>
    <w:p w14:paraId="36564F79" w14:textId="24CC4644" w:rsidR="00BF24F8" w:rsidRPr="001B53E6" w:rsidRDefault="00A45767"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SISDOM</w:t>
      </w:r>
      <w:r w:rsidRPr="001B53E6">
        <w:rPr>
          <w:rFonts w:ascii="Artifex CF Light" w:hAnsi="Artifex CF Light"/>
          <w:color w:val="1F497D" w:themeColor="text2"/>
          <w:sz w:val="18"/>
          <w:szCs w:val="18"/>
        </w:rPr>
        <w:t xml:space="preserve"> </w:t>
      </w:r>
      <w:r w:rsidR="00BF24F8"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00BF24F8" w:rsidRPr="001B53E6">
        <w:rPr>
          <w:rFonts w:ascii="Artifex CF Light" w:hAnsi="Artifex CF Light"/>
          <w:color w:val="1F497D" w:themeColor="text2"/>
          <w:sz w:val="18"/>
          <w:szCs w:val="18"/>
        </w:rPr>
        <w:t>Sistema de Indicadores Sociales de la República Dominicana</w:t>
      </w:r>
    </w:p>
    <w:p w14:paraId="2833B4F1" w14:textId="62CD215C"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SISMAP</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00BF24F8" w:rsidRPr="001B53E6">
        <w:rPr>
          <w:rFonts w:ascii="Artifex CF Light" w:hAnsi="Artifex CF Light"/>
          <w:color w:val="1F497D" w:themeColor="text2"/>
          <w:sz w:val="18"/>
          <w:szCs w:val="18"/>
          <w:lang w:val="es-ES_tradnl"/>
        </w:rPr>
        <w:t>Sistema de Monitoreo de la Administración Pública</w:t>
      </w:r>
    </w:p>
    <w:p w14:paraId="62B14F2D" w14:textId="568665C2"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lastRenderedPageBreak/>
        <w:t>SISTICGE</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t>Sistema de Medición Continua de Avance TIC y e-Gobierno</w:t>
      </w:r>
    </w:p>
    <w:p w14:paraId="47375214" w14:textId="7285AD72"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SNIP</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Sistema Nacional de Inversión Pública</w:t>
      </w:r>
    </w:p>
    <w:p w14:paraId="3054B636" w14:textId="0D5BE541" w:rsidR="00BF24F8" w:rsidRPr="001B53E6" w:rsidRDefault="00BF24F8" w:rsidP="0087080B">
      <w:pPr>
        <w:pStyle w:val="NoSpacing"/>
        <w:spacing w:line="480" w:lineRule="auto"/>
        <w:ind w:left="567" w:right="567"/>
        <w:rPr>
          <w:rFonts w:ascii="Artifex CF Light" w:hAnsi="Artifex CF Light"/>
          <w:b/>
          <w:bCs/>
          <w:color w:val="1F497D" w:themeColor="text2"/>
          <w:sz w:val="18"/>
          <w:szCs w:val="18"/>
        </w:rPr>
      </w:pPr>
      <w:r w:rsidRPr="001B53E6">
        <w:rPr>
          <w:rFonts w:ascii="Artifex CF Light" w:hAnsi="Artifex CF Light"/>
          <w:b/>
          <w:bCs/>
          <w:color w:val="1F497D" w:themeColor="text2"/>
          <w:sz w:val="18"/>
          <w:szCs w:val="18"/>
        </w:rPr>
        <w:t>SNOT</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Sistema Nacional de Ordenamiento Territorial</w:t>
      </w:r>
    </w:p>
    <w:p w14:paraId="3CDF1381" w14:textId="1976A563" w:rsidR="00BF24F8" w:rsidRPr="001B53E6" w:rsidRDefault="00BF24F8" w:rsidP="0087080B">
      <w:pPr>
        <w:pStyle w:val="NoSpacing"/>
        <w:spacing w:line="480" w:lineRule="auto"/>
        <w:ind w:left="567" w:right="567"/>
        <w:rPr>
          <w:rFonts w:ascii="Artifex CF Light" w:hAnsi="Artifex CF Light"/>
          <w:b/>
          <w:bCs/>
          <w:color w:val="1F497D" w:themeColor="text2"/>
          <w:sz w:val="18"/>
          <w:szCs w:val="18"/>
        </w:rPr>
      </w:pPr>
      <w:r w:rsidRPr="001B53E6">
        <w:rPr>
          <w:rFonts w:ascii="Artifex CF Light" w:hAnsi="Artifex CF Light"/>
          <w:b/>
          <w:bCs/>
          <w:color w:val="1F497D" w:themeColor="text2"/>
          <w:sz w:val="18"/>
          <w:szCs w:val="18"/>
        </w:rPr>
        <w:t>SNPIP</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00C00BB8"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Sistema Nacional de Planificación e Inversión Pública</w:t>
      </w:r>
    </w:p>
    <w:p w14:paraId="54FC0631" w14:textId="77777777"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SNS </w:t>
      </w: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Servicio Nacional de Salud de la República Dominicana</w:t>
      </w:r>
    </w:p>
    <w:p w14:paraId="638666D5" w14:textId="77777777" w:rsidR="00BF24F8" w:rsidRPr="001B53E6" w:rsidRDefault="00BF24F8" w:rsidP="0087080B">
      <w:pPr>
        <w:pStyle w:val="NoSpacing"/>
        <w:spacing w:line="480" w:lineRule="auto"/>
        <w:ind w:left="567" w:right="567"/>
        <w:rPr>
          <w:rFonts w:ascii="Artifex CF Light" w:hAnsi="Artifex CF Light"/>
          <w:bCs/>
          <w:color w:val="1F497D" w:themeColor="text2"/>
          <w:sz w:val="18"/>
          <w:szCs w:val="18"/>
          <w:lang w:val="es-ES_tradnl"/>
        </w:rPr>
      </w:pPr>
      <w:r w:rsidRPr="001B53E6">
        <w:rPr>
          <w:rFonts w:ascii="Artifex CF Light" w:hAnsi="Artifex CF Light"/>
          <w:b/>
          <w:color w:val="1F497D" w:themeColor="text2"/>
          <w:sz w:val="18"/>
          <w:szCs w:val="18"/>
          <w:lang w:val="es-ES_tradnl"/>
        </w:rPr>
        <w:t xml:space="preserve">TCF </w:t>
      </w:r>
      <w:r w:rsidRPr="001B53E6">
        <w:rPr>
          <w:rFonts w:ascii="Artifex CF Light" w:hAnsi="Artifex CF Light"/>
          <w:b/>
          <w:color w:val="1F497D" w:themeColor="text2"/>
          <w:sz w:val="18"/>
          <w:szCs w:val="18"/>
          <w:lang w:val="es-ES_tradnl"/>
        </w:rPr>
        <w:tab/>
      </w:r>
      <w:r w:rsidRPr="001B53E6">
        <w:rPr>
          <w:rFonts w:ascii="Artifex CF Light" w:hAnsi="Artifex CF Light"/>
          <w:b/>
          <w:color w:val="1F497D" w:themeColor="text2"/>
          <w:sz w:val="18"/>
          <w:szCs w:val="18"/>
          <w:lang w:val="es-ES_tradnl"/>
        </w:rPr>
        <w:tab/>
      </w:r>
      <w:r w:rsidRPr="001B53E6">
        <w:rPr>
          <w:rFonts w:ascii="Artifex CF Light" w:hAnsi="Artifex CF Light"/>
          <w:bCs/>
          <w:color w:val="1F497D" w:themeColor="text2"/>
          <w:sz w:val="18"/>
          <w:szCs w:val="18"/>
          <w:lang w:val="es-ES_tradnl"/>
        </w:rPr>
        <w:t>Programa de Facilidad de Cooperación Técnica</w:t>
      </w:r>
    </w:p>
    <w:p w14:paraId="3623DBD6" w14:textId="77777777" w:rsidR="00BF24F8" w:rsidRPr="001B53E6" w:rsidRDefault="00BF24F8" w:rsidP="0087080B">
      <w:pPr>
        <w:pStyle w:val="NoSpacing"/>
        <w:spacing w:line="480" w:lineRule="auto"/>
        <w:ind w:left="567" w:right="567"/>
        <w:rPr>
          <w:rFonts w:ascii="Artifex CF Light" w:hAnsi="Artifex CF Light"/>
          <w:color w:val="1F497D" w:themeColor="text2"/>
          <w:sz w:val="18"/>
          <w:szCs w:val="18"/>
        </w:rPr>
      </w:pPr>
      <w:r w:rsidRPr="001B53E6">
        <w:rPr>
          <w:rFonts w:ascii="Artifex CF Light" w:hAnsi="Artifex CF Light"/>
          <w:b/>
          <w:bCs/>
          <w:color w:val="1F497D" w:themeColor="text2"/>
          <w:sz w:val="18"/>
          <w:szCs w:val="18"/>
        </w:rPr>
        <w:t>TIC</w:t>
      </w:r>
      <w:r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b/>
      </w:r>
      <w:r w:rsidRPr="001B53E6">
        <w:rPr>
          <w:rFonts w:ascii="Artifex CF Light" w:hAnsi="Artifex CF Light"/>
          <w:color w:val="1F497D" w:themeColor="text2"/>
          <w:sz w:val="18"/>
          <w:szCs w:val="18"/>
        </w:rPr>
        <w:tab/>
        <w:t xml:space="preserve">Tecnología de información y comunicación </w:t>
      </w:r>
    </w:p>
    <w:p w14:paraId="18B56E25" w14:textId="40EBE37E" w:rsidR="00BF24F8" w:rsidRPr="001B53E6" w:rsidRDefault="00BF24F8" w:rsidP="0087080B">
      <w:pPr>
        <w:pStyle w:val="NoSpacing"/>
        <w:spacing w:line="480" w:lineRule="auto"/>
        <w:ind w:left="567" w:right="567"/>
        <w:rPr>
          <w:rFonts w:ascii="Artifex CF Light" w:hAnsi="Artifex CF Light"/>
          <w:bCs/>
          <w:color w:val="1F497D" w:themeColor="text2"/>
          <w:sz w:val="18"/>
          <w:szCs w:val="18"/>
        </w:rPr>
      </w:pPr>
      <w:r w:rsidRPr="001B53E6">
        <w:rPr>
          <w:rFonts w:ascii="Artifex CF Light" w:hAnsi="Artifex CF Light"/>
          <w:b/>
          <w:color w:val="1F497D" w:themeColor="text2"/>
          <w:sz w:val="18"/>
          <w:szCs w:val="18"/>
        </w:rPr>
        <w:t>TMCD</w:t>
      </w:r>
      <w:r w:rsidRPr="001B53E6">
        <w:rPr>
          <w:rFonts w:ascii="Artifex CF Light" w:hAnsi="Artifex CF Light"/>
          <w:bCs/>
          <w:color w:val="1F497D" w:themeColor="text2"/>
          <w:sz w:val="18"/>
          <w:szCs w:val="18"/>
        </w:rPr>
        <w:t xml:space="preserve"> </w:t>
      </w:r>
      <w:r w:rsidRPr="001B53E6">
        <w:rPr>
          <w:rFonts w:ascii="Artifex CF Light" w:hAnsi="Artifex CF Light"/>
          <w:bCs/>
          <w:color w:val="1F497D" w:themeColor="text2"/>
          <w:sz w:val="18"/>
          <w:szCs w:val="18"/>
        </w:rPr>
        <w:tab/>
      </w:r>
      <w:r w:rsidR="00C00BB8" w:rsidRPr="001B53E6">
        <w:rPr>
          <w:rFonts w:ascii="Artifex CF Light" w:hAnsi="Artifex CF Light"/>
          <w:bCs/>
          <w:color w:val="1F497D" w:themeColor="text2"/>
          <w:sz w:val="18"/>
          <w:szCs w:val="18"/>
        </w:rPr>
        <w:tab/>
      </w:r>
      <w:r w:rsidRPr="001B53E6">
        <w:rPr>
          <w:rFonts w:ascii="Artifex CF Light" w:hAnsi="Artifex CF Light"/>
          <w:bCs/>
          <w:color w:val="1F497D" w:themeColor="text2"/>
          <w:sz w:val="18"/>
          <w:szCs w:val="18"/>
        </w:rPr>
        <w:t>Transporte Marítimo de Corta Distancia</w:t>
      </w:r>
    </w:p>
    <w:p w14:paraId="034F4D46" w14:textId="77777777"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TSS</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ab/>
        <w:t>Tesorería de la Seguridad Social</w:t>
      </w:r>
    </w:p>
    <w:p w14:paraId="14542304" w14:textId="71B4D212"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UFIES</w:t>
      </w:r>
      <w:r w:rsidRPr="001B53E6">
        <w:rPr>
          <w:rFonts w:ascii="Artifex CF Light" w:hAnsi="Artifex CF Light"/>
          <w:color w:val="1F497D" w:themeColor="text2"/>
          <w:sz w:val="18"/>
          <w:szCs w:val="18"/>
          <w:lang w:val="es-ES_tradnl"/>
        </w:rPr>
        <w:t xml:space="preserve"> </w:t>
      </w:r>
      <w:r w:rsidR="00C00BB8"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00BF24F8" w:rsidRPr="001B53E6">
        <w:rPr>
          <w:rFonts w:ascii="Artifex CF Light" w:hAnsi="Artifex CF Light"/>
          <w:color w:val="1F497D" w:themeColor="text2"/>
          <w:sz w:val="18"/>
          <w:szCs w:val="18"/>
          <w:lang w:val="es-ES_tradnl"/>
        </w:rPr>
        <w:t>Unidad para el Fomento de la Investigación Económica y Social</w:t>
      </w:r>
    </w:p>
    <w:p w14:paraId="19A3C518" w14:textId="16458897" w:rsidR="00BF24F8" w:rsidRPr="001B53E6" w:rsidRDefault="00A45767" w:rsidP="00B04ABA">
      <w:pPr>
        <w:pStyle w:val="NoSpacing"/>
        <w:spacing w:line="480" w:lineRule="auto"/>
        <w:ind w:left="2124" w:right="567" w:hanging="155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UNCTAD</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t xml:space="preserve">Conferencia de las Naciones Unidas sobre Comercio y Desarrollo (siglas en inglés) </w:t>
      </w:r>
    </w:p>
    <w:p w14:paraId="3ACCF2C6" w14:textId="25CC9EA5" w:rsidR="00BF24F8" w:rsidRPr="001B53E6" w:rsidRDefault="00A45767" w:rsidP="0087080B">
      <w:pPr>
        <w:pStyle w:val="NoSpacing"/>
        <w:spacing w:line="480" w:lineRule="auto"/>
        <w:ind w:left="567" w:right="567"/>
        <w:rPr>
          <w:rFonts w:ascii="Artifex CF Light" w:hAnsi="Artifex CF Light"/>
          <w:b/>
          <w:bCs/>
          <w:color w:val="1F497D" w:themeColor="text2"/>
          <w:sz w:val="18"/>
          <w:szCs w:val="18"/>
        </w:rPr>
      </w:pPr>
      <w:r w:rsidRPr="001B53E6">
        <w:rPr>
          <w:rFonts w:ascii="Artifex CF Light" w:hAnsi="Artifex CF Light"/>
          <w:b/>
          <w:bCs/>
          <w:color w:val="1F497D" w:themeColor="text2"/>
          <w:sz w:val="18"/>
          <w:szCs w:val="18"/>
        </w:rPr>
        <w:t xml:space="preserve">UNFPA </w:t>
      </w:r>
      <w:r w:rsidR="00BF24F8" w:rsidRPr="001B53E6">
        <w:rPr>
          <w:rFonts w:ascii="Artifex CF Light" w:hAnsi="Artifex CF Light"/>
          <w:b/>
          <w:bCs/>
          <w:color w:val="1F497D" w:themeColor="text2"/>
          <w:sz w:val="18"/>
          <w:szCs w:val="18"/>
        </w:rPr>
        <w:tab/>
      </w:r>
      <w:r w:rsidR="00C00BB8" w:rsidRPr="001B53E6">
        <w:rPr>
          <w:rFonts w:ascii="Artifex CF Light" w:hAnsi="Artifex CF Light"/>
          <w:b/>
          <w:bCs/>
          <w:color w:val="1F497D" w:themeColor="text2"/>
          <w:sz w:val="18"/>
          <w:szCs w:val="18"/>
        </w:rPr>
        <w:tab/>
      </w:r>
      <w:r w:rsidR="00BF24F8" w:rsidRPr="001B53E6">
        <w:rPr>
          <w:rFonts w:ascii="Artifex CF Light" w:hAnsi="Artifex CF Light"/>
          <w:color w:val="1F497D" w:themeColor="text2"/>
          <w:sz w:val="18"/>
          <w:szCs w:val="18"/>
        </w:rPr>
        <w:t>Fondo de Población de las Naciones Unidas</w:t>
      </w:r>
    </w:p>
    <w:p w14:paraId="638A7397" w14:textId="35EEDAC3" w:rsidR="00BF24F8" w:rsidRPr="001B53E6" w:rsidRDefault="00A45767" w:rsidP="0087080B">
      <w:pPr>
        <w:pStyle w:val="NoSpacing"/>
        <w:spacing w:line="480" w:lineRule="auto"/>
        <w:ind w:left="567" w:right="567"/>
        <w:rPr>
          <w:rFonts w:ascii="Artifex CF Light" w:hAnsi="Artifex CF Light"/>
          <w:bCs/>
          <w:color w:val="1F497D" w:themeColor="text2"/>
          <w:sz w:val="18"/>
          <w:szCs w:val="18"/>
        </w:rPr>
      </w:pPr>
      <w:r w:rsidRPr="001B53E6">
        <w:rPr>
          <w:rFonts w:ascii="Artifex CF Light" w:hAnsi="Artifex CF Light"/>
          <w:b/>
          <w:color w:val="1F497D" w:themeColor="text2"/>
          <w:sz w:val="18"/>
          <w:szCs w:val="18"/>
          <w:lang w:val="es-ES_tradnl"/>
        </w:rPr>
        <w:t>USAID</w:t>
      </w:r>
      <w:r w:rsidR="00BF24F8"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00BF24F8" w:rsidRPr="001B53E6">
        <w:rPr>
          <w:rFonts w:ascii="Artifex CF Light" w:hAnsi="Artifex CF Light"/>
          <w:bCs/>
          <w:color w:val="1F497D" w:themeColor="text2"/>
          <w:sz w:val="18"/>
          <w:szCs w:val="18"/>
        </w:rPr>
        <w:t>Agencia de los Estados Unidos para el Desarrollo Internacional</w:t>
      </w:r>
    </w:p>
    <w:p w14:paraId="518143A4" w14:textId="274B34DF"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VIMICI</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00BF24F8" w:rsidRPr="001B53E6">
        <w:rPr>
          <w:rFonts w:ascii="Artifex CF Light" w:hAnsi="Artifex CF Light"/>
          <w:color w:val="1F497D" w:themeColor="text2"/>
          <w:sz w:val="18"/>
          <w:szCs w:val="18"/>
          <w:lang w:val="es-ES_tradnl"/>
        </w:rPr>
        <w:t>Viceministerio de Cooperación Internacional</w:t>
      </w:r>
    </w:p>
    <w:p w14:paraId="72C64CC9" w14:textId="4AE0D2F5" w:rsidR="00BF24F8" w:rsidRPr="001B53E6" w:rsidRDefault="00BF24F8" w:rsidP="00B04ABA">
      <w:pPr>
        <w:pStyle w:val="NoSpacing"/>
        <w:spacing w:line="480" w:lineRule="auto"/>
        <w:ind w:left="2124" w:right="567" w:hanging="155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Vincula-UE</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t>Grupo de Trabajo para el Fortalecimiento de los Mecanismos Vinculación Universidad-Empresa</w:t>
      </w:r>
    </w:p>
    <w:p w14:paraId="3C7CB959" w14:textId="016AA891" w:rsidR="00BF24F8" w:rsidRPr="001B53E6" w:rsidRDefault="00A45767"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VIPLAN</w:t>
      </w:r>
      <w:r w:rsidRPr="001B53E6">
        <w:rPr>
          <w:rFonts w:ascii="Artifex CF Light" w:hAnsi="Artifex CF Light"/>
          <w:color w:val="1F497D" w:themeColor="text2"/>
          <w:sz w:val="18"/>
          <w:szCs w:val="18"/>
          <w:lang w:val="es-ES_tradnl"/>
        </w:rPr>
        <w:t xml:space="preserve"> </w:t>
      </w:r>
      <w:r w:rsidR="00BF24F8"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00BF24F8" w:rsidRPr="001B53E6">
        <w:rPr>
          <w:rFonts w:ascii="Artifex CF Light" w:hAnsi="Artifex CF Light"/>
          <w:color w:val="1F497D" w:themeColor="text2"/>
          <w:sz w:val="18"/>
          <w:szCs w:val="18"/>
          <w:lang w:val="es-ES_tradnl"/>
        </w:rPr>
        <w:t>Viceministerio de Planificación</w:t>
      </w:r>
    </w:p>
    <w:p w14:paraId="17DF6EC4" w14:textId="1D8225FD" w:rsidR="00BF24F8" w:rsidRPr="001B53E6" w:rsidRDefault="00BF24F8" w:rsidP="0087080B">
      <w:pPr>
        <w:pStyle w:val="NoSpacing"/>
        <w:spacing w:line="480" w:lineRule="auto"/>
        <w:ind w:left="567" w:right="567"/>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V</w:t>
      </w:r>
      <w:r w:rsidR="0074668D" w:rsidRPr="001B53E6">
        <w:rPr>
          <w:rFonts w:ascii="Artifex CF Light" w:hAnsi="Artifex CF Light"/>
          <w:b/>
          <w:bCs/>
          <w:color w:val="1F497D" w:themeColor="text2"/>
          <w:sz w:val="18"/>
          <w:szCs w:val="18"/>
          <w:lang w:val="es-ES_tradnl"/>
        </w:rPr>
        <w:t>AF</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b/>
      </w:r>
      <w:r w:rsidR="00C00BB8"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Viceministerio Administrativo</w:t>
      </w:r>
      <w:r w:rsidR="0074668D" w:rsidRPr="001B53E6">
        <w:rPr>
          <w:rFonts w:ascii="Artifex CF Light" w:hAnsi="Artifex CF Light"/>
          <w:color w:val="1F497D" w:themeColor="text2"/>
          <w:sz w:val="18"/>
          <w:szCs w:val="18"/>
          <w:lang w:val="es-ES_tradnl"/>
        </w:rPr>
        <w:t>-Financiero</w:t>
      </w:r>
    </w:p>
    <w:p w14:paraId="26A93967" w14:textId="77777777" w:rsidR="00B52C85" w:rsidRDefault="00B52C85" w:rsidP="0087080B">
      <w:pPr>
        <w:spacing w:before="0" w:after="0"/>
        <w:ind w:left="567" w:right="567"/>
        <w:jc w:val="center"/>
        <w:rPr>
          <w:rFonts w:ascii="Artifex CF Light" w:hAnsi="Artifex CF Light"/>
          <w:b/>
          <w:color w:val="1F497D" w:themeColor="text2"/>
          <w:sz w:val="18"/>
          <w:szCs w:val="18"/>
          <w:lang w:val="es-ES"/>
        </w:rPr>
      </w:pPr>
    </w:p>
    <w:p w14:paraId="76938DC0" w14:textId="77777777" w:rsidR="00B52C85" w:rsidRDefault="00B52C85" w:rsidP="0087080B">
      <w:pPr>
        <w:spacing w:before="0" w:after="0"/>
        <w:ind w:left="567" w:right="567"/>
        <w:jc w:val="center"/>
        <w:rPr>
          <w:rFonts w:ascii="Artifex CF Light" w:hAnsi="Artifex CF Light"/>
          <w:b/>
          <w:color w:val="1F497D" w:themeColor="text2"/>
          <w:sz w:val="18"/>
          <w:szCs w:val="18"/>
          <w:lang w:val="es-ES"/>
        </w:rPr>
      </w:pPr>
    </w:p>
    <w:p w14:paraId="68B6E693" w14:textId="77777777" w:rsidR="00B52C85" w:rsidRDefault="00B52C85" w:rsidP="0087080B">
      <w:pPr>
        <w:spacing w:before="0" w:after="0"/>
        <w:ind w:left="567" w:right="567"/>
        <w:jc w:val="center"/>
        <w:rPr>
          <w:rFonts w:ascii="Artifex CF Light" w:hAnsi="Artifex CF Light"/>
          <w:b/>
          <w:color w:val="1F497D" w:themeColor="text2"/>
          <w:sz w:val="18"/>
          <w:szCs w:val="18"/>
          <w:lang w:val="es-ES"/>
        </w:rPr>
      </w:pPr>
    </w:p>
    <w:p w14:paraId="0164A319" w14:textId="77777777" w:rsidR="00B52C85" w:rsidRDefault="00B52C85" w:rsidP="0087080B">
      <w:pPr>
        <w:spacing w:before="0" w:after="0"/>
        <w:ind w:left="567" w:right="567"/>
        <w:jc w:val="center"/>
        <w:rPr>
          <w:rFonts w:ascii="Artifex CF Light" w:hAnsi="Artifex CF Light"/>
          <w:b/>
          <w:color w:val="1F497D" w:themeColor="text2"/>
          <w:sz w:val="18"/>
          <w:szCs w:val="18"/>
          <w:lang w:val="es-ES"/>
        </w:rPr>
      </w:pPr>
    </w:p>
    <w:p w14:paraId="6470ACF4" w14:textId="77777777" w:rsidR="00B52C85" w:rsidRDefault="00B52C85" w:rsidP="0087080B">
      <w:pPr>
        <w:spacing w:before="0" w:after="0"/>
        <w:ind w:left="567" w:right="567"/>
        <w:jc w:val="center"/>
        <w:rPr>
          <w:rFonts w:ascii="Artifex CF Light" w:hAnsi="Artifex CF Light"/>
          <w:b/>
          <w:color w:val="1F497D" w:themeColor="text2"/>
          <w:sz w:val="18"/>
          <w:szCs w:val="18"/>
          <w:lang w:val="es-ES"/>
        </w:rPr>
      </w:pPr>
    </w:p>
    <w:p w14:paraId="294F8A11" w14:textId="51A7FEA5" w:rsidR="009C5F3B" w:rsidRPr="001B53E6" w:rsidRDefault="00BF24F8" w:rsidP="0087080B">
      <w:pPr>
        <w:spacing w:before="0" w:after="0"/>
        <w:ind w:left="567" w:right="567"/>
        <w:jc w:val="center"/>
        <w:rPr>
          <w:rFonts w:ascii="Artifex CF Light" w:hAnsi="Artifex CF Light"/>
          <w:color w:val="1F497D" w:themeColor="text2"/>
          <w:sz w:val="18"/>
          <w:szCs w:val="18"/>
          <w:lang w:val="es-ES"/>
        </w:rPr>
      </w:pPr>
      <w:r w:rsidRPr="001B53E6">
        <w:rPr>
          <w:rFonts w:ascii="Artifex CF Light" w:hAnsi="Artifex CF Light"/>
          <w:b/>
          <w:color w:val="1F497D" w:themeColor="text2"/>
          <w:sz w:val="18"/>
          <w:szCs w:val="18"/>
          <w:lang w:val="es-ES"/>
        </w:rPr>
        <w:br w:type="page"/>
      </w:r>
    </w:p>
    <w:p w14:paraId="504F8006" w14:textId="00AE4B3E" w:rsidR="006D20E7" w:rsidRPr="00FF2A64" w:rsidRDefault="004D0A54" w:rsidP="00C73399">
      <w:pPr>
        <w:pStyle w:val="Heading2"/>
        <w:jc w:val="center"/>
        <w:rPr>
          <w:rFonts w:ascii="Artifex CF Light" w:eastAsiaTheme="majorEastAsia" w:hAnsi="Artifex CF Light"/>
          <w:b w:val="0"/>
          <w:color w:val="1F497D" w:themeColor="text2"/>
          <w:sz w:val="26"/>
          <w:lang w:val="es-ES_tradnl"/>
        </w:rPr>
      </w:pPr>
      <w:bookmarkStart w:id="8" w:name="_Toc59018324"/>
      <w:r w:rsidRPr="00FF2A64">
        <w:rPr>
          <w:rFonts w:ascii="Artifex CF Light" w:eastAsiaTheme="majorEastAsia" w:hAnsi="Artifex CF Light"/>
          <w:b w:val="0"/>
          <w:color w:val="1F497D" w:themeColor="text2"/>
          <w:sz w:val="26"/>
          <w:lang w:val="es-ES_tradnl"/>
        </w:rPr>
        <w:lastRenderedPageBreak/>
        <w:t>RESUMEN EJECUTIVO</w:t>
      </w:r>
      <w:bookmarkEnd w:id="8"/>
    </w:p>
    <w:p w14:paraId="3B853A70" w14:textId="77777777" w:rsidR="009B6D50" w:rsidRPr="001B53E6" w:rsidRDefault="009B6D50" w:rsidP="009B6D50">
      <w:pPr>
        <w:spacing w:before="0" w:after="0"/>
        <w:rPr>
          <w:rFonts w:ascii="Artifex CF Light" w:hAnsi="Artifex CF Light"/>
          <w:color w:val="1F497D" w:themeColor="text2"/>
          <w:sz w:val="18"/>
          <w:szCs w:val="18"/>
          <w:lang w:val="es-ES_tradnl"/>
        </w:rPr>
      </w:pPr>
    </w:p>
    <w:p w14:paraId="7F1C17F1" w14:textId="133AD594" w:rsidR="0091203A" w:rsidRPr="001B53E6" w:rsidRDefault="00381B5B"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Ministerio de Economía, Planificación y Desarrollo, s</w:t>
      </w:r>
      <w:r w:rsidR="00E34D3A" w:rsidRPr="001B53E6">
        <w:rPr>
          <w:rFonts w:ascii="Artifex CF Light" w:hAnsi="Artifex CF Light"/>
          <w:color w:val="1F497D" w:themeColor="text2"/>
          <w:sz w:val="18"/>
          <w:szCs w:val="18"/>
          <w:lang w:val="es-ES_tradnl"/>
        </w:rPr>
        <w:t>egún lo establec</w:t>
      </w:r>
      <w:r w:rsidRPr="001B53E6">
        <w:rPr>
          <w:rFonts w:ascii="Artifex CF Light" w:hAnsi="Artifex CF Light"/>
          <w:color w:val="1F497D" w:themeColor="text2"/>
          <w:sz w:val="18"/>
          <w:szCs w:val="18"/>
          <w:lang w:val="es-ES_tradnl"/>
        </w:rPr>
        <w:t xml:space="preserve">ido </w:t>
      </w:r>
      <w:r w:rsidR="00CA0B1C" w:rsidRPr="001B53E6">
        <w:rPr>
          <w:rFonts w:ascii="Artifex CF Light" w:hAnsi="Artifex CF Light"/>
          <w:color w:val="1F497D" w:themeColor="text2"/>
          <w:sz w:val="18"/>
          <w:szCs w:val="18"/>
          <w:lang w:val="es-ES_tradnl"/>
        </w:rPr>
        <w:t xml:space="preserve">en </w:t>
      </w:r>
      <w:r w:rsidR="00E34D3A" w:rsidRPr="001B53E6">
        <w:rPr>
          <w:rFonts w:ascii="Artifex CF Light" w:hAnsi="Artifex CF Light"/>
          <w:color w:val="1F497D" w:themeColor="text2"/>
          <w:sz w:val="18"/>
          <w:szCs w:val="18"/>
          <w:lang w:val="es-ES_tradnl"/>
        </w:rPr>
        <w:t>las leyes 496-06 y 498-06</w:t>
      </w:r>
      <w:r w:rsidR="00CA0B1C"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es el órgano rector del Sistema Nacional de Planificación e Inversión Pública (SNPIP), del Sistema Nacional de Cooperación Internacional para el Desarrollo (</w:t>
      </w:r>
      <w:r w:rsidR="00CA4C55" w:rsidRPr="001B53E6">
        <w:rPr>
          <w:rFonts w:ascii="Artifex CF Light" w:hAnsi="Artifex CF Light"/>
          <w:color w:val="1F497D" w:themeColor="text2"/>
          <w:sz w:val="18"/>
          <w:szCs w:val="18"/>
          <w:lang w:val="es-ES_tradnl"/>
        </w:rPr>
        <w:t>SINACID</w:t>
      </w:r>
      <w:r w:rsidR="00E34D3A" w:rsidRPr="001B53E6">
        <w:rPr>
          <w:rFonts w:ascii="Artifex CF Light" w:hAnsi="Artifex CF Light"/>
          <w:color w:val="1F497D" w:themeColor="text2"/>
          <w:sz w:val="18"/>
          <w:szCs w:val="18"/>
          <w:lang w:val="es-ES_tradnl"/>
        </w:rPr>
        <w:t xml:space="preserve">), </w:t>
      </w:r>
      <w:r w:rsidR="00B643D9">
        <w:rPr>
          <w:rFonts w:ascii="Artifex CF Light" w:hAnsi="Artifex CF Light"/>
          <w:color w:val="1F497D" w:themeColor="text2"/>
          <w:sz w:val="18"/>
          <w:szCs w:val="18"/>
          <w:lang w:val="es-ES_tradnl"/>
        </w:rPr>
        <w:t xml:space="preserve">y </w:t>
      </w:r>
      <w:r w:rsidR="00FF40CB" w:rsidRPr="00B643D9">
        <w:rPr>
          <w:rFonts w:ascii="Artifex CF Light" w:hAnsi="Artifex CF Light"/>
          <w:color w:val="1F497D" w:themeColor="text2"/>
          <w:sz w:val="18"/>
          <w:szCs w:val="18"/>
          <w:lang w:val="es-ES_tradnl"/>
        </w:rPr>
        <w:t>de la ordenación, el ordenamiento y la formulación de políticas públicas de desarrollo sostenible en el territorio</w:t>
      </w:r>
      <w:r w:rsidR="00FF40CB">
        <w:rPr>
          <w:rFonts w:ascii="Artifex CF Light" w:hAnsi="Artifex CF Light"/>
          <w:color w:val="1F497D" w:themeColor="text2"/>
          <w:sz w:val="18"/>
          <w:szCs w:val="18"/>
          <w:lang w:val="es-ES_tradnl"/>
        </w:rPr>
        <w:t xml:space="preserve">. </w:t>
      </w:r>
      <w:r w:rsidR="00A37875">
        <w:rPr>
          <w:rFonts w:ascii="Artifex CF Light" w:hAnsi="Artifex CF Light"/>
          <w:color w:val="1F497D" w:themeColor="text2"/>
          <w:sz w:val="18"/>
          <w:szCs w:val="18"/>
          <w:lang w:val="es-ES_tradnl"/>
        </w:rPr>
        <w:t>Tiene dentro de sus atribuciones, el</w:t>
      </w:r>
      <w:r w:rsidR="00E34D3A" w:rsidRPr="001B53E6">
        <w:rPr>
          <w:rFonts w:ascii="Artifex CF Light" w:hAnsi="Artifex CF Light"/>
          <w:color w:val="1F497D" w:themeColor="text2"/>
          <w:sz w:val="18"/>
          <w:szCs w:val="18"/>
          <w:lang w:val="es-ES_tradnl"/>
        </w:rPr>
        <w:t xml:space="preserve"> conducir y coordinar </w:t>
      </w:r>
      <w:r w:rsidR="00CA0B1C" w:rsidRPr="001B53E6">
        <w:rPr>
          <w:rFonts w:ascii="Artifex CF Light" w:hAnsi="Artifex CF Light"/>
          <w:color w:val="1F497D" w:themeColor="text2"/>
          <w:sz w:val="18"/>
          <w:szCs w:val="18"/>
          <w:lang w:val="es-ES_tradnl"/>
        </w:rPr>
        <w:t>la</w:t>
      </w:r>
      <w:r w:rsidR="00E34D3A" w:rsidRPr="001B53E6">
        <w:rPr>
          <w:rFonts w:ascii="Artifex CF Light" w:hAnsi="Artifex CF Light"/>
          <w:color w:val="1F497D" w:themeColor="text2"/>
          <w:sz w:val="18"/>
          <w:szCs w:val="18"/>
          <w:lang w:val="es-ES_tradnl"/>
        </w:rPr>
        <w:t xml:space="preserve"> formulación, gestión, seguimiento y evaluación de las políticas macroeconómicas y de desarrollo sostenible</w:t>
      </w:r>
      <w:r w:rsidR="00B643D9">
        <w:rPr>
          <w:rFonts w:ascii="Artifex CF Light" w:hAnsi="Artifex CF Light"/>
          <w:color w:val="1F497D" w:themeColor="text2"/>
          <w:sz w:val="18"/>
          <w:szCs w:val="18"/>
          <w:lang w:val="es-ES_tradnl"/>
        </w:rPr>
        <w:t xml:space="preserve">. </w:t>
      </w:r>
      <w:r w:rsidR="00C279C5" w:rsidRPr="001B53E6">
        <w:rPr>
          <w:rFonts w:ascii="Artifex CF Light" w:hAnsi="Artifex CF Light"/>
          <w:color w:val="1F497D" w:themeColor="text2"/>
          <w:sz w:val="18"/>
          <w:szCs w:val="18"/>
          <w:lang w:val="es-ES_tradnl"/>
        </w:rPr>
        <w:t xml:space="preserve">Igualmente, </w:t>
      </w:r>
      <w:r w:rsidRPr="001B53E6">
        <w:rPr>
          <w:rFonts w:ascii="Artifex CF Light" w:hAnsi="Artifex CF Light"/>
          <w:color w:val="1F497D" w:themeColor="text2"/>
          <w:sz w:val="18"/>
          <w:szCs w:val="18"/>
          <w:lang w:val="es-ES_tradnl"/>
        </w:rPr>
        <w:t xml:space="preserve">incide en </w:t>
      </w:r>
      <w:r w:rsidR="00C279C5" w:rsidRPr="001B53E6">
        <w:rPr>
          <w:rFonts w:ascii="Artifex CF Light" w:hAnsi="Artifex CF Light"/>
          <w:color w:val="1F497D" w:themeColor="text2"/>
          <w:sz w:val="18"/>
          <w:szCs w:val="18"/>
          <w:lang w:val="es-ES_tradnl"/>
        </w:rPr>
        <w:t>la regulación, monitoreo y evaluación de las A</w:t>
      </w:r>
      <w:r w:rsidR="0074668D" w:rsidRPr="001B53E6">
        <w:rPr>
          <w:rFonts w:ascii="Artifex CF Light" w:hAnsi="Artifex CF Light"/>
          <w:color w:val="1F497D" w:themeColor="text2"/>
          <w:sz w:val="18"/>
          <w:szCs w:val="18"/>
          <w:lang w:val="es-ES_tradnl"/>
        </w:rPr>
        <w:t>sociaciones sin fines de Lucro (A</w:t>
      </w:r>
      <w:r w:rsidR="00C279C5" w:rsidRPr="001B53E6">
        <w:rPr>
          <w:rFonts w:ascii="Artifex CF Light" w:hAnsi="Artifex CF Light"/>
          <w:color w:val="1F497D" w:themeColor="text2"/>
          <w:sz w:val="18"/>
          <w:szCs w:val="18"/>
          <w:lang w:val="es-ES_tradnl"/>
        </w:rPr>
        <w:t>SFL</w:t>
      </w:r>
      <w:r w:rsidR="0074668D" w:rsidRPr="001B53E6">
        <w:rPr>
          <w:rFonts w:ascii="Artifex CF Light" w:hAnsi="Artifex CF Light"/>
          <w:color w:val="1F497D" w:themeColor="text2"/>
          <w:sz w:val="18"/>
          <w:szCs w:val="18"/>
          <w:lang w:val="es-ES_tradnl"/>
        </w:rPr>
        <w:t>)</w:t>
      </w:r>
      <w:r w:rsidR="00C279C5"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y </w:t>
      </w:r>
      <w:r w:rsidR="00974CCB" w:rsidRPr="001B53E6">
        <w:rPr>
          <w:rFonts w:ascii="Artifex CF Light" w:hAnsi="Artifex CF Light"/>
          <w:color w:val="1F497D" w:themeColor="text2"/>
          <w:sz w:val="18"/>
          <w:szCs w:val="18"/>
          <w:lang w:val="es-ES_tradnl"/>
        </w:rPr>
        <w:t xml:space="preserve">propicia </w:t>
      </w:r>
      <w:r w:rsidR="00C00030" w:rsidRPr="001B53E6">
        <w:rPr>
          <w:rFonts w:ascii="Artifex CF Light" w:hAnsi="Artifex CF Light"/>
          <w:color w:val="1F497D" w:themeColor="text2"/>
          <w:sz w:val="18"/>
          <w:szCs w:val="18"/>
          <w:lang w:val="es-ES_tradnl"/>
        </w:rPr>
        <w:t>la participación</w:t>
      </w:r>
      <w:r w:rsidR="00C279C5" w:rsidRPr="001B53E6">
        <w:rPr>
          <w:rFonts w:ascii="Artifex CF Light" w:hAnsi="Artifex CF Light"/>
          <w:color w:val="1F497D" w:themeColor="text2"/>
          <w:sz w:val="18"/>
          <w:szCs w:val="18"/>
          <w:lang w:val="es-ES_tradnl"/>
        </w:rPr>
        <w:t xml:space="preserve"> ciudadana en los planes y políticas de desarrollo</w:t>
      </w:r>
      <w:r w:rsidR="00A047F2" w:rsidRPr="001B53E6">
        <w:rPr>
          <w:rFonts w:ascii="Artifex CF Light" w:hAnsi="Artifex CF Light"/>
          <w:color w:val="1F497D" w:themeColor="text2"/>
          <w:sz w:val="18"/>
          <w:szCs w:val="18"/>
          <w:lang w:val="es-ES_tradnl"/>
        </w:rPr>
        <w:t xml:space="preserve"> del país</w:t>
      </w:r>
      <w:r w:rsidR="00CA4C55" w:rsidRPr="001B53E6">
        <w:rPr>
          <w:rFonts w:ascii="Artifex CF Light" w:hAnsi="Artifex CF Light"/>
          <w:color w:val="1F497D" w:themeColor="text2"/>
          <w:sz w:val="18"/>
          <w:szCs w:val="18"/>
          <w:lang w:val="es-ES_tradnl"/>
        </w:rPr>
        <w:t xml:space="preserve">, </w:t>
      </w:r>
      <w:r w:rsidR="00C279C5" w:rsidRPr="001B53E6">
        <w:rPr>
          <w:rFonts w:ascii="Artifex CF Light" w:hAnsi="Artifex CF Light"/>
          <w:color w:val="1F497D" w:themeColor="text2"/>
          <w:sz w:val="18"/>
          <w:szCs w:val="18"/>
          <w:lang w:val="es-ES_tradnl"/>
        </w:rPr>
        <w:t xml:space="preserve">así como </w:t>
      </w:r>
      <w:r w:rsidR="00C00030" w:rsidRPr="001B53E6">
        <w:rPr>
          <w:rFonts w:ascii="Artifex CF Light" w:hAnsi="Artifex CF Light"/>
          <w:color w:val="1F497D" w:themeColor="text2"/>
          <w:sz w:val="18"/>
          <w:szCs w:val="18"/>
          <w:lang w:val="es-ES_tradnl"/>
        </w:rPr>
        <w:t>el empoderamiento de la sociedad</w:t>
      </w:r>
      <w:r w:rsidRPr="001B53E6">
        <w:rPr>
          <w:rFonts w:ascii="Artifex CF Light" w:hAnsi="Artifex CF Light"/>
          <w:color w:val="1F497D" w:themeColor="text2"/>
          <w:sz w:val="18"/>
          <w:szCs w:val="18"/>
          <w:lang w:val="es-ES_tradnl"/>
        </w:rPr>
        <w:t xml:space="preserve"> dominicana</w:t>
      </w:r>
      <w:r w:rsidR="00AD0874" w:rsidRPr="001B53E6">
        <w:rPr>
          <w:rFonts w:ascii="Artifex CF Light" w:hAnsi="Artifex CF Light"/>
          <w:color w:val="1F497D" w:themeColor="text2"/>
          <w:sz w:val="18"/>
          <w:szCs w:val="18"/>
          <w:lang w:val="es-ES_tradnl"/>
        </w:rPr>
        <w:t>.</w:t>
      </w:r>
    </w:p>
    <w:p w14:paraId="77220F69" w14:textId="77777777" w:rsidR="0091203A" w:rsidRPr="001B53E6" w:rsidRDefault="0091203A" w:rsidP="0087080B">
      <w:pPr>
        <w:spacing w:before="0" w:after="0"/>
        <w:ind w:left="567" w:right="567"/>
        <w:rPr>
          <w:rFonts w:ascii="Artifex CF Light" w:hAnsi="Artifex CF Light"/>
          <w:color w:val="1F497D" w:themeColor="text2"/>
          <w:sz w:val="18"/>
          <w:szCs w:val="18"/>
          <w:lang w:val="es-ES_tradnl"/>
        </w:rPr>
      </w:pPr>
    </w:p>
    <w:p w14:paraId="4B6ED072" w14:textId="78C28AD4" w:rsidR="004C0902" w:rsidRDefault="0091203A" w:rsidP="00F24BF8">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 institución</w:t>
      </w:r>
      <w:r w:rsidR="00C00030" w:rsidRPr="001B53E6">
        <w:rPr>
          <w:rFonts w:ascii="Artifex CF Light" w:hAnsi="Artifex CF Light"/>
          <w:color w:val="1F497D" w:themeColor="text2"/>
          <w:sz w:val="18"/>
          <w:szCs w:val="18"/>
          <w:lang w:val="es-ES_tradnl"/>
        </w:rPr>
        <w:t xml:space="preserve">, a partir de la nueva gestión administrativa </w:t>
      </w:r>
      <w:r w:rsidR="0057195D">
        <w:rPr>
          <w:rFonts w:ascii="Artifex CF Light" w:hAnsi="Artifex CF Light"/>
          <w:color w:val="1F497D" w:themeColor="text2"/>
          <w:sz w:val="18"/>
          <w:szCs w:val="18"/>
          <w:lang w:val="es-ES_tradnl"/>
        </w:rPr>
        <w:t xml:space="preserve">en </w:t>
      </w:r>
      <w:r w:rsidR="0057195D" w:rsidRPr="002F66B6">
        <w:rPr>
          <w:rFonts w:ascii="Artifex CF Light" w:hAnsi="Artifex CF Light"/>
          <w:color w:val="1F497D" w:themeColor="text2"/>
          <w:sz w:val="18"/>
          <w:szCs w:val="18"/>
          <w:lang w:val="es-ES_tradnl"/>
        </w:rPr>
        <w:t xml:space="preserve">el </w:t>
      </w:r>
      <w:r w:rsidR="00C00030" w:rsidRPr="002F66B6">
        <w:rPr>
          <w:rFonts w:ascii="Artifex CF Light" w:hAnsi="Artifex CF Light"/>
          <w:color w:val="1F497D" w:themeColor="text2"/>
          <w:sz w:val="18"/>
          <w:szCs w:val="18"/>
          <w:lang w:val="es-ES_tradnl"/>
        </w:rPr>
        <w:t>año 2020</w:t>
      </w:r>
      <w:r w:rsidR="00B83FED" w:rsidRPr="002F66B6">
        <w:rPr>
          <w:rFonts w:ascii="Artifex CF Light" w:hAnsi="Artifex CF Light"/>
          <w:color w:val="1F497D" w:themeColor="text2"/>
          <w:sz w:val="18"/>
          <w:szCs w:val="18"/>
          <w:lang w:val="es-ES_tradnl"/>
        </w:rPr>
        <w:t>,</w:t>
      </w:r>
      <w:r w:rsidR="00A2156B" w:rsidRPr="002F66B6">
        <w:rPr>
          <w:rFonts w:ascii="Artifex CF Light" w:hAnsi="Artifex CF Light"/>
          <w:color w:val="1F497D" w:themeColor="text2"/>
          <w:sz w:val="18"/>
          <w:szCs w:val="18"/>
          <w:lang w:val="es-ES_tradnl"/>
        </w:rPr>
        <w:t xml:space="preserve"> traza </w:t>
      </w:r>
      <w:r w:rsidR="004C0902" w:rsidRPr="002F66B6">
        <w:rPr>
          <w:rFonts w:ascii="Artifex CF Light" w:hAnsi="Artifex CF Light"/>
          <w:color w:val="1F497D" w:themeColor="text2"/>
          <w:sz w:val="18"/>
          <w:szCs w:val="18"/>
          <w:lang w:val="es-ES_tradnl"/>
        </w:rPr>
        <w:t>como</w:t>
      </w:r>
      <w:r w:rsidR="00A2156B" w:rsidRPr="002F66B6">
        <w:rPr>
          <w:rFonts w:ascii="Artifex CF Light" w:hAnsi="Artifex CF Light"/>
          <w:color w:val="1F497D" w:themeColor="text2"/>
          <w:sz w:val="18"/>
          <w:szCs w:val="18"/>
          <w:lang w:val="es-ES_tradnl"/>
        </w:rPr>
        <w:t xml:space="preserve"> objetivo </w:t>
      </w:r>
      <w:r w:rsidR="004C0902" w:rsidRPr="002F66B6">
        <w:rPr>
          <w:rFonts w:ascii="Artifex CF Light" w:hAnsi="Artifex CF Light"/>
          <w:color w:val="1F497D" w:themeColor="text2"/>
          <w:sz w:val="18"/>
          <w:szCs w:val="18"/>
          <w:lang w:val="es-ES_tradnl"/>
        </w:rPr>
        <w:t xml:space="preserve">primordial </w:t>
      </w:r>
      <w:r w:rsidR="002F66B6" w:rsidRPr="002F66B6">
        <w:rPr>
          <w:rFonts w:ascii="Artifex CF Light" w:hAnsi="Artifex CF Light"/>
          <w:color w:val="1F497D" w:themeColor="text2"/>
          <w:sz w:val="18"/>
          <w:szCs w:val="18"/>
          <w:lang w:val="es-ES_tradnl"/>
        </w:rPr>
        <w:t>el</w:t>
      </w:r>
      <w:r w:rsidR="004C0902" w:rsidRPr="002F66B6">
        <w:rPr>
          <w:rFonts w:ascii="Artifex CF Light" w:hAnsi="Artifex CF Light"/>
          <w:color w:val="1F497D" w:themeColor="text2"/>
          <w:sz w:val="18"/>
          <w:szCs w:val="18"/>
          <w:lang w:val="es-ES_tradnl"/>
        </w:rPr>
        <w:t xml:space="preserve"> mejora</w:t>
      </w:r>
      <w:r w:rsidR="002F66B6" w:rsidRPr="002F66B6">
        <w:rPr>
          <w:rFonts w:ascii="Artifex CF Light" w:hAnsi="Artifex CF Light"/>
          <w:color w:val="1F497D" w:themeColor="text2"/>
          <w:sz w:val="18"/>
          <w:szCs w:val="18"/>
          <w:lang w:val="es-ES_tradnl"/>
        </w:rPr>
        <w:t>r</w:t>
      </w:r>
      <w:r w:rsidR="004C0902" w:rsidRPr="002F66B6">
        <w:rPr>
          <w:rFonts w:ascii="Artifex CF Light" w:hAnsi="Artifex CF Light"/>
          <w:color w:val="1F497D" w:themeColor="text2"/>
          <w:sz w:val="18"/>
          <w:szCs w:val="18"/>
          <w:lang w:val="es-ES_tradnl"/>
        </w:rPr>
        <w:t xml:space="preserve"> </w:t>
      </w:r>
      <w:r w:rsidR="00A2156B" w:rsidRPr="002F66B6">
        <w:rPr>
          <w:rFonts w:ascii="Artifex CF Light" w:hAnsi="Artifex CF Light"/>
          <w:color w:val="1F497D" w:themeColor="text2"/>
          <w:sz w:val="18"/>
          <w:szCs w:val="18"/>
          <w:lang w:val="es-ES_tradnl"/>
        </w:rPr>
        <w:t xml:space="preserve">la calidad de vida de la </w:t>
      </w:r>
      <w:r w:rsidR="003406E2" w:rsidRPr="002F66B6">
        <w:rPr>
          <w:rFonts w:ascii="Artifex CF Light" w:hAnsi="Artifex CF Light"/>
          <w:color w:val="1F497D" w:themeColor="text2"/>
          <w:sz w:val="18"/>
          <w:szCs w:val="18"/>
          <w:lang w:val="es-ES_tradnl"/>
        </w:rPr>
        <w:t>gente</w:t>
      </w:r>
      <w:r w:rsidR="004C0902" w:rsidRPr="002F66B6">
        <w:rPr>
          <w:rFonts w:ascii="Artifex CF Light" w:hAnsi="Artifex CF Light"/>
          <w:color w:val="1F497D" w:themeColor="text2"/>
          <w:sz w:val="18"/>
          <w:szCs w:val="18"/>
          <w:lang w:val="es-ES_tradnl"/>
        </w:rPr>
        <w:t>,</w:t>
      </w:r>
      <w:r w:rsidR="003406E2" w:rsidRPr="002F66B6">
        <w:rPr>
          <w:rFonts w:ascii="Artifex CF Light" w:hAnsi="Artifex CF Light"/>
          <w:color w:val="1F497D" w:themeColor="text2"/>
          <w:sz w:val="18"/>
          <w:szCs w:val="18"/>
          <w:lang w:val="es-ES_tradnl"/>
        </w:rPr>
        <w:t xml:space="preserve"> </w:t>
      </w:r>
      <w:r w:rsidR="004C0902" w:rsidRPr="002F66B6">
        <w:rPr>
          <w:rFonts w:ascii="Artifex CF Light" w:hAnsi="Artifex CF Light"/>
          <w:color w:val="1F497D" w:themeColor="text2"/>
          <w:sz w:val="18"/>
          <w:szCs w:val="18"/>
          <w:lang w:val="es-ES_tradnl"/>
        </w:rPr>
        <w:t>a través de tres</w:t>
      </w:r>
      <w:r w:rsidR="004C0902">
        <w:rPr>
          <w:rFonts w:ascii="Artifex CF Light" w:hAnsi="Artifex CF Light"/>
          <w:color w:val="1F497D" w:themeColor="text2"/>
          <w:sz w:val="18"/>
          <w:szCs w:val="18"/>
          <w:lang w:val="es-ES_tradnl"/>
        </w:rPr>
        <w:t xml:space="preserve"> p</w:t>
      </w:r>
      <w:r w:rsidR="002F66B6">
        <w:rPr>
          <w:rFonts w:ascii="Artifex CF Light" w:hAnsi="Artifex CF Light"/>
          <w:color w:val="1F497D" w:themeColor="text2"/>
          <w:sz w:val="18"/>
          <w:szCs w:val="18"/>
          <w:lang w:val="es-ES_tradnl"/>
        </w:rPr>
        <w:t xml:space="preserve">rincipios </w:t>
      </w:r>
      <w:r w:rsidR="004C0902">
        <w:rPr>
          <w:rFonts w:ascii="Artifex CF Light" w:hAnsi="Artifex CF Light"/>
          <w:color w:val="1F497D" w:themeColor="text2"/>
          <w:sz w:val="18"/>
          <w:szCs w:val="18"/>
          <w:lang w:val="es-ES_tradnl"/>
        </w:rPr>
        <w:t xml:space="preserve">fundamentales: </w:t>
      </w:r>
    </w:p>
    <w:p w14:paraId="348F7A60" w14:textId="5A54DB87" w:rsidR="004C0902" w:rsidRDefault="004C0902" w:rsidP="004C0902">
      <w:pPr>
        <w:pStyle w:val="ListParagraph"/>
        <w:numPr>
          <w:ilvl w:val="0"/>
          <w:numId w:val="65"/>
        </w:numPr>
        <w:spacing w:before="0" w:after="0"/>
        <w:ind w:right="567"/>
        <w:rPr>
          <w:rFonts w:ascii="Artifex CF Light" w:hAnsi="Artifex CF Light"/>
          <w:color w:val="1F497D" w:themeColor="text2"/>
          <w:sz w:val="18"/>
          <w:szCs w:val="18"/>
          <w:lang w:val="es-ES_tradnl"/>
        </w:rPr>
      </w:pPr>
      <w:r>
        <w:rPr>
          <w:rFonts w:ascii="Artifex CF Light" w:hAnsi="Artifex CF Light"/>
          <w:color w:val="1F497D" w:themeColor="text2"/>
          <w:sz w:val="18"/>
          <w:szCs w:val="18"/>
          <w:lang w:val="es-ES_tradnl"/>
        </w:rPr>
        <w:t>E</w:t>
      </w:r>
      <w:r w:rsidRPr="004C0902">
        <w:rPr>
          <w:rFonts w:ascii="Artifex CF Light" w:hAnsi="Artifex CF Light"/>
          <w:color w:val="1F497D" w:themeColor="text2"/>
          <w:sz w:val="18"/>
          <w:szCs w:val="18"/>
          <w:lang w:val="es-ES_tradnl"/>
        </w:rPr>
        <w:t xml:space="preserve">l </w:t>
      </w:r>
      <w:r w:rsidRPr="004C0902">
        <w:rPr>
          <w:rFonts w:ascii="Artifex CF Light" w:hAnsi="Artifex CF Light"/>
          <w:i/>
          <w:iCs/>
          <w:color w:val="1F497D" w:themeColor="text2"/>
          <w:sz w:val="18"/>
          <w:szCs w:val="18"/>
          <w:lang w:val="es-ES_tradnl"/>
        </w:rPr>
        <w:t>Desarrollo</w:t>
      </w:r>
      <w:r w:rsidRPr="004C0902">
        <w:rPr>
          <w:rFonts w:ascii="Artifex CF Light" w:hAnsi="Artifex CF Light"/>
          <w:color w:val="1F497D" w:themeColor="text2"/>
          <w:sz w:val="18"/>
          <w:szCs w:val="18"/>
          <w:lang w:val="es-ES_tradnl"/>
        </w:rPr>
        <w:t>, como un hecho individual basado en una construcción colectiva</w:t>
      </w:r>
      <w:r w:rsidR="002F66B6">
        <w:rPr>
          <w:rFonts w:ascii="Artifex CF Light" w:hAnsi="Artifex CF Light"/>
          <w:color w:val="1F497D" w:themeColor="text2"/>
          <w:sz w:val="18"/>
          <w:szCs w:val="18"/>
          <w:lang w:val="es-ES_tradnl"/>
        </w:rPr>
        <w:t>,</w:t>
      </w:r>
      <w:r w:rsidRPr="004C0902">
        <w:rPr>
          <w:rFonts w:ascii="Artifex CF Light" w:hAnsi="Artifex CF Light"/>
          <w:color w:val="1F497D" w:themeColor="text2"/>
          <w:sz w:val="18"/>
          <w:szCs w:val="18"/>
          <w:lang w:val="es-ES_tradnl"/>
        </w:rPr>
        <w:t xml:space="preserve"> que busca mejorar las condiciones de vida de los ciudadanos</w:t>
      </w:r>
      <w:r>
        <w:rPr>
          <w:rFonts w:ascii="Artifex CF Light" w:hAnsi="Artifex CF Light"/>
          <w:color w:val="1F497D" w:themeColor="text2"/>
          <w:sz w:val="18"/>
          <w:szCs w:val="18"/>
          <w:lang w:val="es-ES_tradnl"/>
        </w:rPr>
        <w:t>.</w:t>
      </w:r>
    </w:p>
    <w:p w14:paraId="63FB36C0" w14:textId="68D3F6EE" w:rsidR="00A179C0" w:rsidRDefault="004C0902" w:rsidP="004C0902">
      <w:pPr>
        <w:pStyle w:val="ListParagraph"/>
        <w:numPr>
          <w:ilvl w:val="0"/>
          <w:numId w:val="65"/>
        </w:numPr>
        <w:spacing w:before="0" w:after="0"/>
        <w:ind w:right="567"/>
        <w:rPr>
          <w:rFonts w:ascii="Artifex CF Light" w:hAnsi="Artifex CF Light"/>
          <w:color w:val="1F497D" w:themeColor="text2"/>
          <w:sz w:val="18"/>
          <w:szCs w:val="18"/>
          <w:lang w:val="es-ES_tradnl"/>
        </w:rPr>
      </w:pPr>
      <w:r>
        <w:rPr>
          <w:rFonts w:ascii="Artifex CF Light" w:hAnsi="Artifex CF Light"/>
          <w:color w:val="1F497D" w:themeColor="text2"/>
          <w:sz w:val="18"/>
          <w:szCs w:val="18"/>
          <w:lang w:val="es-ES_tradnl"/>
        </w:rPr>
        <w:t>E</w:t>
      </w:r>
      <w:r w:rsidRPr="004C0902">
        <w:rPr>
          <w:rFonts w:ascii="Artifex CF Light" w:hAnsi="Artifex CF Light"/>
          <w:color w:val="1F497D" w:themeColor="text2"/>
          <w:sz w:val="18"/>
          <w:szCs w:val="18"/>
          <w:lang w:val="es-ES_tradnl"/>
        </w:rPr>
        <w:t xml:space="preserve">l </w:t>
      </w:r>
      <w:r w:rsidRPr="004C0902">
        <w:rPr>
          <w:rFonts w:ascii="Artifex CF Light" w:hAnsi="Artifex CF Light"/>
          <w:i/>
          <w:iCs/>
          <w:color w:val="1F497D" w:themeColor="text2"/>
          <w:sz w:val="18"/>
          <w:szCs w:val="18"/>
          <w:lang w:val="es-ES_tradnl"/>
        </w:rPr>
        <w:t>Territorio</w:t>
      </w:r>
      <w:r w:rsidRPr="004C0902">
        <w:rPr>
          <w:rFonts w:ascii="Artifex CF Light" w:hAnsi="Artifex CF Light"/>
          <w:color w:val="1F497D" w:themeColor="text2"/>
          <w:sz w:val="18"/>
          <w:szCs w:val="18"/>
          <w:lang w:val="es-ES_tradnl"/>
        </w:rPr>
        <w:t>, a través del diseño de estrategias que garanticen el crecimiento económico, desarroll</w:t>
      </w:r>
      <w:r>
        <w:rPr>
          <w:rFonts w:ascii="Artifex CF Light" w:hAnsi="Artifex CF Light"/>
          <w:color w:val="1F497D" w:themeColor="text2"/>
          <w:sz w:val="18"/>
          <w:szCs w:val="18"/>
          <w:lang w:val="es-ES_tradnl"/>
        </w:rPr>
        <w:t>ando</w:t>
      </w:r>
      <w:r w:rsidRPr="004C0902">
        <w:rPr>
          <w:rFonts w:ascii="Artifex CF Light" w:hAnsi="Artifex CF Light"/>
          <w:color w:val="1F497D" w:themeColor="text2"/>
          <w:sz w:val="18"/>
          <w:szCs w:val="18"/>
          <w:lang w:val="es-ES_tradnl"/>
        </w:rPr>
        <w:t xml:space="preserve"> políticas públicas que integr</w:t>
      </w:r>
      <w:r w:rsidR="002F66B6">
        <w:rPr>
          <w:rFonts w:ascii="Artifex CF Light" w:hAnsi="Artifex CF Light"/>
          <w:color w:val="1F497D" w:themeColor="text2"/>
          <w:sz w:val="18"/>
          <w:szCs w:val="18"/>
          <w:lang w:val="es-ES_tradnl"/>
        </w:rPr>
        <w:t>en</w:t>
      </w:r>
      <w:r w:rsidRPr="004C0902">
        <w:rPr>
          <w:rFonts w:ascii="Artifex CF Light" w:hAnsi="Artifex CF Light"/>
          <w:color w:val="1F497D" w:themeColor="text2"/>
          <w:sz w:val="18"/>
          <w:szCs w:val="18"/>
          <w:lang w:val="es-ES_tradnl"/>
        </w:rPr>
        <w:t xml:space="preserve"> la participación ciudadana</w:t>
      </w:r>
      <w:r w:rsidR="00A179C0">
        <w:rPr>
          <w:rFonts w:ascii="Artifex CF Light" w:hAnsi="Artifex CF Light"/>
          <w:color w:val="1F497D" w:themeColor="text2"/>
          <w:sz w:val="18"/>
          <w:szCs w:val="18"/>
          <w:lang w:val="es-ES_tradnl"/>
        </w:rPr>
        <w:t>,</w:t>
      </w:r>
      <w:r w:rsidRPr="004C0902">
        <w:rPr>
          <w:rFonts w:ascii="Artifex CF Light" w:hAnsi="Artifex CF Light"/>
          <w:color w:val="1F497D" w:themeColor="text2"/>
          <w:sz w:val="18"/>
          <w:szCs w:val="18"/>
          <w:lang w:val="es-ES_tradnl"/>
        </w:rPr>
        <w:t xml:space="preserve"> y creando oportunidades y capacidades</w:t>
      </w:r>
      <w:r w:rsidR="0057195D">
        <w:rPr>
          <w:rFonts w:ascii="Artifex CF Light" w:hAnsi="Artifex CF Light"/>
          <w:color w:val="1F497D" w:themeColor="text2"/>
          <w:sz w:val="18"/>
          <w:szCs w:val="18"/>
          <w:lang w:val="es-ES_tradnl"/>
        </w:rPr>
        <w:t xml:space="preserve"> </w:t>
      </w:r>
      <w:r w:rsidRPr="004C0902">
        <w:rPr>
          <w:rFonts w:ascii="Artifex CF Light" w:hAnsi="Artifex CF Light"/>
          <w:color w:val="1F497D" w:themeColor="text2"/>
          <w:sz w:val="18"/>
          <w:szCs w:val="18"/>
          <w:lang w:val="es-ES_tradnl"/>
        </w:rPr>
        <w:t xml:space="preserve">donde </w:t>
      </w:r>
      <w:r w:rsidR="009375E5">
        <w:rPr>
          <w:rFonts w:ascii="Artifex CF Light" w:hAnsi="Artifex CF Light"/>
          <w:color w:val="1F497D" w:themeColor="text2"/>
          <w:sz w:val="18"/>
          <w:szCs w:val="18"/>
          <w:lang w:val="es-ES_tradnl"/>
        </w:rPr>
        <w:t xml:space="preserve">residen las personas. </w:t>
      </w:r>
    </w:p>
    <w:p w14:paraId="09573A02" w14:textId="4FCC054C" w:rsidR="004C0902" w:rsidRPr="004C0902" w:rsidRDefault="004C0902" w:rsidP="004C0902">
      <w:pPr>
        <w:pStyle w:val="ListParagraph"/>
        <w:numPr>
          <w:ilvl w:val="0"/>
          <w:numId w:val="65"/>
        </w:numPr>
        <w:spacing w:before="0" w:after="0"/>
        <w:ind w:right="567"/>
        <w:rPr>
          <w:rFonts w:ascii="Artifex CF Light" w:hAnsi="Artifex CF Light"/>
          <w:color w:val="1F497D" w:themeColor="text2"/>
          <w:sz w:val="18"/>
          <w:szCs w:val="18"/>
          <w:lang w:val="es-ES_tradnl"/>
        </w:rPr>
      </w:pPr>
      <w:r w:rsidRPr="004C0902">
        <w:rPr>
          <w:rFonts w:ascii="Artifex CF Light" w:hAnsi="Artifex CF Light"/>
          <w:color w:val="1F497D" w:themeColor="text2"/>
          <w:sz w:val="18"/>
          <w:szCs w:val="18"/>
          <w:lang w:val="es-ES_tradnl"/>
        </w:rPr>
        <w:t xml:space="preserve"> </w:t>
      </w:r>
      <w:r w:rsidR="00A179C0">
        <w:rPr>
          <w:rFonts w:ascii="Artifex CF Light" w:hAnsi="Artifex CF Light"/>
          <w:color w:val="1F497D" w:themeColor="text2"/>
          <w:sz w:val="18"/>
          <w:szCs w:val="18"/>
          <w:lang w:val="es-ES_tradnl"/>
        </w:rPr>
        <w:t>El</w:t>
      </w:r>
      <w:r w:rsidRPr="004C0902">
        <w:rPr>
          <w:rFonts w:ascii="Artifex CF Light" w:hAnsi="Artifex CF Light"/>
          <w:color w:val="1F497D" w:themeColor="text2"/>
          <w:sz w:val="18"/>
          <w:szCs w:val="18"/>
          <w:lang w:val="es-ES_tradnl"/>
        </w:rPr>
        <w:t xml:space="preserve"> </w:t>
      </w:r>
      <w:r w:rsidRPr="00B643D9">
        <w:rPr>
          <w:rFonts w:ascii="Artifex CF Light" w:hAnsi="Artifex CF Light"/>
          <w:color w:val="1F497D" w:themeColor="text2"/>
          <w:sz w:val="18"/>
          <w:szCs w:val="18"/>
          <w:lang w:val="es-ES_tradnl"/>
        </w:rPr>
        <w:t>Poder</w:t>
      </w:r>
      <w:r w:rsidRPr="004C0902">
        <w:rPr>
          <w:rFonts w:ascii="Artifex CF Light" w:hAnsi="Artifex CF Light"/>
          <w:color w:val="1F497D" w:themeColor="text2"/>
          <w:sz w:val="18"/>
          <w:szCs w:val="18"/>
          <w:lang w:val="es-ES_tradnl"/>
        </w:rPr>
        <w:t>,</w:t>
      </w:r>
      <w:r w:rsidR="002F66B6">
        <w:rPr>
          <w:rFonts w:ascii="Artifex CF Light" w:hAnsi="Artifex CF Light"/>
          <w:color w:val="1F497D" w:themeColor="text2"/>
          <w:sz w:val="18"/>
          <w:szCs w:val="18"/>
          <w:lang w:val="es-ES_tradnl"/>
        </w:rPr>
        <w:t xml:space="preserve"> </w:t>
      </w:r>
      <w:r w:rsidR="009375E5">
        <w:rPr>
          <w:rFonts w:ascii="Artifex CF Light" w:hAnsi="Artifex CF Light"/>
          <w:color w:val="1F497D" w:themeColor="text2"/>
          <w:sz w:val="18"/>
          <w:szCs w:val="18"/>
          <w:lang w:val="es-ES_tradnl"/>
        </w:rPr>
        <w:t>mediante</w:t>
      </w:r>
      <w:r w:rsidR="00B643D9" w:rsidRPr="00B643D9">
        <w:rPr>
          <w:rFonts w:ascii="Artifex CF Light" w:hAnsi="Artifex CF Light"/>
          <w:color w:val="1F497D" w:themeColor="text2"/>
          <w:sz w:val="18"/>
          <w:szCs w:val="18"/>
          <w:lang w:val="es-ES_tradnl"/>
        </w:rPr>
        <w:t xml:space="preserve"> la creación de espacios de participación en todas las instancias posibles y el fortalecimiento de los mecanismos institucionales que lo creen</w:t>
      </w:r>
      <w:r w:rsidR="00B643D9">
        <w:rPr>
          <w:rFonts w:ascii="Artifex CF Light" w:hAnsi="Artifex CF Light"/>
          <w:color w:val="1F497D" w:themeColor="text2"/>
          <w:sz w:val="18"/>
          <w:szCs w:val="18"/>
          <w:lang w:val="es-ES_tradnl"/>
        </w:rPr>
        <w:t xml:space="preserve">, a fin de materializar los derechos, </w:t>
      </w:r>
      <w:r w:rsidRPr="004C0902">
        <w:rPr>
          <w:rFonts w:ascii="Artifex CF Light" w:hAnsi="Artifex CF Light"/>
          <w:color w:val="1F497D" w:themeColor="text2"/>
          <w:sz w:val="18"/>
          <w:szCs w:val="18"/>
          <w:lang w:val="es-ES_tradnl"/>
        </w:rPr>
        <w:t>para</w:t>
      </w:r>
      <w:r w:rsidR="00B643D9">
        <w:rPr>
          <w:rFonts w:ascii="Artifex CF Light" w:hAnsi="Artifex CF Light"/>
          <w:color w:val="1F497D" w:themeColor="text2"/>
          <w:sz w:val="18"/>
          <w:szCs w:val="18"/>
          <w:lang w:val="es-ES_tradnl"/>
        </w:rPr>
        <w:t xml:space="preserve"> así</w:t>
      </w:r>
      <w:r w:rsidRPr="004C0902">
        <w:rPr>
          <w:rFonts w:ascii="Artifex CF Light" w:hAnsi="Artifex CF Light"/>
          <w:color w:val="1F497D" w:themeColor="text2"/>
          <w:sz w:val="18"/>
          <w:szCs w:val="18"/>
          <w:lang w:val="es-ES_tradnl"/>
        </w:rPr>
        <w:t xml:space="preserve"> obtener como resultado una sociedad más equilibrada, inclusiva y participativa.</w:t>
      </w:r>
      <w:r w:rsidR="00B643D9" w:rsidRPr="00B643D9">
        <w:rPr>
          <w:rFonts w:ascii="Artifex CF Light" w:hAnsi="Artifex CF Light"/>
          <w:color w:val="FF0000"/>
          <w:sz w:val="18"/>
          <w:szCs w:val="18"/>
          <w:lang w:val="es-ES_tradnl"/>
        </w:rPr>
        <w:t xml:space="preserve"> </w:t>
      </w:r>
    </w:p>
    <w:p w14:paraId="032C54E3" w14:textId="77777777" w:rsidR="004C0902" w:rsidRDefault="004C0902" w:rsidP="00A179C0">
      <w:pPr>
        <w:spacing w:before="0" w:after="0"/>
        <w:ind w:left="0" w:right="567"/>
        <w:rPr>
          <w:rFonts w:ascii="Artifex CF Light" w:hAnsi="Artifex CF Light"/>
          <w:color w:val="1F497D" w:themeColor="text2"/>
          <w:sz w:val="18"/>
          <w:szCs w:val="18"/>
          <w:lang w:val="es-ES_tradnl"/>
        </w:rPr>
      </w:pPr>
    </w:p>
    <w:p w14:paraId="4830CCF6" w14:textId="369D40EA" w:rsidR="00234968" w:rsidRPr="008A71B3" w:rsidRDefault="00A179C0" w:rsidP="008A71B3">
      <w:pPr>
        <w:spacing w:before="0" w:after="0"/>
        <w:ind w:left="567" w:right="567"/>
        <w:rPr>
          <w:rFonts w:ascii="Artifex CF Light" w:hAnsi="Artifex CF Light"/>
          <w:i/>
          <w:iCs/>
          <w:color w:val="1F497D" w:themeColor="text2"/>
          <w:sz w:val="18"/>
          <w:szCs w:val="18"/>
          <w:lang w:val="es-ES_tradnl"/>
        </w:rPr>
      </w:pPr>
      <w:r>
        <w:rPr>
          <w:rFonts w:ascii="Artifex CF Light" w:hAnsi="Artifex CF Light"/>
          <w:color w:val="1F497D" w:themeColor="text2"/>
          <w:sz w:val="18"/>
          <w:szCs w:val="18"/>
          <w:lang w:val="es-ES_tradnl"/>
        </w:rPr>
        <w:t xml:space="preserve">Estos 3 </w:t>
      </w:r>
      <w:r w:rsidR="002F66B6">
        <w:rPr>
          <w:rFonts w:ascii="Artifex CF Light" w:hAnsi="Artifex CF Light"/>
          <w:color w:val="1F497D" w:themeColor="text2"/>
          <w:sz w:val="18"/>
          <w:szCs w:val="18"/>
          <w:lang w:val="es-ES_tradnl"/>
        </w:rPr>
        <w:t xml:space="preserve">principios </w:t>
      </w:r>
      <w:r>
        <w:rPr>
          <w:rFonts w:ascii="Artifex CF Light" w:hAnsi="Artifex CF Light"/>
          <w:color w:val="1F497D" w:themeColor="text2"/>
          <w:sz w:val="18"/>
          <w:szCs w:val="18"/>
          <w:lang w:val="es-ES_tradnl"/>
        </w:rPr>
        <w:t xml:space="preserve">son viables </w:t>
      </w:r>
      <w:r w:rsidR="00F774DB">
        <w:rPr>
          <w:rFonts w:ascii="Artifex CF Light" w:hAnsi="Artifex CF Light"/>
          <w:color w:val="1F497D" w:themeColor="text2"/>
          <w:sz w:val="18"/>
          <w:szCs w:val="18"/>
          <w:lang w:val="es-ES_tradnl"/>
        </w:rPr>
        <w:t xml:space="preserve">a través </w:t>
      </w:r>
      <w:r w:rsidR="009375E5">
        <w:rPr>
          <w:rFonts w:ascii="Artifex CF Light" w:hAnsi="Artifex CF Light"/>
          <w:color w:val="1F497D" w:themeColor="text2"/>
          <w:sz w:val="18"/>
          <w:szCs w:val="18"/>
          <w:lang w:val="es-ES_tradnl"/>
        </w:rPr>
        <w:t xml:space="preserve">de </w:t>
      </w:r>
      <w:r w:rsidR="00F774DB" w:rsidRPr="00F774DB">
        <w:rPr>
          <w:rFonts w:ascii="Artifex CF Light" w:hAnsi="Artifex CF Light"/>
          <w:color w:val="1F497D" w:themeColor="text2"/>
          <w:sz w:val="18"/>
          <w:szCs w:val="18"/>
          <w:lang w:val="es-ES_tradnl"/>
        </w:rPr>
        <w:t xml:space="preserve">cuatro </w:t>
      </w:r>
      <w:r w:rsidRPr="00F774DB">
        <w:rPr>
          <w:rFonts w:ascii="Artifex CF Light" w:hAnsi="Artifex CF Light"/>
          <w:color w:val="1F497D" w:themeColor="text2"/>
          <w:sz w:val="18"/>
          <w:szCs w:val="18"/>
          <w:lang w:val="es-ES_tradnl"/>
        </w:rPr>
        <w:t xml:space="preserve">(4) </w:t>
      </w:r>
      <w:r w:rsidR="002F66B6" w:rsidRPr="00F774DB">
        <w:rPr>
          <w:rFonts w:ascii="Artifex CF Light" w:hAnsi="Artifex CF Light"/>
          <w:color w:val="1F497D" w:themeColor="text2"/>
          <w:sz w:val="18"/>
          <w:szCs w:val="18"/>
          <w:lang w:val="es-ES_tradnl"/>
        </w:rPr>
        <w:t>áreas</w:t>
      </w:r>
      <w:r w:rsidR="009375E5">
        <w:rPr>
          <w:rFonts w:ascii="Artifex CF Light" w:hAnsi="Artifex CF Light"/>
          <w:color w:val="1F497D" w:themeColor="text2"/>
          <w:sz w:val="18"/>
          <w:szCs w:val="18"/>
          <w:lang w:val="es-ES_tradnl"/>
        </w:rPr>
        <w:t xml:space="preserve"> de intervención</w:t>
      </w:r>
      <w:r w:rsidRPr="00F774DB">
        <w:rPr>
          <w:rFonts w:ascii="Artifex CF Light" w:hAnsi="Artifex CF Light"/>
          <w:color w:val="1F497D" w:themeColor="text2"/>
          <w:sz w:val="18"/>
          <w:szCs w:val="18"/>
          <w:lang w:val="es-ES_tradnl"/>
        </w:rPr>
        <w:t>: la</w:t>
      </w:r>
      <w:r w:rsidRPr="001B53E6">
        <w:rPr>
          <w:rFonts w:ascii="Artifex CF Light" w:hAnsi="Artifex CF Light"/>
          <w:color w:val="1F497D" w:themeColor="text2"/>
          <w:sz w:val="18"/>
          <w:szCs w:val="18"/>
          <w:lang w:val="es-ES_tradnl"/>
        </w:rPr>
        <w:t xml:space="preserve"> </w:t>
      </w:r>
      <w:r w:rsidRPr="00686DE6">
        <w:rPr>
          <w:rFonts w:ascii="Artifex CF Light" w:hAnsi="Artifex CF Light"/>
          <w:i/>
          <w:iCs/>
          <w:color w:val="1F497D" w:themeColor="text2"/>
          <w:sz w:val="18"/>
          <w:szCs w:val="18"/>
          <w:lang w:val="es-ES_tradnl"/>
        </w:rPr>
        <w:t xml:space="preserve">construcción de poder en la sociedad </w:t>
      </w:r>
      <w:r>
        <w:rPr>
          <w:rFonts w:ascii="Artifex CF Light" w:hAnsi="Artifex CF Light"/>
          <w:color w:val="1F497D" w:themeColor="text2"/>
          <w:sz w:val="18"/>
          <w:szCs w:val="18"/>
          <w:lang w:val="es-ES_tradnl"/>
        </w:rPr>
        <w:t>dentro de la puja distributiva</w:t>
      </w:r>
      <w:r w:rsidRPr="001B53E6">
        <w:rPr>
          <w:rFonts w:ascii="Artifex CF Light" w:hAnsi="Artifex CF Light"/>
          <w:color w:val="1F497D" w:themeColor="text2"/>
          <w:sz w:val="18"/>
          <w:szCs w:val="18"/>
          <w:lang w:val="es-ES_tradnl"/>
        </w:rPr>
        <w:t xml:space="preserve">, la </w:t>
      </w:r>
      <w:r w:rsidRPr="00686DE6">
        <w:rPr>
          <w:rFonts w:ascii="Artifex CF Light" w:hAnsi="Artifex CF Light"/>
          <w:i/>
          <w:iCs/>
          <w:color w:val="1F497D" w:themeColor="text2"/>
          <w:sz w:val="18"/>
          <w:szCs w:val="18"/>
          <w:lang w:val="es-ES_tradnl"/>
        </w:rPr>
        <w:t>política como espacio de consenso, la innovación tecnológica e institucional y, la reorganización del Estado</w:t>
      </w:r>
      <w:r w:rsidR="00FF40CB">
        <w:rPr>
          <w:rFonts w:ascii="Artifex CF Light" w:hAnsi="Artifex CF Light"/>
          <w:i/>
          <w:iCs/>
          <w:color w:val="1F497D" w:themeColor="text2"/>
          <w:sz w:val="18"/>
          <w:szCs w:val="18"/>
          <w:lang w:val="es-ES_tradnl"/>
        </w:rPr>
        <w:t>.</w:t>
      </w:r>
    </w:p>
    <w:p w14:paraId="142488BC" w14:textId="44B41BF1" w:rsidR="00B3387E" w:rsidRPr="001B53E6" w:rsidRDefault="00FF40CB" w:rsidP="00752160">
      <w:pPr>
        <w:spacing w:before="0" w:after="0"/>
        <w:ind w:left="567" w:right="567"/>
        <w:rPr>
          <w:rFonts w:ascii="Artifex CF Light" w:hAnsi="Artifex CF Light"/>
          <w:color w:val="1F497D" w:themeColor="text2"/>
          <w:sz w:val="18"/>
          <w:szCs w:val="18"/>
          <w:lang w:val="es-ES_tradnl"/>
        </w:rPr>
      </w:pPr>
      <w:r w:rsidRPr="00FF40CB">
        <w:rPr>
          <w:rFonts w:ascii="Artifex CF Light" w:hAnsi="Artifex CF Light"/>
          <w:color w:val="1F497D" w:themeColor="text2"/>
          <w:sz w:val="18"/>
          <w:szCs w:val="18"/>
          <w:lang w:val="es-ES_tradnl"/>
        </w:rPr>
        <w:t>Para contribuir a lo anterior, desde el Ministerio de Economía, Planificación y Desarrollo se impulsa</w:t>
      </w:r>
      <w:r w:rsidR="009375E5">
        <w:rPr>
          <w:rFonts w:ascii="Artifex CF Light" w:hAnsi="Artifex CF Light"/>
          <w:color w:val="1F497D" w:themeColor="text2"/>
          <w:sz w:val="18"/>
          <w:szCs w:val="18"/>
          <w:lang w:val="es-ES_tradnl"/>
        </w:rPr>
        <w:t>n</w:t>
      </w:r>
      <w:r w:rsidRPr="00FF40CB">
        <w:rPr>
          <w:rFonts w:ascii="Artifex CF Light" w:hAnsi="Artifex CF Light"/>
          <w:color w:val="1F497D" w:themeColor="text2"/>
          <w:sz w:val="18"/>
          <w:szCs w:val="18"/>
          <w:lang w:val="es-ES_tradnl"/>
        </w:rPr>
        <w:t xml:space="preserve"> </w:t>
      </w:r>
      <w:r w:rsidR="001559BE" w:rsidRPr="00FF40CB">
        <w:rPr>
          <w:rFonts w:ascii="Artifex CF Light" w:hAnsi="Artifex CF Light"/>
          <w:color w:val="1F497D" w:themeColor="text2"/>
          <w:sz w:val="18"/>
          <w:szCs w:val="18"/>
          <w:lang w:val="es-ES_tradnl"/>
        </w:rPr>
        <w:t>siete (7) ejes transversales</w:t>
      </w:r>
      <w:r w:rsidR="00516515" w:rsidRPr="00F774DB">
        <w:rPr>
          <w:rFonts w:ascii="Artifex CF Light" w:hAnsi="Artifex CF Light"/>
          <w:color w:val="1F497D" w:themeColor="text2"/>
          <w:sz w:val="18"/>
          <w:szCs w:val="18"/>
          <w:lang w:val="es-ES_tradnl"/>
        </w:rPr>
        <w:t xml:space="preserve">, </w:t>
      </w:r>
      <w:r w:rsidRPr="008A71B3">
        <w:rPr>
          <w:rFonts w:ascii="Artifex CF Light" w:hAnsi="Artifex CF Light"/>
          <w:color w:val="1F497D" w:themeColor="text2"/>
          <w:sz w:val="18"/>
          <w:szCs w:val="18"/>
          <w:lang w:val="es-ES_tradnl"/>
        </w:rPr>
        <w:t>correlaciona</w:t>
      </w:r>
      <w:r w:rsidR="008A71B3" w:rsidRPr="008A71B3">
        <w:rPr>
          <w:rFonts w:ascii="Artifex CF Light" w:hAnsi="Artifex CF Light"/>
          <w:color w:val="1F497D" w:themeColor="text2"/>
          <w:sz w:val="18"/>
          <w:szCs w:val="18"/>
          <w:lang w:val="es-ES_tradnl"/>
        </w:rPr>
        <w:t>do</w:t>
      </w:r>
      <w:r w:rsidRPr="008A71B3">
        <w:rPr>
          <w:rFonts w:ascii="Artifex CF Light" w:hAnsi="Artifex CF Light"/>
          <w:color w:val="1F497D" w:themeColor="text2"/>
          <w:sz w:val="18"/>
          <w:szCs w:val="18"/>
          <w:lang w:val="es-ES_tradnl"/>
        </w:rPr>
        <w:t>s con la END</w:t>
      </w:r>
      <w:r>
        <w:rPr>
          <w:rFonts w:ascii="Artifex CF Light" w:hAnsi="Artifex CF Light"/>
          <w:color w:val="1F497D" w:themeColor="text2"/>
          <w:sz w:val="18"/>
          <w:szCs w:val="18"/>
          <w:lang w:val="es-ES_tradnl"/>
        </w:rPr>
        <w:t xml:space="preserve">, </w:t>
      </w:r>
      <w:r w:rsidR="000E3380">
        <w:rPr>
          <w:rFonts w:ascii="Artifex CF Light" w:hAnsi="Artifex CF Light"/>
          <w:color w:val="1F497D" w:themeColor="text2"/>
          <w:sz w:val="18"/>
          <w:szCs w:val="18"/>
          <w:lang w:val="es-ES_tradnl"/>
        </w:rPr>
        <w:t xml:space="preserve">y </w:t>
      </w:r>
      <w:r>
        <w:rPr>
          <w:rFonts w:ascii="Artifex CF Light" w:hAnsi="Artifex CF Light"/>
          <w:color w:val="1F497D" w:themeColor="text2"/>
          <w:sz w:val="18"/>
          <w:szCs w:val="18"/>
          <w:lang w:val="es-ES_tradnl"/>
        </w:rPr>
        <w:t xml:space="preserve">en </w:t>
      </w:r>
      <w:r w:rsidR="00373743" w:rsidRPr="00F774DB">
        <w:rPr>
          <w:rFonts w:ascii="Artifex CF Light" w:hAnsi="Artifex CF Light"/>
          <w:color w:val="1F497D" w:themeColor="text2"/>
          <w:sz w:val="18"/>
          <w:szCs w:val="18"/>
          <w:lang w:val="es-ES_tradnl"/>
        </w:rPr>
        <w:t xml:space="preserve">miras a </w:t>
      </w:r>
      <w:r w:rsidR="00C0183E" w:rsidRPr="00F774DB">
        <w:rPr>
          <w:rFonts w:ascii="Artifex CF Light" w:hAnsi="Artifex CF Light"/>
          <w:color w:val="1F497D" w:themeColor="text2"/>
          <w:sz w:val="18"/>
          <w:szCs w:val="18"/>
          <w:lang w:val="es-ES_tradnl"/>
        </w:rPr>
        <w:t>mejorar</w:t>
      </w:r>
      <w:r w:rsidR="00C0183E" w:rsidRPr="00385460">
        <w:rPr>
          <w:rFonts w:ascii="Artifex CF Light" w:hAnsi="Artifex CF Light"/>
          <w:color w:val="1F497D" w:themeColor="text2"/>
          <w:sz w:val="18"/>
          <w:szCs w:val="18"/>
          <w:lang w:val="es-ES_tradnl"/>
        </w:rPr>
        <w:t xml:space="preserve"> la cotidianidad de la población dominicana</w:t>
      </w:r>
      <w:r>
        <w:rPr>
          <w:rFonts w:ascii="Artifex CF Light" w:hAnsi="Artifex CF Light"/>
          <w:color w:val="1F497D" w:themeColor="text2"/>
          <w:sz w:val="18"/>
          <w:szCs w:val="18"/>
          <w:lang w:val="es-ES_tradnl"/>
        </w:rPr>
        <w:t xml:space="preserve">. </w:t>
      </w:r>
      <w:r w:rsidR="00F776B3">
        <w:rPr>
          <w:rFonts w:ascii="Artifex CF Light" w:hAnsi="Artifex CF Light"/>
          <w:color w:val="1F497D" w:themeColor="text2"/>
          <w:sz w:val="18"/>
          <w:szCs w:val="18"/>
          <w:lang w:val="es-ES_tradnl"/>
        </w:rPr>
        <w:t>Estos</w:t>
      </w:r>
      <w:r w:rsidR="00F774DB" w:rsidRPr="00F774DB">
        <w:rPr>
          <w:rFonts w:ascii="Artifex CF Light" w:hAnsi="Artifex CF Light"/>
          <w:color w:val="1F497D" w:themeColor="text2"/>
          <w:sz w:val="18"/>
          <w:szCs w:val="18"/>
          <w:lang w:val="es-ES_tradnl"/>
        </w:rPr>
        <w:t xml:space="preserve"> </w:t>
      </w:r>
      <w:r w:rsidR="00F776B3" w:rsidRPr="00F776B3">
        <w:rPr>
          <w:rFonts w:ascii="Artifex CF Light" w:hAnsi="Artifex CF Light"/>
          <w:color w:val="1F497D" w:themeColor="text2"/>
          <w:sz w:val="18"/>
          <w:szCs w:val="18"/>
          <w:lang w:val="es-ES_tradnl"/>
        </w:rPr>
        <w:t>ejes son</w:t>
      </w:r>
      <w:r w:rsidR="00C85FED">
        <w:rPr>
          <w:rFonts w:ascii="Artifex CF Light" w:hAnsi="Artifex CF Light"/>
          <w:color w:val="1F497D" w:themeColor="text2"/>
          <w:sz w:val="18"/>
          <w:szCs w:val="18"/>
          <w:lang w:val="es-ES_tradnl"/>
        </w:rPr>
        <w:t>:</w:t>
      </w:r>
      <w:r w:rsidR="0091203A" w:rsidRPr="001B53E6">
        <w:rPr>
          <w:rFonts w:ascii="Artifex CF Light" w:hAnsi="Artifex CF Light"/>
          <w:color w:val="1F497D" w:themeColor="text2"/>
          <w:sz w:val="18"/>
          <w:szCs w:val="18"/>
          <w:lang w:val="es-ES_tradnl"/>
        </w:rPr>
        <w:t xml:space="preserve"> </w:t>
      </w:r>
      <w:r w:rsidR="00D36725">
        <w:rPr>
          <w:rFonts w:ascii="Artifex CF Light" w:hAnsi="Artifex CF Light"/>
          <w:color w:val="1F497D" w:themeColor="text2"/>
          <w:sz w:val="18"/>
          <w:szCs w:val="18"/>
          <w:lang w:val="es-ES_tradnl"/>
        </w:rPr>
        <w:t xml:space="preserve">la </w:t>
      </w:r>
      <w:r w:rsidR="0091203A" w:rsidRPr="002F07CA">
        <w:rPr>
          <w:rFonts w:ascii="Artifex CF Light" w:hAnsi="Artifex CF Light"/>
          <w:i/>
          <w:iCs/>
          <w:color w:val="1F497D" w:themeColor="text2"/>
          <w:sz w:val="18"/>
          <w:szCs w:val="18"/>
          <w:lang w:val="es-ES_tradnl"/>
        </w:rPr>
        <w:t xml:space="preserve">Equidad de </w:t>
      </w:r>
      <w:r w:rsidR="00B305F3" w:rsidRPr="002F07CA">
        <w:rPr>
          <w:rFonts w:ascii="Artifex CF Light" w:hAnsi="Artifex CF Light"/>
          <w:i/>
          <w:iCs/>
          <w:color w:val="1F497D" w:themeColor="text2"/>
          <w:sz w:val="18"/>
          <w:szCs w:val="18"/>
          <w:lang w:val="es-ES_tradnl"/>
        </w:rPr>
        <w:t>Género</w:t>
      </w:r>
      <w:r w:rsidR="00D36725">
        <w:rPr>
          <w:rFonts w:ascii="Artifex CF Light" w:hAnsi="Artifex CF Light"/>
          <w:color w:val="1F497D" w:themeColor="text2"/>
          <w:sz w:val="18"/>
          <w:szCs w:val="18"/>
          <w:lang w:val="es-ES_tradnl"/>
        </w:rPr>
        <w:t>,</w:t>
      </w:r>
      <w:r w:rsidR="00B305F3">
        <w:rPr>
          <w:rFonts w:ascii="Artifex CF Light" w:hAnsi="Artifex CF Light"/>
          <w:color w:val="1F497D" w:themeColor="text2"/>
          <w:sz w:val="18"/>
          <w:szCs w:val="18"/>
          <w:lang w:val="es-ES_tradnl"/>
        </w:rPr>
        <w:t xml:space="preserve"> </w:t>
      </w:r>
      <w:r w:rsidR="00013DEF">
        <w:rPr>
          <w:rFonts w:ascii="Artifex CF Light" w:hAnsi="Artifex CF Light"/>
          <w:color w:val="1F497D" w:themeColor="text2"/>
          <w:sz w:val="18"/>
          <w:szCs w:val="18"/>
          <w:lang w:val="es-ES_tradnl"/>
        </w:rPr>
        <w:t>garantizando la incorporación de la mujer en todos los niveles de la actividad humana</w:t>
      </w:r>
      <w:r w:rsidR="00D36725">
        <w:rPr>
          <w:rFonts w:ascii="Artifex CF Light" w:hAnsi="Artifex CF Light"/>
          <w:color w:val="1F497D" w:themeColor="text2"/>
          <w:sz w:val="18"/>
          <w:szCs w:val="18"/>
          <w:lang w:val="es-ES_tradnl"/>
        </w:rPr>
        <w:t xml:space="preserve"> dentro del marco del respeto y el </w:t>
      </w:r>
      <w:r w:rsidR="0059116D">
        <w:rPr>
          <w:rFonts w:ascii="Artifex CF Light" w:hAnsi="Artifex CF Light"/>
          <w:color w:val="1F497D" w:themeColor="text2"/>
          <w:sz w:val="18"/>
          <w:szCs w:val="18"/>
          <w:lang w:val="es-ES_tradnl"/>
        </w:rPr>
        <w:t>desarrollo;</w:t>
      </w:r>
      <w:r w:rsidR="0091203A" w:rsidRPr="001B53E6">
        <w:rPr>
          <w:rFonts w:ascii="Artifex CF Light" w:hAnsi="Artifex CF Light"/>
          <w:color w:val="1F497D" w:themeColor="text2"/>
          <w:sz w:val="18"/>
          <w:szCs w:val="18"/>
          <w:lang w:val="es-ES_tradnl"/>
        </w:rPr>
        <w:t xml:space="preserve"> </w:t>
      </w:r>
      <w:r w:rsidR="0059116D">
        <w:rPr>
          <w:rFonts w:ascii="Artifex CF Light" w:hAnsi="Artifex CF Light"/>
          <w:color w:val="1F497D" w:themeColor="text2"/>
          <w:sz w:val="18"/>
          <w:szCs w:val="18"/>
          <w:lang w:val="es-ES_tradnl"/>
        </w:rPr>
        <w:t xml:space="preserve">la </w:t>
      </w:r>
      <w:r w:rsidR="0091203A" w:rsidRPr="008950A6">
        <w:rPr>
          <w:rFonts w:ascii="Artifex CF Light" w:hAnsi="Artifex CF Light"/>
          <w:i/>
          <w:iCs/>
          <w:color w:val="1F497D" w:themeColor="text2"/>
          <w:sz w:val="18"/>
          <w:szCs w:val="18"/>
          <w:lang w:val="es-ES_tradnl"/>
        </w:rPr>
        <w:t>Territorialidad</w:t>
      </w:r>
      <w:r w:rsidR="0091203A" w:rsidRPr="001B53E6">
        <w:rPr>
          <w:rFonts w:ascii="Artifex CF Light" w:hAnsi="Artifex CF Light"/>
          <w:color w:val="1F497D" w:themeColor="text2"/>
          <w:sz w:val="18"/>
          <w:szCs w:val="18"/>
          <w:lang w:val="es-ES_tradnl"/>
        </w:rPr>
        <w:t>,</w:t>
      </w:r>
      <w:r w:rsidR="0059116D">
        <w:rPr>
          <w:rFonts w:ascii="Artifex CF Light" w:hAnsi="Artifex CF Light"/>
          <w:color w:val="1F497D" w:themeColor="text2"/>
          <w:sz w:val="18"/>
          <w:szCs w:val="18"/>
          <w:lang w:val="es-ES_tradnl"/>
        </w:rPr>
        <w:t xml:space="preserve"> que asegura que los beneficios del crecimiento económico</w:t>
      </w:r>
      <w:r w:rsidR="00964304">
        <w:rPr>
          <w:rFonts w:ascii="Artifex CF Light" w:hAnsi="Artifex CF Light"/>
          <w:color w:val="1F497D" w:themeColor="text2"/>
          <w:sz w:val="18"/>
          <w:szCs w:val="18"/>
          <w:lang w:val="es-ES_tradnl"/>
        </w:rPr>
        <w:t xml:space="preserve"> llegue</w:t>
      </w:r>
      <w:r w:rsidR="00752160">
        <w:rPr>
          <w:rFonts w:ascii="Artifex CF Light" w:hAnsi="Artifex CF Light"/>
          <w:color w:val="1F497D" w:themeColor="text2"/>
          <w:sz w:val="18"/>
          <w:szCs w:val="18"/>
          <w:lang w:val="es-ES_tradnl"/>
        </w:rPr>
        <w:t>n</w:t>
      </w:r>
      <w:r w:rsidR="00964304">
        <w:rPr>
          <w:rFonts w:ascii="Artifex CF Light" w:hAnsi="Artifex CF Light"/>
          <w:color w:val="1F497D" w:themeColor="text2"/>
          <w:sz w:val="18"/>
          <w:szCs w:val="18"/>
          <w:lang w:val="es-ES_tradnl"/>
        </w:rPr>
        <w:t xml:space="preserve"> a toda la población; la </w:t>
      </w:r>
      <w:r w:rsidR="0091203A" w:rsidRPr="008950A6">
        <w:rPr>
          <w:rFonts w:ascii="Artifex CF Light" w:hAnsi="Artifex CF Light"/>
          <w:i/>
          <w:iCs/>
          <w:color w:val="1F497D" w:themeColor="text2"/>
          <w:sz w:val="18"/>
          <w:szCs w:val="18"/>
          <w:lang w:val="es-ES_tradnl"/>
        </w:rPr>
        <w:t xml:space="preserve">Participación </w:t>
      </w:r>
      <w:r w:rsidR="00CA32C5" w:rsidRPr="008950A6">
        <w:rPr>
          <w:rFonts w:ascii="Artifex CF Light" w:hAnsi="Artifex CF Light"/>
          <w:i/>
          <w:iCs/>
          <w:color w:val="1F497D" w:themeColor="text2"/>
          <w:sz w:val="18"/>
          <w:szCs w:val="18"/>
          <w:lang w:val="es-ES_tradnl"/>
        </w:rPr>
        <w:t>Ciudadana</w:t>
      </w:r>
      <w:r w:rsidR="00CA32C5">
        <w:rPr>
          <w:rFonts w:ascii="Artifex CF Light" w:hAnsi="Artifex CF Light"/>
          <w:color w:val="1F497D" w:themeColor="text2"/>
          <w:sz w:val="18"/>
          <w:szCs w:val="18"/>
          <w:lang w:val="es-ES_tradnl"/>
        </w:rPr>
        <w:t xml:space="preserve"> que permite a los ciudadanos involucrarse en las políticas públicas; la</w:t>
      </w:r>
      <w:r w:rsidR="0091203A" w:rsidRPr="001B53E6">
        <w:rPr>
          <w:rFonts w:ascii="Artifex CF Light" w:hAnsi="Artifex CF Light"/>
          <w:color w:val="1F497D" w:themeColor="text2"/>
          <w:sz w:val="18"/>
          <w:szCs w:val="18"/>
          <w:lang w:val="es-ES_tradnl"/>
        </w:rPr>
        <w:t xml:space="preserve"> </w:t>
      </w:r>
      <w:r w:rsidR="0091203A" w:rsidRPr="008950A6">
        <w:rPr>
          <w:rFonts w:ascii="Artifex CF Light" w:hAnsi="Artifex CF Light"/>
          <w:i/>
          <w:iCs/>
          <w:color w:val="1F497D" w:themeColor="text2"/>
          <w:sz w:val="18"/>
          <w:szCs w:val="18"/>
          <w:lang w:val="es-ES_tradnl"/>
        </w:rPr>
        <w:t>Sostenibilidad</w:t>
      </w:r>
      <w:r w:rsidR="0091203A" w:rsidRPr="001B53E6">
        <w:rPr>
          <w:rFonts w:ascii="Artifex CF Light" w:hAnsi="Artifex CF Light"/>
          <w:color w:val="1F497D" w:themeColor="text2"/>
          <w:sz w:val="18"/>
          <w:szCs w:val="18"/>
          <w:lang w:val="es-ES_tradnl"/>
        </w:rPr>
        <w:t xml:space="preserve">, </w:t>
      </w:r>
      <w:r w:rsidR="00CA32C5">
        <w:rPr>
          <w:rFonts w:ascii="Artifex CF Light" w:hAnsi="Artifex CF Light"/>
          <w:color w:val="1F497D" w:themeColor="text2"/>
          <w:sz w:val="18"/>
          <w:szCs w:val="18"/>
          <w:lang w:val="es-ES_tradnl"/>
        </w:rPr>
        <w:t xml:space="preserve">tanto económica como ambiental y social; la </w:t>
      </w:r>
      <w:r w:rsidR="0091203A" w:rsidRPr="008950A6">
        <w:rPr>
          <w:rFonts w:ascii="Artifex CF Light" w:hAnsi="Artifex CF Light"/>
          <w:i/>
          <w:iCs/>
          <w:color w:val="1F497D" w:themeColor="text2"/>
          <w:sz w:val="18"/>
          <w:szCs w:val="18"/>
          <w:lang w:val="es-ES_tradnl"/>
        </w:rPr>
        <w:t>Transparencia y Rendición de Cuentas</w:t>
      </w:r>
      <w:r w:rsidR="0091203A" w:rsidRPr="001B53E6">
        <w:rPr>
          <w:rFonts w:ascii="Artifex CF Light" w:hAnsi="Artifex CF Light"/>
          <w:color w:val="1F497D" w:themeColor="text2"/>
          <w:sz w:val="18"/>
          <w:szCs w:val="18"/>
          <w:lang w:val="es-ES_tradnl"/>
        </w:rPr>
        <w:t xml:space="preserve">, </w:t>
      </w:r>
      <w:r w:rsidR="00CA32C5">
        <w:rPr>
          <w:rFonts w:ascii="Artifex CF Light" w:hAnsi="Artifex CF Light"/>
          <w:color w:val="1F497D" w:themeColor="text2"/>
          <w:sz w:val="18"/>
          <w:szCs w:val="18"/>
          <w:lang w:val="es-ES_tradnl"/>
        </w:rPr>
        <w:t xml:space="preserve">conscientes de que el estado </w:t>
      </w:r>
      <w:r w:rsidR="009D3820">
        <w:rPr>
          <w:rFonts w:ascii="Artifex CF Light" w:hAnsi="Artifex CF Light"/>
          <w:color w:val="1F497D" w:themeColor="text2"/>
          <w:sz w:val="18"/>
          <w:szCs w:val="18"/>
          <w:lang w:val="es-ES_tradnl"/>
        </w:rPr>
        <w:t xml:space="preserve">está constituido para servir y lograr las metas propuestas; los </w:t>
      </w:r>
      <w:r w:rsidR="00CA32C5">
        <w:rPr>
          <w:rFonts w:ascii="Artifex CF Light" w:hAnsi="Artifex CF Light"/>
          <w:color w:val="1F497D" w:themeColor="text2"/>
          <w:sz w:val="18"/>
          <w:szCs w:val="18"/>
          <w:lang w:val="es-ES_tradnl"/>
        </w:rPr>
        <w:t xml:space="preserve"> </w:t>
      </w:r>
      <w:r w:rsidR="0091203A" w:rsidRPr="008950A6">
        <w:rPr>
          <w:rFonts w:ascii="Artifex CF Light" w:hAnsi="Artifex CF Light"/>
          <w:i/>
          <w:iCs/>
          <w:color w:val="1F497D" w:themeColor="text2"/>
          <w:sz w:val="18"/>
          <w:szCs w:val="18"/>
          <w:lang w:val="es-ES_tradnl"/>
        </w:rPr>
        <w:t>Grupos Vulnerables</w:t>
      </w:r>
      <w:r w:rsidR="00752160">
        <w:rPr>
          <w:rFonts w:ascii="Artifex CF Light" w:hAnsi="Artifex CF Light"/>
          <w:i/>
          <w:iCs/>
          <w:color w:val="1F497D" w:themeColor="text2"/>
          <w:sz w:val="18"/>
          <w:szCs w:val="18"/>
          <w:lang w:val="es-ES_tradnl"/>
        </w:rPr>
        <w:t>,</w:t>
      </w:r>
      <w:r w:rsidR="0091203A" w:rsidRPr="008950A6">
        <w:rPr>
          <w:rFonts w:ascii="Artifex CF Light" w:hAnsi="Artifex CF Light"/>
          <w:i/>
          <w:iCs/>
          <w:color w:val="1F497D" w:themeColor="text2"/>
          <w:sz w:val="18"/>
          <w:szCs w:val="18"/>
          <w:lang w:val="es-ES_tradnl"/>
        </w:rPr>
        <w:t xml:space="preserve"> </w:t>
      </w:r>
      <w:r w:rsidR="009D3820">
        <w:rPr>
          <w:rFonts w:ascii="Artifex CF Light" w:hAnsi="Artifex CF Light"/>
          <w:color w:val="1F497D" w:themeColor="text2"/>
          <w:sz w:val="18"/>
          <w:szCs w:val="18"/>
          <w:lang w:val="es-ES_tradnl"/>
        </w:rPr>
        <w:t>que hace referencia</w:t>
      </w:r>
      <w:r w:rsidR="00C705F1">
        <w:rPr>
          <w:rFonts w:ascii="Artifex CF Light" w:hAnsi="Artifex CF Light"/>
          <w:color w:val="1F497D" w:themeColor="text2"/>
          <w:sz w:val="18"/>
          <w:szCs w:val="18"/>
          <w:lang w:val="es-ES_tradnl"/>
        </w:rPr>
        <w:t xml:space="preserve"> </w:t>
      </w:r>
      <w:r w:rsidR="00FB6380">
        <w:rPr>
          <w:rFonts w:ascii="Artifex CF Light" w:hAnsi="Artifex CF Light"/>
          <w:color w:val="1F497D" w:themeColor="text2"/>
          <w:sz w:val="18"/>
          <w:szCs w:val="18"/>
          <w:lang w:val="es-ES_tradnl"/>
        </w:rPr>
        <w:t>de aquellos</w:t>
      </w:r>
      <w:r w:rsidR="00C705F1">
        <w:rPr>
          <w:rFonts w:ascii="Artifex CF Light" w:hAnsi="Artifex CF Light"/>
          <w:color w:val="1F497D" w:themeColor="text2"/>
          <w:sz w:val="18"/>
          <w:szCs w:val="18"/>
          <w:lang w:val="es-ES_tradnl"/>
        </w:rPr>
        <w:t xml:space="preserve"> que requieren una atención particular</w:t>
      </w:r>
      <w:r w:rsidR="00477212">
        <w:rPr>
          <w:rFonts w:ascii="Artifex CF Light" w:hAnsi="Artifex CF Light"/>
          <w:color w:val="1F497D" w:themeColor="text2"/>
          <w:sz w:val="18"/>
          <w:szCs w:val="18"/>
          <w:lang w:val="es-ES_tradnl"/>
        </w:rPr>
        <w:t xml:space="preserve"> (niños en peligro, madres adolescentes, población en pobreza y otros); </w:t>
      </w:r>
      <w:r w:rsidR="0091203A" w:rsidRPr="001B53E6">
        <w:rPr>
          <w:rFonts w:ascii="Artifex CF Light" w:hAnsi="Artifex CF Light"/>
          <w:color w:val="1F497D" w:themeColor="text2"/>
          <w:sz w:val="18"/>
          <w:szCs w:val="18"/>
          <w:lang w:val="es-ES_tradnl"/>
        </w:rPr>
        <w:t xml:space="preserve">y </w:t>
      </w:r>
      <w:r w:rsidR="00477212">
        <w:rPr>
          <w:rFonts w:ascii="Artifex CF Light" w:hAnsi="Artifex CF Light"/>
          <w:color w:val="1F497D" w:themeColor="text2"/>
          <w:sz w:val="18"/>
          <w:szCs w:val="18"/>
          <w:lang w:val="es-ES_tradnl"/>
        </w:rPr>
        <w:t>por último, l</w:t>
      </w:r>
      <w:r w:rsidR="0091203A" w:rsidRPr="001B53E6">
        <w:rPr>
          <w:rFonts w:ascii="Artifex CF Light" w:hAnsi="Artifex CF Light"/>
          <w:color w:val="1F497D" w:themeColor="text2"/>
          <w:sz w:val="18"/>
          <w:szCs w:val="18"/>
          <w:lang w:val="es-ES_tradnl"/>
        </w:rPr>
        <w:t xml:space="preserve">a </w:t>
      </w:r>
      <w:r w:rsidR="0091203A" w:rsidRPr="008950A6">
        <w:rPr>
          <w:rFonts w:ascii="Artifex CF Light" w:hAnsi="Artifex CF Light"/>
          <w:i/>
          <w:iCs/>
          <w:color w:val="1F497D" w:themeColor="text2"/>
          <w:sz w:val="18"/>
          <w:szCs w:val="18"/>
          <w:lang w:val="es-ES_tradnl"/>
        </w:rPr>
        <w:t xml:space="preserve">Transformación </w:t>
      </w:r>
      <w:r w:rsidR="00CE560D" w:rsidRPr="008950A6">
        <w:rPr>
          <w:rFonts w:ascii="Artifex CF Light" w:hAnsi="Artifex CF Light"/>
          <w:i/>
          <w:iCs/>
          <w:color w:val="1F497D" w:themeColor="text2"/>
          <w:sz w:val="18"/>
          <w:szCs w:val="18"/>
          <w:lang w:val="es-ES_tradnl"/>
        </w:rPr>
        <w:t>Digital,</w:t>
      </w:r>
      <w:r w:rsidR="00CE560D">
        <w:rPr>
          <w:rFonts w:ascii="Artifex CF Light" w:hAnsi="Artifex CF Light"/>
          <w:color w:val="1F497D" w:themeColor="text2"/>
          <w:sz w:val="18"/>
          <w:szCs w:val="18"/>
          <w:lang w:val="es-ES_tradnl"/>
        </w:rPr>
        <w:t xml:space="preserve"> siendo </w:t>
      </w:r>
      <w:r w:rsidR="00CE7F0D">
        <w:rPr>
          <w:rFonts w:ascii="Artifex CF Light" w:hAnsi="Artifex CF Light"/>
          <w:color w:val="1F497D" w:themeColor="text2"/>
          <w:sz w:val="18"/>
          <w:szCs w:val="18"/>
          <w:lang w:val="es-ES_tradnl"/>
        </w:rPr>
        <w:t xml:space="preserve">más </w:t>
      </w:r>
      <w:r w:rsidR="00CE560D">
        <w:rPr>
          <w:rFonts w:ascii="Artifex CF Light" w:hAnsi="Artifex CF Light"/>
          <w:color w:val="1F497D" w:themeColor="text2"/>
          <w:sz w:val="18"/>
          <w:szCs w:val="18"/>
          <w:lang w:val="es-ES_tradnl"/>
        </w:rPr>
        <w:t>evidente su necesidad en e</w:t>
      </w:r>
      <w:r w:rsidR="00CE7F0D">
        <w:rPr>
          <w:rFonts w:ascii="Artifex CF Light" w:hAnsi="Artifex CF Light"/>
          <w:color w:val="1F497D" w:themeColor="text2"/>
          <w:sz w:val="18"/>
          <w:szCs w:val="18"/>
          <w:lang w:val="es-ES_tradnl"/>
        </w:rPr>
        <w:t>ste</w:t>
      </w:r>
      <w:r w:rsidR="00CE560D">
        <w:rPr>
          <w:rFonts w:ascii="Artifex CF Light" w:hAnsi="Artifex CF Light"/>
          <w:color w:val="1F497D" w:themeColor="text2"/>
          <w:sz w:val="18"/>
          <w:szCs w:val="18"/>
          <w:lang w:val="es-ES_tradnl"/>
        </w:rPr>
        <w:t xml:space="preserve"> tiempo de pandemia mundial</w:t>
      </w:r>
      <w:r w:rsidR="00C67C6F">
        <w:rPr>
          <w:rFonts w:ascii="Artifex CF Light" w:hAnsi="Artifex CF Light"/>
          <w:color w:val="1F497D" w:themeColor="text2"/>
          <w:sz w:val="18"/>
          <w:szCs w:val="18"/>
          <w:lang w:val="es-ES_tradnl"/>
        </w:rPr>
        <w:t xml:space="preserve"> debido al covid-19.</w:t>
      </w:r>
      <w:r w:rsidR="00DC3302">
        <w:rPr>
          <w:rFonts w:ascii="Artifex CF Light" w:hAnsi="Artifex CF Light"/>
          <w:color w:val="1F497D" w:themeColor="text2"/>
          <w:sz w:val="18"/>
          <w:szCs w:val="18"/>
          <w:lang w:val="es-ES_tradnl"/>
        </w:rPr>
        <w:t xml:space="preserve"> </w:t>
      </w:r>
    </w:p>
    <w:p w14:paraId="36BA9347" w14:textId="77777777" w:rsidR="00B3387E" w:rsidRPr="001B53E6" w:rsidRDefault="00B3387E" w:rsidP="00FF40CB">
      <w:pPr>
        <w:spacing w:before="0" w:after="0"/>
        <w:ind w:left="0" w:right="567"/>
        <w:rPr>
          <w:rFonts w:ascii="Artifex CF Light" w:hAnsi="Artifex CF Light"/>
          <w:color w:val="1F497D" w:themeColor="text2"/>
          <w:sz w:val="18"/>
          <w:szCs w:val="18"/>
          <w:lang w:val="es-ES_tradnl"/>
        </w:rPr>
      </w:pPr>
    </w:p>
    <w:p w14:paraId="1F27F949" w14:textId="03FE8B4A" w:rsidR="007E6000" w:rsidRPr="001B53E6" w:rsidRDefault="00224883" w:rsidP="00C00030">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otro ámbito</w:t>
      </w:r>
      <w:r w:rsidR="00777E9E" w:rsidRPr="001B53E6">
        <w:rPr>
          <w:rFonts w:ascii="Artifex CF Light" w:hAnsi="Artifex CF Light"/>
          <w:color w:val="1F497D" w:themeColor="text2"/>
          <w:sz w:val="18"/>
          <w:szCs w:val="18"/>
          <w:lang w:val="es-ES_tradnl"/>
        </w:rPr>
        <w:t xml:space="preserve"> y apuntando a</w:t>
      </w:r>
      <w:r w:rsidRPr="001B53E6">
        <w:rPr>
          <w:rFonts w:ascii="Artifex CF Light" w:hAnsi="Artifex CF Light"/>
          <w:color w:val="1F497D" w:themeColor="text2"/>
          <w:sz w:val="18"/>
          <w:szCs w:val="18"/>
          <w:lang w:val="es-ES_tradnl"/>
        </w:rPr>
        <w:t xml:space="preserve"> la misión institucional, se</w:t>
      </w:r>
      <w:r w:rsidR="00B902FF"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ha elaborado un conj</w:t>
      </w:r>
      <w:r w:rsidR="00B902FF" w:rsidRPr="001B53E6">
        <w:rPr>
          <w:rFonts w:ascii="Artifex CF Light" w:hAnsi="Artifex CF Light"/>
          <w:color w:val="1F497D" w:themeColor="text2"/>
          <w:sz w:val="18"/>
          <w:szCs w:val="18"/>
          <w:lang w:val="es-ES_tradnl"/>
        </w:rPr>
        <w:t>unto de productos e iniciativas</w:t>
      </w:r>
      <w:r w:rsidR="00E34D3A" w:rsidRPr="001B53E6">
        <w:rPr>
          <w:rFonts w:ascii="Artifex CF Light" w:hAnsi="Artifex CF Light"/>
          <w:color w:val="1F497D" w:themeColor="text2"/>
          <w:sz w:val="18"/>
          <w:szCs w:val="18"/>
          <w:lang w:val="es-ES_tradnl"/>
        </w:rPr>
        <w:t xml:space="preserve"> </w:t>
      </w:r>
      <w:r w:rsidR="00777E9E" w:rsidRPr="001B53E6">
        <w:rPr>
          <w:rFonts w:ascii="Artifex CF Light" w:hAnsi="Artifex CF Light"/>
          <w:color w:val="1F497D" w:themeColor="text2"/>
          <w:sz w:val="18"/>
          <w:szCs w:val="18"/>
          <w:lang w:val="es-ES_tradnl"/>
        </w:rPr>
        <w:t xml:space="preserve">alineadas a </w:t>
      </w:r>
      <w:r w:rsidR="00E34D3A" w:rsidRPr="001B53E6">
        <w:rPr>
          <w:rFonts w:ascii="Artifex CF Light" w:hAnsi="Artifex CF Light"/>
          <w:color w:val="1F497D" w:themeColor="text2"/>
          <w:sz w:val="18"/>
          <w:szCs w:val="18"/>
          <w:lang w:val="es-ES_tradnl"/>
        </w:rPr>
        <w:t xml:space="preserve">las prioridades </w:t>
      </w:r>
      <w:r w:rsidR="00777E9E" w:rsidRPr="001B53E6">
        <w:rPr>
          <w:rFonts w:ascii="Artifex CF Light" w:hAnsi="Artifex CF Light"/>
          <w:color w:val="1F497D" w:themeColor="text2"/>
          <w:sz w:val="18"/>
          <w:szCs w:val="18"/>
          <w:lang w:val="es-ES_tradnl"/>
        </w:rPr>
        <w:t>establecidas en</w:t>
      </w:r>
      <w:r w:rsidR="00625ED3"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 xml:space="preserve">la Estrategia Nacional de Desarrollo </w:t>
      </w:r>
      <w:r w:rsidR="00C00030" w:rsidRPr="001B53E6">
        <w:rPr>
          <w:rFonts w:ascii="Artifex CF Light" w:hAnsi="Artifex CF Light"/>
          <w:color w:val="1F497D" w:themeColor="text2"/>
          <w:sz w:val="18"/>
          <w:szCs w:val="18"/>
          <w:lang w:val="es-ES_tradnl"/>
        </w:rPr>
        <w:t xml:space="preserve">(END) </w:t>
      </w:r>
      <w:r w:rsidR="00E34D3A" w:rsidRPr="001B53E6">
        <w:rPr>
          <w:rFonts w:ascii="Artifex CF Light" w:hAnsi="Artifex CF Light"/>
          <w:color w:val="1F497D" w:themeColor="text2"/>
          <w:sz w:val="18"/>
          <w:szCs w:val="18"/>
          <w:lang w:val="es-ES_tradnl"/>
        </w:rPr>
        <w:t>y el Plan Nacional Plurianual del Sector Público</w:t>
      </w:r>
      <w:r w:rsidR="00C00030" w:rsidRPr="001B53E6">
        <w:rPr>
          <w:rFonts w:ascii="Artifex CF Light" w:hAnsi="Artifex CF Light"/>
          <w:color w:val="1F497D" w:themeColor="text2"/>
          <w:sz w:val="18"/>
          <w:szCs w:val="18"/>
          <w:lang w:val="es-ES_tradnl"/>
        </w:rPr>
        <w:t xml:space="preserve"> (PNPSP)</w:t>
      </w:r>
      <w:r w:rsidR="00E34D3A" w:rsidRPr="001B53E6">
        <w:rPr>
          <w:rFonts w:ascii="Artifex CF Light" w:hAnsi="Artifex CF Light"/>
          <w:color w:val="1F497D" w:themeColor="text2"/>
          <w:sz w:val="18"/>
          <w:szCs w:val="18"/>
          <w:lang w:val="es-ES_tradnl"/>
        </w:rPr>
        <w:t>.</w:t>
      </w:r>
      <w:r w:rsidR="00C279C5" w:rsidRPr="001B53E6">
        <w:rPr>
          <w:rFonts w:ascii="Artifex CF Light" w:hAnsi="Artifex CF Light"/>
          <w:color w:val="1F497D" w:themeColor="text2"/>
          <w:sz w:val="18"/>
          <w:szCs w:val="18"/>
          <w:lang w:val="es-ES_tradnl"/>
        </w:rPr>
        <w:t xml:space="preserve"> </w:t>
      </w:r>
      <w:r w:rsidR="00B902FF" w:rsidRPr="001B53E6">
        <w:rPr>
          <w:rFonts w:ascii="Artifex CF Light" w:hAnsi="Artifex CF Light"/>
          <w:color w:val="1F497D" w:themeColor="text2"/>
          <w:sz w:val="18"/>
          <w:szCs w:val="18"/>
          <w:lang w:val="es-ES_tradnl"/>
        </w:rPr>
        <w:t>En ese sentido, se r</w:t>
      </w:r>
      <w:r w:rsidR="00E34D3A" w:rsidRPr="001B53E6">
        <w:rPr>
          <w:rFonts w:ascii="Artifex CF Light" w:hAnsi="Artifex CF Light"/>
          <w:color w:val="1F497D" w:themeColor="text2"/>
          <w:sz w:val="18"/>
          <w:szCs w:val="18"/>
          <w:lang w:val="es-ES_tradnl"/>
        </w:rPr>
        <w:t>e</w:t>
      </w:r>
      <w:r w:rsidR="00B902FF" w:rsidRPr="001B53E6">
        <w:rPr>
          <w:rFonts w:ascii="Artifex CF Light" w:hAnsi="Artifex CF Light"/>
          <w:color w:val="1F497D" w:themeColor="text2"/>
          <w:sz w:val="18"/>
          <w:szCs w:val="18"/>
          <w:lang w:val="es-ES_tradnl"/>
        </w:rPr>
        <w:t>d</w:t>
      </w:r>
      <w:r w:rsidR="00E34D3A" w:rsidRPr="001B53E6">
        <w:rPr>
          <w:rFonts w:ascii="Artifex CF Light" w:hAnsi="Artifex CF Light"/>
          <w:color w:val="1F497D" w:themeColor="text2"/>
          <w:sz w:val="18"/>
          <w:szCs w:val="18"/>
          <w:lang w:val="es-ES_tradnl"/>
        </w:rPr>
        <w:t>a</w:t>
      </w:r>
      <w:r w:rsidR="00B902FF" w:rsidRPr="001B53E6">
        <w:rPr>
          <w:rFonts w:ascii="Artifex CF Light" w:hAnsi="Artifex CF Light"/>
          <w:color w:val="1F497D" w:themeColor="text2"/>
          <w:sz w:val="18"/>
          <w:szCs w:val="18"/>
          <w:lang w:val="es-ES_tradnl"/>
        </w:rPr>
        <w:t>ct</w:t>
      </w:r>
      <w:r w:rsidR="00084D32" w:rsidRPr="001B53E6">
        <w:rPr>
          <w:rFonts w:ascii="Artifex CF Light" w:hAnsi="Artifex CF Light"/>
          <w:color w:val="1F497D" w:themeColor="text2"/>
          <w:sz w:val="18"/>
          <w:szCs w:val="18"/>
          <w:lang w:val="es-ES_tradnl"/>
        </w:rPr>
        <w:t xml:space="preserve">ó </w:t>
      </w:r>
      <w:r w:rsidR="00E34D3A" w:rsidRPr="001B53E6">
        <w:rPr>
          <w:rFonts w:ascii="Artifex CF Light" w:hAnsi="Artifex CF Light"/>
          <w:color w:val="1F497D" w:themeColor="text2"/>
          <w:sz w:val="18"/>
          <w:szCs w:val="18"/>
          <w:lang w:val="es-ES_tradnl"/>
        </w:rPr>
        <w:t xml:space="preserve">el </w:t>
      </w:r>
      <w:r w:rsidR="00E34D3A" w:rsidRPr="001B53E6">
        <w:rPr>
          <w:rFonts w:ascii="Artifex CF Light" w:hAnsi="Artifex CF Light"/>
          <w:i/>
          <w:iCs/>
          <w:color w:val="1F497D" w:themeColor="text2"/>
          <w:sz w:val="18"/>
          <w:szCs w:val="18"/>
          <w:lang w:val="es-ES_tradnl"/>
        </w:rPr>
        <w:t>8vo. Informe Anual de Avance en la Implementación de la Estrategia Nacional de Desarrollo</w:t>
      </w:r>
      <w:r w:rsidR="0074668D" w:rsidRPr="001B53E6">
        <w:rPr>
          <w:rFonts w:ascii="Artifex CF Light" w:hAnsi="Artifex CF Light"/>
          <w:i/>
          <w:iCs/>
          <w:color w:val="1F497D" w:themeColor="text2"/>
          <w:sz w:val="18"/>
          <w:szCs w:val="18"/>
          <w:lang w:val="es-ES_tradnl"/>
        </w:rPr>
        <w:t xml:space="preserve"> (END)</w:t>
      </w:r>
      <w:r w:rsidR="00E34D3A" w:rsidRPr="001B53E6">
        <w:rPr>
          <w:rFonts w:ascii="Artifex CF Light" w:hAnsi="Artifex CF Light"/>
          <w:i/>
          <w:iCs/>
          <w:color w:val="1F497D" w:themeColor="text2"/>
          <w:sz w:val="18"/>
          <w:szCs w:val="18"/>
          <w:lang w:val="es-ES_tradnl"/>
        </w:rPr>
        <w:t xml:space="preserve"> 2030 y el Cumplimiento de los Objetivos y </w:t>
      </w:r>
      <w:r w:rsidR="00E34D3A" w:rsidRPr="001B53E6">
        <w:rPr>
          <w:rFonts w:ascii="Artifex CF Light" w:hAnsi="Artifex CF Light"/>
          <w:i/>
          <w:iCs/>
          <w:color w:val="1F497D" w:themeColor="text2"/>
          <w:sz w:val="18"/>
          <w:szCs w:val="18"/>
          <w:lang w:val="es-ES_tradnl"/>
        </w:rPr>
        <w:lastRenderedPageBreak/>
        <w:t>Metas del P</w:t>
      </w:r>
      <w:r w:rsidR="00C00030" w:rsidRPr="001B53E6">
        <w:rPr>
          <w:rFonts w:ascii="Artifex CF Light" w:hAnsi="Artifex CF Light"/>
          <w:i/>
          <w:iCs/>
          <w:color w:val="1F497D" w:themeColor="text2"/>
          <w:sz w:val="18"/>
          <w:szCs w:val="18"/>
          <w:lang w:val="es-ES_tradnl"/>
        </w:rPr>
        <w:t>NPSP,</w:t>
      </w:r>
      <w:r w:rsidR="00C00030" w:rsidRPr="001B53E6">
        <w:rPr>
          <w:rFonts w:ascii="Artifex CF Light" w:hAnsi="Artifex CF Light"/>
          <w:color w:val="1F497D" w:themeColor="text2"/>
          <w:sz w:val="18"/>
          <w:szCs w:val="18"/>
          <w:lang w:val="es-ES_tradnl"/>
        </w:rPr>
        <w:t xml:space="preserve"> así como </w:t>
      </w:r>
      <w:r w:rsidR="00E34D3A" w:rsidRPr="001B53E6">
        <w:rPr>
          <w:rFonts w:ascii="Artifex CF Light" w:hAnsi="Artifex CF Light"/>
          <w:color w:val="1F497D" w:themeColor="text2"/>
          <w:sz w:val="18"/>
          <w:szCs w:val="18"/>
          <w:lang w:val="es-ES_tradnl"/>
        </w:rPr>
        <w:t xml:space="preserve">el </w:t>
      </w:r>
      <w:r w:rsidR="00E34D3A" w:rsidRPr="001B53E6">
        <w:rPr>
          <w:rFonts w:ascii="Artifex CF Light" w:hAnsi="Artifex CF Light"/>
          <w:i/>
          <w:iCs/>
          <w:color w:val="1F497D" w:themeColor="text2"/>
          <w:sz w:val="18"/>
          <w:szCs w:val="18"/>
          <w:lang w:val="es-ES_tradnl"/>
        </w:rPr>
        <w:t>Primer Informe de Cumplimiento de las Políticas Transversales contenidas en la END 2030</w:t>
      </w:r>
      <w:r w:rsidR="00084D32" w:rsidRPr="001B53E6">
        <w:rPr>
          <w:rFonts w:ascii="Artifex CF Light" w:hAnsi="Artifex CF Light"/>
          <w:color w:val="1F497D" w:themeColor="text2"/>
          <w:sz w:val="18"/>
          <w:szCs w:val="18"/>
          <w:lang w:val="es-ES_tradnl"/>
        </w:rPr>
        <w:t>.</w:t>
      </w:r>
    </w:p>
    <w:p w14:paraId="608FD3CE" w14:textId="77777777" w:rsidR="00C00030" w:rsidRPr="001B53E6" w:rsidRDefault="00C00030" w:rsidP="00C00030">
      <w:pPr>
        <w:spacing w:before="0" w:after="0"/>
        <w:ind w:left="567" w:right="567"/>
        <w:rPr>
          <w:rFonts w:ascii="Artifex CF Light" w:hAnsi="Artifex CF Light"/>
          <w:color w:val="1F497D" w:themeColor="text2"/>
          <w:sz w:val="18"/>
          <w:szCs w:val="18"/>
          <w:lang w:val="es-ES_tradnl"/>
        </w:rPr>
      </w:pPr>
    </w:p>
    <w:p w14:paraId="38043FD9" w14:textId="50A7A21C" w:rsidR="007E6000" w:rsidRPr="001B53E6" w:rsidRDefault="00E34D3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Dentro de las acciones realizadas para </w:t>
      </w:r>
      <w:r w:rsidR="00A00FA5" w:rsidRPr="001B53E6">
        <w:rPr>
          <w:rFonts w:ascii="Artifex CF Light" w:hAnsi="Artifex CF Light"/>
          <w:color w:val="1F497D" w:themeColor="text2"/>
          <w:sz w:val="18"/>
          <w:szCs w:val="18"/>
          <w:lang w:val="es-ES_tradnl"/>
        </w:rPr>
        <w:t>contribuir a</w:t>
      </w:r>
      <w:r w:rsidRPr="001B53E6">
        <w:rPr>
          <w:rFonts w:ascii="Artifex CF Light" w:hAnsi="Artifex CF Light"/>
          <w:color w:val="1F497D" w:themeColor="text2"/>
          <w:sz w:val="18"/>
          <w:szCs w:val="18"/>
          <w:lang w:val="es-ES_tradnl"/>
        </w:rPr>
        <w:t>l logro de las metas de la END 2030</w:t>
      </w:r>
      <w:r w:rsidR="00C00030" w:rsidRPr="001B53E6">
        <w:rPr>
          <w:rFonts w:ascii="Artifex CF Light" w:hAnsi="Artifex CF Light"/>
          <w:color w:val="1F497D" w:themeColor="text2"/>
          <w:sz w:val="18"/>
          <w:szCs w:val="18"/>
          <w:lang w:val="es-ES_tradnl"/>
        </w:rPr>
        <w:t>,</w:t>
      </w:r>
      <w:r w:rsidR="0074668D" w:rsidRPr="001B53E6">
        <w:rPr>
          <w:rFonts w:ascii="Artifex CF Light" w:hAnsi="Artifex CF Light"/>
          <w:color w:val="1F497D" w:themeColor="text2"/>
          <w:sz w:val="18"/>
          <w:szCs w:val="18"/>
          <w:lang w:val="es-ES_tradnl"/>
        </w:rPr>
        <w:t xml:space="preserve"> cabe destacar</w:t>
      </w:r>
      <w:r w:rsidRPr="001B53E6">
        <w:rPr>
          <w:rFonts w:ascii="Artifex CF Light" w:hAnsi="Artifex CF Light"/>
          <w:color w:val="1F497D" w:themeColor="text2"/>
          <w:sz w:val="18"/>
          <w:szCs w:val="18"/>
          <w:lang w:val="es-ES_tradnl"/>
        </w:rPr>
        <w:t xml:space="preserve"> la implementación y seguimiento </w:t>
      </w:r>
      <w:r w:rsidR="00B902FF" w:rsidRPr="001B53E6">
        <w:rPr>
          <w:rFonts w:ascii="Artifex CF Light" w:hAnsi="Artifex CF Light"/>
          <w:color w:val="1F497D" w:themeColor="text2"/>
          <w:sz w:val="18"/>
          <w:szCs w:val="18"/>
          <w:lang w:val="es-ES_tradnl"/>
        </w:rPr>
        <w:t xml:space="preserve">por el </w:t>
      </w:r>
      <w:r w:rsidR="00974CCB" w:rsidRPr="001B53E6">
        <w:rPr>
          <w:rFonts w:ascii="Artifex CF Light" w:hAnsi="Artifex CF Light"/>
          <w:color w:val="1F497D" w:themeColor="text2"/>
          <w:sz w:val="18"/>
          <w:szCs w:val="18"/>
          <w:lang w:val="es-ES_tradnl"/>
        </w:rPr>
        <w:t>MEPyD</w:t>
      </w:r>
      <w:r w:rsidR="00B902FF"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del </w:t>
      </w:r>
      <w:r w:rsidRPr="001B53E6">
        <w:rPr>
          <w:rFonts w:ascii="Artifex CF Light" w:hAnsi="Artifex CF Light"/>
          <w:iCs/>
          <w:color w:val="1F497D" w:themeColor="text2"/>
          <w:sz w:val="18"/>
          <w:szCs w:val="18"/>
          <w:lang w:val="es-ES_tradnl"/>
        </w:rPr>
        <w:t>Pacto Nacional para la Reforma Educativa</w:t>
      </w:r>
      <w:r w:rsidRPr="001B53E6">
        <w:rPr>
          <w:rFonts w:ascii="Artifex CF Light" w:hAnsi="Artifex CF Light"/>
          <w:color w:val="1F497D" w:themeColor="text2"/>
          <w:sz w:val="18"/>
          <w:szCs w:val="18"/>
          <w:lang w:val="es-ES_tradnl"/>
        </w:rPr>
        <w:t xml:space="preserve">, en su condición de </w:t>
      </w:r>
      <w:r w:rsidR="00B902FF" w:rsidRPr="001B53E6">
        <w:rPr>
          <w:rFonts w:ascii="Artifex CF Light" w:hAnsi="Artifex CF Light"/>
          <w:color w:val="1F497D" w:themeColor="text2"/>
          <w:sz w:val="18"/>
          <w:szCs w:val="18"/>
          <w:lang w:val="es-ES_tradnl"/>
        </w:rPr>
        <w:t xml:space="preserve">ente </w:t>
      </w:r>
      <w:r w:rsidRPr="001B53E6">
        <w:rPr>
          <w:rFonts w:ascii="Artifex CF Light" w:hAnsi="Artifex CF Light"/>
          <w:color w:val="1F497D" w:themeColor="text2"/>
          <w:sz w:val="18"/>
          <w:szCs w:val="18"/>
          <w:lang w:val="es-ES_tradnl"/>
        </w:rPr>
        <w:t xml:space="preserve">coordinador de los comités interinstitucionales </w:t>
      </w:r>
      <w:r w:rsidR="00B902FF" w:rsidRPr="001B53E6">
        <w:rPr>
          <w:rFonts w:ascii="Artifex CF Light" w:hAnsi="Artifex CF Light"/>
          <w:color w:val="1F497D" w:themeColor="text2"/>
          <w:sz w:val="18"/>
          <w:szCs w:val="18"/>
          <w:lang w:val="es-ES_tradnl"/>
        </w:rPr>
        <w:t>para dar</w:t>
      </w:r>
      <w:r w:rsidRPr="001B53E6">
        <w:rPr>
          <w:rFonts w:ascii="Artifex CF Light" w:hAnsi="Artifex CF Light"/>
          <w:color w:val="1F497D" w:themeColor="text2"/>
          <w:sz w:val="18"/>
          <w:szCs w:val="18"/>
          <w:lang w:val="es-ES_tradnl"/>
        </w:rPr>
        <w:t xml:space="preserve"> cumplimiento </w:t>
      </w:r>
      <w:r w:rsidR="00B902FF" w:rsidRPr="001B53E6">
        <w:rPr>
          <w:rFonts w:ascii="Artifex CF Light" w:hAnsi="Artifex CF Light"/>
          <w:color w:val="1F497D" w:themeColor="text2"/>
          <w:sz w:val="18"/>
          <w:szCs w:val="18"/>
          <w:lang w:val="es-ES_tradnl"/>
        </w:rPr>
        <w:t>a</w:t>
      </w:r>
      <w:r w:rsidRPr="001B53E6">
        <w:rPr>
          <w:rFonts w:ascii="Artifex CF Light" w:hAnsi="Artifex CF Light"/>
          <w:color w:val="1F497D" w:themeColor="text2"/>
          <w:sz w:val="18"/>
          <w:szCs w:val="18"/>
          <w:lang w:val="es-ES_tradnl"/>
        </w:rPr>
        <w:t xml:space="preserve"> los co</w:t>
      </w:r>
      <w:r w:rsidR="00B902FF" w:rsidRPr="001B53E6">
        <w:rPr>
          <w:rFonts w:ascii="Artifex CF Light" w:hAnsi="Artifex CF Light"/>
          <w:color w:val="1F497D" w:themeColor="text2"/>
          <w:sz w:val="18"/>
          <w:szCs w:val="18"/>
          <w:lang w:val="es-ES_tradnl"/>
        </w:rPr>
        <w:t>mpromisos 4.1.1 y 4.4.2 del mismo</w:t>
      </w:r>
      <w:r w:rsidRPr="001B53E6">
        <w:rPr>
          <w:rFonts w:ascii="Artifex CF Light" w:hAnsi="Artifex CF Light"/>
          <w:color w:val="1F497D" w:themeColor="text2"/>
          <w:sz w:val="18"/>
          <w:szCs w:val="18"/>
          <w:lang w:val="es-ES_tradnl"/>
        </w:rPr>
        <w:t xml:space="preserve">. En consecuencia, </w:t>
      </w:r>
      <w:r w:rsidR="003F6AFA" w:rsidRPr="001B53E6">
        <w:rPr>
          <w:rFonts w:ascii="Artifex CF Light" w:hAnsi="Artifex CF Light"/>
          <w:color w:val="1F497D" w:themeColor="text2"/>
          <w:sz w:val="18"/>
          <w:szCs w:val="18"/>
          <w:lang w:val="es-ES_tradnl"/>
        </w:rPr>
        <w:t>la institución</w:t>
      </w:r>
      <w:r w:rsidRPr="001B53E6">
        <w:rPr>
          <w:rFonts w:ascii="Artifex CF Light" w:hAnsi="Artifex CF Light"/>
          <w:color w:val="1F497D" w:themeColor="text2"/>
          <w:sz w:val="18"/>
          <w:szCs w:val="18"/>
          <w:lang w:val="es-ES_tradnl"/>
        </w:rPr>
        <w:t xml:space="preserve"> elaboró la propuesta de </w:t>
      </w:r>
      <w:r w:rsidRPr="001B53E6">
        <w:rPr>
          <w:rFonts w:ascii="Artifex CF Light" w:hAnsi="Artifex CF Light"/>
          <w:i/>
          <w:iCs/>
          <w:color w:val="1F497D" w:themeColor="text2"/>
          <w:sz w:val="18"/>
          <w:szCs w:val="18"/>
          <w:lang w:val="es-ES_tradnl"/>
        </w:rPr>
        <w:t>Plan de implementación 2019-2020 del Sistema de indicadores de calidad de la educación y formación técnica</w:t>
      </w:r>
      <w:r w:rsidR="003F6AFA" w:rsidRPr="001B53E6">
        <w:rPr>
          <w:rFonts w:ascii="Artifex CF Light" w:hAnsi="Artifex CF Light"/>
          <w:i/>
          <w:iCs/>
          <w:color w:val="1F497D" w:themeColor="text2"/>
          <w:sz w:val="18"/>
          <w:szCs w:val="18"/>
          <w:lang w:val="es-ES_tradnl"/>
        </w:rPr>
        <w:t>,</w:t>
      </w:r>
      <w:r w:rsidRPr="001B53E6">
        <w:rPr>
          <w:rFonts w:ascii="Artifex CF Light" w:hAnsi="Artifex CF Light"/>
          <w:iCs/>
          <w:color w:val="1F497D" w:themeColor="text2"/>
          <w:sz w:val="18"/>
          <w:szCs w:val="18"/>
          <w:lang w:val="es-ES_tradnl"/>
        </w:rPr>
        <w:t xml:space="preserve"> y </w:t>
      </w:r>
      <w:r w:rsidRPr="001B53E6">
        <w:rPr>
          <w:rFonts w:ascii="Artifex CF Light" w:hAnsi="Artifex CF Light"/>
          <w:color w:val="1F497D" w:themeColor="text2"/>
          <w:sz w:val="18"/>
          <w:szCs w:val="18"/>
          <w:lang w:val="es-ES_tradnl"/>
        </w:rPr>
        <w:t>participó en el diseño del</w:t>
      </w:r>
      <w:r w:rsidRPr="001B53E6">
        <w:rPr>
          <w:rFonts w:ascii="Artifex CF Light" w:hAnsi="Artifex CF Light"/>
          <w:i/>
          <w:iCs/>
          <w:color w:val="1F497D" w:themeColor="text2"/>
          <w:sz w:val="18"/>
          <w:szCs w:val="18"/>
          <w:lang w:val="es-ES_tradnl"/>
        </w:rPr>
        <w:t xml:space="preserve"> </w:t>
      </w:r>
      <w:r w:rsidRPr="001B53E6">
        <w:rPr>
          <w:rFonts w:ascii="Artifex CF Light" w:hAnsi="Artifex CF Light"/>
          <w:iCs/>
          <w:color w:val="1F497D" w:themeColor="text2"/>
          <w:sz w:val="18"/>
          <w:szCs w:val="18"/>
          <w:lang w:val="es-ES_tradnl"/>
        </w:rPr>
        <w:t>Marco Nacional de Cualificaciones de la República Dominicana</w:t>
      </w:r>
      <w:r w:rsidRPr="001B53E6">
        <w:rPr>
          <w:rFonts w:ascii="Artifex CF Light" w:hAnsi="Artifex CF Light"/>
          <w:i/>
          <w:iCs/>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con colaboración interinstitucional</w:t>
      </w:r>
      <w:r w:rsidR="003F6AF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avalada por el decreto 173-16.</w:t>
      </w:r>
    </w:p>
    <w:p w14:paraId="198D7981" w14:textId="6B09C1E5" w:rsidR="007E6000" w:rsidRPr="001B53E6" w:rsidRDefault="002F396C"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Asimismo,</w:t>
      </w:r>
      <w:r w:rsidR="00E34D3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y en armonía con el principio fundamental de </w:t>
      </w:r>
      <w:r w:rsidRPr="001B53E6">
        <w:rPr>
          <w:rFonts w:ascii="Artifex CF Light" w:hAnsi="Artifex CF Light"/>
          <w:i/>
          <w:iCs/>
          <w:color w:val="1F497D" w:themeColor="text2"/>
          <w:sz w:val="18"/>
          <w:szCs w:val="18"/>
          <w:lang w:val="es-ES_tradnl"/>
        </w:rPr>
        <w:t>territorio</w:t>
      </w:r>
      <w:r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se elab</w:t>
      </w:r>
      <w:r w:rsidR="00607093" w:rsidRPr="001B53E6">
        <w:rPr>
          <w:rFonts w:ascii="Artifex CF Light" w:hAnsi="Artifex CF Light"/>
          <w:color w:val="1F497D" w:themeColor="text2"/>
          <w:sz w:val="18"/>
          <w:szCs w:val="18"/>
          <w:lang w:val="es-ES_tradnl"/>
        </w:rPr>
        <w:t>or</w:t>
      </w:r>
      <w:r w:rsidR="00631342" w:rsidRPr="001B53E6">
        <w:rPr>
          <w:rFonts w:ascii="Artifex CF Light" w:hAnsi="Artifex CF Light"/>
          <w:color w:val="1F497D" w:themeColor="text2"/>
          <w:sz w:val="18"/>
          <w:szCs w:val="18"/>
          <w:lang w:val="es-ES_tradnl"/>
        </w:rPr>
        <w:t>aron</w:t>
      </w:r>
      <w:r w:rsidR="00A724F0" w:rsidRPr="001B53E6">
        <w:rPr>
          <w:rFonts w:ascii="Artifex CF Light" w:hAnsi="Artifex CF Light"/>
          <w:color w:val="1F497D" w:themeColor="text2"/>
          <w:sz w:val="18"/>
          <w:szCs w:val="18"/>
          <w:lang w:val="es-ES_tradnl"/>
        </w:rPr>
        <w:t xml:space="preserve"> </w:t>
      </w:r>
      <w:r w:rsidR="00F57648" w:rsidRPr="001B53E6">
        <w:rPr>
          <w:rFonts w:ascii="Artifex CF Light" w:hAnsi="Artifex CF Light"/>
          <w:color w:val="1F497D" w:themeColor="text2"/>
          <w:sz w:val="18"/>
          <w:szCs w:val="18"/>
          <w:lang w:val="es-ES_tradnl"/>
        </w:rPr>
        <w:t>sesenta y seis (</w:t>
      </w:r>
      <w:r w:rsidR="00A724F0" w:rsidRPr="001B53E6">
        <w:rPr>
          <w:rFonts w:ascii="Artifex CF Light" w:hAnsi="Artifex CF Light"/>
          <w:color w:val="1F497D" w:themeColor="text2"/>
          <w:sz w:val="18"/>
          <w:szCs w:val="18"/>
          <w:lang w:val="es-ES_tradnl"/>
        </w:rPr>
        <w:t>66</w:t>
      </w:r>
      <w:r w:rsidR="00F57648" w:rsidRPr="001B53E6">
        <w:rPr>
          <w:rFonts w:ascii="Artifex CF Light" w:hAnsi="Artifex CF Light"/>
          <w:color w:val="1F497D" w:themeColor="text2"/>
          <w:sz w:val="18"/>
          <w:szCs w:val="18"/>
          <w:lang w:val="es-ES_tradnl"/>
        </w:rPr>
        <w:t>)</w:t>
      </w:r>
      <w:r w:rsidR="00631342"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 xml:space="preserve">informes y estudios sobre el posicionamiento del país en </w:t>
      </w:r>
      <w:r w:rsidR="003F6AFA" w:rsidRPr="001B53E6">
        <w:rPr>
          <w:rFonts w:ascii="Artifex CF Light" w:hAnsi="Artifex CF Light"/>
          <w:color w:val="1F497D" w:themeColor="text2"/>
          <w:sz w:val="18"/>
          <w:szCs w:val="18"/>
          <w:lang w:val="es-ES_tradnl"/>
        </w:rPr>
        <w:t>la zona d</w:t>
      </w:r>
      <w:r w:rsidR="00E34D3A" w:rsidRPr="001B53E6">
        <w:rPr>
          <w:rFonts w:ascii="Artifex CF Light" w:hAnsi="Artifex CF Light"/>
          <w:color w:val="1F497D" w:themeColor="text2"/>
          <w:sz w:val="18"/>
          <w:szCs w:val="18"/>
          <w:lang w:val="es-ES_tradnl"/>
        </w:rPr>
        <w:t>el Caribe,</w:t>
      </w:r>
      <w:r w:rsidR="00B15548"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ofrecien</w:t>
      </w:r>
      <w:r w:rsidR="003F6AFA" w:rsidRPr="001B53E6">
        <w:rPr>
          <w:rFonts w:ascii="Artifex CF Light" w:hAnsi="Artifex CF Light"/>
          <w:color w:val="1F497D" w:themeColor="text2"/>
          <w:sz w:val="18"/>
          <w:szCs w:val="18"/>
          <w:lang w:val="es-ES_tradnl"/>
        </w:rPr>
        <w:t>do</w:t>
      </w:r>
      <w:r w:rsidR="00E34D3A" w:rsidRPr="001B53E6">
        <w:rPr>
          <w:rFonts w:ascii="Artifex CF Light" w:hAnsi="Artifex CF Light"/>
          <w:color w:val="1F497D" w:themeColor="text2"/>
          <w:sz w:val="18"/>
          <w:szCs w:val="18"/>
          <w:lang w:val="es-ES_tradnl"/>
        </w:rPr>
        <w:t xml:space="preserve"> recomendaciones de políticas públicas relativas al desarrollo productivo y sostenible</w:t>
      </w:r>
      <w:r w:rsidR="00533783" w:rsidRPr="001B53E6">
        <w:rPr>
          <w:rFonts w:ascii="Artifex CF Light" w:hAnsi="Artifex CF Light"/>
          <w:color w:val="1F497D" w:themeColor="text2"/>
          <w:sz w:val="18"/>
          <w:szCs w:val="18"/>
          <w:lang w:val="es-ES_tradnl"/>
        </w:rPr>
        <w:t>;</w:t>
      </w:r>
      <w:r w:rsidR="003F6AFA"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 xml:space="preserve">en particular sobre Haití y la zona fronteriza, y </w:t>
      </w:r>
      <w:r w:rsidR="003F6AFA" w:rsidRPr="001B53E6">
        <w:rPr>
          <w:rFonts w:ascii="Artifex CF Light" w:hAnsi="Artifex CF Light"/>
          <w:color w:val="1F497D" w:themeColor="text2"/>
          <w:sz w:val="18"/>
          <w:szCs w:val="18"/>
          <w:lang w:val="es-ES_tradnl"/>
        </w:rPr>
        <w:t xml:space="preserve">sobre </w:t>
      </w:r>
      <w:r w:rsidR="00E34D3A" w:rsidRPr="001B53E6">
        <w:rPr>
          <w:rFonts w:ascii="Artifex CF Light" w:hAnsi="Artifex CF Light"/>
          <w:color w:val="1F497D" w:themeColor="text2"/>
          <w:sz w:val="18"/>
          <w:szCs w:val="18"/>
          <w:lang w:val="es-ES_tradnl"/>
        </w:rPr>
        <w:t xml:space="preserve">la cooperación entre países </w:t>
      </w:r>
      <w:r w:rsidR="003F6AFA" w:rsidRPr="001B53E6">
        <w:rPr>
          <w:rFonts w:ascii="Artifex CF Light" w:hAnsi="Artifex CF Light"/>
          <w:color w:val="1F497D" w:themeColor="text2"/>
          <w:sz w:val="18"/>
          <w:szCs w:val="18"/>
          <w:lang w:val="es-ES_tradnl"/>
        </w:rPr>
        <w:t>c</w:t>
      </w:r>
      <w:r w:rsidR="00E34D3A" w:rsidRPr="001B53E6">
        <w:rPr>
          <w:rFonts w:ascii="Artifex CF Light" w:hAnsi="Artifex CF Light"/>
          <w:color w:val="1F497D" w:themeColor="text2"/>
          <w:sz w:val="18"/>
          <w:szCs w:val="18"/>
          <w:lang w:val="es-ES_tradnl"/>
        </w:rPr>
        <w:t>aribe</w:t>
      </w:r>
      <w:r w:rsidR="003F6AFA" w:rsidRPr="001B53E6">
        <w:rPr>
          <w:rFonts w:ascii="Artifex CF Light" w:hAnsi="Artifex CF Light"/>
          <w:color w:val="1F497D" w:themeColor="text2"/>
          <w:sz w:val="18"/>
          <w:szCs w:val="18"/>
          <w:lang w:val="es-ES_tradnl"/>
        </w:rPr>
        <w:t>ños</w:t>
      </w:r>
      <w:r w:rsidR="007E6000" w:rsidRPr="001B53E6">
        <w:rPr>
          <w:rFonts w:ascii="Artifex CF Light" w:hAnsi="Artifex CF Light"/>
          <w:color w:val="1F497D" w:themeColor="text2"/>
          <w:sz w:val="18"/>
          <w:szCs w:val="18"/>
          <w:lang w:val="es-ES_tradnl"/>
        </w:rPr>
        <w:t>.</w:t>
      </w:r>
    </w:p>
    <w:p w14:paraId="32D5C53E" w14:textId="2F8ABCAC" w:rsidR="00345713" w:rsidRPr="001B53E6" w:rsidRDefault="00345713" w:rsidP="0087080B">
      <w:pPr>
        <w:spacing w:before="0" w:after="380"/>
        <w:ind w:left="567" w:right="567"/>
        <w:rPr>
          <w:rFonts w:ascii="Artifex CF Light" w:eastAsiaTheme="minorHAnsi"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el mismo tenor, y con miras a </w:t>
      </w:r>
      <w:r w:rsidRPr="001B53E6">
        <w:rPr>
          <w:rFonts w:ascii="Artifex CF Light" w:eastAsiaTheme="minorHAnsi" w:hAnsi="Artifex CF Light"/>
          <w:color w:val="1F497D" w:themeColor="text2"/>
          <w:sz w:val="18"/>
          <w:szCs w:val="18"/>
          <w:lang w:val="es-ES_tradnl"/>
        </w:rPr>
        <w:t>los distintos niveles territoriales,</w:t>
      </w:r>
      <w:r w:rsidRPr="001B53E6">
        <w:rPr>
          <w:rFonts w:ascii="Artifex CF Light" w:hAnsi="Artifex CF Light"/>
          <w:color w:val="1F497D" w:themeColor="text2"/>
          <w:sz w:val="18"/>
          <w:szCs w:val="18"/>
          <w:lang w:val="es-ES_tradnl"/>
        </w:rPr>
        <w:t xml:space="preserve"> </w:t>
      </w:r>
      <w:r w:rsidRPr="001B53E6">
        <w:rPr>
          <w:rFonts w:ascii="Artifex CF Light" w:eastAsiaTheme="minorHAnsi" w:hAnsi="Artifex CF Light"/>
          <w:color w:val="1F497D" w:themeColor="text2"/>
          <w:sz w:val="18"/>
          <w:szCs w:val="18"/>
          <w:lang w:val="es-ES_tradnl"/>
        </w:rPr>
        <w:t>se elaboraron</w:t>
      </w:r>
      <w:r w:rsidR="0074668D" w:rsidRPr="001B53E6">
        <w:rPr>
          <w:rFonts w:ascii="Artifex CF Light" w:eastAsiaTheme="minorHAnsi" w:hAnsi="Artifex CF Light"/>
          <w:color w:val="1F497D" w:themeColor="text2"/>
          <w:sz w:val="18"/>
          <w:szCs w:val="18"/>
          <w:lang w:val="es-ES_tradnl"/>
        </w:rPr>
        <w:t xml:space="preserve"> lo siguientes planes</w:t>
      </w:r>
      <w:r w:rsidRPr="001B53E6">
        <w:rPr>
          <w:rFonts w:ascii="Artifex CF Light" w:eastAsiaTheme="minorHAnsi" w:hAnsi="Artifex CF Light"/>
          <w:color w:val="1F497D" w:themeColor="text2"/>
          <w:sz w:val="18"/>
          <w:szCs w:val="18"/>
          <w:lang w:val="es-ES_tradnl"/>
        </w:rPr>
        <w:t xml:space="preserve">: el </w:t>
      </w:r>
      <w:r w:rsidRPr="001B53E6">
        <w:rPr>
          <w:rFonts w:ascii="Artifex CF Light" w:eastAsiaTheme="minorHAnsi" w:hAnsi="Artifex CF Light"/>
          <w:i/>
          <w:color w:val="1F497D" w:themeColor="text2"/>
          <w:sz w:val="18"/>
          <w:szCs w:val="18"/>
          <w:lang w:val="es-ES_tradnl"/>
        </w:rPr>
        <w:t>Plan Nacional de Ordenamiento Territorial</w:t>
      </w:r>
      <w:r w:rsidRPr="001B53E6">
        <w:rPr>
          <w:rFonts w:ascii="Artifex CF Light" w:eastAsiaTheme="minorHAnsi" w:hAnsi="Artifex CF Light"/>
          <w:color w:val="1F497D" w:themeColor="text2"/>
          <w:sz w:val="18"/>
          <w:szCs w:val="18"/>
          <w:lang w:val="es-ES_tradnl"/>
        </w:rPr>
        <w:t xml:space="preserve"> (PNOT), el </w:t>
      </w:r>
      <w:r w:rsidRPr="001B53E6">
        <w:rPr>
          <w:rFonts w:ascii="Artifex CF Light" w:eastAsiaTheme="minorHAnsi" w:hAnsi="Artifex CF Light"/>
          <w:i/>
          <w:iCs/>
          <w:color w:val="1F497D" w:themeColor="text2"/>
          <w:sz w:val="18"/>
          <w:szCs w:val="18"/>
          <w:lang w:val="es-ES_tradnl"/>
        </w:rPr>
        <w:t>Plan Regional de Ordenamiento y Desarrollo Territorial RUP Suroeste</w:t>
      </w:r>
      <w:r w:rsidRPr="001B53E6">
        <w:rPr>
          <w:rFonts w:ascii="Artifex CF Light" w:eastAsiaTheme="minorHAnsi" w:hAnsi="Artifex CF Light"/>
          <w:color w:val="1F497D" w:themeColor="text2"/>
          <w:sz w:val="18"/>
          <w:szCs w:val="18"/>
          <w:lang w:val="es-ES_tradnl"/>
        </w:rPr>
        <w:t xml:space="preserve"> (PRODT), y los </w:t>
      </w:r>
      <w:r w:rsidRPr="001B53E6">
        <w:rPr>
          <w:rFonts w:ascii="Artifex CF Light" w:eastAsiaTheme="minorHAnsi" w:hAnsi="Artifex CF Light"/>
          <w:i/>
          <w:color w:val="1F497D" w:themeColor="text2"/>
          <w:sz w:val="18"/>
          <w:szCs w:val="18"/>
          <w:lang w:val="es-ES_tradnl"/>
        </w:rPr>
        <w:t>Lineamientos Metodológicos para la Clasificación de Suelo Urbano y Rural</w:t>
      </w:r>
      <w:r w:rsidRPr="001B53E6">
        <w:rPr>
          <w:rFonts w:ascii="Artifex CF Light" w:eastAsiaTheme="minorHAnsi" w:hAnsi="Artifex CF Light"/>
          <w:color w:val="1F497D" w:themeColor="text2"/>
          <w:sz w:val="18"/>
          <w:szCs w:val="18"/>
          <w:lang w:val="es-ES_tradnl"/>
        </w:rPr>
        <w:t xml:space="preserve">, como instrumentos potenciales para </w:t>
      </w:r>
      <w:r w:rsidRPr="001B53E6">
        <w:rPr>
          <w:rFonts w:ascii="Artifex CF Light" w:hAnsi="Artifex CF Light"/>
          <w:color w:val="1F497D" w:themeColor="text2"/>
          <w:sz w:val="18"/>
          <w:szCs w:val="18"/>
          <w:lang w:val="es-ES_tradnl"/>
        </w:rPr>
        <w:t xml:space="preserve">la territorialización de las políticas públicas sectoriales, </w:t>
      </w:r>
      <w:r w:rsidR="0074668D" w:rsidRPr="001B53E6">
        <w:rPr>
          <w:rFonts w:ascii="Artifex CF Light" w:hAnsi="Artifex CF Light"/>
          <w:color w:val="1F497D" w:themeColor="text2"/>
          <w:sz w:val="18"/>
          <w:szCs w:val="18"/>
          <w:lang w:val="es-ES_tradnl"/>
        </w:rPr>
        <w:t xml:space="preserve">y </w:t>
      </w:r>
      <w:r w:rsidRPr="001B53E6">
        <w:rPr>
          <w:rFonts w:ascii="Artifex CF Light" w:hAnsi="Artifex CF Light"/>
          <w:color w:val="1F497D" w:themeColor="text2"/>
          <w:sz w:val="18"/>
          <w:szCs w:val="18"/>
          <w:lang w:val="es-ES_tradnl"/>
        </w:rPr>
        <w:t xml:space="preserve">garantía de que los beneficios del crecimiento económico alcancen a la población sin importar donde resida. </w:t>
      </w:r>
      <w:r w:rsidRPr="001B53E6">
        <w:rPr>
          <w:rFonts w:ascii="Artifex CF Light" w:eastAsiaTheme="minorHAnsi" w:hAnsi="Artifex CF Light"/>
          <w:color w:val="1F497D" w:themeColor="text2"/>
          <w:sz w:val="18"/>
          <w:szCs w:val="18"/>
          <w:lang w:val="es-ES_tradnl"/>
        </w:rPr>
        <w:t>Del mismo modo, se ha aprobado el proyecto de cooperación internacional ¨</w:t>
      </w:r>
      <w:r w:rsidRPr="001B53E6">
        <w:rPr>
          <w:rFonts w:ascii="Artifex CF Light" w:eastAsiaTheme="minorHAnsi" w:hAnsi="Artifex CF Light"/>
          <w:i/>
          <w:color w:val="1F497D" w:themeColor="text2"/>
          <w:sz w:val="18"/>
          <w:szCs w:val="18"/>
          <w:lang w:val="es-ES_tradnl"/>
        </w:rPr>
        <w:t xml:space="preserve">Desarrollo de acciones estratégicas del Plan de Acción para la </w:t>
      </w:r>
      <w:r w:rsidRPr="001B53E6">
        <w:rPr>
          <w:rFonts w:ascii="Artifex CF Light" w:eastAsiaTheme="minorHAnsi" w:hAnsi="Artifex CF Light"/>
          <w:i/>
          <w:color w:val="1F497D" w:themeColor="text2"/>
          <w:sz w:val="18"/>
          <w:szCs w:val="18"/>
          <w:lang w:val="es-ES_tradnl"/>
        </w:rPr>
        <w:lastRenderedPageBreak/>
        <w:t>implementación de la Nueva Agenda Urbana en República Dominicana¨,</w:t>
      </w:r>
      <w:r w:rsidRPr="001B53E6">
        <w:rPr>
          <w:rFonts w:ascii="Artifex CF Light" w:eastAsiaTheme="minorHAnsi" w:hAnsi="Artifex CF Light"/>
          <w:color w:val="1F497D" w:themeColor="text2"/>
          <w:sz w:val="18"/>
          <w:szCs w:val="18"/>
          <w:lang w:val="es-ES_tradnl"/>
        </w:rPr>
        <w:t xml:space="preserve"> siendo la primera experiencia territorializada del cumplimiento al compromiso internacional firmado en Hábitat III por el Estado Dominicano a través del MEPyD, logrando que las ciudades y los asentamientos humanos sean inclusivos, seguros, resilientes y sostenibles; aumentando la urbanización y la capacidad para la planificación y la gestión participativa e integrada. El proyecto posee una financiación por parte de la </w:t>
      </w:r>
      <w:r w:rsidR="0074668D" w:rsidRPr="001B53E6">
        <w:rPr>
          <w:rFonts w:ascii="Artifex CF Light" w:eastAsiaTheme="minorHAnsi" w:hAnsi="Artifex CF Light"/>
          <w:color w:val="1F497D" w:themeColor="text2"/>
          <w:sz w:val="18"/>
          <w:szCs w:val="18"/>
          <w:lang w:val="es-ES_tradnl"/>
        </w:rPr>
        <w:t>Agencia Andaluza de Cooperación Internacional para el Desarrollo (</w:t>
      </w:r>
      <w:r w:rsidRPr="001B53E6">
        <w:rPr>
          <w:rFonts w:ascii="Artifex CF Light" w:eastAsiaTheme="minorHAnsi" w:hAnsi="Artifex CF Light"/>
          <w:color w:val="1F497D" w:themeColor="text2"/>
          <w:sz w:val="18"/>
          <w:szCs w:val="18"/>
          <w:lang w:val="es-ES_tradnl"/>
        </w:rPr>
        <w:t>AACID</w:t>
      </w:r>
      <w:r w:rsidR="0074668D" w:rsidRPr="001B53E6">
        <w:rPr>
          <w:rFonts w:ascii="Artifex CF Light" w:eastAsiaTheme="minorHAnsi" w:hAnsi="Artifex CF Light"/>
          <w:color w:val="1F497D" w:themeColor="text2"/>
          <w:sz w:val="18"/>
          <w:szCs w:val="18"/>
          <w:lang w:val="es-ES_tradnl"/>
        </w:rPr>
        <w:t>)</w:t>
      </w:r>
      <w:r w:rsidRPr="001B53E6">
        <w:rPr>
          <w:rFonts w:ascii="Artifex CF Light" w:eastAsiaTheme="minorHAnsi" w:hAnsi="Artifex CF Light"/>
          <w:color w:val="1F497D" w:themeColor="text2"/>
          <w:sz w:val="18"/>
          <w:szCs w:val="18"/>
          <w:lang w:val="es-ES_tradnl"/>
        </w:rPr>
        <w:t xml:space="preserve"> de €400,000.00.</w:t>
      </w:r>
    </w:p>
    <w:p w14:paraId="3459F4DD" w14:textId="6686F16A" w:rsidR="002159E8" w:rsidRPr="001B53E6" w:rsidRDefault="002159E8"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adición a esto, e</w:t>
      </w:r>
      <w:r w:rsidR="0084435A" w:rsidRPr="001B53E6">
        <w:rPr>
          <w:rFonts w:ascii="Artifex CF Light" w:hAnsi="Artifex CF Light"/>
          <w:color w:val="1F497D" w:themeColor="text2"/>
          <w:sz w:val="18"/>
          <w:szCs w:val="18"/>
          <w:lang w:val="es-ES_tradnl"/>
        </w:rPr>
        <w:t xml:space="preserve">l MEPyD </w:t>
      </w:r>
      <w:r w:rsidR="00345713" w:rsidRPr="001B53E6">
        <w:rPr>
          <w:rFonts w:ascii="Artifex CF Light" w:hAnsi="Artifex CF Light"/>
          <w:color w:val="1F497D" w:themeColor="text2"/>
          <w:sz w:val="18"/>
          <w:szCs w:val="18"/>
          <w:lang w:val="es-ES_tradnl"/>
        </w:rPr>
        <w:t>como parte de su rol de coordina</w:t>
      </w:r>
      <w:r w:rsidRPr="001B53E6">
        <w:rPr>
          <w:rFonts w:ascii="Artifex CF Light" w:hAnsi="Artifex CF Light"/>
          <w:color w:val="1F497D" w:themeColor="text2"/>
          <w:sz w:val="18"/>
          <w:szCs w:val="18"/>
          <w:lang w:val="es-ES_tradnl"/>
        </w:rPr>
        <w:t>ción y gestión</w:t>
      </w:r>
      <w:r w:rsidR="00345713" w:rsidRPr="001B53E6">
        <w:rPr>
          <w:rFonts w:ascii="Artifex CF Light" w:hAnsi="Artifex CF Light"/>
          <w:color w:val="1F497D" w:themeColor="text2"/>
          <w:sz w:val="18"/>
          <w:szCs w:val="18"/>
          <w:lang w:val="es-ES_tradnl"/>
        </w:rPr>
        <w:t xml:space="preserve"> de la </w:t>
      </w:r>
      <w:r w:rsidR="00E34D3A" w:rsidRPr="001B53E6">
        <w:rPr>
          <w:rFonts w:ascii="Artifex CF Light" w:hAnsi="Artifex CF Light"/>
          <w:color w:val="1F497D" w:themeColor="text2"/>
          <w:sz w:val="18"/>
          <w:szCs w:val="18"/>
          <w:lang w:val="es-ES_tradnl"/>
        </w:rPr>
        <w:t xml:space="preserve">inversión pública, </w:t>
      </w:r>
      <w:r w:rsidR="0084435A" w:rsidRPr="001B53E6">
        <w:rPr>
          <w:rFonts w:ascii="Artifex CF Light" w:hAnsi="Artifex CF Light"/>
          <w:color w:val="1F497D" w:themeColor="text2"/>
          <w:sz w:val="18"/>
          <w:szCs w:val="18"/>
          <w:lang w:val="es-ES_tradnl"/>
        </w:rPr>
        <w:t xml:space="preserve">brindó asistencia y capacitación técnica </w:t>
      </w:r>
      <w:r w:rsidR="00E34D3A" w:rsidRPr="001B53E6">
        <w:rPr>
          <w:rFonts w:ascii="Artifex CF Light" w:hAnsi="Artifex CF Light"/>
          <w:color w:val="1F497D" w:themeColor="text2"/>
          <w:sz w:val="18"/>
          <w:szCs w:val="18"/>
          <w:lang w:val="es-ES_tradnl"/>
        </w:rPr>
        <w:t xml:space="preserve">a </w:t>
      </w:r>
      <w:r w:rsidR="003242F5" w:rsidRPr="001B53E6">
        <w:rPr>
          <w:rFonts w:ascii="Artifex CF Light" w:hAnsi="Artifex CF Light"/>
          <w:color w:val="1F497D" w:themeColor="text2"/>
          <w:sz w:val="18"/>
          <w:szCs w:val="18"/>
          <w:lang w:val="es-ES_tradnl"/>
        </w:rPr>
        <w:t>doscientos treinta y ocho (</w:t>
      </w:r>
      <w:r w:rsidR="001817BA" w:rsidRPr="001B53E6">
        <w:rPr>
          <w:rFonts w:ascii="Artifex CF Light" w:hAnsi="Artifex CF Light"/>
          <w:color w:val="1F497D" w:themeColor="text2"/>
          <w:sz w:val="18"/>
          <w:szCs w:val="18"/>
          <w:lang w:val="es-ES_tradnl"/>
        </w:rPr>
        <w:t>238</w:t>
      </w:r>
      <w:r w:rsidR="003242F5"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técnicos y funcionarios del sector público no financiero</w:t>
      </w:r>
      <w:r w:rsidR="005B1E6C"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en temas vinculados a la formulación y evaluación de proyectos. </w:t>
      </w:r>
    </w:p>
    <w:p w14:paraId="0AB946DD" w14:textId="0DEC367F" w:rsidR="007E6000" w:rsidRPr="001B53E6" w:rsidRDefault="004A2154"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lo referente a</w:t>
      </w:r>
      <w:r w:rsidR="00E34D3A" w:rsidRPr="001B53E6">
        <w:rPr>
          <w:rFonts w:ascii="Artifex CF Light" w:hAnsi="Artifex CF Light"/>
          <w:color w:val="1F497D" w:themeColor="text2"/>
          <w:sz w:val="18"/>
          <w:szCs w:val="18"/>
          <w:lang w:val="es-ES_tradnl"/>
        </w:rPr>
        <w:t xml:space="preserve">l </w:t>
      </w:r>
      <w:r w:rsidR="00E34D3A" w:rsidRPr="001B53E6">
        <w:rPr>
          <w:rFonts w:ascii="Artifex CF Light" w:hAnsi="Artifex CF Light"/>
          <w:iCs/>
          <w:color w:val="1F497D" w:themeColor="text2"/>
          <w:sz w:val="18"/>
          <w:szCs w:val="18"/>
          <w:lang w:val="es-ES_tradnl"/>
        </w:rPr>
        <w:t>Fondo de Cohesión Territorial</w:t>
      </w:r>
      <w:r w:rsidR="005B1E6C" w:rsidRPr="001B53E6">
        <w:rPr>
          <w:rFonts w:ascii="Artifex CF Light" w:hAnsi="Artifex CF Light"/>
          <w:iCs/>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cuya finalidad es promover, junto a los gobiernos locales, el desarrollo y financiamiento de p</w:t>
      </w:r>
      <w:r w:rsidR="005B1E6C" w:rsidRPr="001B53E6">
        <w:rPr>
          <w:rFonts w:ascii="Artifex CF Light" w:hAnsi="Artifex CF Light"/>
          <w:color w:val="1F497D" w:themeColor="text2"/>
          <w:sz w:val="18"/>
          <w:szCs w:val="18"/>
          <w:lang w:val="es-ES_tradnl"/>
        </w:rPr>
        <w:t xml:space="preserve">lanes </w:t>
      </w:r>
      <w:r w:rsidR="00E34D3A" w:rsidRPr="001B53E6">
        <w:rPr>
          <w:rFonts w:ascii="Artifex CF Light" w:hAnsi="Artifex CF Light"/>
          <w:color w:val="1F497D" w:themeColor="text2"/>
          <w:sz w:val="18"/>
          <w:szCs w:val="18"/>
          <w:lang w:val="es-ES_tradnl"/>
        </w:rPr>
        <w:t>en los municipios y distritos municipales con mayores niveles de pobreza. En ese sentido, se diseñaron</w:t>
      </w:r>
      <w:r w:rsidR="003242F5" w:rsidRPr="001B53E6">
        <w:rPr>
          <w:rFonts w:ascii="Artifex CF Light" w:hAnsi="Artifex CF Light"/>
          <w:color w:val="1F497D" w:themeColor="text2"/>
          <w:sz w:val="18"/>
          <w:szCs w:val="18"/>
          <w:lang w:val="es-ES_tradnl"/>
        </w:rPr>
        <w:t xml:space="preserve"> veintidós (</w:t>
      </w:r>
      <w:r w:rsidR="00E34D3A" w:rsidRPr="001B53E6">
        <w:rPr>
          <w:rFonts w:ascii="Artifex CF Light" w:hAnsi="Artifex CF Light"/>
          <w:color w:val="1F497D" w:themeColor="text2"/>
          <w:sz w:val="18"/>
          <w:szCs w:val="18"/>
          <w:lang w:val="es-ES_tradnl"/>
        </w:rPr>
        <w:t>22</w:t>
      </w:r>
      <w:r w:rsidR="003242F5"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proyectos, mediante 4 modalidades de ejecución, incluyendo la elaboración de perfiles para la obtención del código </w:t>
      </w:r>
      <w:r w:rsidR="002159E8" w:rsidRPr="001B53E6">
        <w:rPr>
          <w:rFonts w:ascii="Artifex CF Light" w:hAnsi="Artifex CF Light"/>
          <w:color w:val="1F497D" w:themeColor="text2"/>
          <w:sz w:val="18"/>
          <w:szCs w:val="18"/>
          <w:lang w:val="es-ES_tradnl"/>
        </w:rPr>
        <w:t>del Sistema Nacional de Inversión Pública (</w:t>
      </w:r>
      <w:r w:rsidR="00E34D3A" w:rsidRPr="001B53E6">
        <w:rPr>
          <w:rFonts w:ascii="Artifex CF Light" w:hAnsi="Artifex CF Light"/>
          <w:color w:val="1F497D" w:themeColor="text2"/>
          <w:sz w:val="18"/>
          <w:szCs w:val="18"/>
          <w:lang w:val="es-ES_tradnl"/>
        </w:rPr>
        <w:t>SNIP</w:t>
      </w:r>
      <w:r w:rsidR="002159E8"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w:t>
      </w:r>
    </w:p>
    <w:p w14:paraId="34D5BAB4" w14:textId="4F4DD5B4" w:rsidR="007E6000" w:rsidRPr="001B53E6" w:rsidRDefault="00345713" w:rsidP="0087080B">
      <w:pPr>
        <w:spacing w:before="0" w:after="38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Aportando a lo anterior, d</w:t>
      </w:r>
      <w:r w:rsidR="00E34D3A" w:rsidRPr="001B53E6">
        <w:rPr>
          <w:rFonts w:ascii="Artifex CF Light" w:hAnsi="Artifex CF Light"/>
          <w:bCs/>
          <w:color w:val="1F497D" w:themeColor="text2"/>
          <w:sz w:val="18"/>
          <w:szCs w:val="18"/>
          <w:lang w:val="es-ES_tradnl"/>
        </w:rPr>
        <w:t xml:space="preserve">urante </w:t>
      </w:r>
      <w:r w:rsidR="00686B88" w:rsidRPr="001B53E6">
        <w:rPr>
          <w:rFonts w:ascii="Artifex CF Light" w:hAnsi="Artifex CF Light"/>
          <w:bCs/>
          <w:color w:val="1F497D" w:themeColor="text2"/>
          <w:sz w:val="18"/>
          <w:szCs w:val="18"/>
          <w:lang w:val="es-ES_tradnl"/>
        </w:rPr>
        <w:t xml:space="preserve">el </w:t>
      </w:r>
      <w:r w:rsidR="00812618" w:rsidRPr="001B53E6">
        <w:rPr>
          <w:rFonts w:ascii="Artifex CF Light" w:hAnsi="Artifex CF Light"/>
          <w:bCs/>
          <w:color w:val="1F497D" w:themeColor="text2"/>
          <w:sz w:val="18"/>
          <w:szCs w:val="18"/>
          <w:lang w:val="es-ES_tradnl"/>
        </w:rPr>
        <w:t>periodo</w:t>
      </w:r>
      <w:r w:rsidR="0084435A" w:rsidRPr="001B53E6">
        <w:rPr>
          <w:rFonts w:ascii="Artifex CF Light" w:hAnsi="Artifex CF Light"/>
          <w:bCs/>
          <w:color w:val="1F497D" w:themeColor="text2"/>
          <w:sz w:val="18"/>
          <w:szCs w:val="18"/>
          <w:lang w:val="es-ES_tradnl"/>
        </w:rPr>
        <w:t xml:space="preserve"> 2020</w:t>
      </w:r>
      <w:r w:rsidR="00E34D3A" w:rsidRPr="001B53E6">
        <w:rPr>
          <w:rFonts w:ascii="Artifex CF Light" w:hAnsi="Artifex CF Light"/>
          <w:bCs/>
          <w:color w:val="1F497D" w:themeColor="text2"/>
          <w:sz w:val="18"/>
          <w:szCs w:val="18"/>
          <w:lang w:val="es-ES_tradnl"/>
        </w:rPr>
        <w:t xml:space="preserve">, </w:t>
      </w:r>
      <w:r w:rsidR="00812618" w:rsidRPr="001B53E6">
        <w:rPr>
          <w:rFonts w:ascii="Artifex CF Light" w:hAnsi="Artifex CF Light"/>
          <w:bCs/>
          <w:color w:val="1F497D" w:themeColor="text2"/>
          <w:sz w:val="18"/>
          <w:szCs w:val="18"/>
          <w:lang w:val="es-ES_tradnl"/>
        </w:rPr>
        <w:t xml:space="preserve">y </w:t>
      </w:r>
      <w:r w:rsidR="00E34D3A" w:rsidRPr="001B53E6">
        <w:rPr>
          <w:rFonts w:ascii="Artifex CF Light" w:hAnsi="Artifex CF Light"/>
          <w:bCs/>
          <w:color w:val="1F497D" w:themeColor="text2"/>
          <w:sz w:val="18"/>
          <w:szCs w:val="18"/>
          <w:lang w:val="es-ES_tradnl"/>
        </w:rPr>
        <w:t>con el apoyo del Banco Interamericano de Desarrollo (BID) y del Ministerio de Hacienda</w:t>
      </w:r>
      <w:r w:rsidRPr="001B53E6">
        <w:rPr>
          <w:rFonts w:ascii="Artifex CF Light" w:hAnsi="Artifex CF Light"/>
          <w:bCs/>
          <w:color w:val="1F497D" w:themeColor="text2"/>
          <w:sz w:val="18"/>
          <w:szCs w:val="18"/>
          <w:lang w:val="es-ES_tradnl"/>
        </w:rPr>
        <w:t>,</w:t>
      </w:r>
      <w:r w:rsidR="00E34D3A" w:rsidRPr="001B53E6">
        <w:rPr>
          <w:rFonts w:ascii="Artifex CF Light" w:hAnsi="Artifex CF Light"/>
          <w:bCs/>
          <w:color w:val="1F497D" w:themeColor="text2"/>
          <w:sz w:val="18"/>
          <w:szCs w:val="18"/>
          <w:lang w:val="es-ES_tradnl"/>
        </w:rPr>
        <w:t xml:space="preserve"> el </w:t>
      </w:r>
      <w:r w:rsidR="00974CCB" w:rsidRPr="001B53E6">
        <w:rPr>
          <w:rFonts w:ascii="Artifex CF Light" w:hAnsi="Artifex CF Light"/>
          <w:color w:val="1F497D" w:themeColor="text2"/>
          <w:sz w:val="18"/>
          <w:szCs w:val="18"/>
          <w:lang w:val="es-ES_tradnl"/>
        </w:rPr>
        <w:t>MEPyD</w:t>
      </w:r>
      <w:r w:rsidR="00EC3AD8"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bCs/>
          <w:color w:val="1F497D" w:themeColor="text2"/>
          <w:sz w:val="18"/>
          <w:szCs w:val="18"/>
          <w:lang w:val="es-ES_tradnl"/>
        </w:rPr>
        <w:t xml:space="preserve">puso en funcionamiento la </w:t>
      </w:r>
      <w:r w:rsidR="00D21426" w:rsidRPr="001B53E6">
        <w:rPr>
          <w:rFonts w:ascii="Artifex CF Light" w:hAnsi="Artifex CF Light"/>
          <w:bCs/>
          <w:color w:val="1F497D" w:themeColor="text2"/>
          <w:sz w:val="18"/>
          <w:szCs w:val="18"/>
          <w:lang w:val="es-ES_tradnl"/>
        </w:rPr>
        <w:t>iniciativa</w:t>
      </w:r>
      <w:r w:rsidR="00E34D3A" w:rsidRPr="001B53E6">
        <w:rPr>
          <w:rFonts w:ascii="Artifex CF Light" w:hAnsi="Artifex CF Light"/>
          <w:bCs/>
          <w:color w:val="1F497D" w:themeColor="text2"/>
          <w:sz w:val="18"/>
          <w:szCs w:val="18"/>
          <w:lang w:val="es-ES_tradnl"/>
        </w:rPr>
        <w:t xml:space="preserve"> </w:t>
      </w:r>
      <w:r w:rsidR="00974CCB" w:rsidRPr="001B53E6">
        <w:rPr>
          <w:rFonts w:ascii="Artifex CF Light" w:hAnsi="Artifex CF Light"/>
          <w:bCs/>
          <w:i/>
          <w:iCs/>
          <w:color w:val="1F497D" w:themeColor="text2"/>
          <w:sz w:val="18"/>
          <w:szCs w:val="18"/>
          <w:lang w:val="es-ES_tradnl"/>
        </w:rPr>
        <w:t>Mapa Inversiones</w:t>
      </w:r>
      <w:r w:rsidR="00E34D3A" w:rsidRPr="001B53E6">
        <w:rPr>
          <w:rFonts w:ascii="Artifex CF Light" w:hAnsi="Artifex CF Light"/>
          <w:bCs/>
          <w:color w:val="1F497D" w:themeColor="text2"/>
          <w:sz w:val="18"/>
          <w:szCs w:val="18"/>
          <w:lang w:val="es-ES_tradnl"/>
        </w:rPr>
        <w:t>,</w:t>
      </w:r>
      <w:r w:rsidR="00632156" w:rsidRPr="001B53E6">
        <w:rPr>
          <w:rFonts w:ascii="Artifex CF Light" w:hAnsi="Artifex CF Light"/>
          <w:bCs/>
          <w:color w:val="1F497D" w:themeColor="text2"/>
          <w:sz w:val="18"/>
          <w:szCs w:val="18"/>
          <w:lang w:val="es-ES_tradnl"/>
        </w:rPr>
        <w:t xml:space="preserve"> </w:t>
      </w:r>
      <w:r w:rsidR="00E34D3A" w:rsidRPr="001B53E6">
        <w:rPr>
          <w:rFonts w:ascii="Artifex CF Light" w:hAnsi="Artifex CF Light"/>
          <w:bCs/>
          <w:color w:val="1F497D" w:themeColor="text2"/>
          <w:sz w:val="18"/>
          <w:szCs w:val="18"/>
          <w:lang w:val="es-ES_tradnl"/>
        </w:rPr>
        <w:t>cuyo objetivo es fomentar la transparencia y la efi</w:t>
      </w:r>
      <w:r w:rsidR="005B1E6C" w:rsidRPr="001B53E6">
        <w:rPr>
          <w:rFonts w:ascii="Artifex CF Light" w:hAnsi="Artifex CF Light"/>
          <w:bCs/>
          <w:color w:val="1F497D" w:themeColor="text2"/>
          <w:sz w:val="18"/>
          <w:szCs w:val="18"/>
          <w:lang w:val="es-ES_tradnl"/>
        </w:rPr>
        <w:t>ciencia de la inversión pública</w:t>
      </w:r>
      <w:r w:rsidR="00E34D3A" w:rsidRPr="001B53E6">
        <w:rPr>
          <w:rFonts w:ascii="Artifex CF Light" w:hAnsi="Artifex CF Light"/>
          <w:bCs/>
          <w:color w:val="1F497D" w:themeColor="text2"/>
          <w:sz w:val="18"/>
          <w:szCs w:val="18"/>
          <w:lang w:val="es-ES_tradnl"/>
        </w:rPr>
        <w:t xml:space="preserve"> mediante la i</w:t>
      </w:r>
      <w:r w:rsidR="005B1E6C" w:rsidRPr="001B53E6">
        <w:rPr>
          <w:rFonts w:ascii="Artifex CF Light" w:hAnsi="Artifex CF Light"/>
          <w:bCs/>
          <w:color w:val="1F497D" w:themeColor="text2"/>
          <w:sz w:val="18"/>
          <w:szCs w:val="18"/>
          <w:lang w:val="es-ES_tradnl"/>
        </w:rPr>
        <w:t>mplementación de una plataforma</w:t>
      </w:r>
      <w:r w:rsidR="00E34D3A" w:rsidRPr="001B53E6">
        <w:rPr>
          <w:rFonts w:ascii="Artifex CF Light" w:hAnsi="Artifex CF Light"/>
          <w:bCs/>
          <w:color w:val="1F497D" w:themeColor="text2"/>
          <w:sz w:val="18"/>
          <w:szCs w:val="18"/>
          <w:lang w:val="es-ES_tradnl"/>
        </w:rPr>
        <w:t xml:space="preserve"> que brinde informaciones actualizadas </w:t>
      </w:r>
      <w:r w:rsidR="005B1E6C" w:rsidRPr="001B53E6">
        <w:rPr>
          <w:rFonts w:ascii="Artifex CF Light" w:hAnsi="Artifex CF Light"/>
          <w:bCs/>
          <w:color w:val="1F497D" w:themeColor="text2"/>
          <w:sz w:val="18"/>
          <w:szCs w:val="18"/>
          <w:lang w:val="es-ES_tradnl"/>
        </w:rPr>
        <w:t>sobre la materia</w:t>
      </w:r>
      <w:r w:rsidR="00E34D3A" w:rsidRPr="001B53E6">
        <w:rPr>
          <w:rFonts w:ascii="Artifex CF Light" w:hAnsi="Artifex CF Light"/>
          <w:bCs/>
          <w:color w:val="1F497D" w:themeColor="text2"/>
          <w:sz w:val="18"/>
          <w:szCs w:val="18"/>
          <w:lang w:val="es-ES_tradnl"/>
        </w:rPr>
        <w:t xml:space="preserve"> en tiempo real.</w:t>
      </w:r>
    </w:p>
    <w:p w14:paraId="6426D71F" w14:textId="2C773257" w:rsidR="00732FC0" w:rsidRPr="001B53E6" w:rsidRDefault="00E34D3A" w:rsidP="0087080B">
      <w:pPr>
        <w:tabs>
          <w:tab w:val="center" w:pos="3686"/>
        </w:tabs>
        <w:spacing w:before="0" w:after="380"/>
        <w:ind w:left="567" w:right="567"/>
        <w:rPr>
          <w:rFonts w:ascii="Artifex CF Light" w:hAnsi="Artifex CF Light"/>
          <w:color w:val="1F497D" w:themeColor="text2"/>
          <w:sz w:val="18"/>
          <w:szCs w:val="18"/>
        </w:rPr>
      </w:pPr>
      <w:r w:rsidRPr="001B53E6">
        <w:rPr>
          <w:rFonts w:ascii="Artifex CF Light" w:hAnsi="Artifex CF Light"/>
          <w:color w:val="1F497D" w:themeColor="text2"/>
          <w:sz w:val="18"/>
          <w:szCs w:val="18"/>
          <w:lang w:val="es-ES_tradnl"/>
        </w:rPr>
        <w:lastRenderedPageBreak/>
        <w:t xml:space="preserve">En otro orden, </w:t>
      </w:r>
      <w:r w:rsidR="0010551F" w:rsidRPr="001B53E6">
        <w:rPr>
          <w:rFonts w:ascii="Artifex CF Light" w:hAnsi="Artifex CF Light"/>
          <w:color w:val="1F497D" w:themeColor="text2"/>
          <w:sz w:val="18"/>
          <w:szCs w:val="18"/>
          <w:lang w:val="es-ES_tradnl"/>
        </w:rPr>
        <w:t xml:space="preserve">contribuyendo al </w:t>
      </w:r>
      <w:r w:rsidR="00812618" w:rsidRPr="001B53E6">
        <w:rPr>
          <w:rFonts w:ascii="Artifex CF Light" w:hAnsi="Artifex CF Light"/>
          <w:color w:val="1F497D" w:themeColor="text2"/>
          <w:sz w:val="18"/>
          <w:szCs w:val="18"/>
          <w:lang w:val="es-ES_tradnl"/>
        </w:rPr>
        <w:t>principio</w:t>
      </w:r>
      <w:r w:rsidR="0010551F" w:rsidRPr="001B53E6">
        <w:rPr>
          <w:rFonts w:ascii="Artifex CF Light" w:hAnsi="Artifex CF Light"/>
          <w:color w:val="1F497D" w:themeColor="text2"/>
          <w:sz w:val="18"/>
          <w:szCs w:val="18"/>
          <w:lang w:val="es-ES_tradnl"/>
        </w:rPr>
        <w:t xml:space="preserve"> institucional del </w:t>
      </w:r>
      <w:r w:rsidR="0010551F" w:rsidRPr="001B53E6">
        <w:rPr>
          <w:rFonts w:ascii="Artifex CF Light" w:hAnsi="Artifex CF Light"/>
          <w:i/>
          <w:iCs/>
          <w:color w:val="1F497D" w:themeColor="text2"/>
          <w:sz w:val="18"/>
          <w:szCs w:val="18"/>
          <w:lang w:val="es-ES_tradnl"/>
        </w:rPr>
        <w:t>desarrollo</w:t>
      </w:r>
      <w:r w:rsidR="0010551F"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el </w:t>
      </w:r>
      <w:r w:rsidR="00974CCB" w:rsidRPr="001B53E6">
        <w:rPr>
          <w:rFonts w:ascii="Artifex CF Light" w:hAnsi="Artifex CF Light"/>
          <w:color w:val="1F497D" w:themeColor="text2"/>
          <w:sz w:val="18"/>
          <w:szCs w:val="18"/>
          <w:lang w:val="es-ES_tradnl"/>
        </w:rPr>
        <w:t>MEPyD</w:t>
      </w:r>
      <w:r w:rsidR="00EC3AD8"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recomendó la inclusión de </w:t>
      </w:r>
      <w:r w:rsidR="003242F5" w:rsidRPr="001B53E6">
        <w:rPr>
          <w:rFonts w:ascii="Artifex CF Light" w:hAnsi="Artifex CF Light"/>
          <w:color w:val="1F497D" w:themeColor="text2"/>
          <w:sz w:val="18"/>
          <w:szCs w:val="18"/>
          <w:lang w:val="es-ES_tradnl"/>
        </w:rPr>
        <w:t>novecientos setenta y siete (</w:t>
      </w:r>
      <w:r w:rsidR="00DF2196" w:rsidRPr="001B53E6">
        <w:rPr>
          <w:rFonts w:ascii="Artifex CF Light" w:hAnsi="Artifex CF Light"/>
          <w:color w:val="1F497D" w:themeColor="text2"/>
          <w:sz w:val="18"/>
          <w:szCs w:val="18"/>
          <w:lang w:val="es-ES_tradnl"/>
        </w:rPr>
        <w:t>977</w:t>
      </w:r>
      <w:r w:rsidR="003242F5"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programas y proyectos </w:t>
      </w:r>
      <w:r w:rsidR="00D21426" w:rsidRPr="001B53E6">
        <w:rPr>
          <w:rFonts w:ascii="Artifex CF Light" w:hAnsi="Artifex CF Light"/>
          <w:color w:val="1F497D" w:themeColor="text2"/>
          <w:sz w:val="18"/>
          <w:szCs w:val="18"/>
          <w:lang w:val="es-ES_tradnl"/>
        </w:rPr>
        <w:t xml:space="preserve">de ASFL </w:t>
      </w:r>
      <w:r w:rsidRPr="001B53E6">
        <w:rPr>
          <w:rFonts w:ascii="Artifex CF Light" w:hAnsi="Artifex CF Light"/>
          <w:color w:val="1F497D" w:themeColor="text2"/>
          <w:sz w:val="18"/>
          <w:szCs w:val="18"/>
          <w:lang w:val="es-ES_tradnl"/>
        </w:rPr>
        <w:t>en el Presupuesto General del Estado para</w:t>
      </w:r>
      <w:r w:rsidR="00245CF7" w:rsidRPr="001B53E6">
        <w:rPr>
          <w:rFonts w:ascii="Artifex CF Light" w:hAnsi="Artifex CF Light"/>
          <w:color w:val="1F497D" w:themeColor="text2"/>
          <w:sz w:val="18"/>
          <w:szCs w:val="18"/>
          <w:lang w:val="es-ES_tradnl"/>
        </w:rPr>
        <w:t xml:space="preserve"> </w:t>
      </w:r>
      <w:r w:rsidR="002159E8" w:rsidRPr="001B53E6">
        <w:rPr>
          <w:rFonts w:ascii="Artifex CF Light" w:hAnsi="Artifex CF Light"/>
          <w:color w:val="1F497D" w:themeColor="text2"/>
          <w:sz w:val="18"/>
          <w:szCs w:val="18"/>
          <w:lang w:val="es-ES_tradnl"/>
        </w:rPr>
        <w:t xml:space="preserve">el año </w:t>
      </w:r>
      <w:r w:rsidRPr="001B53E6">
        <w:rPr>
          <w:rFonts w:ascii="Artifex CF Light" w:hAnsi="Artifex CF Light"/>
          <w:color w:val="1F497D" w:themeColor="text2"/>
          <w:sz w:val="18"/>
          <w:szCs w:val="18"/>
          <w:lang w:val="es-ES_tradnl"/>
        </w:rPr>
        <w:t>2021</w:t>
      </w:r>
      <w:r w:rsidR="00245CF7" w:rsidRPr="001B53E6">
        <w:rPr>
          <w:rFonts w:ascii="Artifex CF Light" w:hAnsi="Artifex CF Light"/>
          <w:color w:val="1F497D" w:themeColor="text2"/>
          <w:sz w:val="18"/>
          <w:szCs w:val="18"/>
          <w:lang w:val="es-ES_tradnl"/>
        </w:rPr>
        <w:t xml:space="preserve">, recibidos </w:t>
      </w:r>
      <w:r w:rsidR="00D21426" w:rsidRPr="001B53E6">
        <w:rPr>
          <w:rFonts w:ascii="Artifex CF Light" w:hAnsi="Artifex CF Light"/>
          <w:color w:val="1F497D" w:themeColor="text2"/>
          <w:sz w:val="18"/>
          <w:szCs w:val="18"/>
          <w:lang w:val="es-ES_tradnl"/>
        </w:rPr>
        <w:t>a través del Sistema Integrado de Gestión de las Asociaciones sin Fines de Lucro (</w:t>
      </w:r>
      <w:r w:rsidR="00974CCB" w:rsidRPr="001B53E6">
        <w:rPr>
          <w:rFonts w:ascii="Artifex CF Light" w:hAnsi="Artifex CF Light"/>
          <w:color w:val="1F497D" w:themeColor="text2"/>
          <w:sz w:val="18"/>
          <w:szCs w:val="18"/>
          <w:lang w:val="es-ES_tradnl"/>
        </w:rPr>
        <w:t>SIGASFL</w:t>
      </w:r>
      <w:r w:rsidR="00D21426" w:rsidRPr="001B53E6">
        <w:rPr>
          <w:rFonts w:ascii="Artifex CF Light" w:hAnsi="Artifex CF Light"/>
          <w:color w:val="1F497D" w:themeColor="text2"/>
          <w:sz w:val="18"/>
          <w:szCs w:val="18"/>
          <w:lang w:val="es-ES_tradnl"/>
        </w:rPr>
        <w:t>)</w:t>
      </w:r>
      <w:r w:rsidR="00245CF7" w:rsidRPr="001B53E6">
        <w:rPr>
          <w:rFonts w:ascii="Artifex CF Light" w:hAnsi="Artifex CF Light"/>
          <w:color w:val="1F497D" w:themeColor="text2"/>
          <w:sz w:val="18"/>
          <w:szCs w:val="18"/>
          <w:lang w:val="es-ES_tradnl"/>
        </w:rPr>
        <w:t>.</w:t>
      </w:r>
      <w:r w:rsidR="00D21426"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Ad</w:t>
      </w:r>
      <w:r w:rsidR="00D21426" w:rsidRPr="001B53E6">
        <w:rPr>
          <w:rFonts w:ascii="Artifex CF Light" w:hAnsi="Artifex CF Light"/>
          <w:color w:val="1F497D" w:themeColor="text2"/>
          <w:sz w:val="18"/>
          <w:szCs w:val="18"/>
          <w:lang w:val="es-ES_tradnl"/>
        </w:rPr>
        <w:t>emás</w:t>
      </w:r>
      <w:r w:rsidRPr="001B53E6">
        <w:rPr>
          <w:rFonts w:ascii="Artifex CF Light" w:hAnsi="Artifex CF Light"/>
          <w:color w:val="1F497D" w:themeColor="text2"/>
          <w:sz w:val="18"/>
          <w:szCs w:val="18"/>
          <w:lang w:val="es-ES_tradnl"/>
        </w:rPr>
        <w:t xml:space="preserve">, </w:t>
      </w:r>
      <w:r w:rsidR="007E6000" w:rsidRPr="001B53E6">
        <w:rPr>
          <w:rFonts w:ascii="Artifex CF Light" w:hAnsi="Artifex CF Light"/>
          <w:color w:val="1F497D" w:themeColor="text2"/>
          <w:sz w:val="18"/>
          <w:szCs w:val="18"/>
          <w:lang w:val="es-ES_tradnl"/>
        </w:rPr>
        <w:t xml:space="preserve">se </w:t>
      </w:r>
      <w:r w:rsidR="00245CF7" w:rsidRPr="001B53E6">
        <w:rPr>
          <w:rFonts w:ascii="Artifex CF Light" w:hAnsi="Artifex CF Light"/>
          <w:color w:val="1F497D" w:themeColor="text2"/>
          <w:sz w:val="18"/>
          <w:szCs w:val="18"/>
          <w:lang w:val="es-ES_tradnl"/>
        </w:rPr>
        <w:t xml:space="preserve">trabaja en </w:t>
      </w:r>
      <w:r w:rsidR="00D21426" w:rsidRPr="001B53E6">
        <w:rPr>
          <w:rFonts w:ascii="Artifex CF Light" w:hAnsi="Artifex CF Light"/>
          <w:color w:val="1F497D" w:themeColor="text2"/>
          <w:sz w:val="18"/>
          <w:szCs w:val="18"/>
          <w:lang w:val="es-ES_tradnl"/>
        </w:rPr>
        <w:t>el r</w:t>
      </w:r>
      <w:r w:rsidR="007E6000" w:rsidRPr="001B53E6">
        <w:rPr>
          <w:rFonts w:ascii="Artifex CF Light" w:hAnsi="Artifex CF Light"/>
          <w:color w:val="1F497D" w:themeColor="text2"/>
          <w:sz w:val="18"/>
          <w:szCs w:val="18"/>
          <w:lang w:val="es-ES_tradnl"/>
        </w:rPr>
        <w:t>eglamento para la aplicación de la Ley 61-13</w:t>
      </w:r>
      <w:r w:rsidR="002159E8" w:rsidRPr="001B53E6">
        <w:rPr>
          <w:rFonts w:ascii="Artifex CF Light" w:hAnsi="Artifex CF Light"/>
          <w:color w:val="1F497D" w:themeColor="text2"/>
          <w:sz w:val="18"/>
          <w:szCs w:val="18"/>
          <w:lang w:val="es-ES_tradnl"/>
        </w:rPr>
        <w:t xml:space="preserve"> que establece el régimen jurídico del voluntariado en la República Dominicana.</w:t>
      </w:r>
      <w:r w:rsidR="007E6000" w:rsidRPr="001B53E6">
        <w:rPr>
          <w:rFonts w:ascii="Artifex CF Light" w:hAnsi="Artifex CF Light"/>
          <w:color w:val="1F497D" w:themeColor="text2"/>
          <w:sz w:val="18"/>
          <w:szCs w:val="18"/>
          <w:lang w:val="es-ES_tradnl"/>
        </w:rPr>
        <w:t xml:space="preserve"> </w:t>
      </w:r>
    </w:p>
    <w:p w14:paraId="092903AC" w14:textId="3E5CCF38" w:rsidR="007E6000" w:rsidRPr="001B53E6" w:rsidRDefault="00345713" w:rsidP="0087080B">
      <w:pPr>
        <w:tabs>
          <w:tab w:val="center" w:pos="3686"/>
        </w:tabs>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 igual forma</w:t>
      </w:r>
      <w:r w:rsidR="00812618" w:rsidRPr="001B53E6">
        <w:rPr>
          <w:rFonts w:ascii="Artifex CF Light" w:hAnsi="Artifex CF Light"/>
          <w:color w:val="1F497D" w:themeColor="text2"/>
          <w:sz w:val="18"/>
          <w:szCs w:val="18"/>
          <w:lang w:val="es-ES_tradnl"/>
        </w:rPr>
        <w:t>, d</w:t>
      </w:r>
      <w:r w:rsidR="0010551F" w:rsidRPr="001B53E6">
        <w:rPr>
          <w:rFonts w:ascii="Artifex CF Light" w:hAnsi="Artifex CF Light"/>
          <w:color w:val="1F497D" w:themeColor="text2"/>
          <w:sz w:val="18"/>
          <w:szCs w:val="18"/>
          <w:lang w:val="es-ES_tradnl"/>
        </w:rPr>
        <w:t>esde</w:t>
      </w:r>
      <w:r w:rsidR="00E34D3A" w:rsidRPr="001B53E6">
        <w:rPr>
          <w:rFonts w:ascii="Artifex CF Light" w:hAnsi="Artifex CF Light"/>
          <w:color w:val="1F497D" w:themeColor="text2"/>
          <w:sz w:val="18"/>
          <w:szCs w:val="18"/>
          <w:lang w:val="es-ES_tradnl"/>
        </w:rPr>
        <w:t xml:space="preserve"> el </w:t>
      </w:r>
      <w:r w:rsidR="00974CCB" w:rsidRPr="001B53E6">
        <w:rPr>
          <w:rFonts w:ascii="Artifex CF Light" w:hAnsi="Artifex CF Light"/>
          <w:color w:val="1F497D" w:themeColor="text2"/>
          <w:sz w:val="18"/>
          <w:szCs w:val="18"/>
          <w:lang w:val="es-ES_tradnl"/>
        </w:rPr>
        <w:t>MEPyD</w:t>
      </w:r>
      <w:r w:rsidR="00D21426"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se</w:t>
      </w:r>
      <w:r w:rsidR="004A2154" w:rsidRPr="001B53E6">
        <w:rPr>
          <w:rFonts w:ascii="Artifex CF Light" w:hAnsi="Artifex CF Light"/>
          <w:color w:val="1F497D" w:themeColor="text2"/>
          <w:sz w:val="18"/>
          <w:szCs w:val="18"/>
          <w:lang w:val="es-ES_tradnl"/>
        </w:rPr>
        <w:t xml:space="preserve"> llevó a cabo </w:t>
      </w:r>
      <w:r w:rsidR="00E34D3A" w:rsidRPr="001B53E6">
        <w:rPr>
          <w:rFonts w:ascii="Artifex CF Light" w:hAnsi="Artifex CF Light"/>
          <w:color w:val="1F497D" w:themeColor="text2"/>
          <w:sz w:val="18"/>
          <w:szCs w:val="18"/>
          <w:lang w:val="es-ES_tradnl"/>
        </w:rPr>
        <w:t>la coordinación</w:t>
      </w:r>
      <w:r w:rsidR="004A2154" w:rsidRPr="001B53E6">
        <w:rPr>
          <w:rFonts w:ascii="Artifex CF Light" w:hAnsi="Artifex CF Light"/>
          <w:color w:val="1F497D" w:themeColor="text2"/>
          <w:sz w:val="18"/>
          <w:szCs w:val="18"/>
          <w:lang w:val="es-ES_tradnl"/>
        </w:rPr>
        <w:t xml:space="preserve"> necesaria</w:t>
      </w:r>
      <w:r w:rsidR="00E34D3A" w:rsidRPr="001B53E6">
        <w:rPr>
          <w:rFonts w:ascii="Artifex CF Light" w:hAnsi="Artifex CF Light"/>
          <w:color w:val="1F497D" w:themeColor="text2"/>
          <w:sz w:val="18"/>
          <w:szCs w:val="18"/>
          <w:lang w:val="es-ES_tradnl"/>
        </w:rPr>
        <w:t xml:space="preserve"> para incidir en temas relacionados con el </w:t>
      </w:r>
      <w:r w:rsidR="006016FC" w:rsidRPr="001B53E6">
        <w:rPr>
          <w:rFonts w:ascii="Artifex CF Light" w:hAnsi="Artifex CF Light"/>
          <w:color w:val="1F497D" w:themeColor="text2"/>
          <w:sz w:val="18"/>
          <w:szCs w:val="18"/>
          <w:lang w:val="es-ES_tradnl"/>
        </w:rPr>
        <w:t xml:space="preserve">recurso </w:t>
      </w:r>
      <w:r w:rsidR="00E34D3A" w:rsidRPr="001B53E6">
        <w:rPr>
          <w:rFonts w:ascii="Artifex CF Light" w:hAnsi="Artifex CF Light"/>
          <w:i/>
          <w:iCs/>
          <w:color w:val="1F497D" w:themeColor="text2"/>
          <w:sz w:val="18"/>
          <w:szCs w:val="18"/>
          <w:lang w:val="es-ES_tradnl"/>
        </w:rPr>
        <w:t>agua</w:t>
      </w:r>
      <w:r w:rsidR="00E34D3A" w:rsidRPr="001B53E6">
        <w:rPr>
          <w:rFonts w:ascii="Artifex CF Light" w:hAnsi="Artifex CF Light"/>
          <w:color w:val="1F497D" w:themeColor="text2"/>
          <w:sz w:val="18"/>
          <w:szCs w:val="18"/>
          <w:lang w:val="es-ES_tradnl"/>
        </w:rPr>
        <w:t xml:space="preserve"> como elemento clave </w:t>
      </w:r>
      <w:r w:rsidR="00D21426" w:rsidRPr="001B53E6">
        <w:rPr>
          <w:rFonts w:ascii="Artifex CF Light" w:hAnsi="Artifex CF Light"/>
          <w:color w:val="1F497D" w:themeColor="text2"/>
          <w:sz w:val="18"/>
          <w:szCs w:val="18"/>
          <w:lang w:val="es-ES_tradnl"/>
        </w:rPr>
        <w:t>d</w:t>
      </w:r>
      <w:r w:rsidR="00E34D3A" w:rsidRPr="001B53E6">
        <w:rPr>
          <w:rFonts w:ascii="Artifex CF Light" w:hAnsi="Artifex CF Light"/>
          <w:color w:val="1F497D" w:themeColor="text2"/>
          <w:sz w:val="18"/>
          <w:szCs w:val="18"/>
          <w:lang w:val="es-ES_tradnl"/>
        </w:rPr>
        <w:t>el desarrollo sostenible</w:t>
      </w:r>
      <w:r w:rsidR="0010551F" w:rsidRPr="001B53E6">
        <w:rPr>
          <w:rFonts w:ascii="Artifex CF Light" w:hAnsi="Artifex CF Light"/>
          <w:color w:val="1F497D" w:themeColor="text2"/>
          <w:sz w:val="18"/>
          <w:szCs w:val="18"/>
          <w:lang w:val="es-ES_tradnl"/>
        </w:rPr>
        <w:t xml:space="preserve"> de la ciudadanía</w:t>
      </w:r>
      <w:r w:rsidR="006016FC" w:rsidRPr="001B53E6">
        <w:rPr>
          <w:rFonts w:ascii="Artifex CF Light" w:hAnsi="Artifex CF Light"/>
          <w:color w:val="1F497D" w:themeColor="text2"/>
          <w:sz w:val="18"/>
          <w:szCs w:val="18"/>
          <w:lang w:val="es-ES_tradnl"/>
        </w:rPr>
        <w:t>,</w:t>
      </w:r>
      <w:r w:rsidR="00D21426" w:rsidRPr="001B53E6">
        <w:rPr>
          <w:rFonts w:ascii="Artifex CF Light" w:hAnsi="Artifex CF Light"/>
          <w:color w:val="1F497D" w:themeColor="text2"/>
          <w:sz w:val="18"/>
          <w:szCs w:val="18"/>
          <w:lang w:val="es-ES_tradnl"/>
        </w:rPr>
        <w:t xml:space="preserve"> </w:t>
      </w:r>
      <w:r w:rsidR="007D350C" w:rsidRPr="001B53E6">
        <w:rPr>
          <w:rFonts w:ascii="Artifex CF Light" w:hAnsi="Artifex CF Light"/>
          <w:color w:val="1F497D" w:themeColor="text2"/>
          <w:sz w:val="18"/>
          <w:szCs w:val="18"/>
          <w:lang w:val="es-ES_tradnl"/>
        </w:rPr>
        <w:t xml:space="preserve">promoviendo </w:t>
      </w:r>
      <w:r w:rsidR="00E34D3A" w:rsidRPr="001B53E6">
        <w:rPr>
          <w:rFonts w:ascii="Artifex CF Light" w:hAnsi="Artifex CF Light"/>
          <w:color w:val="1F497D" w:themeColor="text2"/>
          <w:sz w:val="18"/>
          <w:szCs w:val="18"/>
          <w:lang w:val="es-ES_tradnl"/>
        </w:rPr>
        <w:t>la gestión integral de</w:t>
      </w:r>
      <w:r w:rsidR="00D21426" w:rsidRPr="001B53E6">
        <w:rPr>
          <w:rFonts w:ascii="Artifex CF Light" w:hAnsi="Artifex CF Light"/>
          <w:color w:val="1F497D" w:themeColor="text2"/>
          <w:sz w:val="18"/>
          <w:szCs w:val="18"/>
          <w:lang w:val="es-ES_tradnl"/>
        </w:rPr>
        <w:t xml:space="preserve"> dicho</w:t>
      </w:r>
      <w:r w:rsidR="00E34D3A" w:rsidRPr="001B53E6">
        <w:rPr>
          <w:rFonts w:ascii="Artifex CF Light" w:hAnsi="Artifex CF Light"/>
          <w:color w:val="1F497D" w:themeColor="text2"/>
          <w:sz w:val="18"/>
          <w:szCs w:val="18"/>
          <w:lang w:val="es-ES_tradnl"/>
        </w:rPr>
        <w:t xml:space="preserve"> recurso para mejorar la sostenibilidad de las cuencas hidrográficas, </w:t>
      </w:r>
      <w:r w:rsidR="002159E8" w:rsidRPr="001B53E6">
        <w:rPr>
          <w:rFonts w:ascii="Artifex CF Light" w:hAnsi="Artifex CF Light"/>
          <w:color w:val="1F497D" w:themeColor="text2"/>
          <w:sz w:val="18"/>
          <w:szCs w:val="18"/>
          <w:lang w:val="es-ES_tradnl"/>
        </w:rPr>
        <w:t xml:space="preserve">así como </w:t>
      </w:r>
      <w:r w:rsidR="00E34D3A" w:rsidRPr="001B53E6">
        <w:rPr>
          <w:rFonts w:ascii="Artifex CF Light" w:hAnsi="Artifex CF Light"/>
          <w:color w:val="1F497D" w:themeColor="text2"/>
          <w:sz w:val="18"/>
          <w:szCs w:val="18"/>
          <w:lang w:val="es-ES_tradnl"/>
        </w:rPr>
        <w:t xml:space="preserve">la disponibilidad y calidad del agua. En este ámbito, se logró un financiamiento para la gestión de cuencas de </w:t>
      </w:r>
      <w:r w:rsidR="00926AFA" w:rsidRPr="001B53E6">
        <w:rPr>
          <w:rFonts w:ascii="Artifex CF Light" w:hAnsi="Artifex CF Light"/>
          <w:color w:val="1F497D" w:themeColor="text2"/>
          <w:sz w:val="18"/>
          <w:szCs w:val="18"/>
          <w:lang w:val="es-ES_tradnl"/>
        </w:rPr>
        <w:t>aproximadamente</w:t>
      </w:r>
      <w:r w:rsidR="00E34D3A" w:rsidRPr="001B53E6">
        <w:rPr>
          <w:rFonts w:ascii="Artifex CF Light" w:hAnsi="Artifex CF Light"/>
          <w:color w:val="1F497D" w:themeColor="text2"/>
          <w:sz w:val="18"/>
          <w:szCs w:val="18"/>
          <w:lang w:val="es-ES_tradnl"/>
        </w:rPr>
        <w:t xml:space="preserve"> US</w:t>
      </w:r>
      <w:r w:rsidR="00D21426" w:rsidRPr="001B53E6">
        <w:rPr>
          <w:rFonts w:ascii="Artifex CF Light" w:hAnsi="Artifex CF Light"/>
          <w:color w:val="1F497D" w:themeColor="text2"/>
          <w:sz w:val="18"/>
          <w:szCs w:val="18"/>
          <w:lang w:val="es-ES_tradnl"/>
        </w:rPr>
        <w:t xml:space="preserve">D </w:t>
      </w:r>
      <w:r w:rsidR="00E34D3A" w:rsidRPr="001B53E6">
        <w:rPr>
          <w:rFonts w:ascii="Artifex CF Light" w:hAnsi="Artifex CF Light"/>
          <w:color w:val="1F497D" w:themeColor="text2"/>
          <w:sz w:val="18"/>
          <w:szCs w:val="18"/>
          <w:lang w:val="es-ES_tradnl"/>
        </w:rPr>
        <w:t>110</w:t>
      </w:r>
      <w:r w:rsidR="003242F5" w:rsidRPr="001B53E6">
        <w:rPr>
          <w:rFonts w:ascii="Artifex CF Light" w:hAnsi="Artifex CF Light"/>
          <w:color w:val="1F497D" w:themeColor="text2"/>
          <w:sz w:val="18"/>
          <w:szCs w:val="18"/>
          <w:lang w:val="es-ES_tradnl"/>
        </w:rPr>
        <w:t>, 000.00</w:t>
      </w:r>
      <w:r w:rsidR="00E34D3A" w:rsidRPr="001B53E6">
        <w:rPr>
          <w:rFonts w:ascii="Artifex CF Light" w:hAnsi="Artifex CF Light"/>
          <w:color w:val="1F497D" w:themeColor="text2"/>
          <w:sz w:val="18"/>
          <w:szCs w:val="18"/>
          <w:lang w:val="es-ES_tradnl"/>
        </w:rPr>
        <w:t>, p</w:t>
      </w:r>
      <w:r w:rsidR="005C6624" w:rsidRPr="001B53E6">
        <w:rPr>
          <w:rFonts w:ascii="Artifex CF Light" w:hAnsi="Artifex CF Light"/>
          <w:color w:val="1F497D" w:themeColor="text2"/>
          <w:sz w:val="18"/>
          <w:szCs w:val="18"/>
          <w:lang w:val="es-ES_tradnl"/>
        </w:rPr>
        <w:t>ara</w:t>
      </w:r>
      <w:r w:rsidR="00E34D3A" w:rsidRPr="001B53E6">
        <w:rPr>
          <w:rFonts w:ascii="Artifex CF Light" w:hAnsi="Artifex CF Light"/>
          <w:color w:val="1F497D" w:themeColor="text2"/>
          <w:sz w:val="18"/>
          <w:szCs w:val="18"/>
          <w:lang w:val="es-ES_tradnl"/>
        </w:rPr>
        <w:t xml:space="preserve"> acciones de conservación de suelos, reforestación</w:t>
      </w:r>
      <w:r w:rsidR="005C6624" w:rsidRPr="001B53E6">
        <w:rPr>
          <w:rFonts w:ascii="Artifex CF Light" w:hAnsi="Artifex CF Light"/>
          <w:color w:val="1F497D" w:themeColor="text2"/>
          <w:sz w:val="18"/>
          <w:szCs w:val="18"/>
          <w:lang w:val="es-ES_tradnl"/>
        </w:rPr>
        <w:t xml:space="preserve"> y</w:t>
      </w:r>
      <w:r w:rsidR="00E34D3A" w:rsidRPr="001B53E6">
        <w:rPr>
          <w:rFonts w:ascii="Artifex CF Light" w:hAnsi="Artifex CF Light"/>
          <w:color w:val="1F497D" w:themeColor="text2"/>
          <w:sz w:val="18"/>
          <w:szCs w:val="18"/>
          <w:lang w:val="es-ES_tradnl"/>
        </w:rPr>
        <w:t xml:space="preserve"> saneamiento</w:t>
      </w:r>
      <w:r w:rsidR="005C6624"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y el desarrollo de sistemas de gobernanza en las cuencas de</w:t>
      </w:r>
      <w:r w:rsidR="005C6624"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l</w:t>
      </w:r>
      <w:r w:rsidR="005C6624" w:rsidRPr="001B53E6">
        <w:rPr>
          <w:rFonts w:ascii="Artifex CF Light" w:hAnsi="Artifex CF Light"/>
          <w:color w:val="1F497D" w:themeColor="text2"/>
          <w:sz w:val="18"/>
          <w:szCs w:val="18"/>
          <w:lang w:val="es-ES_tradnl"/>
        </w:rPr>
        <w:t>os ríos</w:t>
      </w:r>
      <w:r w:rsidR="00E34D3A" w:rsidRPr="001B53E6">
        <w:rPr>
          <w:rFonts w:ascii="Artifex CF Light" w:hAnsi="Artifex CF Light"/>
          <w:color w:val="1F497D" w:themeColor="text2"/>
          <w:sz w:val="18"/>
          <w:szCs w:val="18"/>
          <w:lang w:val="es-ES_tradnl"/>
        </w:rPr>
        <w:t xml:space="preserve"> Yaque del Norte y Ozama-Isabela. En ese contexto, el </w:t>
      </w:r>
      <w:r w:rsidR="005C6624" w:rsidRPr="001B53E6">
        <w:rPr>
          <w:rFonts w:ascii="Artifex CF Light" w:hAnsi="Artifex CF Light"/>
          <w:color w:val="1F497D" w:themeColor="text2"/>
          <w:sz w:val="18"/>
          <w:szCs w:val="18"/>
          <w:lang w:val="es-ES_tradnl"/>
        </w:rPr>
        <w:t>m</w:t>
      </w:r>
      <w:r w:rsidR="00E34D3A" w:rsidRPr="001B53E6">
        <w:rPr>
          <w:rFonts w:ascii="Artifex CF Light" w:hAnsi="Artifex CF Light"/>
          <w:color w:val="1F497D" w:themeColor="text2"/>
          <w:sz w:val="18"/>
          <w:szCs w:val="18"/>
          <w:lang w:val="es-ES_tradnl"/>
        </w:rPr>
        <w:t xml:space="preserve">inisterio participó en la formulación de la </w:t>
      </w:r>
      <w:r w:rsidR="00E34D3A" w:rsidRPr="001B53E6">
        <w:rPr>
          <w:rFonts w:ascii="Artifex CF Light" w:hAnsi="Artifex CF Light"/>
          <w:iCs/>
          <w:color w:val="1F497D" w:themeColor="text2"/>
          <w:sz w:val="18"/>
          <w:szCs w:val="18"/>
          <w:lang w:val="es-ES_tradnl"/>
        </w:rPr>
        <w:t>Ley de Aguas</w:t>
      </w:r>
      <w:r w:rsidR="00E34D3A" w:rsidRPr="001B53E6">
        <w:rPr>
          <w:rFonts w:ascii="Artifex CF Light" w:hAnsi="Artifex CF Light"/>
          <w:color w:val="1F497D" w:themeColor="text2"/>
          <w:sz w:val="18"/>
          <w:szCs w:val="18"/>
          <w:lang w:val="es-ES_tradnl"/>
        </w:rPr>
        <w:t xml:space="preserve">, aprobada por el Senado; </w:t>
      </w:r>
      <w:r w:rsidR="005C6624" w:rsidRPr="001B53E6">
        <w:rPr>
          <w:rFonts w:ascii="Artifex CF Light" w:hAnsi="Artifex CF Light"/>
          <w:color w:val="1F497D" w:themeColor="text2"/>
          <w:sz w:val="18"/>
          <w:szCs w:val="18"/>
          <w:lang w:val="es-ES_tradnl"/>
        </w:rPr>
        <w:t xml:space="preserve">el proyecto de </w:t>
      </w:r>
      <w:r w:rsidR="00F71758" w:rsidRPr="001B53E6">
        <w:rPr>
          <w:rFonts w:ascii="Artifex CF Light" w:hAnsi="Artifex CF Light"/>
          <w:iCs/>
          <w:color w:val="1F497D" w:themeColor="text2"/>
          <w:sz w:val="18"/>
          <w:szCs w:val="18"/>
          <w:lang w:val="es-ES_tradnl"/>
        </w:rPr>
        <w:t xml:space="preserve">Ley </w:t>
      </w:r>
      <w:r w:rsidR="005C6624" w:rsidRPr="001B53E6">
        <w:rPr>
          <w:rFonts w:ascii="Artifex CF Light" w:hAnsi="Artifex CF Light"/>
          <w:iCs/>
          <w:color w:val="1F497D" w:themeColor="text2"/>
          <w:sz w:val="18"/>
          <w:szCs w:val="18"/>
          <w:lang w:val="es-ES_tradnl"/>
        </w:rPr>
        <w:t xml:space="preserve">de </w:t>
      </w:r>
      <w:r w:rsidR="00F71758" w:rsidRPr="001B53E6">
        <w:rPr>
          <w:rFonts w:ascii="Artifex CF Light" w:hAnsi="Artifex CF Light"/>
          <w:iCs/>
          <w:color w:val="1F497D" w:themeColor="text2"/>
          <w:sz w:val="18"/>
          <w:szCs w:val="18"/>
          <w:lang w:val="es-ES_tradnl"/>
        </w:rPr>
        <w:t xml:space="preserve">Agua Potable </w:t>
      </w:r>
      <w:r w:rsidR="005C6624" w:rsidRPr="001B53E6">
        <w:rPr>
          <w:rFonts w:ascii="Artifex CF Light" w:hAnsi="Artifex CF Light"/>
          <w:iCs/>
          <w:color w:val="1F497D" w:themeColor="text2"/>
          <w:sz w:val="18"/>
          <w:szCs w:val="18"/>
          <w:lang w:val="es-ES_tradnl"/>
        </w:rPr>
        <w:t xml:space="preserve">y </w:t>
      </w:r>
      <w:r w:rsidR="00F71758" w:rsidRPr="001B53E6">
        <w:rPr>
          <w:rFonts w:ascii="Artifex CF Light" w:hAnsi="Artifex CF Light"/>
          <w:iCs/>
          <w:color w:val="1F497D" w:themeColor="text2"/>
          <w:sz w:val="18"/>
          <w:szCs w:val="18"/>
          <w:lang w:val="es-ES_tradnl"/>
        </w:rPr>
        <w:t>Saneamiento</w:t>
      </w:r>
      <w:r w:rsidR="00F71758"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y</w:t>
      </w:r>
      <w:r w:rsidR="00A45710"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la elaboración de la </w:t>
      </w:r>
      <w:r w:rsidR="00E34D3A" w:rsidRPr="001B53E6">
        <w:rPr>
          <w:rFonts w:ascii="Artifex CF Light" w:hAnsi="Artifex CF Light"/>
          <w:iCs/>
          <w:color w:val="1F497D" w:themeColor="text2"/>
          <w:sz w:val="18"/>
          <w:szCs w:val="18"/>
          <w:lang w:val="es-ES_tradnl"/>
        </w:rPr>
        <w:t>Ley de Residuos Sólidos</w:t>
      </w:r>
      <w:r w:rsidR="00A45710" w:rsidRPr="001B53E6">
        <w:rPr>
          <w:rFonts w:ascii="Artifex CF Light" w:hAnsi="Artifex CF Light"/>
          <w:iCs/>
          <w:color w:val="1F497D" w:themeColor="text2"/>
          <w:sz w:val="18"/>
          <w:szCs w:val="18"/>
          <w:lang w:val="es-ES_tradnl"/>
        </w:rPr>
        <w:t>.</w:t>
      </w:r>
    </w:p>
    <w:p w14:paraId="63C85C52" w14:textId="59964F30" w:rsidR="007E6000" w:rsidRPr="001B53E6" w:rsidRDefault="006016FC"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lo que concierne a la gestión de la cooperación internacional, y en respuesta a las necesidades y prioridades que surgieron producto de la pandemia del </w:t>
      </w:r>
      <w:r w:rsidR="009900ED" w:rsidRPr="001B53E6">
        <w:rPr>
          <w:rFonts w:ascii="Artifex CF Light" w:hAnsi="Artifex CF Light"/>
          <w:color w:val="1F497D" w:themeColor="text2"/>
          <w:sz w:val="18"/>
          <w:szCs w:val="18"/>
          <w:lang w:val="es-ES_tradnl"/>
        </w:rPr>
        <w:t>COVID-19</w:t>
      </w:r>
      <w:r w:rsidR="00926AF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el MEPyD se mantuvo diversificando la captación de recursos de cooperación internacional, </w:t>
      </w:r>
      <w:r w:rsidR="0010551F" w:rsidRPr="001B53E6">
        <w:rPr>
          <w:rFonts w:ascii="Artifex CF Light" w:hAnsi="Artifex CF Light"/>
          <w:color w:val="1F497D" w:themeColor="text2"/>
          <w:sz w:val="18"/>
          <w:szCs w:val="18"/>
          <w:lang w:val="es-ES_tradnl"/>
        </w:rPr>
        <w:t xml:space="preserve">favoreciendo </w:t>
      </w:r>
      <w:r w:rsidRPr="001B53E6">
        <w:rPr>
          <w:rFonts w:ascii="Artifex CF Light" w:hAnsi="Artifex CF Light"/>
          <w:color w:val="1F497D" w:themeColor="text2"/>
          <w:sz w:val="18"/>
          <w:szCs w:val="18"/>
          <w:lang w:val="es-ES_tradnl"/>
        </w:rPr>
        <w:t>as</w:t>
      </w:r>
      <w:r w:rsidR="00DD1D33" w:rsidRPr="001B53E6">
        <w:rPr>
          <w:rFonts w:ascii="Artifex CF Light" w:hAnsi="Artifex CF Light"/>
          <w:color w:val="1F497D" w:themeColor="text2"/>
          <w:sz w:val="18"/>
          <w:szCs w:val="18"/>
          <w:lang w:val="es-ES_tradnl"/>
        </w:rPr>
        <w:t>í</w:t>
      </w:r>
      <w:r w:rsidRPr="001B53E6">
        <w:rPr>
          <w:rFonts w:ascii="Artifex CF Light" w:hAnsi="Artifex CF Light"/>
          <w:color w:val="1F497D" w:themeColor="text2"/>
          <w:sz w:val="18"/>
          <w:szCs w:val="18"/>
          <w:lang w:val="es-ES_tradnl"/>
        </w:rPr>
        <w:t xml:space="preserve">, </w:t>
      </w:r>
      <w:r w:rsidR="0010551F" w:rsidRPr="001B53E6">
        <w:rPr>
          <w:rFonts w:ascii="Artifex CF Light" w:hAnsi="Artifex CF Light"/>
          <w:color w:val="1F497D" w:themeColor="text2"/>
          <w:sz w:val="18"/>
          <w:szCs w:val="18"/>
          <w:lang w:val="es-ES_tradnl"/>
        </w:rPr>
        <w:t xml:space="preserve">a la </w:t>
      </w:r>
      <w:r w:rsidR="00771056" w:rsidRPr="001B53E6">
        <w:rPr>
          <w:rFonts w:ascii="Artifex CF Light" w:hAnsi="Artifex CF Light"/>
          <w:color w:val="1F497D" w:themeColor="text2"/>
          <w:sz w:val="18"/>
          <w:szCs w:val="18"/>
          <w:lang w:val="es-ES_tradnl"/>
        </w:rPr>
        <w:t>sostenibilidad de la sociedad</w:t>
      </w:r>
      <w:r w:rsidR="00812618" w:rsidRPr="001B53E6">
        <w:rPr>
          <w:rFonts w:ascii="Artifex CF Light" w:hAnsi="Artifex CF Light"/>
          <w:color w:val="1F497D" w:themeColor="text2"/>
          <w:sz w:val="18"/>
          <w:szCs w:val="18"/>
          <w:lang w:val="es-ES_tradnl"/>
        </w:rPr>
        <w:t xml:space="preserve"> y el soporte a los grupos vulnerable</w:t>
      </w:r>
      <w:r w:rsidRPr="001B53E6">
        <w:rPr>
          <w:rFonts w:ascii="Artifex CF Light" w:hAnsi="Artifex CF Light"/>
          <w:color w:val="1F497D" w:themeColor="text2"/>
          <w:sz w:val="18"/>
          <w:szCs w:val="18"/>
          <w:lang w:val="es-ES_tradnl"/>
        </w:rPr>
        <w:t>s.</w:t>
      </w:r>
      <w:r w:rsidR="000A7407" w:rsidRPr="001B53E6">
        <w:rPr>
          <w:rFonts w:ascii="Artifex CF Light" w:hAnsi="Artifex CF Light"/>
          <w:color w:val="1F497D" w:themeColor="text2"/>
          <w:sz w:val="18"/>
          <w:szCs w:val="18"/>
          <w:lang w:val="es-ES_tradnl"/>
        </w:rPr>
        <w:t xml:space="preserve"> Igualmente, se gestionó la firma de 9 iniciativas de Cooperación Internacional y se </w:t>
      </w:r>
      <w:r w:rsidR="00926AFA" w:rsidRPr="001B53E6">
        <w:rPr>
          <w:rFonts w:ascii="Artifex CF Light" w:hAnsi="Artifex CF Light"/>
          <w:color w:val="1F497D" w:themeColor="text2"/>
          <w:sz w:val="18"/>
          <w:szCs w:val="18"/>
          <w:lang w:val="es-ES_tradnl"/>
        </w:rPr>
        <w:t>brindó</w:t>
      </w:r>
      <w:r w:rsidR="000A7407" w:rsidRPr="001B53E6">
        <w:rPr>
          <w:rFonts w:ascii="Artifex CF Light" w:hAnsi="Artifex CF Light"/>
          <w:color w:val="1F497D" w:themeColor="text2"/>
          <w:sz w:val="18"/>
          <w:szCs w:val="18"/>
          <w:lang w:val="es-ES_tradnl"/>
        </w:rPr>
        <w:t xml:space="preserve"> seguimiento a </w:t>
      </w:r>
      <w:r w:rsidR="003242F5" w:rsidRPr="001B53E6">
        <w:rPr>
          <w:rFonts w:ascii="Artifex CF Light" w:hAnsi="Artifex CF Light"/>
          <w:color w:val="1F497D" w:themeColor="text2"/>
          <w:sz w:val="18"/>
          <w:szCs w:val="18"/>
          <w:lang w:val="es-ES_tradnl"/>
        </w:rPr>
        <w:t>ciento dos (</w:t>
      </w:r>
      <w:r w:rsidR="000A7407" w:rsidRPr="001B53E6">
        <w:rPr>
          <w:rFonts w:ascii="Artifex CF Light" w:hAnsi="Artifex CF Light"/>
          <w:color w:val="1F497D" w:themeColor="text2"/>
          <w:sz w:val="18"/>
          <w:szCs w:val="18"/>
          <w:lang w:val="es-ES_tradnl"/>
        </w:rPr>
        <w:t>102</w:t>
      </w:r>
      <w:r w:rsidR="003242F5" w:rsidRPr="001B53E6">
        <w:rPr>
          <w:rFonts w:ascii="Artifex CF Light" w:hAnsi="Artifex CF Light"/>
          <w:color w:val="1F497D" w:themeColor="text2"/>
          <w:sz w:val="18"/>
          <w:szCs w:val="18"/>
          <w:lang w:val="es-ES_tradnl"/>
        </w:rPr>
        <w:t>)</w:t>
      </w:r>
      <w:r w:rsidR="000A7407" w:rsidRPr="001B53E6">
        <w:rPr>
          <w:rFonts w:ascii="Artifex CF Light" w:hAnsi="Artifex CF Light"/>
          <w:color w:val="1F497D" w:themeColor="text2"/>
          <w:sz w:val="18"/>
          <w:szCs w:val="18"/>
          <w:lang w:val="es-ES_tradnl"/>
        </w:rPr>
        <w:t xml:space="preserve"> iniciativas de proyectos que contribuirán al cierre de las brechas institucionales </w:t>
      </w:r>
      <w:r w:rsidR="00926AFA" w:rsidRPr="001B53E6">
        <w:rPr>
          <w:rFonts w:ascii="Artifex CF Light" w:hAnsi="Artifex CF Light"/>
          <w:color w:val="1F497D" w:themeColor="text2"/>
          <w:sz w:val="18"/>
          <w:szCs w:val="18"/>
          <w:lang w:val="es-ES_tradnl"/>
        </w:rPr>
        <w:t xml:space="preserve">y sociales </w:t>
      </w:r>
      <w:r w:rsidR="000A7407" w:rsidRPr="001B53E6">
        <w:rPr>
          <w:rFonts w:ascii="Artifex CF Light" w:hAnsi="Artifex CF Light"/>
          <w:color w:val="1F497D" w:themeColor="text2"/>
          <w:sz w:val="18"/>
          <w:szCs w:val="18"/>
          <w:lang w:val="es-ES_tradnl"/>
        </w:rPr>
        <w:t>del país.</w:t>
      </w:r>
    </w:p>
    <w:p w14:paraId="1AEAD4AA" w14:textId="2D9872AF" w:rsidR="007E6000" w:rsidRPr="001B53E6" w:rsidRDefault="005A5B37" w:rsidP="0087080B">
      <w:pPr>
        <w:spacing w:before="0" w:after="380"/>
        <w:ind w:left="567" w:right="567"/>
        <w:rPr>
          <w:rStyle w:val="Ninguno"/>
          <w:rFonts w:ascii="Artifex CF Light" w:eastAsia="Helvetica" w:hAnsi="Artifex CF Light"/>
          <w:color w:val="1F497D" w:themeColor="text2"/>
          <w:sz w:val="18"/>
          <w:szCs w:val="18"/>
          <w:u w:color="000000"/>
          <w:lang w:val="es-ES_tradnl"/>
        </w:rPr>
      </w:pPr>
      <w:r w:rsidRPr="001B53E6">
        <w:rPr>
          <w:rFonts w:ascii="Artifex CF Light" w:hAnsi="Artifex CF Light"/>
          <w:color w:val="1F497D" w:themeColor="text2"/>
          <w:sz w:val="18"/>
          <w:szCs w:val="18"/>
          <w:lang w:val="es-ES_tradnl"/>
        </w:rPr>
        <w:lastRenderedPageBreak/>
        <w:t>E</w:t>
      </w:r>
      <w:r w:rsidR="00E34D3A" w:rsidRPr="001B53E6">
        <w:rPr>
          <w:rFonts w:ascii="Artifex CF Light" w:hAnsi="Artifex CF Light"/>
          <w:color w:val="1F497D" w:themeColor="text2"/>
          <w:sz w:val="18"/>
          <w:szCs w:val="18"/>
          <w:lang w:val="es-ES_tradnl"/>
        </w:rPr>
        <w:t>n materia de cooperación bilateral</w:t>
      </w:r>
      <w:r w:rsidR="00F71758" w:rsidRPr="001B53E6">
        <w:rPr>
          <w:rFonts w:ascii="Artifex CF Light" w:hAnsi="Artifex CF Light"/>
          <w:color w:val="1F497D" w:themeColor="text2"/>
          <w:sz w:val="18"/>
          <w:szCs w:val="18"/>
          <w:lang w:val="es-ES_tradnl"/>
        </w:rPr>
        <w:t xml:space="preserve">, </w:t>
      </w:r>
      <w:r w:rsidR="00926AFA" w:rsidRPr="001B53E6">
        <w:rPr>
          <w:rFonts w:ascii="Artifex CF Light" w:hAnsi="Artifex CF Light"/>
          <w:color w:val="1F497D" w:themeColor="text2"/>
          <w:sz w:val="18"/>
          <w:szCs w:val="18"/>
          <w:lang w:val="es-ES_tradnl"/>
        </w:rPr>
        <w:t>se</w:t>
      </w:r>
      <w:r w:rsidR="00F71758"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 xml:space="preserve">gestionó y </w:t>
      </w:r>
      <w:r w:rsidR="00F71758" w:rsidRPr="001B53E6">
        <w:rPr>
          <w:rFonts w:ascii="Artifex CF Light" w:hAnsi="Artifex CF Light"/>
          <w:color w:val="1F497D" w:themeColor="text2"/>
          <w:sz w:val="18"/>
          <w:szCs w:val="18"/>
          <w:lang w:val="es-ES_tradnl"/>
        </w:rPr>
        <w:t>dio</w:t>
      </w:r>
      <w:r w:rsidR="00E34D3A" w:rsidRPr="001B53E6">
        <w:rPr>
          <w:rFonts w:ascii="Artifex CF Light" w:hAnsi="Artifex CF Light"/>
          <w:color w:val="1F497D" w:themeColor="text2"/>
          <w:sz w:val="18"/>
          <w:szCs w:val="18"/>
          <w:lang w:val="es-ES_tradnl"/>
        </w:rPr>
        <w:t xml:space="preserve"> seguimiento a la ejecución de</w:t>
      </w:r>
      <w:r w:rsidR="00F23A09" w:rsidRPr="001B53E6">
        <w:rPr>
          <w:rFonts w:ascii="Artifex CF Light" w:hAnsi="Artifex CF Light"/>
          <w:color w:val="1F497D" w:themeColor="text2"/>
          <w:sz w:val="18"/>
          <w:szCs w:val="18"/>
          <w:lang w:val="es-ES_tradnl"/>
        </w:rPr>
        <w:t xml:space="preserve"> cincuenta y nueve (</w:t>
      </w:r>
      <w:r w:rsidR="005C6624" w:rsidRPr="001B53E6">
        <w:rPr>
          <w:rFonts w:ascii="Artifex CF Light" w:hAnsi="Artifex CF Light"/>
          <w:color w:val="1F497D" w:themeColor="text2"/>
          <w:sz w:val="18"/>
          <w:szCs w:val="18"/>
          <w:lang w:val="es-ES_tradnl"/>
        </w:rPr>
        <w:t>5</w:t>
      </w:r>
      <w:r w:rsidR="00272D81" w:rsidRPr="001B53E6">
        <w:rPr>
          <w:rFonts w:ascii="Artifex CF Light" w:hAnsi="Artifex CF Light"/>
          <w:color w:val="1F497D" w:themeColor="text2"/>
          <w:sz w:val="18"/>
          <w:szCs w:val="18"/>
          <w:lang w:val="es-ES_tradnl"/>
        </w:rPr>
        <w:t>9</w:t>
      </w:r>
      <w:r w:rsidR="00F23A09"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proyectos y acciones</w:t>
      </w:r>
      <w:r w:rsidR="006016FC" w:rsidRPr="001B53E6">
        <w:rPr>
          <w:rFonts w:ascii="Artifex CF Light" w:hAnsi="Artifex CF Light"/>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w:t>
      </w:r>
      <w:r w:rsidR="00F71758" w:rsidRPr="001B53E6">
        <w:rPr>
          <w:rFonts w:ascii="Artifex CF Light" w:hAnsi="Artifex CF Light"/>
          <w:color w:val="1F497D" w:themeColor="text2"/>
          <w:sz w:val="18"/>
          <w:szCs w:val="18"/>
          <w:lang w:val="es-ES_tradnl"/>
        </w:rPr>
        <w:t xml:space="preserve">siendo </w:t>
      </w:r>
      <w:r w:rsidR="00E34D3A" w:rsidRPr="001B53E6">
        <w:rPr>
          <w:rFonts w:ascii="Artifex CF Light" w:hAnsi="Artifex CF Light"/>
          <w:color w:val="1F497D" w:themeColor="text2"/>
          <w:sz w:val="18"/>
          <w:szCs w:val="18"/>
          <w:lang w:val="es-ES_tradnl"/>
        </w:rPr>
        <w:t xml:space="preserve">los principales socios: </w:t>
      </w:r>
      <w:r w:rsidR="00BF10D5" w:rsidRPr="001B53E6">
        <w:rPr>
          <w:rFonts w:ascii="Artifex CF Light" w:hAnsi="Artifex CF Light"/>
          <w:color w:val="1F497D" w:themeColor="text2"/>
          <w:sz w:val="18"/>
          <w:szCs w:val="18"/>
          <w:lang w:val="es-ES_tradnl"/>
        </w:rPr>
        <w:t>I</w:t>
      </w:r>
      <w:r w:rsidR="00E34D3A" w:rsidRPr="001B53E6">
        <w:rPr>
          <w:rFonts w:ascii="Artifex CF Light" w:hAnsi="Artifex CF Light"/>
          <w:color w:val="1F497D" w:themeColor="text2"/>
          <w:sz w:val="18"/>
          <w:szCs w:val="18"/>
          <w:lang w:val="es-ES_tradnl"/>
        </w:rPr>
        <w:t xml:space="preserve">) </w:t>
      </w:r>
      <w:r w:rsidR="00F71758" w:rsidRPr="001B53E6">
        <w:rPr>
          <w:rFonts w:ascii="Artifex CF Light" w:hAnsi="Artifex CF Light"/>
          <w:color w:val="1F497D" w:themeColor="text2"/>
          <w:sz w:val="18"/>
          <w:szCs w:val="18"/>
          <w:lang w:val="es-ES_tradnl"/>
        </w:rPr>
        <w:t xml:space="preserve">por </w:t>
      </w:r>
      <w:r w:rsidR="00E34D3A" w:rsidRPr="001B53E6">
        <w:rPr>
          <w:rFonts w:ascii="Artifex CF Light" w:hAnsi="Artifex CF Light"/>
          <w:color w:val="1F497D" w:themeColor="text2"/>
          <w:sz w:val="18"/>
          <w:szCs w:val="18"/>
          <w:lang w:val="es-ES_tradnl"/>
        </w:rPr>
        <w:t xml:space="preserve">la cooperación Norte-Sur: </w:t>
      </w:r>
      <w:r w:rsidR="00E34D3A" w:rsidRPr="001B53E6">
        <w:rPr>
          <w:rFonts w:ascii="Artifex CF Light" w:eastAsia="MS Mincho" w:hAnsi="Artifex CF Light"/>
          <w:bCs/>
          <w:color w:val="1F497D" w:themeColor="text2"/>
          <w:kern w:val="3"/>
          <w:sz w:val="18"/>
          <w:szCs w:val="18"/>
          <w:lang w:val="es-ES_tradnl"/>
        </w:rPr>
        <w:t xml:space="preserve">Alemania, España, Francia, Estados Unidos de América, Japón y Corea del Sur; </w:t>
      </w:r>
      <w:r w:rsidR="00BF10D5" w:rsidRPr="001B53E6">
        <w:rPr>
          <w:rFonts w:ascii="Artifex CF Light" w:eastAsia="MS Mincho" w:hAnsi="Artifex CF Light"/>
          <w:bCs/>
          <w:color w:val="1F497D" w:themeColor="text2"/>
          <w:kern w:val="3"/>
          <w:sz w:val="18"/>
          <w:szCs w:val="18"/>
          <w:lang w:val="es-ES_tradnl"/>
        </w:rPr>
        <w:t>II</w:t>
      </w:r>
      <w:r w:rsidR="00E34D3A" w:rsidRPr="001B53E6">
        <w:rPr>
          <w:rFonts w:ascii="Artifex CF Light" w:eastAsia="MS Mincho" w:hAnsi="Artifex CF Light"/>
          <w:bCs/>
          <w:color w:val="1F497D" w:themeColor="text2"/>
          <w:kern w:val="3"/>
          <w:sz w:val="18"/>
          <w:szCs w:val="18"/>
          <w:lang w:val="es-ES_tradnl"/>
        </w:rPr>
        <w:t xml:space="preserve">) </w:t>
      </w:r>
      <w:r w:rsidR="00F71758" w:rsidRPr="001B53E6">
        <w:rPr>
          <w:rFonts w:ascii="Artifex CF Light" w:eastAsia="MS Mincho" w:hAnsi="Artifex CF Light"/>
          <w:bCs/>
          <w:color w:val="1F497D" w:themeColor="text2"/>
          <w:kern w:val="3"/>
          <w:sz w:val="18"/>
          <w:szCs w:val="18"/>
          <w:lang w:val="es-ES_tradnl"/>
        </w:rPr>
        <w:t xml:space="preserve">en cuanto a </w:t>
      </w:r>
      <w:r w:rsidR="00E34D3A" w:rsidRPr="001B53E6">
        <w:rPr>
          <w:rFonts w:ascii="Artifex CF Light" w:eastAsia="MS Mincho" w:hAnsi="Artifex CF Light"/>
          <w:bCs/>
          <w:color w:val="1F497D" w:themeColor="text2"/>
          <w:kern w:val="3"/>
          <w:sz w:val="18"/>
          <w:szCs w:val="18"/>
          <w:lang w:val="es-ES_tradnl"/>
        </w:rPr>
        <w:t xml:space="preserve">la cooperación Sur-Sur: Brasil, Chile, Costa Rica, Colombia, El Salvador, México, Perú, Uruguay; y </w:t>
      </w:r>
      <w:r w:rsidR="00BF10D5" w:rsidRPr="001B53E6">
        <w:rPr>
          <w:rFonts w:ascii="Artifex CF Light" w:eastAsia="MS Mincho" w:hAnsi="Artifex CF Light"/>
          <w:bCs/>
          <w:color w:val="1F497D" w:themeColor="text2"/>
          <w:kern w:val="3"/>
          <w:sz w:val="18"/>
          <w:szCs w:val="18"/>
          <w:lang w:val="es-ES_tradnl"/>
        </w:rPr>
        <w:t>III</w:t>
      </w:r>
      <w:r w:rsidR="00E34D3A" w:rsidRPr="001B53E6">
        <w:rPr>
          <w:rFonts w:ascii="Artifex CF Light" w:eastAsia="MS Mincho" w:hAnsi="Artifex CF Light"/>
          <w:bCs/>
          <w:color w:val="1F497D" w:themeColor="text2"/>
          <w:kern w:val="3"/>
          <w:sz w:val="18"/>
          <w:szCs w:val="18"/>
          <w:lang w:val="es-ES_tradnl"/>
        </w:rPr>
        <w:t xml:space="preserve">) </w:t>
      </w:r>
      <w:r w:rsidR="00F71758" w:rsidRPr="001B53E6">
        <w:rPr>
          <w:rFonts w:ascii="Artifex CF Light" w:eastAsia="MS Mincho" w:hAnsi="Artifex CF Light"/>
          <w:bCs/>
          <w:color w:val="1F497D" w:themeColor="text2"/>
          <w:kern w:val="3"/>
          <w:sz w:val="18"/>
          <w:szCs w:val="18"/>
          <w:lang w:val="es-ES_tradnl"/>
        </w:rPr>
        <w:t xml:space="preserve">por </w:t>
      </w:r>
      <w:r w:rsidR="00E34D3A" w:rsidRPr="001B53E6">
        <w:rPr>
          <w:rFonts w:ascii="Artifex CF Light" w:eastAsia="MS Mincho" w:hAnsi="Artifex CF Light"/>
          <w:bCs/>
          <w:color w:val="1F497D" w:themeColor="text2"/>
          <w:kern w:val="3"/>
          <w:sz w:val="18"/>
          <w:szCs w:val="18"/>
          <w:lang w:val="es-ES_tradnl"/>
        </w:rPr>
        <w:t>la cooperación triangular: Alemania</w:t>
      </w:r>
      <w:r w:rsidRPr="001B53E6">
        <w:rPr>
          <w:rFonts w:ascii="Artifex CF Light" w:eastAsia="MS Mincho" w:hAnsi="Artifex CF Light"/>
          <w:bCs/>
          <w:color w:val="1F497D" w:themeColor="text2"/>
          <w:kern w:val="3"/>
          <w:sz w:val="18"/>
          <w:szCs w:val="18"/>
          <w:lang w:val="es-ES_tradnl"/>
        </w:rPr>
        <w:t>-</w:t>
      </w:r>
      <w:r w:rsidR="00E34D3A" w:rsidRPr="001B53E6">
        <w:rPr>
          <w:rFonts w:ascii="Artifex CF Light" w:eastAsia="MS Mincho" w:hAnsi="Artifex CF Light"/>
          <w:bCs/>
          <w:color w:val="1F497D" w:themeColor="text2"/>
          <w:kern w:val="3"/>
          <w:sz w:val="18"/>
          <w:szCs w:val="18"/>
          <w:lang w:val="es-ES_tradnl"/>
        </w:rPr>
        <w:t>España</w:t>
      </w:r>
      <w:r w:rsidRPr="001B53E6">
        <w:rPr>
          <w:rFonts w:ascii="Artifex CF Light" w:eastAsia="MS Mincho" w:hAnsi="Artifex CF Light"/>
          <w:bCs/>
          <w:color w:val="1F497D" w:themeColor="text2"/>
          <w:kern w:val="3"/>
          <w:sz w:val="18"/>
          <w:szCs w:val="18"/>
          <w:lang w:val="es-ES_tradnl"/>
        </w:rPr>
        <w:t>-</w:t>
      </w:r>
      <w:r w:rsidR="00E34D3A" w:rsidRPr="001B53E6">
        <w:rPr>
          <w:rFonts w:ascii="Artifex CF Light" w:hAnsi="Artifex CF Light"/>
          <w:color w:val="1F497D" w:themeColor="text2"/>
          <w:sz w:val="18"/>
          <w:szCs w:val="18"/>
          <w:lang w:val="es-ES_tradnl"/>
        </w:rPr>
        <w:t>Ducado de Luxemburgo.</w:t>
      </w:r>
      <w:r w:rsidR="00E34D3A" w:rsidRPr="001B53E6">
        <w:rPr>
          <w:rFonts w:ascii="Artifex CF Light" w:eastAsia="MS Mincho" w:hAnsi="Artifex CF Light"/>
          <w:bCs/>
          <w:color w:val="1F497D" w:themeColor="text2"/>
          <w:kern w:val="3"/>
          <w:sz w:val="18"/>
          <w:szCs w:val="18"/>
          <w:lang w:val="es-ES_tradnl"/>
        </w:rPr>
        <w:t xml:space="preserve"> Además, se gestionaron y difundieron </w:t>
      </w:r>
      <w:r w:rsidR="00C20E94" w:rsidRPr="001B53E6">
        <w:rPr>
          <w:rFonts w:ascii="Artifex CF Light" w:eastAsia="MS Mincho" w:hAnsi="Artifex CF Light"/>
          <w:bCs/>
          <w:color w:val="1F497D" w:themeColor="text2"/>
          <w:kern w:val="3"/>
          <w:sz w:val="18"/>
          <w:szCs w:val="18"/>
          <w:lang w:val="es-ES_tradnl"/>
        </w:rPr>
        <w:t xml:space="preserve">dos (2) </w:t>
      </w:r>
      <w:r w:rsidR="00E34D3A" w:rsidRPr="001B53E6">
        <w:rPr>
          <w:rFonts w:ascii="Artifex CF Light" w:eastAsia="MS Mincho" w:hAnsi="Artifex CF Light"/>
          <w:bCs/>
          <w:color w:val="1F497D" w:themeColor="text2"/>
          <w:kern w:val="3"/>
          <w:sz w:val="18"/>
          <w:szCs w:val="18"/>
          <w:lang w:val="es-ES_tradnl"/>
        </w:rPr>
        <w:t>convocatorias</w:t>
      </w:r>
      <w:r w:rsidR="00F71758" w:rsidRPr="001B53E6">
        <w:rPr>
          <w:rFonts w:ascii="Artifex CF Light" w:eastAsia="MS Mincho" w:hAnsi="Artifex CF Light"/>
          <w:bCs/>
          <w:color w:val="1F497D" w:themeColor="text2"/>
          <w:kern w:val="3"/>
          <w:sz w:val="18"/>
          <w:szCs w:val="18"/>
          <w:lang w:val="es-ES_tradnl"/>
        </w:rPr>
        <w:t xml:space="preserve"> de</w:t>
      </w:r>
      <w:r w:rsidR="00E34D3A" w:rsidRPr="001B53E6">
        <w:rPr>
          <w:rStyle w:val="Ninguno"/>
          <w:rFonts w:ascii="Artifex CF Light" w:eastAsia="Helvetica" w:hAnsi="Artifex CF Light"/>
          <w:color w:val="1F497D" w:themeColor="text2"/>
          <w:sz w:val="18"/>
          <w:szCs w:val="18"/>
          <w:u w:color="000000"/>
          <w:lang w:val="es-ES_tradnl"/>
        </w:rPr>
        <w:t xml:space="preserve"> becas para maestrías y</w:t>
      </w:r>
      <w:r w:rsidR="00C20E94" w:rsidRPr="001B53E6">
        <w:rPr>
          <w:rStyle w:val="Ninguno"/>
          <w:rFonts w:ascii="Artifex CF Light" w:eastAsia="Helvetica" w:hAnsi="Artifex CF Light"/>
          <w:color w:val="1F497D" w:themeColor="text2"/>
          <w:sz w:val="18"/>
          <w:szCs w:val="18"/>
          <w:u w:color="000000"/>
          <w:lang w:val="es-ES_tradnl"/>
        </w:rPr>
        <w:t xml:space="preserve"> una (1) de</w:t>
      </w:r>
      <w:r w:rsidR="00E34D3A" w:rsidRPr="001B53E6">
        <w:rPr>
          <w:rStyle w:val="Ninguno"/>
          <w:rFonts w:ascii="Artifex CF Light" w:eastAsia="Helvetica" w:hAnsi="Artifex CF Light"/>
          <w:color w:val="1F497D" w:themeColor="text2"/>
          <w:sz w:val="18"/>
          <w:szCs w:val="18"/>
          <w:u w:color="000000"/>
          <w:lang w:val="es-ES_tradnl"/>
        </w:rPr>
        <w:t xml:space="preserve"> programas de voluntariado.</w:t>
      </w:r>
    </w:p>
    <w:p w14:paraId="53944DC8" w14:textId="27E1455D" w:rsidR="007E6000" w:rsidRPr="001B53E6" w:rsidRDefault="00E34D3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 relación a la cooperación multilateral</w:t>
      </w:r>
      <w:r w:rsidR="005A5B37"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 coordinó y dio seguimiento a: </w:t>
      </w:r>
      <w:r w:rsidR="00522E25" w:rsidRPr="001B53E6">
        <w:rPr>
          <w:rFonts w:ascii="Artifex CF Light" w:hAnsi="Artifex CF Light"/>
          <w:color w:val="1F497D" w:themeColor="text2"/>
          <w:sz w:val="18"/>
          <w:szCs w:val="18"/>
          <w:lang w:val="es-ES_tradnl"/>
        </w:rPr>
        <w:t>I</w:t>
      </w:r>
      <w:r w:rsidRPr="001B53E6">
        <w:rPr>
          <w:rFonts w:ascii="Artifex CF Light" w:hAnsi="Artifex CF Light"/>
          <w:color w:val="1F497D" w:themeColor="text2"/>
          <w:sz w:val="18"/>
          <w:szCs w:val="18"/>
          <w:lang w:val="es-ES_tradnl"/>
        </w:rPr>
        <w:t xml:space="preserve">)  7 </w:t>
      </w:r>
      <w:r w:rsidR="005A5B37" w:rsidRPr="001B53E6">
        <w:rPr>
          <w:rFonts w:ascii="Artifex CF Light" w:hAnsi="Artifex CF Light"/>
          <w:color w:val="1F497D" w:themeColor="text2"/>
          <w:sz w:val="18"/>
          <w:szCs w:val="18"/>
          <w:lang w:val="es-ES_tradnl"/>
        </w:rPr>
        <w:t>programas de cooperación no reembolsable,</w:t>
      </w:r>
      <w:r w:rsidRPr="001B53E6">
        <w:rPr>
          <w:rFonts w:ascii="Artifex CF Light" w:hAnsi="Artifex CF Light"/>
          <w:color w:val="1F497D" w:themeColor="text2"/>
          <w:sz w:val="18"/>
          <w:szCs w:val="18"/>
          <w:lang w:val="es-ES_tradnl"/>
        </w:rPr>
        <w:t xml:space="preserve"> financiados vía el Programa Indicativo Nacional (PIN) de la Unión Europea; </w:t>
      </w:r>
      <w:r w:rsidR="00522E25" w:rsidRPr="001B53E6">
        <w:rPr>
          <w:rFonts w:ascii="Artifex CF Light" w:hAnsi="Artifex CF Light"/>
          <w:color w:val="1F497D" w:themeColor="text2"/>
          <w:sz w:val="18"/>
          <w:szCs w:val="18"/>
          <w:lang w:val="es-ES_tradnl"/>
        </w:rPr>
        <w:t>II</w:t>
      </w:r>
      <w:r w:rsidRPr="001B53E6">
        <w:rPr>
          <w:rFonts w:ascii="Artifex CF Light" w:hAnsi="Artifex CF Light"/>
          <w:color w:val="1F497D" w:themeColor="text2"/>
          <w:sz w:val="18"/>
          <w:szCs w:val="18"/>
          <w:lang w:val="es-ES_tradnl"/>
        </w:rPr>
        <w:t xml:space="preserve">)  </w:t>
      </w:r>
      <w:r w:rsidR="005A5B37" w:rsidRPr="001B53E6">
        <w:rPr>
          <w:rFonts w:ascii="Artifex CF Light" w:hAnsi="Artifex CF Light"/>
          <w:color w:val="1F497D" w:themeColor="text2"/>
          <w:sz w:val="18"/>
          <w:szCs w:val="18"/>
          <w:lang w:val="es-ES_tradnl"/>
        </w:rPr>
        <w:t>13</w:t>
      </w:r>
      <w:r w:rsidRPr="001B53E6">
        <w:rPr>
          <w:rFonts w:ascii="Artifex CF Light" w:hAnsi="Artifex CF Light"/>
          <w:color w:val="1F497D" w:themeColor="text2"/>
          <w:sz w:val="18"/>
          <w:szCs w:val="18"/>
          <w:lang w:val="es-ES_tradnl"/>
        </w:rPr>
        <w:t xml:space="preserve"> </w:t>
      </w:r>
      <w:r w:rsidR="005A5B37" w:rsidRPr="001B53E6">
        <w:rPr>
          <w:rFonts w:ascii="Artifex CF Light" w:hAnsi="Artifex CF Light"/>
          <w:color w:val="1F497D" w:themeColor="text2"/>
          <w:sz w:val="18"/>
          <w:szCs w:val="18"/>
          <w:lang w:val="es-ES_tradnl"/>
        </w:rPr>
        <w:t>programas de cooperación r</w:t>
      </w:r>
      <w:r w:rsidRPr="001B53E6">
        <w:rPr>
          <w:rFonts w:ascii="Artifex CF Light" w:hAnsi="Artifex CF Light"/>
          <w:color w:val="1F497D" w:themeColor="text2"/>
          <w:sz w:val="18"/>
          <w:szCs w:val="18"/>
          <w:lang w:val="es-ES_tradnl"/>
        </w:rPr>
        <w:t>egional</w:t>
      </w:r>
      <w:r w:rsidR="005A5B37"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apoyados vía el Programa de Integración Regional (PIR) de la Unión Europea; </w:t>
      </w:r>
      <w:r w:rsidR="00522E25" w:rsidRPr="001B53E6">
        <w:rPr>
          <w:rFonts w:ascii="Artifex CF Light" w:hAnsi="Artifex CF Light"/>
          <w:color w:val="1F497D" w:themeColor="text2"/>
          <w:sz w:val="18"/>
          <w:szCs w:val="18"/>
          <w:lang w:val="es-ES_tradnl"/>
        </w:rPr>
        <w:t>III</w:t>
      </w:r>
      <w:r w:rsidRPr="001B53E6">
        <w:rPr>
          <w:rFonts w:ascii="Artifex CF Light" w:hAnsi="Artifex CF Light"/>
          <w:color w:val="1F497D" w:themeColor="text2"/>
          <w:sz w:val="18"/>
          <w:szCs w:val="18"/>
          <w:lang w:val="es-ES_tradnl"/>
        </w:rPr>
        <w:t>) 3</w:t>
      </w:r>
      <w:r w:rsidR="005A5B37" w:rsidRPr="001B53E6">
        <w:rPr>
          <w:rFonts w:ascii="Artifex CF Light" w:hAnsi="Artifex CF Light"/>
          <w:color w:val="1F497D" w:themeColor="text2"/>
          <w:sz w:val="18"/>
          <w:szCs w:val="18"/>
          <w:lang w:val="es-ES_tradnl"/>
        </w:rPr>
        <w:t xml:space="preserve"> proyectos de inversión pública de cooperación no r</w:t>
      </w:r>
      <w:r w:rsidRPr="001B53E6">
        <w:rPr>
          <w:rFonts w:ascii="Artifex CF Light" w:hAnsi="Artifex CF Light"/>
          <w:color w:val="1F497D" w:themeColor="text2"/>
          <w:sz w:val="18"/>
          <w:szCs w:val="18"/>
          <w:lang w:val="es-ES_tradnl"/>
        </w:rPr>
        <w:t>eembolsable</w:t>
      </w:r>
      <w:r w:rsidR="005A5B37"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bajo la modalidad de </w:t>
      </w:r>
      <w:r w:rsidRPr="001B53E6">
        <w:rPr>
          <w:rFonts w:ascii="Artifex CF Light" w:hAnsi="Artifex CF Light"/>
          <w:i/>
          <w:color w:val="1F497D" w:themeColor="text2"/>
          <w:sz w:val="18"/>
          <w:szCs w:val="18"/>
          <w:lang w:val="es-ES_tradnl"/>
        </w:rPr>
        <w:t>Blending</w:t>
      </w:r>
      <w:r w:rsidRPr="001B53E6">
        <w:rPr>
          <w:rFonts w:ascii="Artifex CF Light" w:hAnsi="Artifex CF Light"/>
          <w:color w:val="1F497D" w:themeColor="text2"/>
          <w:sz w:val="18"/>
          <w:szCs w:val="18"/>
          <w:lang w:val="es-ES_tradnl"/>
        </w:rPr>
        <w:t xml:space="preserve"> vía la Facilidad de Inversión del Caribe (CIF); </w:t>
      </w:r>
      <w:r w:rsidR="00522E25" w:rsidRPr="001B53E6">
        <w:rPr>
          <w:rFonts w:ascii="Artifex CF Light" w:hAnsi="Artifex CF Light"/>
          <w:color w:val="1F497D" w:themeColor="text2"/>
          <w:sz w:val="18"/>
          <w:szCs w:val="18"/>
          <w:lang w:val="es-ES_tradnl"/>
        </w:rPr>
        <w:t>IV</w:t>
      </w:r>
      <w:r w:rsidRPr="001B53E6">
        <w:rPr>
          <w:rFonts w:ascii="Artifex CF Light" w:hAnsi="Artifex CF Light"/>
          <w:color w:val="1F497D" w:themeColor="text2"/>
          <w:sz w:val="18"/>
          <w:szCs w:val="18"/>
          <w:lang w:val="es-ES_tradnl"/>
        </w:rPr>
        <w:t xml:space="preserve">) 2 </w:t>
      </w:r>
      <w:r w:rsidR="005A5B37" w:rsidRPr="001B53E6">
        <w:rPr>
          <w:rFonts w:ascii="Artifex CF Light" w:hAnsi="Artifex CF Light"/>
          <w:color w:val="1F497D" w:themeColor="text2"/>
          <w:sz w:val="18"/>
          <w:szCs w:val="18"/>
          <w:lang w:val="es-ES_tradnl"/>
        </w:rPr>
        <w:t>proyectos de inversión pública</w:t>
      </w:r>
      <w:r w:rsidRPr="001B53E6">
        <w:rPr>
          <w:rFonts w:ascii="Artifex CF Light" w:hAnsi="Artifex CF Light"/>
          <w:color w:val="1F497D" w:themeColor="text2"/>
          <w:sz w:val="18"/>
          <w:szCs w:val="18"/>
          <w:lang w:val="es-ES_tradnl"/>
        </w:rPr>
        <w:t xml:space="preserve"> </w:t>
      </w:r>
      <w:r w:rsidR="005A5B37" w:rsidRPr="001B53E6">
        <w:rPr>
          <w:rFonts w:ascii="Artifex CF Light" w:hAnsi="Artifex CF Light"/>
          <w:color w:val="1F497D" w:themeColor="text2"/>
          <w:sz w:val="18"/>
          <w:szCs w:val="18"/>
          <w:lang w:val="es-ES_tradnl"/>
        </w:rPr>
        <w:t>de</w:t>
      </w:r>
      <w:r w:rsidRPr="001B53E6">
        <w:rPr>
          <w:rFonts w:ascii="Artifex CF Light" w:hAnsi="Artifex CF Light"/>
          <w:color w:val="1F497D" w:themeColor="text2"/>
          <w:sz w:val="18"/>
          <w:szCs w:val="18"/>
          <w:lang w:val="es-ES_tradnl"/>
        </w:rPr>
        <w:t>l</w:t>
      </w:r>
      <w:r w:rsidR="005A5B37" w:rsidRPr="001B53E6">
        <w:rPr>
          <w:rFonts w:ascii="Artifex CF Light" w:hAnsi="Artifex CF Light"/>
          <w:color w:val="1F497D" w:themeColor="text2"/>
          <w:sz w:val="18"/>
          <w:szCs w:val="18"/>
          <w:lang w:val="es-ES_tradnl"/>
        </w:rPr>
        <w:t xml:space="preserve"> P</w:t>
      </w:r>
      <w:r w:rsidRPr="001B53E6">
        <w:rPr>
          <w:rFonts w:ascii="Artifex CF Light" w:hAnsi="Artifex CF Light"/>
          <w:color w:val="1F497D" w:themeColor="text2"/>
          <w:sz w:val="18"/>
          <w:szCs w:val="18"/>
          <w:lang w:val="es-ES_tradnl"/>
        </w:rPr>
        <w:t>rograma para el Desarrollo Económico Rural (</w:t>
      </w:r>
      <w:r w:rsidR="00A45710" w:rsidRPr="001B53E6">
        <w:rPr>
          <w:rFonts w:ascii="Artifex CF Light" w:hAnsi="Artifex CF Light"/>
          <w:color w:val="1F497D" w:themeColor="text2"/>
          <w:sz w:val="18"/>
          <w:szCs w:val="18"/>
          <w:lang w:val="es-ES_tradnl"/>
        </w:rPr>
        <w:t>Pro-Rural</w:t>
      </w:r>
      <w:r w:rsidRPr="001B53E6">
        <w:rPr>
          <w:rFonts w:ascii="Artifex CF Light" w:hAnsi="Artifex CF Light"/>
          <w:color w:val="1F497D" w:themeColor="text2"/>
          <w:sz w:val="18"/>
          <w:szCs w:val="18"/>
          <w:lang w:val="es-ES_tradnl"/>
        </w:rPr>
        <w:t>), apoyado por el Fondo Internacional de Desarrollo Agrícola (FIDA); y</w:t>
      </w:r>
      <w:r w:rsidR="005A5B37"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522E25" w:rsidRPr="001B53E6">
        <w:rPr>
          <w:rFonts w:ascii="Artifex CF Light" w:hAnsi="Artifex CF Light"/>
          <w:color w:val="1F497D" w:themeColor="text2"/>
          <w:sz w:val="18"/>
          <w:szCs w:val="18"/>
          <w:lang w:val="es-ES_tradnl"/>
        </w:rPr>
        <w:t>V</w:t>
      </w:r>
      <w:r w:rsidRPr="001B53E6">
        <w:rPr>
          <w:rFonts w:ascii="Artifex CF Light" w:hAnsi="Artifex CF Light"/>
          <w:color w:val="1F497D" w:themeColor="text2"/>
          <w:sz w:val="18"/>
          <w:szCs w:val="18"/>
          <w:lang w:val="es-ES_tradnl"/>
        </w:rPr>
        <w:t xml:space="preserve">) el </w:t>
      </w:r>
      <w:r w:rsidR="005A5B37"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eguimiento a los Marco</w:t>
      </w:r>
      <w:r w:rsidR="00DD1D33"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 xml:space="preserve"> de Asistencia de las Naciones Unidas (</w:t>
      </w:r>
      <w:r w:rsidR="00522E25" w:rsidRPr="001B53E6">
        <w:rPr>
          <w:rFonts w:ascii="Artifex CF Light" w:hAnsi="Artifex CF Light"/>
          <w:color w:val="1F497D" w:themeColor="text2"/>
          <w:sz w:val="18"/>
          <w:szCs w:val="18"/>
          <w:lang w:val="es-ES_tradnl"/>
        </w:rPr>
        <w:t>MANUD</w:t>
      </w:r>
      <w:r w:rsidRPr="001B53E6">
        <w:rPr>
          <w:rFonts w:ascii="Artifex CF Light" w:hAnsi="Artifex CF Light"/>
          <w:color w:val="1F497D" w:themeColor="text2"/>
          <w:sz w:val="18"/>
          <w:szCs w:val="18"/>
          <w:lang w:val="es-ES_tradnl"/>
        </w:rPr>
        <w:t xml:space="preserve">) para República Dominicana. </w:t>
      </w:r>
    </w:p>
    <w:p w14:paraId="082ED203" w14:textId="09866280" w:rsidR="000A7407" w:rsidRPr="001B53E6" w:rsidRDefault="000A7407" w:rsidP="0087080B">
      <w:pPr>
        <w:spacing w:before="0" w:after="380"/>
        <w:ind w:left="567" w:right="567"/>
        <w:rPr>
          <w:rFonts w:ascii="Artifex CF Light" w:eastAsia="MS Mincho" w:hAnsi="Artifex CF Light"/>
          <w:bCs/>
          <w:color w:val="1F497D" w:themeColor="text2"/>
          <w:kern w:val="3"/>
          <w:sz w:val="18"/>
          <w:szCs w:val="18"/>
          <w:lang w:val="es-ES_tradnl"/>
        </w:rPr>
      </w:pPr>
      <w:r w:rsidRPr="001B53E6">
        <w:rPr>
          <w:rFonts w:ascii="Artifex CF Light" w:hAnsi="Artifex CF Light"/>
          <w:color w:val="1F497D" w:themeColor="text2"/>
          <w:sz w:val="18"/>
          <w:szCs w:val="18"/>
          <w:lang w:val="es-ES_tradnl"/>
        </w:rPr>
        <w:t xml:space="preserve">Las iniciativas de la modalidad </w:t>
      </w:r>
      <w:r w:rsidR="00926AFA" w:rsidRPr="001B53E6">
        <w:rPr>
          <w:rFonts w:ascii="Artifex CF Light" w:hAnsi="Artifex CF Light"/>
          <w:color w:val="1F497D" w:themeColor="text2"/>
          <w:sz w:val="18"/>
          <w:szCs w:val="18"/>
          <w:lang w:val="es-ES_tradnl"/>
        </w:rPr>
        <w:t>b</w:t>
      </w:r>
      <w:r w:rsidRPr="001B53E6">
        <w:rPr>
          <w:rFonts w:ascii="Artifex CF Light" w:hAnsi="Artifex CF Light"/>
          <w:color w:val="1F497D" w:themeColor="text2"/>
          <w:sz w:val="18"/>
          <w:szCs w:val="18"/>
          <w:lang w:val="es-ES_tradnl"/>
        </w:rPr>
        <w:t xml:space="preserve">ilateral y </w:t>
      </w:r>
      <w:r w:rsidR="00926AFA" w:rsidRPr="001B53E6">
        <w:rPr>
          <w:rFonts w:ascii="Artifex CF Light" w:hAnsi="Artifex CF Light"/>
          <w:color w:val="1F497D" w:themeColor="text2"/>
          <w:sz w:val="18"/>
          <w:szCs w:val="18"/>
          <w:lang w:val="es-ES_tradnl"/>
        </w:rPr>
        <w:t>m</w:t>
      </w:r>
      <w:r w:rsidRPr="001B53E6">
        <w:rPr>
          <w:rFonts w:ascii="Artifex CF Light" w:hAnsi="Artifex CF Light"/>
          <w:color w:val="1F497D" w:themeColor="text2"/>
          <w:sz w:val="18"/>
          <w:szCs w:val="18"/>
          <w:lang w:val="es-ES_tradnl"/>
        </w:rPr>
        <w:t>ultilateral suman un aporte financiero directo para el país de más de RD$7,393,068,200.00 millones de pesos, además de un aporte en cooperación técnica valorada en RD$2,695,172,054.18 millones de pesos. Es importante destacar de igual manera</w:t>
      </w:r>
      <w:r w:rsidR="004A2154"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el aporte de las iniciativas de la modalidad </w:t>
      </w:r>
      <w:r w:rsidR="00926AFA" w:rsidRPr="001B53E6">
        <w:rPr>
          <w:rFonts w:ascii="Artifex CF Light" w:hAnsi="Artifex CF Light"/>
          <w:color w:val="1F497D" w:themeColor="text2"/>
          <w:sz w:val="18"/>
          <w:szCs w:val="18"/>
          <w:lang w:val="es-ES_tradnl"/>
        </w:rPr>
        <w:t>r</w:t>
      </w:r>
      <w:r w:rsidRPr="001B53E6">
        <w:rPr>
          <w:rFonts w:ascii="Artifex CF Light" w:hAnsi="Artifex CF Light"/>
          <w:color w:val="1F497D" w:themeColor="text2"/>
          <w:sz w:val="18"/>
          <w:szCs w:val="18"/>
          <w:lang w:val="es-ES_tradnl"/>
        </w:rPr>
        <w:t>egional con un monto compartido entre los países de la región de RD$5,907,322,457.62 millones de pesos.</w:t>
      </w:r>
    </w:p>
    <w:p w14:paraId="3AE2728E" w14:textId="037D8319" w:rsidR="00D82731" w:rsidRPr="001B53E6" w:rsidRDefault="00E34D3A" w:rsidP="00D82731">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En cuanto al cumplimiento de las Metas Presidenciales</w:t>
      </w:r>
      <w:r w:rsidR="006016FC"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9A3BD6" w:rsidRPr="001B53E6">
        <w:rPr>
          <w:rFonts w:ascii="Artifex CF Light" w:hAnsi="Artifex CF Light"/>
          <w:color w:val="1F497D" w:themeColor="text2"/>
          <w:sz w:val="18"/>
          <w:szCs w:val="18"/>
          <w:lang w:val="es-ES_tradnl"/>
        </w:rPr>
        <w:t>bajo c</w:t>
      </w:r>
      <w:r w:rsidR="002F23AB" w:rsidRPr="001B53E6">
        <w:rPr>
          <w:rFonts w:ascii="Artifex CF Light" w:hAnsi="Artifex CF Light"/>
          <w:color w:val="1F497D" w:themeColor="text2"/>
          <w:sz w:val="18"/>
          <w:szCs w:val="18"/>
          <w:lang w:val="es-ES_tradnl"/>
        </w:rPr>
        <w:t xml:space="preserve">onsenso con </w:t>
      </w:r>
      <w:r w:rsidR="008740AE" w:rsidRPr="001B53E6">
        <w:rPr>
          <w:rFonts w:ascii="Artifex CF Light" w:hAnsi="Artifex CF Light"/>
          <w:color w:val="1F497D" w:themeColor="text2"/>
          <w:sz w:val="18"/>
          <w:szCs w:val="18"/>
          <w:lang w:val="es-ES_tradnl"/>
        </w:rPr>
        <w:t>el sector público</w:t>
      </w:r>
      <w:r w:rsidR="002F23AB" w:rsidRPr="001B53E6">
        <w:rPr>
          <w:rFonts w:ascii="Artifex CF Light" w:hAnsi="Artifex CF Light"/>
          <w:color w:val="1F497D" w:themeColor="text2"/>
          <w:sz w:val="18"/>
          <w:szCs w:val="18"/>
          <w:lang w:val="es-ES_tradnl"/>
        </w:rPr>
        <w:t xml:space="preserve"> y </w:t>
      </w:r>
      <w:r w:rsidR="008740AE" w:rsidRPr="001B53E6">
        <w:rPr>
          <w:rFonts w:ascii="Artifex CF Light" w:hAnsi="Artifex CF Light"/>
          <w:color w:val="1F497D" w:themeColor="text2"/>
          <w:sz w:val="18"/>
          <w:szCs w:val="18"/>
          <w:lang w:val="es-ES_tradnl"/>
        </w:rPr>
        <w:t>consul</w:t>
      </w:r>
      <w:r w:rsidR="002F23AB" w:rsidRPr="001B53E6">
        <w:rPr>
          <w:rFonts w:ascii="Artifex CF Light" w:hAnsi="Artifex CF Light"/>
          <w:color w:val="1F497D" w:themeColor="text2"/>
          <w:sz w:val="18"/>
          <w:szCs w:val="18"/>
          <w:lang w:val="es-ES_tradnl"/>
        </w:rPr>
        <w:t>ta</w:t>
      </w:r>
      <w:r w:rsidR="008740AE" w:rsidRPr="001B53E6">
        <w:rPr>
          <w:rFonts w:ascii="Artifex CF Light" w:hAnsi="Artifex CF Light"/>
          <w:color w:val="1F497D" w:themeColor="text2"/>
          <w:sz w:val="18"/>
          <w:szCs w:val="18"/>
          <w:lang w:val="es-ES_tradnl"/>
        </w:rPr>
        <w:t xml:space="preserve"> </w:t>
      </w:r>
      <w:r w:rsidR="002F23AB" w:rsidRPr="001B53E6">
        <w:rPr>
          <w:rFonts w:ascii="Artifex CF Light" w:hAnsi="Artifex CF Light"/>
          <w:color w:val="1F497D" w:themeColor="text2"/>
          <w:sz w:val="18"/>
          <w:szCs w:val="18"/>
          <w:lang w:val="es-ES_tradnl"/>
        </w:rPr>
        <w:t>de</w:t>
      </w:r>
      <w:r w:rsidR="008740AE" w:rsidRPr="001B53E6">
        <w:rPr>
          <w:rFonts w:ascii="Artifex CF Light" w:hAnsi="Artifex CF Light"/>
          <w:color w:val="1F497D" w:themeColor="text2"/>
          <w:sz w:val="18"/>
          <w:szCs w:val="18"/>
          <w:lang w:val="es-ES_tradnl"/>
        </w:rPr>
        <w:t>l sector privado</w:t>
      </w:r>
      <w:r w:rsidR="006016FC" w:rsidRPr="001B53E6">
        <w:rPr>
          <w:rFonts w:ascii="Artifex CF Light" w:hAnsi="Artifex CF Light"/>
          <w:color w:val="1F497D" w:themeColor="text2"/>
          <w:sz w:val="18"/>
          <w:szCs w:val="18"/>
          <w:lang w:val="es-ES_tradnl"/>
        </w:rPr>
        <w:t>,</w:t>
      </w:r>
      <w:r w:rsidR="008740AE" w:rsidRPr="001B53E6">
        <w:rPr>
          <w:rFonts w:ascii="Artifex CF Light" w:hAnsi="Artifex CF Light"/>
          <w:color w:val="1F497D" w:themeColor="text2"/>
          <w:sz w:val="18"/>
          <w:szCs w:val="18"/>
          <w:lang w:val="es-ES_tradnl"/>
        </w:rPr>
        <w:t xml:space="preserve"> </w:t>
      </w:r>
      <w:r w:rsidR="002F23AB" w:rsidRPr="001B53E6">
        <w:rPr>
          <w:rFonts w:ascii="Artifex CF Light" w:hAnsi="Artifex CF Light"/>
          <w:color w:val="1F497D" w:themeColor="text2"/>
          <w:sz w:val="18"/>
          <w:szCs w:val="18"/>
          <w:lang w:val="es-ES_tradnl"/>
        </w:rPr>
        <w:t>se revisó y remitió al Congreso Nacional el</w:t>
      </w:r>
      <w:r w:rsidR="008740AE" w:rsidRPr="001B53E6">
        <w:rPr>
          <w:rFonts w:ascii="Artifex CF Light" w:hAnsi="Artifex CF Light"/>
          <w:color w:val="1F497D" w:themeColor="text2"/>
          <w:sz w:val="18"/>
          <w:szCs w:val="18"/>
          <w:lang w:val="es-ES_tradnl"/>
        </w:rPr>
        <w:t xml:space="preserve"> anteproyecto de Ley de Ordenamiento Territorial</w:t>
      </w:r>
      <w:r w:rsidR="002F23AB" w:rsidRPr="001B53E6">
        <w:rPr>
          <w:rFonts w:ascii="Artifex CF Light" w:hAnsi="Artifex CF Light"/>
          <w:color w:val="1F497D" w:themeColor="text2"/>
          <w:sz w:val="18"/>
          <w:szCs w:val="18"/>
          <w:lang w:val="es-ES_tradnl"/>
        </w:rPr>
        <w:t>.</w:t>
      </w:r>
      <w:r w:rsidR="00FC1CE8" w:rsidRPr="001B53E6">
        <w:rPr>
          <w:rFonts w:ascii="Artifex CF Light" w:hAnsi="Artifex CF Light"/>
          <w:color w:val="1F497D" w:themeColor="text2"/>
          <w:sz w:val="18"/>
          <w:szCs w:val="18"/>
          <w:lang w:val="es-ES_tradnl"/>
        </w:rPr>
        <w:t xml:space="preserve"> </w:t>
      </w:r>
      <w:r w:rsidR="00D82731" w:rsidRPr="001B53E6">
        <w:rPr>
          <w:rFonts w:ascii="Artifex CF Light" w:hAnsi="Artifex CF Light"/>
          <w:color w:val="1F497D" w:themeColor="text2"/>
          <w:sz w:val="18"/>
          <w:szCs w:val="18"/>
          <w:lang w:val="es-ES_tradnl"/>
        </w:rPr>
        <w:t xml:space="preserve">Además, se articularon y armonizaron los compromisos internacionales asumidos en </w:t>
      </w:r>
      <w:r w:rsidR="00FC1CE8" w:rsidRPr="001B53E6">
        <w:rPr>
          <w:rFonts w:ascii="Artifex CF Light" w:hAnsi="Artifex CF Light"/>
          <w:color w:val="1F497D" w:themeColor="text2"/>
          <w:sz w:val="18"/>
          <w:szCs w:val="18"/>
          <w:lang w:val="es-ES_tradnl"/>
        </w:rPr>
        <w:t>la agenda</w:t>
      </w:r>
      <w:r w:rsidR="00D82731" w:rsidRPr="001B53E6">
        <w:rPr>
          <w:rFonts w:ascii="Artifex CF Light" w:hAnsi="Artifex CF Light"/>
          <w:color w:val="1F497D" w:themeColor="text2"/>
          <w:sz w:val="18"/>
          <w:szCs w:val="18"/>
          <w:lang w:val="es-ES_tradnl"/>
        </w:rPr>
        <w:t xml:space="preserve"> 2030 vinculados a los instrumentos de planificación existentes en el país, en los ámbitos de: Planificación </w:t>
      </w:r>
      <w:r w:rsidR="00926AFA" w:rsidRPr="001B53E6">
        <w:rPr>
          <w:rFonts w:ascii="Artifex CF Light" w:hAnsi="Artifex CF Light"/>
          <w:color w:val="1F497D" w:themeColor="text2"/>
          <w:sz w:val="18"/>
          <w:szCs w:val="18"/>
          <w:lang w:val="es-ES_tradnl"/>
        </w:rPr>
        <w:t>g</w:t>
      </w:r>
      <w:r w:rsidR="00D82731" w:rsidRPr="001B53E6">
        <w:rPr>
          <w:rFonts w:ascii="Artifex CF Light" w:hAnsi="Artifex CF Light"/>
          <w:color w:val="1F497D" w:themeColor="text2"/>
          <w:sz w:val="18"/>
          <w:szCs w:val="18"/>
          <w:lang w:val="es-ES_tradnl"/>
        </w:rPr>
        <w:t xml:space="preserve">lobal, </w:t>
      </w:r>
      <w:r w:rsidR="00926AFA" w:rsidRPr="001B53E6">
        <w:rPr>
          <w:rFonts w:ascii="Artifex CF Light" w:hAnsi="Artifex CF Light"/>
          <w:color w:val="1F497D" w:themeColor="text2"/>
          <w:sz w:val="18"/>
          <w:szCs w:val="18"/>
          <w:lang w:val="es-ES_tradnl"/>
        </w:rPr>
        <w:t>s</w:t>
      </w:r>
      <w:r w:rsidR="00D82731" w:rsidRPr="001B53E6">
        <w:rPr>
          <w:rFonts w:ascii="Artifex CF Light" w:hAnsi="Artifex CF Light"/>
          <w:color w:val="1F497D" w:themeColor="text2"/>
          <w:sz w:val="18"/>
          <w:szCs w:val="18"/>
          <w:lang w:val="es-ES_tradnl"/>
        </w:rPr>
        <w:t>ectorial,</w:t>
      </w:r>
      <w:r w:rsidR="00926AFA" w:rsidRPr="001B53E6">
        <w:rPr>
          <w:rFonts w:ascii="Artifex CF Light" w:hAnsi="Artifex CF Light"/>
          <w:color w:val="1F497D" w:themeColor="text2"/>
          <w:sz w:val="18"/>
          <w:szCs w:val="18"/>
          <w:lang w:val="es-ES_tradnl"/>
        </w:rPr>
        <w:t xml:space="preserve"> i</w:t>
      </w:r>
      <w:r w:rsidR="00D82731" w:rsidRPr="001B53E6">
        <w:rPr>
          <w:rFonts w:ascii="Artifex CF Light" w:hAnsi="Artifex CF Light"/>
          <w:color w:val="1F497D" w:themeColor="text2"/>
          <w:sz w:val="18"/>
          <w:szCs w:val="18"/>
          <w:lang w:val="es-ES_tradnl"/>
        </w:rPr>
        <w:t xml:space="preserve">nstitucional y </w:t>
      </w:r>
      <w:r w:rsidR="00926AFA" w:rsidRPr="001B53E6">
        <w:rPr>
          <w:rFonts w:ascii="Artifex CF Light" w:hAnsi="Artifex CF Light"/>
          <w:color w:val="1F497D" w:themeColor="text2"/>
          <w:sz w:val="18"/>
          <w:szCs w:val="18"/>
          <w:lang w:val="es-ES_tradnl"/>
        </w:rPr>
        <w:t>t</w:t>
      </w:r>
      <w:r w:rsidR="00D82731" w:rsidRPr="001B53E6">
        <w:rPr>
          <w:rFonts w:ascii="Artifex CF Light" w:hAnsi="Artifex CF Light"/>
          <w:color w:val="1F497D" w:themeColor="text2"/>
          <w:sz w:val="18"/>
          <w:szCs w:val="18"/>
          <w:lang w:val="es-ES_tradnl"/>
        </w:rPr>
        <w:t>erritorial; así como el seguimiento de las metas y la coordinación de los informes de avance a ser remitidos al Foro Político de Alto Nivel de las Naciones Unidas, o a cualquier otra instancia que lo amerite.</w:t>
      </w:r>
    </w:p>
    <w:p w14:paraId="2D19D2A6" w14:textId="011B0B36" w:rsidR="007E6000" w:rsidRPr="001B53E6" w:rsidRDefault="00E34D3A" w:rsidP="0087080B">
      <w:pPr>
        <w:spacing w:before="0" w:after="380"/>
        <w:ind w:left="567" w:right="567"/>
        <w:rPr>
          <w:rFonts w:ascii="Artifex CF Light" w:hAnsi="Artifex CF Light"/>
          <w:color w:val="1F497D" w:themeColor="text2"/>
          <w:sz w:val="18"/>
          <w:szCs w:val="18"/>
          <w:lang w:val="es-ES_tradnl" w:eastAsia="es-ES_tradnl"/>
        </w:rPr>
      </w:pPr>
      <w:r w:rsidRPr="001B53E6">
        <w:rPr>
          <w:rFonts w:ascii="Artifex CF Light" w:hAnsi="Artifex CF Light"/>
          <w:color w:val="1F497D" w:themeColor="text2"/>
          <w:sz w:val="18"/>
          <w:szCs w:val="18"/>
          <w:lang w:val="es-ES_tradnl"/>
        </w:rPr>
        <w:t>En materia legislativa</w:t>
      </w:r>
      <w:r w:rsidR="00771056" w:rsidRPr="001B53E6">
        <w:rPr>
          <w:rFonts w:ascii="Artifex CF Light" w:hAnsi="Artifex CF Light"/>
          <w:color w:val="1F497D" w:themeColor="text2"/>
          <w:sz w:val="18"/>
          <w:szCs w:val="18"/>
          <w:lang w:val="es-ES_tradnl"/>
        </w:rPr>
        <w:t xml:space="preserve"> y favoreciendo a la creación de poder en la sociedad, </w:t>
      </w:r>
      <w:r w:rsidRPr="001B53E6">
        <w:rPr>
          <w:rFonts w:ascii="Artifex CF Light" w:hAnsi="Artifex CF Light"/>
          <w:color w:val="1F497D" w:themeColor="text2"/>
          <w:sz w:val="18"/>
          <w:szCs w:val="18"/>
          <w:lang w:val="es-ES_tradnl"/>
        </w:rPr>
        <w:t xml:space="preserve">se ha trabajado e impulsado la aprobación de diversas piezas legislativas aprobadas por el Congreso Nacional, como son: </w:t>
      </w:r>
      <w:r w:rsidR="000E0583" w:rsidRPr="001B53E6">
        <w:rPr>
          <w:rFonts w:ascii="Artifex CF Light" w:hAnsi="Artifex CF Light"/>
          <w:color w:val="1F497D" w:themeColor="text2"/>
          <w:sz w:val="18"/>
          <w:szCs w:val="18"/>
          <w:lang w:val="es-ES_tradnl"/>
        </w:rPr>
        <w:t>I</w:t>
      </w:r>
      <w:r w:rsidRPr="001B53E6">
        <w:rPr>
          <w:rFonts w:ascii="Artifex CF Light" w:hAnsi="Artifex CF Light"/>
          <w:color w:val="1F497D" w:themeColor="text2"/>
          <w:sz w:val="18"/>
          <w:szCs w:val="18"/>
          <w:lang w:val="es-ES_tradnl"/>
        </w:rPr>
        <w:t>)</w:t>
      </w:r>
      <w:r w:rsidR="00926AF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Ley 47-20 de Alianzas Público Privadas; </w:t>
      </w:r>
      <w:r w:rsidR="000E0583" w:rsidRPr="001B53E6">
        <w:rPr>
          <w:rFonts w:ascii="Artifex CF Light" w:hAnsi="Artifex CF Light"/>
          <w:color w:val="1F497D" w:themeColor="text2"/>
          <w:sz w:val="18"/>
          <w:szCs w:val="18"/>
          <w:lang w:val="es-ES_tradnl"/>
        </w:rPr>
        <w:t>II</w:t>
      </w:r>
      <w:r w:rsidRPr="001B53E6">
        <w:rPr>
          <w:rFonts w:ascii="Artifex CF Light" w:hAnsi="Artifex CF Light"/>
          <w:color w:val="1F497D" w:themeColor="text2"/>
          <w:sz w:val="18"/>
          <w:szCs w:val="18"/>
          <w:lang w:val="es-ES_tradnl"/>
        </w:rPr>
        <w:t>)</w:t>
      </w:r>
      <w:r w:rsidR="00926AF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Ley 13-20 </w:t>
      </w:r>
      <w:r w:rsidR="00530C9E" w:rsidRPr="001B53E6">
        <w:rPr>
          <w:rFonts w:ascii="Artifex CF Light" w:hAnsi="Artifex CF Light"/>
          <w:color w:val="1F497D" w:themeColor="text2"/>
          <w:sz w:val="18"/>
          <w:szCs w:val="18"/>
          <w:lang w:val="es-ES_tradnl"/>
        </w:rPr>
        <w:t>qu</w:t>
      </w:r>
      <w:r w:rsidRPr="001B53E6">
        <w:rPr>
          <w:rFonts w:ascii="Artifex CF Light" w:hAnsi="Artifex CF Light"/>
          <w:color w:val="1F497D" w:themeColor="text2"/>
          <w:sz w:val="18"/>
          <w:szCs w:val="18"/>
          <w:lang w:val="es-ES_tradnl"/>
        </w:rPr>
        <w:t>e reforma la seguridad social y fortalece la Tesorería de la Seguridad Social (TSS)</w:t>
      </w:r>
      <w:r w:rsidR="00FC1CE8" w:rsidRPr="001B53E6">
        <w:rPr>
          <w:rFonts w:ascii="Artifex CF Light" w:hAnsi="Artifex CF Light"/>
          <w:color w:val="1F497D" w:themeColor="text2"/>
          <w:sz w:val="18"/>
          <w:szCs w:val="18"/>
          <w:lang w:val="es-ES_tradnl"/>
        </w:rPr>
        <w:t>,</w:t>
      </w:r>
      <w:r w:rsidR="00926AFA" w:rsidRPr="001B53E6">
        <w:rPr>
          <w:rFonts w:ascii="Artifex CF Light" w:hAnsi="Artifex CF Light"/>
          <w:color w:val="1F497D" w:themeColor="text2"/>
          <w:sz w:val="18"/>
          <w:szCs w:val="18"/>
          <w:lang w:val="es-ES_tradnl"/>
        </w:rPr>
        <w:t xml:space="preserve"> y</w:t>
      </w:r>
      <w:r w:rsidRPr="001B53E6">
        <w:rPr>
          <w:rFonts w:ascii="Artifex CF Light" w:hAnsi="Artifex CF Light"/>
          <w:color w:val="1F497D" w:themeColor="text2"/>
          <w:sz w:val="18"/>
          <w:szCs w:val="18"/>
          <w:lang w:val="es-ES_tradnl"/>
        </w:rPr>
        <w:t xml:space="preserve"> la Dirección General de Información y Defensa del Afiliado (DIDA); y </w:t>
      </w:r>
      <w:r w:rsidR="000E0583" w:rsidRPr="001B53E6">
        <w:rPr>
          <w:rFonts w:ascii="Artifex CF Light" w:hAnsi="Artifex CF Light"/>
          <w:color w:val="1F497D" w:themeColor="text2"/>
          <w:sz w:val="18"/>
          <w:szCs w:val="18"/>
          <w:lang w:val="es-ES_tradnl"/>
        </w:rPr>
        <w:t>III</w:t>
      </w:r>
      <w:r w:rsidRPr="001B53E6">
        <w:rPr>
          <w:rFonts w:ascii="Artifex CF Light" w:hAnsi="Artifex CF Light"/>
          <w:color w:val="1F497D" w:themeColor="text2"/>
          <w:sz w:val="18"/>
          <w:szCs w:val="18"/>
          <w:lang w:val="es-ES_tradnl"/>
        </w:rPr>
        <w:t xml:space="preserve">) Ley de Cualificaciones de la República Dominicana, </w:t>
      </w:r>
      <w:r w:rsidR="00530C9E" w:rsidRPr="001B53E6">
        <w:rPr>
          <w:rFonts w:ascii="Artifex CF Light" w:hAnsi="Artifex CF Light"/>
          <w:color w:val="1F497D" w:themeColor="text2"/>
          <w:sz w:val="18"/>
          <w:szCs w:val="18"/>
          <w:lang w:val="es-ES_tradnl"/>
        </w:rPr>
        <w:t>que</w:t>
      </w:r>
      <w:r w:rsidRPr="001B53E6">
        <w:rPr>
          <w:rFonts w:ascii="Artifex CF Light" w:hAnsi="Artifex CF Light"/>
          <w:color w:val="1F497D" w:themeColor="text2"/>
          <w:sz w:val="18"/>
          <w:szCs w:val="18"/>
          <w:lang w:val="es-ES_tradnl"/>
        </w:rPr>
        <w:t xml:space="preserve"> busca mejorar la articulación entre los sistemas educativos para facilitar el aprendizaje y el desarrollo laboral, económico y personal.</w:t>
      </w:r>
    </w:p>
    <w:p w14:paraId="36FDE4C6" w14:textId="7238A8AD" w:rsidR="007E6000" w:rsidRPr="001B53E6" w:rsidRDefault="004B01B1"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Dentro</w:t>
      </w:r>
      <w:r w:rsidR="00E34D3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del marco</w:t>
      </w:r>
      <w:r w:rsidR="00530C9E" w:rsidRPr="001B53E6">
        <w:rPr>
          <w:rFonts w:ascii="Artifex CF Light" w:hAnsi="Artifex CF Light"/>
          <w:color w:val="1F497D" w:themeColor="text2"/>
          <w:sz w:val="18"/>
          <w:szCs w:val="18"/>
          <w:lang w:val="es-ES_tradnl"/>
        </w:rPr>
        <w:t xml:space="preserve"> de</w:t>
      </w:r>
      <w:r w:rsidRPr="001B53E6">
        <w:rPr>
          <w:rFonts w:ascii="Artifex CF Light" w:hAnsi="Artifex CF Light"/>
          <w:color w:val="1F497D" w:themeColor="text2"/>
          <w:sz w:val="18"/>
          <w:szCs w:val="18"/>
          <w:lang w:val="es-ES_tradnl"/>
        </w:rPr>
        <w:t>l</w:t>
      </w:r>
      <w:r w:rsidR="00530C9E" w:rsidRPr="001B53E6">
        <w:rPr>
          <w:rFonts w:ascii="Artifex CF Light" w:hAnsi="Artifex CF Light"/>
          <w:color w:val="1F497D" w:themeColor="text2"/>
          <w:sz w:val="18"/>
          <w:szCs w:val="18"/>
          <w:lang w:val="es-ES_tradnl"/>
        </w:rPr>
        <w:t xml:space="preserve"> </w:t>
      </w:r>
      <w:r w:rsidR="00E34D3A" w:rsidRPr="001B53E6">
        <w:rPr>
          <w:rFonts w:ascii="Artifex CF Light" w:hAnsi="Artifex CF Light"/>
          <w:color w:val="1F497D" w:themeColor="text2"/>
          <w:sz w:val="18"/>
          <w:szCs w:val="18"/>
          <w:lang w:val="es-ES_tradnl"/>
        </w:rPr>
        <w:t>fortalecimiento institucional</w:t>
      </w:r>
      <w:r w:rsidR="003B2E35" w:rsidRPr="001B53E6">
        <w:rPr>
          <w:rFonts w:ascii="Artifex CF Light" w:hAnsi="Artifex CF Light"/>
          <w:color w:val="1F497D" w:themeColor="text2"/>
          <w:sz w:val="18"/>
          <w:szCs w:val="18"/>
          <w:lang w:val="es-ES_tradnl"/>
        </w:rPr>
        <w:t xml:space="preserve">, </w:t>
      </w:r>
      <w:r w:rsidR="00FC1CE8" w:rsidRPr="001B53E6">
        <w:rPr>
          <w:rFonts w:ascii="Artifex CF Light" w:hAnsi="Artifex CF Light"/>
          <w:color w:val="1F497D" w:themeColor="text2"/>
          <w:sz w:val="18"/>
          <w:szCs w:val="18"/>
          <w:lang w:val="es-ES_tradnl"/>
        </w:rPr>
        <w:t xml:space="preserve">se </w:t>
      </w:r>
      <w:r w:rsidR="00E34D3A" w:rsidRPr="001B53E6">
        <w:rPr>
          <w:rFonts w:ascii="Artifex CF Light" w:hAnsi="Artifex CF Light"/>
          <w:color w:val="1F497D" w:themeColor="text2"/>
          <w:sz w:val="18"/>
          <w:szCs w:val="18"/>
          <w:lang w:val="es-ES_tradnl"/>
        </w:rPr>
        <w:t>estandariz</w:t>
      </w:r>
      <w:r w:rsidR="00530C9E" w:rsidRPr="001B53E6">
        <w:rPr>
          <w:rFonts w:ascii="Artifex CF Light" w:hAnsi="Artifex CF Light"/>
          <w:color w:val="1F497D" w:themeColor="text2"/>
          <w:sz w:val="18"/>
          <w:szCs w:val="18"/>
          <w:lang w:val="es-ES_tradnl"/>
        </w:rPr>
        <w:t>ó</w:t>
      </w:r>
      <w:r w:rsidR="00E34D3A" w:rsidRPr="001B53E6">
        <w:rPr>
          <w:rFonts w:ascii="Artifex CF Light" w:hAnsi="Artifex CF Light"/>
          <w:color w:val="1F497D" w:themeColor="text2"/>
          <w:sz w:val="18"/>
          <w:szCs w:val="18"/>
          <w:lang w:val="es-ES_tradnl"/>
        </w:rPr>
        <w:t xml:space="preserve"> la documentación de </w:t>
      </w:r>
      <w:r w:rsidR="00BA2A5A" w:rsidRPr="001B53E6">
        <w:rPr>
          <w:rFonts w:ascii="Artifex CF Light" w:hAnsi="Artifex CF Light"/>
          <w:color w:val="1F497D" w:themeColor="text2"/>
          <w:sz w:val="18"/>
          <w:szCs w:val="18"/>
          <w:lang w:val="es-ES_tradnl"/>
        </w:rPr>
        <w:t xml:space="preserve">los </w:t>
      </w:r>
      <w:r w:rsidR="00E34D3A" w:rsidRPr="001B53E6">
        <w:rPr>
          <w:rFonts w:ascii="Artifex CF Light" w:hAnsi="Artifex CF Light"/>
          <w:color w:val="1F497D" w:themeColor="text2"/>
          <w:sz w:val="18"/>
          <w:szCs w:val="18"/>
          <w:lang w:val="es-ES_tradnl"/>
        </w:rPr>
        <w:t>procesos y procedimientos</w:t>
      </w:r>
      <w:r w:rsidR="00BA2A5A" w:rsidRPr="001B53E6">
        <w:rPr>
          <w:rFonts w:ascii="Artifex CF Light" w:hAnsi="Artifex CF Light"/>
          <w:color w:val="1F497D" w:themeColor="text2"/>
          <w:sz w:val="18"/>
          <w:szCs w:val="18"/>
          <w:lang w:val="es-ES_tradnl"/>
        </w:rPr>
        <w:t xml:space="preserve"> referidos a la Gestión de la Inversión Pública</w:t>
      </w:r>
      <w:r w:rsidR="00E34D3A" w:rsidRPr="001B53E6">
        <w:rPr>
          <w:rFonts w:ascii="Artifex CF Light" w:hAnsi="Artifex CF Light"/>
          <w:color w:val="1F497D" w:themeColor="text2"/>
          <w:sz w:val="18"/>
          <w:szCs w:val="18"/>
          <w:lang w:val="es-ES_tradnl"/>
        </w:rPr>
        <w:t>, adecuándol</w:t>
      </w:r>
      <w:r w:rsidR="00BA2A5A" w:rsidRPr="001B53E6">
        <w:rPr>
          <w:rFonts w:ascii="Artifex CF Light" w:hAnsi="Artifex CF Light"/>
          <w:color w:val="1F497D" w:themeColor="text2"/>
          <w:sz w:val="18"/>
          <w:szCs w:val="18"/>
          <w:lang w:val="es-ES_tradnl"/>
        </w:rPr>
        <w:t>os</w:t>
      </w:r>
      <w:r w:rsidR="00E34D3A" w:rsidRPr="001B53E6">
        <w:rPr>
          <w:rFonts w:ascii="Artifex CF Light" w:hAnsi="Artifex CF Light"/>
          <w:color w:val="1F497D" w:themeColor="text2"/>
          <w:sz w:val="18"/>
          <w:szCs w:val="18"/>
          <w:lang w:val="es-ES_tradnl"/>
        </w:rPr>
        <w:t xml:space="preserve"> a los requisitos de la </w:t>
      </w:r>
      <w:r w:rsidR="00E34D3A" w:rsidRPr="001B53E6">
        <w:rPr>
          <w:rFonts w:ascii="Artifex CF Light" w:hAnsi="Artifex CF Light"/>
          <w:iCs/>
          <w:color w:val="1F497D" w:themeColor="text2"/>
          <w:sz w:val="18"/>
          <w:szCs w:val="18"/>
          <w:lang w:val="es-ES_tradnl"/>
        </w:rPr>
        <w:t>Norma de Calidad ISO 9001:2015</w:t>
      </w:r>
      <w:r w:rsidR="00926AFA" w:rsidRPr="001B53E6">
        <w:rPr>
          <w:rFonts w:ascii="Artifex CF Light" w:hAnsi="Artifex CF Light"/>
          <w:iCs/>
          <w:color w:val="1F497D" w:themeColor="text2"/>
          <w:sz w:val="18"/>
          <w:szCs w:val="18"/>
          <w:lang w:val="es-ES_tradnl"/>
        </w:rPr>
        <w:t>;</w:t>
      </w:r>
      <w:r w:rsidR="00E34D3A" w:rsidRPr="001B53E6">
        <w:rPr>
          <w:rFonts w:ascii="Artifex CF Light" w:hAnsi="Artifex CF Light"/>
          <w:color w:val="1F497D" w:themeColor="text2"/>
          <w:sz w:val="18"/>
          <w:szCs w:val="18"/>
          <w:lang w:val="es-ES_tradnl"/>
        </w:rPr>
        <w:t xml:space="preserve"> convirtiendo a la República Dominicana en el primer país de la región </w:t>
      </w:r>
      <w:r w:rsidR="00530C9E" w:rsidRPr="001B53E6">
        <w:rPr>
          <w:rFonts w:ascii="Artifex CF Light" w:hAnsi="Artifex CF Light"/>
          <w:color w:val="1F497D" w:themeColor="text2"/>
          <w:sz w:val="18"/>
          <w:szCs w:val="18"/>
          <w:lang w:val="es-ES_tradnl"/>
        </w:rPr>
        <w:t xml:space="preserve">caribeña </w:t>
      </w:r>
      <w:r w:rsidR="00E34D3A" w:rsidRPr="001B53E6">
        <w:rPr>
          <w:rFonts w:ascii="Artifex CF Light" w:hAnsi="Artifex CF Light"/>
          <w:color w:val="1F497D" w:themeColor="text2"/>
          <w:sz w:val="18"/>
          <w:szCs w:val="18"/>
          <w:lang w:val="es-ES_tradnl"/>
        </w:rPr>
        <w:t>en contar con un Sistema Nacional de Inversión Pública (SNIP) certificado por la referida norma. De forma</w:t>
      </w:r>
      <w:r w:rsidR="00530C9E" w:rsidRPr="001B53E6">
        <w:rPr>
          <w:rFonts w:ascii="Artifex CF Light" w:hAnsi="Artifex CF Light"/>
          <w:color w:val="1F497D" w:themeColor="text2"/>
          <w:sz w:val="18"/>
          <w:szCs w:val="18"/>
          <w:lang w:val="es-ES_tradnl"/>
        </w:rPr>
        <w:t xml:space="preserve"> similar</w:t>
      </w:r>
      <w:r w:rsidR="00E34D3A" w:rsidRPr="001B53E6">
        <w:rPr>
          <w:rFonts w:ascii="Artifex CF Light" w:hAnsi="Artifex CF Light"/>
          <w:color w:val="1F497D" w:themeColor="text2"/>
          <w:sz w:val="18"/>
          <w:szCs w:val="18"/>
          <w:lang w:val="es-ES_tradnl"/>
        </w:rPr>
        <w:t xml:space="preserve">, se </w:t>
      </w:r>
      <w:r w:rsidRPr="001B53E6">
        <w:rPr>
          <w:rFonts w:ascii="Artifex CF Light" w:hAnsi="Artifex CF Light"/>
          <w:color w:val="1F497D" w:themeColor="text2"/>
          <w:sz w:val="18"/>
          <w:szCs w:val="18"/>
          <w:lang w:val="es-ES_tradnl"/>
        </w:rPr>
        <w:t xml:space="preserve">logró la </w:t>
      </w:r>
      <w:r w:rsidR="00E332D3" w:rsidRPr="001B53E6">
        <w:rPr>
          <w:rFonts w:ascii="Artifex CF Light" w:hAnsi="Artifex CF Light"/>
          <w:color w:val="1F497D" w:themeColor="text2"/>
          <w:sz w:val="18"/>
          <w:szCs w:val="18"/>
          <w:lang w:val="es-ES_tradnl"/>
        </w:rPr>
        <w:t xml:space="preserve">certificación e </w:t>
      </w:r>
      <w:r w:rsidR="00E34D3A" w:rsidRPr="001B53E6">
        <w:rPr>
          <w:rFonts w:ascii="Artifex CF Light" w:hAnsi="Artifex CF Light"/>
          <w:color w:val="1F497D" w:themeColor="text2"/>
          <w:sz w:val="18"/>
          <w:szCs w:val="18"/>
          <w:lang w:val="es-ES_tradnl"/>
        </w:rPr>
        <w:t xml:space="preserve">implementación de la </w:t>
      </w:r>
      <w:r w:rsidR="00E34D3A" w:rsidRPr="001B53E6">
        <w:rPr>
          <w:rFonts w:ascii="Artifex CF Light" w:hAnsi="Artifex CF Light"/>
          <w:iCs/>
          <w:color w:val="1F497D" w:themeColor="text2"/>
          <w:sz w:val="18"/>
          <w:szCs w:val="18"/>
          <w:lang w:val="es-ES_tradnl"/>
        </w:rPr>
        <w:t xml:space="preserve">Norma ISO 37001 sobre </w:t>
      </w:r>
      <w:r w:rsidR="00926AFA" w:rsidRPr="001B53E6">
        <w:rPr>
          <w:rFonts w:ascii="Artifex CF Light" w:hAnsi="Artifex CF Light"/>
          <w:iCs/>
          <w:color w:val="1F497D" w:themeColor="text2"/>
          <w:sz w:val="18"/>
          <w:szCs w:val="18"/>
          <w:lang w:val="es-ES_tradnl"/>
        </w:rPr>
        <w:t>S</w:t>
      </w:r>
      <w:r w:rsidR="00E34D3A" w:rsidRPr="001B53E6">
        <w:rPr>
          <w:rFonts w:ascii="Artifex CF Light" w:hAnsi="Artifex CF Light"/>
          <w:iCs/>
          <w:color w:val="1F497D" w:themeColor="text2"/>
          <w:sz w:val="18"/>
          <w:szCs w:val="18"/>
          <w:lang w:val="es-ES_tradnl"/>
        </w:rPr>
        <w:t>istema de Gestión Antisoborno</w:t>
      </w:r>
      <w:r w:rsidR="00E34D3A" w:rsidRPr="001B53E6">
        <w:rPr>
          <w:rFonts w:ascii="Artifex CF Light" w:hAnsi="Artifex CF Light"/>
          <w:color w:val="1F497D" w:themeColor="text2"/>
          <w:sz w:val="18"/>
          <w:szCs w:val="18"/>
          <w:lang w:val="es-ES_tradnl"/>
        </w:rPr>
        <w:t xml:space="preserve">, y la </w:t>
      </w:r>
      <w:r w:rsidR="00E34D3A" w:rsidRPr="001B53E6">
        <w:rPr>
          <w:rFonts w:ascii="Artifex CF Light" w:hAnsi="Artifex CF Light"/>
          <w:iCs/>
          <w:color w:val="1F497D" w:themeColor="text2"/>
          <w:sz w:val="18"/>
          <w:szCs w:val="18"/>
          <w:lang w:val="es-ES_tradnl"/>
        </w:rPr>
        <w:t>Norma ISO 19600 sobre Sistema de Gestión</w:t>
      </w:r>
      <w:r w:rsidR="00E34D3A" w:rsidRPr="001B53E6">
        <w:rPr>
          <w:rFonts w:ascii="Artifex CF Light" w:hAnsi="Artifex CF Light"/>
          <w:i/>
          <w:iCs/>
          <w:color w:val="1F497D" w:themeColor="text2"/>
          <w:sz w:val="18"/>
          <w:szCs w:val="18"/>
          <w:lang w:val="es-ES_tradnl"/>
        </w:rPr>
        <w:t xml:space="preserve"> Compliance</w:t>
      </w:r>
      <w:r w:rsidR="00FD4FB4" w:rsidRPr="001B53E6">
        <w:rPr>
          <w:rFonts w:ascii="Artifex CF Light" w:hAnsi="Artifex CF Light"/>
          <w:color w:val="1F497D" w:themeColor="text2"/>
          <w:sz w:val="18"/>
          <w:szCs w:val="18"/>
          <w:lang w:val="es-ES_tradnl"/>
        </w:rPr>
        <w:t xml:space="preserve">; </w:t>
      </w:r>
      <w:r w:rsidR="00FD4FB4" w:rsidRPr="001B53E6">
        <w:rPr>
          <w:rFonts w:ascii="Artifex CF Light" w:hAnsi="Artifex CF Light"/>
          <w:color w:val="1F497D" w:themeColor="text2"/>
          <w:sz w:val="18"/>
          <w:szCs w:val="18"/>
          <w:lang w:val="es-ES_tradnl"/>
        </w:rPr>
        <w:lastRenderedPageBreak/>
        <w:t>fortaleciendo el sistema de gestión institucional</w:t>
      </w:r>
      <w:r w:rsidR="00BA2A5A" w:rsidRPr="001B53E6">
        <w:rPr>
          <w:rFonts w:ascii="Artifex CF Light" w:hAnsi="Artifex CF Light"/>
          <w:color w:val="1F497D" w:themeColor="text2"/>
          <w:sz w:val="18"/>
          <w:szCs w:val="18"/>
          <w:lang w:val="es-ES_tradnl"/>
        </w:rPr>
        <w:t>,</w:t>
      </w:r>
      <w:r w:rsidR="00FD4FB4" w:rsidRPr="001B53E6">
        <w:rPr>
          <w:rFonts w:ascii="Artifex CF Light" w:hAnsi="Artifex CF Light"/>
          <w:color w:val="1F497D" w:themeColor="text2"/>
          <w:sz w:val="18"/>
          <w:szCs w:val="18"/>
          <w:lang w:val="es-ES_tradnl"/>
        </w:rPr>
        <w:t xml:space="preserve"> orientados en el cumplimiento regulatorio, así como en fomentar una cultura de integridad y ética gubernamental.</w:t>
      </w:r>
    </w:p>
    <w:p w14:paraId="6DE259A3" w14:textId="10DBBAC0" w:rsidR="004B01B1" w:rsidRPr="001B53E6" w:rsidRDefault="00E34D3A" w:rsidP="004B01B1">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shd w:val="clear" w:color="auto" w:fill="FFFFFF"/>
          <w:lang w:val="es-ES_tradnl" w:eastAsia="es-ES_tradnl"/>
        </w:rPr>
        <w:t xml:space="preserve">Con relación al </w:t>
      </w:r>
      <w:r w:rsidRPr="001B53E6">
        <w:rPr>
          <w:rFonts w:ascii="Artifex CF Light" w:hAnsi="Artifex CF Light"/>
          <w:color w:val="1F497D" w:themeColor="text2"/>
          <w:sz w:val="18"/>
          <w:szCs w:val="18"/>
          <w:lang w:val="es-ES_tradnl"/>
        </w:rPr>
        <w:t xml:space="preserve">manejo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en la República Dominicana, declarad</w:t>
      </w:r>
      <w:r w:rsidR="004A2154" w:rsidRPr="001B53E6">
        <w:rPr>
          <w:rFonts w:ascii="Artifex CF Light" w:hAnsi="Artifex CF Light"/>
          <w:color w:val="1F497D" w:themeColor="text2"/>
          <w:sz w:val="18"/>
          <w:szCs w:val="18"/>
          <w:lang w:val="es-ES_tradnl"/>
        </w:rPr>
        <w:t>o</w:t>
      </w:r>
      <w:r w:rsidRPr="001B53E6">
        <w:rPr>
          <w:rFonts w:ascii="Artifex CF Light" w:hAnsi="Artifex CF Light"/>
          <w:color w:val="1F497D" w:themeColor="text2"/>
          <w:sz w:val="18"/>
          <w:szCs w:val="18"/>
          <w:lang w:val="es-ES_tradnl"/>
        </w:rPr>
        <w:t xml:space="preserve"> como pandemia global por la </w:t>
      </w:r>
      <w:r w:rsidRPr="001B53E6">
        <w:rPr>
          <w:rFonts w:ascii="Artifex CF Light" w:hAnsi="Artifex CF Light"/>
          <w:color w:val="1F497D" w:themeColor="text2"/>
          <w:sz w:val="18"/>
          <w:szCs w:val="18"/>
          <w:lang w:val="es-ES_tradnl" w:eastAsia="es-ES_tradnl"/>
        </w:rPr>
        <w:t xml:space="preserve">Organización Mundial de la Salud </w:t>
      </w:r>
      <w:r w:rsidRPr="001B53E6">
        <w:rPr>
          <w:rFonts w:ascii="Artifex CF Light" w:hAnsi="Artifex CF Light"/>
          <w:color w:val="1F497D" w:themeColor="text2"/>
          <w:sz w:val="18"/>
          <w:szCs w:val="18"/>
          <w:shd w:val="clear" w:color="auto" w:fill="FFFFFF"/>
          <w:lang w:val="es-ES_tradnl" w:eastAsia="es-ES_tradnl"/>
        </w:rPr>
        <w:t>(OMS)</w:t>
      </w:r>
      <w:r w:rsidRPr="001B53E6">
        <w:rPr>
          <w:rFonts w:ascii="Artifex CF Light" w:hAnsi="Artifex CF Light"/>
          <w:color w:val="1F497D" w:themeColor="text2"/>
          <w:sz w:val="18"/>
          <w:szCs w:val="18"/>
          <w:lang w:val="es-ES_tradnl" w:eastAsia="es-ES_tradnl"/>
        </w:rPr>
        <w:t xml:space="preserve"> en fecha 11 de marzo</w:t>
      </w:r>
      <w:r w:rsidRPr="001B53E6">
        <w:rPr>
          <w:rFonts w:ascii="Artifex CF Light" w:hAnsi="Artifex CF Light"/>
          <w:color w:val="1F497D" w:themeColor="text2"/>
          <w:sz w:val="18"/>
          <w:szCs w:val="18"/>
          <w:shd w:val="clear" w:color="auto" w:fill="FFFFFF"/>
          <w:lang w:val="es-ES_tradnl" w:eastAsia="es-ES_tradnl"/>
        </w:rPr>
        <w:t>,</w:t>
      </w:r>
      <w:r w:rsidRPr="001B53E6">
        <w:rPr>
          <w:rFonts w:ascii="Artifex CF Light" w:hAnsi="Artifex CF Light"/>
          <w:color w:val="1F497D" w:themeColor="text2"/>
          <w:sz w:val="18"/>
          <w:szCs w:val="18"/>
          <w:lang w:val="es-ES_tradnl"/>
        </w:rPr>
        <w:t xml:space="preserve"> el </w:t>
      </w:r>
      <w:r w:rsidR="000E0583" w:rsidRPr="001B53E6">
        <w:rPr>
          <w:rFonts w:ascii="Artifex CF Light" w:hAnsi="Artifex CF Light"/>
          <w:color w:val="1F497D" w:themeColor="text2"/>
          <w:sz w:val="18"/>
          <w:szCs w:val="18"/>
          <w:lang w:val="es-ES_tradnl"/>
        </w:rPr>
        <w:t>MEPyD</w:t>
      </w:r>
      <w:r w:rsidR="00A513CD"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colaboró con la Comisión Presidencial de Alto Nivel para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en el diseño y desarrollo de los programas</w:t>
      </w:r>
      <w:r w:rsidR="00FC1CE8"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Pr="001B53E6">
        <w:rPr>
          <w:rFonts w:ascii="Artifex CF Light" w:hAnsi="Artifex CF Light"/>
          <w:i/>
          <w:iCs/>
          <w:color w:val="1F497D" w:themeColor="text2"/>
          <w:sz w:val="18"/>
          <w:szCs w:val="18"/>
          <w:lang w:val="es-ES_tradnl"/>
        </w:rPr>
        <w:t>Quédate en Casa</w:t>
      </w:r>
      <w:r w:rsidRPr="001B53E6">
        <w:rPr>
          <w:rFonts w:ascii="Artifex CF Light" w:hAnsi="Artifex CF Light"/>
          <w:i/>
          <w:color w:val="1F497D" w:themeColor="text2"/>
          <w:sz w:val="18"/>
          <w:szCs w:val="18"/>
          <w:lang w:val="es-ES_tradnl"/>
        </w:rPr>
        <w:t xml:space="preserve">, </w:t>
      </w:r>
      <w:r w:rsidRPr="001B53E6">
        <w:rPr>
          <w:rFonts w:ascii="Artifex CF Light" w:eastAsiaTheme="minorHAnsi" w:hAnsi="Artifex CF Light"/>
          <w:i/>
          <w:iCs/>
          <w:color w:val="1F497D" w:themeColor="text2"/>
          <w:sz w:val="18"/>
          <w:szCs w:val="18"/>
          <w:lang w:val="es-ES_tradnl" w:eastAsia="en-US"/>
        </w:rPr>
        <w:t>Fondo de Asistencia Social al Empleado</w:t>
      </w:r>
      <w:r w:rsidRPr="001B53E6">
        <w:rPr>
          <w:rFonts w:ascii="Artifex CF Light" w:hAnsi="Artifex CF Light"/>
          <w:i/>
          <w:iCs/>
          <w:color w:val="1F497D" w:themeColor="text2"/>
          <w:sz w:val="18"/>
          <w:szCs w:val="18"/>
          <w:lang w:val="es-ES_tradnl"/>
        </w:rPr>
        <w:t>, Fase I y Fase II,</w:t>
      </w:r>
      <w:r w:rsidRPr="001B53E6">
        <w:rPr>
          <w:rFonts w:ascii="Artifex CF Light" w:hAnsi="Artifex CF Light"/>
          <w:i/>
          <w:color w:val="1F497D" w:themeColor="text2"/>
          <w:sz w:val="18"/>
          <w:szCs w:val="18"/>
          <w:lang w:val="es-ES_tradnl"/>
        </w:rPr>
        <w:t xml:space="preserve"> </w:t>
      </w:r>
      <w:r w:rsidRPr="001B53E6">
        <w:rPr>
          <w:rFonts w:ascii="Artifex CF Light" w:hAnsi="Artifex CF Light"/>
          <w:i/>
          <w:iCs/>
          <w:color w:val="1F497D" w:themeColor="text2"/>
          <w:sz w:val="18"/>
          <w:szCs w:val="18"/>
          <w:lang w:val="es-ES_tradnl"/>
        </w:rPr>
        <w:t>Pa’</w:t>
      </w:r>
      <w:r w:rsidR="00A513CD" w:rsidRPr="001B53E6">
        <w:rPr>
          <w:rFonts w:ascii="Artifex CF Light" w:hAnsi="Artifex CF Light"/>
          <w:i/>
          <w:iCs/>
          <w:color w:val="1F497D" w:themeColor="text2"/>
          <w:sz w:val="18"/>
          <w:szCs w:val="18"/>
          <w:lang w:val="es-ES_tradnl"/>
        </w:rPr>
        <w:t xml:space="preserve"> </w:t>
      </w:r>
      <w:r w:rsidRPr="001B53E6">
        <w:rPr>
          <w:rFonts w:ascii="Artifex CF Light" w:hAnsi="Artifex CF Light"/>
          <w:i/>
          <w:iCs/>
          <w:color w:val="1F497D" w:themeColor="text2"/>
          <w:sz w:val="18"/>
          <w:szCs w:val="18"/>
          <w:lang w:val="es-ES_tradnl"/>
        </w:rPr>
        <w:t>Ti</w:t>
      </w:r>
      <w:r w:rsidR="00A513CD" w:rsidRPr="001B53E6">
        <w:rPr>
          <w:rFonts w:ascii="Artifex CF Light" w:hAnsi="Artifex CF Light"/>
          <w:i/>
          <w:iCs/>
          <w:color w:val="1F497D" w:themeColor="text2"/>
          <w:sz w:val="18"/>
          <w:szCs w:val="18"/>
          <w:lang w:val="es-ES_tradnl"/>
        </w:rPr>
        <w:t>,</w:t>
      </w:r>
      <w:r w:rsidRPr="001B53E6">
        <w:rPr>
          <w:rFonts w:ascii="Artifex CF Light" w:hAnsi="Artifex CF Light"/>
          <w:i/>
          <w:color w:val="1F497D" w:themeColor="text2"/>
          <w:sz w:val="18"/>
          <w:szCs w:val="18"/>
          <w:lang w:val="es-ES_tradnl"/>
        </w:rPr>
        <w:t xml:space="preserve"> y la </w:t>
      </w:r>
      <w:r w:rsidRPr="001B53E6">
        <w:rPr>
          <w:rFonts w:ascii="Artifex CF Light" w:hAnsi="Artifex CF Light"/>
          <w:i/>
          <w:iCs/>
          <w:color w:val="1F497D" w:themeColor="text2"/>
          <w:sz w:val="18"/>
          <w:szCs w:val="18"/>
          <w:lang w:val="es-ES_tradnl"/>
        </w:rPr>
        <w:t>Estrategia Gradual de Reapertura Económica</w:t>
      </w:r>
      <w:r w:rsidRPr="001B53E6">
        <w:rPr>
          <w:rFonts w:ascii="Artifex CF Light" w:hAnsi="Artifex CF Light"/>
          <w:color w:val="1F497D" w:themeColor="text2"/>
          <w:sz w:val="18"/>
          <w:szCs w:val="18"/>
          <w:lang w:val="es-ES_tradnl"/>
        </w:rPr>
        <w:t>.</w:t>
      </w:r>
      <w:r w:rsidR="003F5ADD" w:rsidRPr="001B53E6">
        <w:rPr>
          <w:rFonts w:ascii="Artifex CF Light" w:hAnsi="Artifex CF Light"/>
          <w:color w:val="1F497D" w:themeColor="text2"/>
          <w:sz w:val="18"/>
          <w:szCs w:val="18"/>
          <w:lang w:val="es-ES_tradnl"/>
        </w:rPr>
        <w:t xml:space="preserve"> Así mismo, se gestionaron recursos e insumos médicos provenientes de la cooperación internacional, bilateral y multilateral no reembolsable. </w:t>
      </w:r>
      <w:r w:rsidRPr="001B53E6">
        <w:rPr>
          <w:rFonts w:ascii="Artifex CF Light" w:hAnsi="Artifex CF Light"/>
          <w:color w:val="1F497D" w:themeColor="text2"/>
          <w:sz w:val="18"/>
          <w:szCs w:val="18"/>
          <w:lang w:val="es-ES_tradnl"/>
        </w:rPr>
        <w:t>Ad</w:t>
      </w:r>
      <w:r w:rsidR="003F5ADD" w:rsidRPr="001B53E6">
        <w:rPr>
          <w:rFonts w:ascii="Artifex CF Light" w:hAnsi="Artifex CF Light"/>
          <w:color w:val="1F497D" w:themeColor="text2"/>
          <w:sz w:val="18"/>
          <w:szCs w:val="18"/>
          <w:lang w:val="es-ES_tradnl"/>
        </w:rPr>
        <w:t>icional</w:t>
      </w:r>
      <w:r w:rsidR="00036ECC" w:rsidRPr="001B53E6">
        <w:rPr>
          <w:rFonts w:ascii="Artifex CF Light" w:hAnsi="Artifex CF Light"/>
          <w:color w:val="1F497D" w:themeColor="text2"/>
          <w:sz w:val="18"/>
          <w:szCs w:val="18"/>
          <w:lang w:val="es-ES_tradnl"/>
        </w:rPr>
        <w:t xml:space="preserve"> a esto, </w:t>
      </w:r>
      <w:r w:rsidRPr="001B53E6">
        <w:rPr>
          <w:rFonts w:ascii="Artifex CF Light" w:hAnsi="Artifex CF Light"/>
          <w:color w:val="1F497D" w:themeColor="text2"/>
          <w:sz w:val="18"/>
          <w:szCs w:val="18"/>
          <w:lang w:val="es-ES_tradnl"/>
        </w:rPr>
        <w:t xml:space="preserve">se elaboró el </w:t>
      </w:r>
      <w:r w:rsidRPr="001B53E6">
        <w:rPr>
          <w:rFonts w:ascii="Artifex CF Light" w:eastAsiaTheme="minorHAnsi" w:hAnsi="Artifex CF Light"/>
          <w:color w:val="1F497D" w:themeColor="text2"/>
          <w:sz w:val="18"/>
          <w:szCs w:val="18"/>
          <w:lang w:val="es-ES_tradnl"/>
        </w:rPr>
        <w:t>sistema de registro de solicitud</w:t>
      </w:r>
      <w:r w:rsidR="00A513CD" w:rsidRPr="001B53E6">
        <w:rPr>
          <w:rFonts w:ascii="Artifex CF Light" w:eastAsiaTheme="minorHAnsi" w:hAnsi="Artifex CF Light"/>
          <w:color w:val="1F497D" w:themeColor="text2"/>
          <w:sz w:val="18"/>
          <w:szCs w:val="18"/>
          <w:lang w:val="es-ES_tradnl"/>
        </w:rPr>
        <w:t>es</w:t>
      </w:r>
      <w:r w:rsidRPr="001B53E6">
        <w:rPr>
          <w:rFonts w:ascii="Artifex CF Light" w:eastAsiaTheme="minorHAnsi" w:hAnsi="Artifex CF Light"/>
          <w:color w:val="1F497D" w:themeColor="text2"/>
          <w:sz w:val="18"/>
          <w:szCs w:val="18"/>
          <w:lang w:val="es-ES_tradnl"/>
        </w:rPr>
        <w:t xml:space="preserve"> de permiso</w:t>
      </w:r>
      <w:r w:rsidRPr="001B53E6">
        <w:rPr>
          <w:rFonts w:ascii="Artifex CF Light" w:hAnsi="Artifex CF Light"/>
          <w:color w:val="1F497D" w:themeColor="text2"/>
          <w:sz w:val="18"/>
          <w:szCs w:val="18"/>
          <w:lang w:val="es-ES_tradnl"/>
        </w:rPr>
        <w:t>s</w:t>
      </w:r>
      <w:r w:rsidRPr="001B53E6">
        <w:rPr>
          <w:rFonts w:ascii="Artifex CF Light" w:eastAsiaTheme="minorHAnsi" w:hAnsi="Artifex CF Light"/>
          <w:color w:val="1F497D" w:themeColor="text2"/>
          <w:sz w:val="18"/>
          <w:szCs w:val="18"/>
          <w:lang w:val="es-ES_tradnl"/>
        </w:rPr>
        <w:t xml:space="preserve"> para transitar en </w:t>
      </w:r>
      <w:r w:rsidRPr="001B53E6">
        <w:rPr>
          <w:rFonts w:ascii="Artifex CF Light" w:hAnsi="Artifex CF Light"/>
          <w:color w:val="1F497D" w:themeColor="text2"/>
          <w:sz w:val="18"/>
          <w:szCs w:val="18"/>
          <w:lang w:val="es-ES_tradnl"/>
        </w:rPr>
        <w:t xml:space="preserve">horario de </w:t>
      </w:r>
      <w:r w:rsidRPr="001B53E6">
        <w:rPr>
          <w:rFonts w:ascii="Artifex CF Light" w:eastAsiaTheme="minorHAnsi" w:hAnsi="Artifex CF Light"/>
          <w:color w:val="1F497D" w:themeColor="text2"/>
          <w:sz w:val="18"/>
          <w:szCs w:val="18"/>
          <w:lang w:val="es-ES_tradnl"/>
        </w:rPr>
        <w:t>toque de queda</w:t>
      </w:r>
      <w:r w:rsidR="00BA2A5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BA2A5A" w:rsidRPr="001B53E6">
        <w:rPr>
          <w:rFonts w:ascii="Artifex CF Light" w:hAnsi="Artifex CF Light"/>
          <w:color w:val="1F497D" w:themeColor="text2"/>
          <w:sz w:val="18"/>
          <w:szCs w:val="18"/>
          <w:lang w:val="es-ES_tradnl"/>
        </w:rPr>
        <w:t xml:space="preserve">y </w:t>
      </w:r>
      <w:r w:rsidRPr="001B53E6">
        <w:rPr>
          <w:rFonts w:ascii="Artifex CF Light" w:hAnsi="Artifex CF Light"/>
          <w:color w:val="1F497D" w:themeColor="text2"/>
          <w:sz w:val="18"/>
          <w:szCs w:val="18"/>
          <w:lang w:val="es-ES_tradnl"/>
        </w:rPr>
        <w:t>se desarrolló una base de datos para t</w:t>
      </w:r>
      <w:r w:rsidR="00A513CD" w:rsidRPr="001B53E6">
        <w:rPr>
          <w:rFonts w:ascii="Artifex CF Light" w:hAnsi="Artifex CF Light"/>
          <w:color w:val="1F497D" w:themeColor="text2"/>
          <w:sz w:val="18"/>
          <w:szCs w:val="18"/>
          <w:lang w:val="es-ES_tradnl"/>
        </w:rPr>
        <w:t>ener</w:t>
      </w:r>
      <w:r w:rsidRPr="001B53E6">
        <w:rPr>
          <w:rFonts w:ascii="Artifex CF Light" w:hAnsi="Artifex CF Light"/>
          <w:color w:val="1F497D" w:themeColor="text2"/>
          <w:sz w:val="18"/>
          <w:szCs w:val="18"/>
          <w:lang w:val="es-ES_tradnl"/>
        </w:rPr>
        <w:t xml:space="preserve"> </w:t>
      </w:r>
      <w:r w:rsidR="00A513CD" w:rsidRPr="001B53E6">
        <w:rPr>
          <w:rFonts w:ascii="Artifex CF Light" w:hAnsi="Artifex CF Light"/>
          <w:color w:val="1F497D" w:themeColor="text2"/>
          <w:sz w:val="18"/>
          <w:szCs w:val="18"/>
          <w:lang w:val="es-ES_tradnl"/>
        </w:rPr>
        <w:t>referencias</w:t>
      </w:r>
      <w:r w:rsidRPr="001B53E6">
        <w:rPr>
          <w:rFonts w:ascii="Artifex CF Light" w:hAnsi="Artifex CF Light"/>
          <w:color w:val="1F497D" w:themeColor="text2"/>
          <w:sz w:val="18"/>
          <w:szCs w:val="18"/>
          <w:lang w:val="es-ES_tradnl"/>
        </w:rPr>
        <w:t xml:space="preserve"> sobre las medidas de economía de la salud asu</w:t>
      </w:r>
      <w:r w:rsidR="00632156" w:rsidRPr="001B53E6">
        <w:rPr>
          <w:rFonts w:ascii="Artifex CF Light" w:hAnsi="Artifex CF Light"/>
          <w:color w:val="1F497D" w:themeColor="text2"/>
          <w:sz w:val="18"/>
          <w:szCs w:val="18"/>
          <w:lang w:val="es-ES_tradnl"/>
        </w:rPr>
        <w:t>mi</w:t>
      </w:r>
      <w:r w:rsidRPr="001B53E6">
        <w:rPr>
          <w:rFonts w:ascii="Artifex CF Light" w:hAnsi="Artifex CF Light"/>
          <w:color w:val="1F497D" w:themeColor="text2"/>
          <w:sz w:val="18"/>
          <w:szCs w:val="18"/>
          <w:lang w:val="es-ES_tradnl"/>
        </w:rPr>
        <w:t>das por distintos países frente a dicho virus.</w:t>
      </w:r>
      <w:r w:rsidR="00294F54" w:rsidRPr="001B53E6">
        <w:rPr>
          <w:rFonts w:ascii="Artifex CF Light" w:hAnsi="Artifex CF Light"/>
          <w:color w:val="1F497D" w:themeColor="text2"/>
          <w:sz w:val="18"/>
          <w:szCs w:val="18"/>
          <w:lang w:val="es-ES_tradnl"/>
        </w:rPr>
        <w:t xml:space="preserve"> Igualmente</w:t>
      </w:r>
      <w:r w:rsidRPr="001B53E6">
        <w:rPr>
          <w:rFonts w:ascii="Artifex CF Light" w:hAnsi="Artifex CF Light"/>
          <w:color w:val="1F497D" w:themeColor="text2"/>
          <w:sz w:val="18"/>
          <w:szCs w:val="18"/>
          <w:lang w:val="es-ES_tradnl"/>
        </w:rPr>
        <w:t>, se preparó una inves</w:t>
      </w:r>
      <w:r w:rsidR="00A513CD" w:rsidRPr="001B53E6">
        <w:rPr>
          <w:rFonts w:ascii="Artifex CF Light" w:hAnsi="Artifex CF Light"/>
          <w:color w:val="1F497D" w:themeColor="text2"/>
          <w:sz w:val="18"/>
          <w:szCs w:val="18"/>
          <w:lang w:val="es-ES_tradnl"/>
        </w:rPr>
        <w:t>tigación de e</w:t>
      </w:r>
      <w:r w:rsidRPr="001B53E6">
        <w:rPr>
          <w:rFonts w:ascii="Artifex CF Light" w:hAnsi="Artifex CF Light"/>
          <w:color w:val="1F497D" w:themeColor="text2"/>
          <w:sz w:val="18"/>
          <w:szCs w:val="18"/>
          <w:lang w:val="es-ES_tradnl"/>
        </w:rPr>
        <w:t>stimación del impacto de</w:t>
      </w:r>
      <w:r w:rsidR="001A3685"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l</w:t>
      </w:r>
      <w:r w:rsidR="001A3685" w:rsidRPr="001B53E6">
        <w:rPr>
          <w:rFonts w:ascii="Artifex CF Light" w:hAnsi="Artifex CF Light"/>
          <w:color w:val="1F497D" w:themeColor="text2"/>
          <w:sz w:val="18"/>
          <w:szCs w:val="18"/>
          <w:lang w:val="es-ES_tradnl"/>
        </w:rPr>
        <w:t>a pandemia</w:t>
      </w:r>
      <w:r w:rsidRPr="001B53E6">
        <w:rPr>
          <w:rFonts w:ascii="Artifex CF Light" w:hAnsi="Artifex CF Light"/>
          <w:color w:val="1F497D" w:themeColor="text2"/>
          <w:sz w:val="18"/>
          <w:szCs w:val="18"/>
          <w:lang w:val="es-ES_tradnl"/>
        </w:rPr>
        <w:t xml:space="preserve"> sobre la pobreza monetaria y el empleo</w:t>
      </w:r>
      <w:r w:rsidR="001A3685" w:rsidRPr="001B53E6">
        <w:rPr>
          <w:rFonts w:ascii="Artifex CF Light" w:hAnsi="Artifex CF Light"/>
          <w:color w:val="1F497D" w:themeColor="text2"/>
          <w:sz w:val="18"/>
          <w:szCs w:val="18"/>
          <w:lang w:val="es-ES_tradnl"/>
        </w:rPr>
        <w:t xml:space="preserve">. </w:t>
      </w:r>
    </w:p>
    <w:p w14:paraId="4D2AB247" w14:textId="427FC8F8" w:rsidR="00065C12" w:rsidRPr="001B53E6" w:rsidRDefault="004B01B1" w:rsidP="004B01B1">
      <w:pPr>
        <w:spacing w:before="0" w:after="380"/>
        <w:ind w:left="567" w:right="567"/>
        <w:jc w:val="center"/>
        <w:rPr>
          <w:rFonts w:ascii="Artifex CF Light" w:hAnsi="Artifex CF Light"/>
          <w:b/>
          <w:bCs/>
          <w:color w:val="1F497D" w:themeColor="text2"/>
          <w:sz w:val="16"/>
          <w:szCs w:val="16"/>
          <w:lang w:val="es-ES_tradnl"/>
        </w:rPr>
      </w:pPr>
      <w:r w:rsidRPr="001B53E6">
        <w:rPr>
          <w:rFonts w:ascii="Artifex CF Light" w:hAnsi="Artifex CF Light"/>
          <w:b/>
          <w:bCs/>
          <w:color w:val="1F497D" w:themeColor="text2"/>
          <w:sz w:val="16"/>
          <w:szCs w:val="16"/>
          <w:lang w:val="es-ES_tradnl"/>
        </w:rPr>
        <w:t xml:space="preserve">Resumen de los primeros 100 </w:t>
      </w:r>
      <w:r w:rsidR="00FC1CE8" w:rsidRPr="001B53E6">
        <w:rPr>
          <w:rFonts w:ascii="Artifex CF Light" w:hAnsi="Artifex CF Light"/>
          <w:b/>
          <w:bCs/>
          <w:color w:val="1F497D" w:themeColor="text2"/>
          <w:sz w:val="16"/>
          <w:szCs w:val="16"/>
          <w:lang w:val="es-ES_tradnl"/>
        </w:rPr>
        <w:t>d</w:t>
      </w:r>
      <w:r w:rsidRPr="001B53E6">
        <w:rPr>
          <w:rFonts w:ascii="Artifex CF Light" w:hAnsi="Artifex CF Light"/>
          <w:b/>
          <w:bCs/>
          <w:color w:val="1F497D" w:themeColor="text2"/>
          <w:sz w:val="16"/>
          <w:szCs w:val="16"/>
          <w:lang w:val="es-ES_tradnl"/>
        </w:rPr>
        <w:t>ías de Gobierno</w:t>
      </w:r>
      <w:r w:rsidRPr="001B53E6">
        <w:rPr>
          <w:rFonts w:ascii="Artifex CF Light" w:eastAsiaTheme="majorEastAsia" w:hAnsi="Artifex CF Light"/>
          <w:b/>
          <w:bCs/>
          <w:color w:val="1F497D" w:themeColor="text2"/>
          <w:sz w:val="16"/>
          <w:szCs w:val="16"/>
          <w:lang w:val="es-ES_tradnl"/>
        </w:rPr>
        <w:t xml:space="preserve"> del </w:t>
      </w:r>
      <w:r w:rsidR="002415BC" w:rsidRPr="001B53E6">
        <w:rPr>
          <w:rFonts w:ascii="Artifex CF Light" w:eastAsiaTheme="majorEastAsia" w:hAnsi="Artifex CF Light"/>
          <w:b/>
          <w:bCs/>
          <w:color w:val="1F497D" w:themeColor="text2"/>
          <w:sz w:val="16"/>
          <w:szCs w:val="16"/>
          <w:lang w:val="es-ES_tradnl"/>
        </w:rPr>
        <w:t>presidente</w:t>
      </w:r>
      <w:r w:rsidRPr="001B53E6">
        <w:rPr>
          <w:rFonts w:ascii="Artifex CF Light" w:eastAsiaTheme="majorEastAsia" w:hAnsi="Artifex CF Light"/>
          <w:b/>
          <w:bCs/>
          <w:color w:val="1F497D" w:themeColor="text2"/>
          <w:sz w:val="16"/>
          <w:szCs w:val="16"/>
          <w:lang w:val="es-ES_tradnl"/>
        </w:rPr>
        <w:t xml:space="preserve"> Luis R</w:t>
      </w:r>
      <w:r w:rsidR="002415BC" w:rsidRPr="001B53E6">
        <w:rPr>
          <w:rFonts w:ascii="Artifex CF Light" w:eastAsiaTheme="majorEastAsia" w:hAnsi="Artifex CF Light"/>
          <w:b/>
          <w:bCs/>
          <w:color w:val="1F497D" w:themeColor="text2"/>
          <w:sz w:val="16"/>
          <w:szCs w:val="16"/>
          <w:lang w:val="es-ES_tradnl"/>
        </w:rPr>
        <w:t>.</w:t>
      </w:r>
      <w:r w:rsidRPr="001B53E6">
        <w:rPr>
          <w:rFonts w:ascii="Artifex CF Light" w:eastAsiaTheme="majorEastAsia" w:hAnsi="Artifex CF Light"/>
          <w:b/>
          <w:bCs/>
          <w:color w:val="1F497D" w:themeColor="text2"/>
          <w:sz w:val="16"/>
          <w:szCs w:val="16"/>
          <w:lang w:val="es-ES_tradnl"/>
        </w:rPr>
        <w:t xml:space="preserve"> Abinader Corona</w:t>
      </w:r>
    </w:p>
    <w:p w14:paraId="7A061A11" w14:textId="143397BA" w:rsidR="00065C12" w:rsidRPr="001B53E6" w:rsidRDefault="00833E18"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 </w:t>
      </w:r>
      <w:r w:rsidR="00DD1D33" w:rsidRPr="001B53E6">
        <w:rPr>
          <w:rFonts w:ascii="Artifex CF Light" w:hAnsi="Artifex CF Light"/>
          <w:color w:val="1F497D" w:themeColor="text2"/>
          <w:sz w:val="18"/>
          <w:szCs w:val="18"/>
          <w:lang w:val="es-ES_tradnl"/>
        </w:rPr>
        <w:t>continuación,</w:t>
      </w:r>
      <w:r w:rsidRPr="001B53E6">
        <w:rPr>
          <w:rFonts w:ascii="Artifex CF Light" w:hAnsi="Artifex CF Light"/>
          <w:color w:val="1F497D" w:themeColor="text2"/>
          <w:sz w:val="18"/>
          <w:szCs w:val="18"/>
          <w:lang w:val="es-ES_tradnl"/>
        </w:rPr>
        <w:t xml:space="preserve"> el detalle de l</w:t>
      </w:r>
      <w:r w:rsidR="00065C12" w:rsidRPr="001B53E6">
        <w:rPr>
          <w:rFonts w:ascii="Artifex CF Light" w:hAnsi="Artifex CF Light"/>
          <w:color w:val="1F497D" w:themeColor="text2"/>
          <w:sz w:val="18"/>
          <w:szCs w:val="18"/>
          <w:lang w:val="es-ES_tradnl"/>
        </w:rPr>
        <w:t xml:space="preserve">os logros que el Ministerio de Economía, Planificación y Desarrollo ha obtenido en estos primeros 100 días de </w:t>
      </w:r>
      <w:r w:rsidR="009900ED" w:rsidRPr="001B53E6">
        <w:rPr>
          <w:rFonts w:ascii="Artifex CF Light" w:hAnsi="Artifex CF Light"/>
          <w:color w:val="1F497D" w:themeColor="text2"/>
          <w:sz w:val="18"/>
          <w:szCs w:val="18"/>
          <w:lang w:val="es-ES_tradnl"/>
        </w:rPr>
        <w:t>G</w:t>
      </w:r>
      <w:r w:rsidR="00065C12" w:rsidRPr="001B53E6">
        <w:rPr>
          <w:rFonts w:ascii="Artifex CF Light" w:hAnsi="Artifex CF Light"/>
          <w:color w:val="1F497D" w:themeColor="text2"/>
          <w:sz w:val="18"/>
          <w:szCs w:val="18"/>
          <w:lang w:val="es-ES_tradnl"/>
        </w:rPr>
        <w:t>obierno</w:t>
      </w:r>
      <w:r w:rsidRPr="001B53E6">
        <w:rPr>
          <w:rFonts w:ascii="Artifex CF Light" w:hAnsi="Artifex CF Light"/>
          <w:color w:val="1F497D" w:themeColor="text2"/>
          <w:sz w:val="18"/>
          <w:szCs w:val="18"/>
          <w:lang w:val="es-ES_tradnl"/>
        </w:rPr>
        <w:t>.</w:t>
      </w:r>
    </w:p>
    <w:p w14:paraId="159C1703" w14:textId="202B9CEB" w:rsidR="0063304F" w:rsidRPr="001B53E6" w:rsidRDefault="0063304F" w:rsidP="0087080B">
      <w:pPr>
        <w:spacing w:before="0" w:after="0"/>
        <w:ind w:left="567" w:right="567"/>
        <w:rPr>
          <w:rFonts w:ascii="Artifex CF Light" w:hAnsi="Artifex CF Light"/>
          <w:color w:val="1F497D" w:themeColor="text2"/>
          <w:sz w:val="18"/>
          <w:szCs w:val="18"/>
          <w:lang w:val="es-ES_tradnl"/>
        </w:rPr>
      </w:pPr>
    </w:p>
    <w:p w14:paraId="3F44A032" w14:textId="6DB26556" w:rsidR="00065C12" w:rsidRPr="001B53E6" w:rsidRDefault="002415BC" w:rsidP="00A17FCF">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rPr>
        <w:t xml:space="preserve">Reducción </w:t>
      </w:r>
      <w:r w:rsidR="00204847" w:rsidRPr="001B53E6">
        <w:rPr>
          <w:rFonts w:ascii="Artifex CF Light" w:hAnsi="Artifex CF Light"/>
          <w:color w:val="1F497D" w:themeColor="text2"/>
          <w:sz w:val="18"/>
          <w:szCs w:val="18"/>
        </w:rPr>
        <w:t>del</w:t>
      </w:r>
      <w:r w:rsidRPr="001B53E6">
        <w:rPr>
          <w:rFonts w:ascii="Artifex CF Light" w:hAnsi="Artifex CF Light"/>
          <w:color w:val="1F497D" w:themeColor="text2"/>
          <w:sz w:val="18"/>
          <w:szCs w:val="18"/>
        </w:rPr>
        <w:t xml:space="preserve"> gasto en la ejecución presupuestaria</w:t>
      </w:r>
      <w:r w:rsidR="0090460D" w:rsidRPr="001B53E6">
        <w:rPr>
          <w:rFonts w:ascii="Artifex CF Light" w:hAnsi="Artifex CF Light"/>
          <w:color w:val="1F497D" w:themeColor="text2"/>
          <w:sz w:val="18"/>
          <w:szCs w:val="18"/>
        </w:rPr>
        <w:t>,</w:t>
      </w:r>
      <w:r w:rsidRPr="001B53E6">
        <w:rPr>
          <w:rFonts w:ascii="Artifex CF Light" w:hAnsi="Artifex CF Light"/>
          <w:color w:val="1F497D" w:themeColor="text2"/>
          <w:sz w:val="18"/>
          <w:szCs w:val="18"/>
        </w:rPr>
        <w:t xml:space="preserve"> y mayor eficiencia en la ejecución de los recursos </w:t>
      </w:r>
      <w:r w:rsidR="0090460D" w:rsidRPr="001B53E6">
        <w:rPr>
          <w:rFonts w:ascii="Artifex CF Light" w:hAnsi="Artifex CF Light"/>
          <w:color w:val="1F497D" w:themeColor="text2"/>
          <w:sz w:val="18"/>
          <w:szCs w:val="18"/>
        </w:rPr>
        <w:t xml:space="preserve">por </w:t>
      </w:r>
      <w:r w:rsidRPr="001B53E6">
        <w:rPr>
          <w:rFonts w:ascii="Artifex CF Light" w:hAnsi="Artifex CF Light"/>
          <w:color w:val="1F497D" w:themeColor="text2"/>
          <w:sz w:val="18"/>
          <w:szCs w:val="18"/>
        </w:rPr>
        <w:t>parte del MEPyD</w:t>
      </w:r>
      <w:r w:rsidR="0090460D" w:rsidRPr="001B53E6">
        <w:rPr>
          <w:rFonts w:ascii="Artifex CF Light" w:hAnsi="Artifex CF Light"/>
          <w:color w:val="1F497D" w:themeColor="text2"/>
          <w:sz w:val="18"/>
          <w:szCs w:val="18"/>
        </w:rPr>
        <w:t>,</w:t>
      </w:r>
      <w:r w:rsidRPr="001B53E6">
        <w:rPr>
          <w:rFonts w:ascii="Artifex CF Light" w:hAnsi="Artifex CF Light"/>
          <w:color w:val="1F497D" w:themeColor="text2"/>
          <w:sz w:val="18"/>
          <w:szCs w:val="18"/>
        </w:rPr>
        <w:t xml:space="preserve"> </w:t>
      </w:r>
      <w:r w:rsidR="003269C6" w:rsidRPr="001B53E6">
        <w:rPr>
          <w:rFonts w:ascii="Artifex CF Light" w:hAnsi="Artifex CF Light"/>
          <w:color w:val="1F497D" w:themeColor="text2"/>
          <w:sz w:val="18"/>
          <w:szCs w:val="18"/>
        </w:rPr>
        <w:t xml:space="preserve">a través de la </w:t>
      </w:r>
      <w:r w:rsidR="00065C12" w:rsidRPr="001B53E6">
        <w:rPr>
          <w:rFonts w:ascii="Artifex CF Light" w:hAnsi="Artifex CF Light"/>
          <w:color w:val="1F497D" w:themeColor="text2"/>
          <w:sz w:val="18"/>
          <w:szCs w:val="18"/>
        </w:rPr>
        <w:t>centralización administrativa y financiera</w:t>
      </w:r>
      <w:r w:rsidR="00065C12" w:rsidRPr="001B53E6">
        <w:rPr>
          <w:rFonts w:ascii="Artifex CF Light" w:hAnsi="Artifex CF Light"/>
          <w:color w:val="1F497D" w:themeColor="text2"/>
          <w:sz w:val="18"/>
          <w:szCs w:val="18"/>
          <w:lang w:val="es-ES_tradnl"/>
        </w:rPr>
        <w:t xml:space="preserve"> de</w:t>
      </w:r>
      <w:r w:rsidR="001638C4" w:rsidRPr="001B53E6">
        <w:rPr>
          <w:rFonts w:ascii="Artifex CF Light" w:hAnsi="Artifex CF Light"/>
          <w:color w:val="1F497D" w:themeColor="text2"/>
          <w:sz w:val="18"/>
          <w:szCs w:val="18"/>
          <w:lang w:val="es-ES_tradnl"/>
        </w:rPr>
        <w:t xml:space="preserve"> dos</w:t>
      </w:r>
      <w:r w:rsidR="00065C12" w:rsidRPr="001B53E6">
        <w:rPr>
          <w:rFonts w:ascii="Artifex CF Light" w:hAnsi="Artifex CF Light"/>
          <w:color w:val="1F497D" w:themeColor="text2"/>
          <w:sz w:val="18"/>
          <w:szCs w:val="18"/>
          <w:lang w:val="es-ES_tradnl"/>
        </w:rPr>
        <w:t xml:space="preserve"> </w:t>
      </w:r>
      <w:r w:rsidR="009900ED" w:rsidRPr="001B53E6">
        <w:rPr>
          <w:rFonts w:ascii="Artifex CF Light" w:hAnsi="Artifex CF Light"/>
          <w:color w:val="1F497D" w:themeColor="text2"/>
          <w:sz w:val="18"/>
          <w:szCs w:val="18"/>
          <w:lang w:val="es-ES_tradnl"/>
        </w:rPr>
        <w:t>(2)</w:t>
      </w:r>
      <w:r w:rsidR="00065C12" w:rsidRPr="001B53E6">
        <w:rPr>
          <w:rFonts w:ascii="Artifex CF Light" w:hAnsi="Artifex CF Light"/>
          <w:color w:val="1F497D" w:themeColor="text2"/>
          <w:sz w:val="18"/>
          <w:szCs w:val="18"/>
          <w:lang w:val="es-ES_tradnl"/>
        </w:rPr>
        <w:t xml:space="preserve"> unidades ejecutoras</w:t>
      </w:r>
      <w:r w:rsidR="00204847" w:rsidRPr="001B53E6">
        <w:rPr>
          <w:rFonts w:ascii="Artifex CF Light" w:hAnsi="Artifex CF Light"/>
          <w:color w:val="1F497D" w:themeColor="text2"/>
          <w:sz w:val="18"/>
          <w:szCs w:val="18"/>
          <w:lang w:val="es-ES_tradnl"/>
        </w:rPr>
        <w:t xml:space="preserve"> y de la revisión</w:t>
      </w:r>
      <w:r w:rsidR="0090460D" w:rsidRPr="001B53E6">
        <w:rPr>
          <w:rFonts w:ascii="Artifex CF Light" w:hAnsi="Artifex CF Light"/>
          <w:color w:val="1F497D" w:themeColor="text2"/>
          <w:sz w:val="18"/>
          <w:szCs w:val="18"/>
          <w:lang w:val="es-ES_tradnl"/>
        </w:rPr>
        <w:t xml:space="preserve"> y ajuste</w:t>
      </w:r>
      <w:r w:rsidR="00204847" w:rsidRPr="001B53E6">
        <w:rPr>
          <w:rFonts w:ascii="Artifex CF Light" w:hAnsi="Artifex CF Light"/>
          <w:color w:val="1F497D" w:themeColor="text2"/>
          <w:sz w:val="18"/>
          <w:szCs w:val="18"/>
          <w:lang w:val="es-ES_tradnl"/>
        </w:rPr>
        <w:t xml:space="preserve"> de las líneas del presupuesto institucional.</w:t>
      </w:r>
    </w:p>
    <w:p w14:paraId="1A58E996" w14:textId="270D67EC" w:rsidR="0090460D" w:rsidRPr="001B53E6" w:rsidRDefault="0090460D" w:rsidP="00A17FCF">
      <w:pPr>
        <w:pStyle w:val="ListParagraph"/>
        <w:numPr>
          <w:ilvl w:val="0"/>
          <w:numId w:val="51"/>
        </w:numPr>
        <w:spacing w:before="0" w:after="38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Ahorro anual a partir del 2021 de RD$2,955,538.68</w:t>
      </w:r>
      <w:r w:rsidR="00DA081F"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 través de la evaluación de todos los contratos de servicios por arrendamientos del ministerio, prescindiendo de</w:t>
      </w:r>
      <w:r w:rsidR="001638C4" w:rsidRPr="001B53E6">
        <w:rPr>
          <w:rFonts w:ascii="Artifex CF Light" w:hAnsi="Artifex CF Light"/>
          <w:color w:val="1F497D" w:themeColor="text2"/>
          <w:sz w:val="18"/>
          <w:szCs w:val="18"/>
          <w:lang w:val="es-ES_tradnl"/>
        </w:rPr>
        <w:t xml:space="preserve"> tres</w:t>
      </w:r>
      <w:r w:rsidRPr="001B53E6">
        <w:rPr>
          <w:rFonts w:ascii="Artifex CF Light" w:hAnsi="Artifex CF Light"/>
          <w:color w:val="1F497D" w:themeColor="text2"/>
          <w:sz w:val="18"/>
          <w:szCs w:val="18"/>
          <w:lang w:val="es-ES_tradnl"/>
        </w:rPr>
        <w:t xml:space="preserve"> </w:t>
      </w:r>
      <w:r w:rsidR="009900E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3</w:t>
      </w:r>
      <w:r w:rsidR="009900E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de ellos.</w:t>
      </w:r>
    </w:p>
    <w:p w14:paraId="470E643E" w14:textId="17DE9689" w:rsidR="00065C12" w:rsidRPr="001B53E6" w:rsidRDefault="00770665" w:rsidP="00A17FCF">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w:t>
      </w:r>
      <w:r w:rsidR="00065C12" w:rsidRPr="001B53E6">
        <w:rPr>
          <w:rFonts w:ascii="Artifex CF Light" w:hAnsi="Artifex CF Light"/>
          <w:color w:val="1F497D" w:themeColor="text2"/>
          <w:sz w:val="18"/>
          <w:szCs w:val="18"/>
          <w:lang w:val="es-ES_tradnl"/>
        </w:rPr>
        <w:t xml:space="preserve">e actualizaron las proyecciones PIB 2020-2024, PIB sectorial 2020-2021 y </w:t>
      </w:r>
      <w:r w:rsidR="0090460D" w:rsidRPr="001B53E6">
        <w:rPr>
          <w:rFonts w:ascii="Artifex CF Light" w:hAnsi="Artifex CF Light"/>
          <w:color w:val="1F497D" w:themeColor="text2"/>
          <w:sz w:val="18"/>
          <w:szCs w:val="18"/>
          <w:lang w:val="es-ES_tradnl"/>
        </w:rPr>
        <w:t>B</w:t>
      </w:r>
      <w:r w:rsidR="00065C12" w:rsidRPr="001B53E6">
        <w:rPr>
          <w:rFonts w:ascii="Artifex CF Light" w:hAnsi="Artifex CF Light"/>
          <w:color w:val="1F497D" w:themeColor="text2"/>
          <w:sz w:val="18"/>
          <w:szCs w:val="18"/>
          <w:lang w:val="es-ES_tradnl"/>
        </w:rPr>
        <w:t xml:space="preserve">alanza de </w:t>
      </w:r>
      <w:r w:rsidR="0090460D" w:rsidRPr="001B53E6">
        <w:rPr>
          <w:rFonts w:ascii="Artifex CF Light" w:hAnsi="Artifex CF Light"/>
          <w:color w:val="1F497D" w:themeColor="text2"/>
          <w:sz w:val="18"/>
          <w:szCs w:val="18"/>
          <w:lang w:val="es-ES_tradnl"/>
        </w:rPr>
        <w:t>P</w:t>
      </w:r>
      <w:r w:rsidR="00065C12" w:rsidRPr="001B53E6">
        <w:rPr>
          <w:rFonts w:ascii="Artifex CF Light" w:hAnsi="Artifex CF Light"/>
          <w:color w:val="1F497D" w:themeColor="text2"/>
          <w:sz w:val="18"/>
          <w:szCs w:val="18"/>
          <w:lang w:val="es-ES_tradnl"/>
        </w:rPr>
        <w:t>agos 2020-2030</w:t>
      </w:r>
      <w:r w:rsidR="0090460D" w:rsidRPr="001B53E6">
        <w:rPr>
          <w:rFonts w:ascii="Artifex CF Light" w:hAnsi="Artifex CF Light"/>
          <w:color w:val="1F497D" w:themeColor="text2"/>
          <w:sz w:val="18"/>
          <w:szCs w:val="18"/>
          <w:lang w:val="es-ES_tradnl"/>
        </w:rPr>
        <w:t>,</w:t>
      </w:r>
      <w:r w:rsidR="00065C12" w:rsidRPr="001B53E6">
        <w:rPr>
          <w:rFonts w:ascii="Artifex CF Light" w:hAnsi="Artifex CF Light"/>
          <w:color w:val="1F497D" w:themeColor="text2"/>
          <w:sz w:val="18"/>
          <w:szCs w:val="18"/>
          <w:lang w:val="es-ES_tradnl"/>
        </w:rPr>
        <w:t xml:space="preserve"> dentro del contexto </w:t>
      </w:r>
      <w:r w:rsidRPr="001B53E6">
        <w:rPr>
          <w:rFonts w:ascii="Artifex CF Light" w:hAnsi="Artifex CF Light"/>
          <w:color w:val="1F497D" w:themeColor="text2"/>
          <w:sz w:val="18"/>
          <w:szCs w:val="18"/>
          <w:lang w:val="es-ES_tradnl"/>
        </w:rPr>
        <w:t xml:space="preserve">de </w:t>
      </w:r>
      <w:r w:rsidR="00065C12" w:rsidRPr="001B53E6">
        <w:rPr>
          <w:rFonts w:ascii="Artifex CF Light" w:hAnsi="Artifex CF Light"/>
          <w:color w:val="1F497D" w:themeColor="text2"/>
          <w:sz w:val="18"/>
          <w:szCs w:val="18"/>
          <w:lang w:val="es-ES_tradnl"/>
        </w:rPr>
        <w:t xml:space="preserve">la pandemia del </w:t>
      </w:r>
      <w:r w:rsidR="009900ED" w:rsidRPr="001B53E6">
        <w:rPr>
          <w:rFonts w:ascii="Artifex CF Light" w:hAnsi="Artifex CF Light"/>
          <w:color w:val="1F497D" w:themeColor="text2"/>
          <w:sz w:val="18"/>
          <w:szCs w:val="18"/>
          <w:lang w:val="es-ES_tradnl"/>
        </w:rPr>
        <w:t>COVID-19</w:t>
      </w:r>
      <w:r w:rsidR="00065C12" w:rsidRPr="001B53E6">
        <w:rPr>
          <w:rFonts w:ascii="Artifex CF Light" w:hAnsi="Artifex CF Light"/>
          <w:color w:val="1F497D" w:themeColor="text2"/>
          <w:sz w:val="18"/>
          <w:szCs w:val="18"/>
          <w:lang w:val="es-ES_tradnl"/>
        </w:rPr>
        <w:t>, contando así con información oportuna para la toma de decisiones en todos los ámbitos de la planificación nacional y para la programación macroeconómica</w:t>
      </w:r>
      <w:r w:rsidRPr="001B53E6">
        <w:rPr>
          <w:rFonts w:ascii="Artifex CF Light" w:hAnsi="Artifex CF Light"/>
          <w:color w:val="1F497D" w:themeColor="text2"/>
          <w:sz w:val="18"/>
          <w:szCs w:val="18"/>
          <w:lang w:val="es-ES_tradnl"/>
        </w:rPr>
        <w:t>.</w:t>
      </w:r>
    </w:p>
    <w:p w14:paraId="3CD87C3F" w14:textId="67F8A7B3" w:rsidR="00065C12" w:rsidRPr="001B53E6" w:rsidRDefault="00770665" w:rsidP="00A17FCF">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 </w:t>
      </w:r>
      <w:r w:rsidR="00065C12" w:rsidRPr="001B53E6">
        <w:rPr>
          <w:rFonts w:ascii="Artifex CF Light" w:hAnsi="Artifex CF Light"/>
          <w:color w:val="1F497D" w:themeColor="text2"/>
          <w:sz w:val="18"/>
          <w:szCs w:val="18"/>
          <w:lang w:val="es-ES_tradnl"/>
        </w:rPr>
        <w:t xml:space="preserve">un informe sobre el impacto del </w:t>
      </w:r>
      <w:r w:rsidR="009900ED" w:rsidRPr="001B53E6">
        <w:rPr>
          <w:rFonts w:ascii="Artifex CF Light" w:hAnsi="Artifex CF Light"/>
          <w:color w:val="1F497D" w:themeColor="text2"/>
          <w:sz w:val="18"/>
          <w:szCs w:val="18"/>
          <w:lang w:val="es-ES_tradnl"/>
        </w:rPr>
        <w:t>COVID-19</w:t>
      </w:r>
      <w:r w:rsidR="00065C12" w:rsidRPr="001B53E6">
        <w:rPr>
          <w:rFonts w:ascii="Artifex CF Light" w:hAnsi="Artifex CF Light"/>
          <w:color w:val="1F497D" w:themeColor="text2"/>
          <w:sz w:val="18"/>
          <w:szCs w:val="18"/>
          <w:lang w:val="es-ES_tradnl"/>
        </w:rPr>
        <w:t xml:space="preserve"> en la pobreza, la desigualdad y el empleo y</w:t>
      </w:r>
      <w:r w:rsidR="00670B97" w:rsidRPr="001B53E6">
        <w:rPr>
          <w:rFonts w:ascii="Artifex CF Light" w:hAnsi="Artifex CF Light"/>
          <w:color w:val="1F497D" w:themeColor="text2"/>
          <w:sz w:val="18"/>
          <w:szCs w:val="18"/>
          <w:lang w:val="es-ES_tradnl"/>
        </w:rPr>
        <w:t>,</w:t>
      </w:r>
      <w:r w:rsidR="00065C12" w:rsidRPr="001B53E6">
        <w:rPr>
          <w:rFonts w:ascii="Artifex CF Light" w:hAnsi="Artifex CF Light"/>
          <w:color w:val="1F497D" w:themeColor="text2"/>
          <w:sz w:val="18"/>
          <w:szCs w:val="18"/>
          <w:lang w:val="es-ES_tradnl"/>
        </w:rPr>
        <w:t xml:space="preserve"> análisis de los programas </w:t>
      </w:r>
      <w:r w:rsidR="009E254D" w:rsidRPr="001B53E6">
        <w:rPr>
          <w:rFonts w:ascii="Artifex CF Light" w:hAnsi="Artifex CF Light"/>
          <w:color w:val="1F497D" w:themeColor="text2"/>
          <w:sz w:val="18"/>
          <w:szCs w:val="18"/>
          <w:lang w:val="es-ES_tradnl"/>
        </w:rPr>
        <w:t xml:space="preserve">y las políticas </w:t>
      </w:r>
      <w:r w:rsidR="00065C12" w:rsidRPr="001B53E6">
        <w:rPr>
          <w:rFonts w:ascii="Artifex CF Light" w:hAnsi="Artifex CF Light"/>
          <w:color w:val="1F497D" w:themeColor="text2"/>
          <w:sz w:val="18"/>
          <w:szCs w:val="18"/>
          <w:lang w:val="es-ES_tradnl"/>
        </w:rPr>
        <w:t>de mitigación puestos en marcha (Quédate en casa, FASE I y II y Pa’ ti)</w:t>
      </w:r>
      <w:r w:rsidR="009E254D" w:rsidRPr="001B53E6">
        <w:rPr>
          <w:rFonts w:ascii="Artifex CF Light" w:hAnsi="Artifex CF Light"/>
          <w:color w:val="1F497D" w:themeColor="text2"/>
          <w:sz w:val="18"/>
          <w:szCs w:val="18"/>
          <w:lang w:val="es-ES_tradnl"/>
        </w:rPr>
        <w:t>.</w:t>
      </w:r>
    </w:p>
    <w:p w14:paraId="67AD61F9" w14:textId="06DB6CC0" w:rsidR="00065C12" w:rsidRPr="001B53E6" w:rsidRDefault="00770665" w:rsidP="00A17FCF">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F</w:t>
      </w:r>
      <w:r w:rsidR="00065C12" w:rsidRPr="001B53E6">
        <w:rPr>
          <w:rFonts w:ascii="Artifex CF Light" w:hAnsi="Artifex CF Light"/>
          <w:color w:val="1F497D" w:themeColor="text2"/>
          <w:sz w:val="18"/>
          <w:szCs w:val="18"/>
          <w:lang w:val="es-ES_tradnl"/>
        </w:rPr>
        <w:t>ortaleci</w:t>
      </w:r>
      <w:r w:rsidRPr="001B53E6">
        <w:rPr>
          <w:rFonts w:ascii="Artifex CF Light" w:hAnsi="Artifex CF Light"/>
          <w:color w:val="1F497D" w:themeColor="text2"/>
          <w:sz w:val="18"/>
          <w:szCs w:val="18"/>
          <w:lang w:val="es-ES_tradnl"/>
        </w:rPr>
        <w:t>miento de</w:t>
      </w:r>
      <w:r w:rsidR="00065C12" w:rsidRPr="001B53E6">
        <w:rPr>
          <w:rFonts w:ascii="Artifex CF Light" w:hAnsi="Artifex CF Light"/>
          <w:color w:val="1F497D" w:themeColor="text2"/>
          <w:sz w:val="18"/>
          <w:szCs w:val="18"/>
          <w:lang w:val="es-ES_tradnl"/>
        </w:rPr>
        <w:t xml:space="preserve"> los espacios de participación y diálogo con las ASFL</w:t>
      </w:r>
      <w:r w:rsidRPr="001B53E6">
        <w:rPr>
          <w:rFonts w:ascii="Artifex CF Light" w:hAnsi="Artifex CF Light"/>
          <w:color w:val="1F497D" w:themeColor="text2"/>
          <w:sz w:val="18"/>
          <w:szCs w:val="18"/>
          <w:lang w:val="es-ES_tradnl"/>
        </w:rPr>
        <w:t xml:space="preserve"> a través de</w:t>
      </w:r>
      <w:r w:rsidR="00065C12" w:rsidRPr="001B53E6">
        <w:rPr>
          <w:rFonts w:ascii="Artifex CF Light" w:hAnsi="Artifex CF Light"/>
          <w:color w:val="1F497D" w:themeColor="text2"/>
          <w:sz w:val="18"/>
          <w:szCs w:val="18"/>
          <w:lang w:val="es-ES_tradnl"/>
        </w:rPr>
        <w:t xml:space="preserve"> más de </w:t>
      </w:r>
      <w:r w:rsidR="009900ED" w:rsidRPr="001B53E6">
        <w:rPr>
          <w:rFonts w:ascii="Artifex CF Light" w:hAnsi="Artifex CF Light"/>
          <w:color w:val="1F497D" w:themeColor="text2"/>
          <w:sz w:val="18"/>
          <w:szCs w:val="18"/>
          <w:lang w:val="es-ES_tradnl"/>
        </w:rPr>
        <w:t>(</w:t>
      </w:r>
      <w:r w:rsidR="00065C12" w:rsidRPr="001B53E6">
        <w:rPr>
          <w:rFonts w:ascii="Artifex CF Light" w:hAnsi="Artifex CF Light"/>
          <w:color w:val="1F497D" w:themeColor="text2"/>
          <w:sz w:val="18"/>
          <w:szCs w:val="18"/>
          <w:lang w:val="es-ES_tradnl"/>
        </w:rPr>
        <w:t>90</w:t>
      </w:r>
      <w:r w:rsidR="009900ED" w:rsidRPr="001B53E6">
        <w:rPr>
          <w:rFonts w:ascii="Artifex CF Light" w:hAnsi="Artifex CF Light"/>
          <w:color w:val="1F497D" w:themeColor="text2"/>
          <w:sz w:val="18"/>
          <w:szCs w:val="18"/>
          <w:lang w:val="es-ES_tradnl"/>
        </w:rPr>
        <w:t>)</w:t>
      </w:r>
      <w:r w:rsidR="00065C12" w:rsidRPr="001B53E6">
        <w:rPr>
          <w:rFonts w:ascii="Artifex CF Light" w:hAnsi="Artifex CF Light"/>
          <w:color w:val="1F497D" w:themeColor="text2"/>
          <w:sz w:val="18"/>
          <w:szCs w:val="18"/>
          <w:lang w:val="es-ES_tradnl"/>
        </w:rPr>
        <w:t xml:space="preserve"> reuniones con </w:t>
      </w:r>
      <w:r w:rsidRPr="001B53E6">
        <w:rPr>
          <w:rFonts w:ascii="Artifex CF Light" w:hAnsi="Artifex CF Light"/>
          <w:color w:val="1F497D" w:themeColor="text2"/>
          <w:sz w:val="18"/>
          <w:szCs w:val="18"/>
          <w:lang w:val="es-ES_tradnl"/>
        </w:rPr>
        <w:t xml:space="preserve">las </w:t>
      </w:r>
      <w:r w:rsidR="00065C12" w:rsidRPr="001B53E6">
        <w:rPr>
          <w:rFonts w:ascii="Artifex CF Light" w:hAnsi="Artifex CF Light"/>
          <w:color w:val="1F497D" w:themeColor="text2"/>
          <w:sz w:val="18"/>
          <w:szCs w:val="18"/>
          <w:lang w:val="es-ES_tradnl"/>
        </w:rPr>
        <w:t>ASFL, organismos Inter asociativos, sectoriales, etc.</w:t>
      </w:r>
      <w:r w:rsidR="0015529F" w:rsidRPr="001B53E6">
        <w:rPr>
          <w:rFonts w:ascii="Artifex CF Light" w:hAnsi="Artifex CF Light"/>
          <w:color w:val="1F497D" w:themeColor="text2"/>
          <w:sz w:val="18"/>
          <w:szCs w:val="18"/>
          <w:lang w:val="es-ES_tradnl"/>
        </w:rPr>
        <w:t xml:space="preserve">, y </w:t>
      </w:r>
      <w:r w:rsidR="00D72C56" w:rsidRPr="001B53E6">
        <w:rPr>
          <w:rFonts w:ascii="Artifex CF Light" w:hAnsi="Artifex CF Light"/>
          <w:color w:val="1F497D" w:themeColor="text2"/>
          <w:sz w:val="18"/>
          <w:szCs w:val="18"/>
          <w:lang w:val="es-ES_tradnl"/>
        </w:rPr>
        <w:t xml:space="preserve">nueve </w:t>
      </w:r>
      <w:r w:rsidR="009900ED" w:rsidRPr="001B53E6">
        <w:rPr>
          <w:rFonts w:ascii="Artifex CF Light" w:hAnsi="Artifex CF Light"/>
          <w:color w:val="1F497D" w:themeColor="text2"/>
          <w:sz w:val="18"/>
          <w:szCs w:val="18"/>
          <w:lang w:val="es-ES_tradnl"/>
        </w:rPr>
        <w:t>(</w:t>
      </w:r>
      <w:r w:rsidR="0015529F" w:rsidRPr="001B53E6">
        <w:rPr>
          <w:rFonts w:ascii="Artifex CF Light" w:hAnsi="Artifex CF Light"/>
          <w:color w:val="1F497D" w:themeColor="text2"/>
          <w:sz w:val="18"/>
          <w:szCs w:val="18"/>
          <w:lang w:val="es-ES_tradnl"/>
        </w:rPr>
        <w:t>9</w:t>
      </w:r>
      <w:r w:rsidR="009900ED" w:rsidRPr="001B53E6">
        <w:rPr>
          <w:rFonts w:ascii="Artifex CF Light" w:hAnsi="Artifex CF Light"/>
          <w:color w:val="1F497D" w:themeColor="text2"/>
          <w:sz w:val="18"/>
          <w:szCs w:val="18"/>
          <w:lang w:val="es-ES_tradnl"/>
        </w:rPr>
        <w:t>)</w:t>
      </w:r>
      <w:r w:rsidR="0015529F" w:rsidRPr="001B53E6">
        <w:rPr>
          <w:rFonts w:ascii="Artifex CF Light" w:hAnsi="Artifex CF Light"/>
          <w:color w:val="1F497D" w:themeColor="text2"/>
          <w:sz w:val="18"/>
          <w:szCs w:val="18"/>
          <w:lang w:val="es-ES_tradnl"/>
        </w:rPr>
        <w:t xml:space="preserve"> encuentros de Diálogo Permanente con la Sociedad Civil.</w:t>
      </w:r>
      <w:r w:rsidR="00065C12" w:rsidRPr="001B53E6">
        <w:rPr>
          <w:rFonts w:ascii="Artifex CF Light" w:hAnsi="Artifex CF Light"/>
          <w:color w:val="1F497D" w:themeColor="text2"/>
          <w:sz w:val="18"/>
          <w:szCs w:val="18"/>
          <w:lang w:val="es-ES_tradnl"/>
        </w:rPr>
        <w:t xml:space="preserve"> </w:t>
      </w:r>
      <w:r w:rsidR="00670B97" w:rsidRPr="001B53E6">
        <w:rPr>
          <w:rFonts w:ascii="Artifex CF Light" w:hAnsi="Artifex CF Light"/>
          <w:color w:val="1F497D" w:themeColor="text2"/>
          <w:sz w:val="18"/>
          <w:szCs w:val="18"/>
          <w:lang w:val="es-ES_tradnl"/>
        </w:rPr>
        <w:t>En esta misma línea, se realizaron</w:t>
      </w:r>
      <w:r w:rsidR="00D72C56" w:rsidRPr="001B53E6">
        <w:rPr>
          <w:rFonts w:ascii="Artifex CF Light" w:hAnsi="Artifex CF Light"/>
          <w:color w:val="1F497D" w:themeColor="text2"/>
          <w:sz w:val="18"/>
          <w:szCs w:val="18"/>
          <w:lang w:val="es-ES_tradnl"/>
        </w:rPr>
        <w:t xml:space="preserve"> dos</w:t>
      </w:r>
      <w:r w:rsidR="00670B97" w:rsidRPr="001B53E6">
        <w:rPr>
          <w:rFonts w:ascii="Artifex CF Light" w:hAnsi="Artifex CF Light"/>
          <w:color w:val="1F497D" w:themeColor="text2"/>
          <w:sz w:val="18"/>
          <w:szCs w:val="18"/>
          <w:lang w:val="es-ES_tradnl"/>
        </w:rPr>
        <w:t xml:space="preserve"> </w:t>
      </w:r>
      <w:r w:rsidR="00703963" w:rsidRPr="001B53E6">
        <w:rPr>
          <w:rFonts w:ascii="Artifex CF Light" w:hAnsi="Artifex CF Light"/>
          <w:color w:val="1F497D" w:themeColor="text2"/>
          <w:sz w:val="18"/>
          <w:szCs w:val="18"/>
          <w:lang w:val="es-ES_tradnl"/>
        </w:rPr>
        <w:t>(</w:t>
      </w:r>
      <w:r w:rsidR="00065C12" w:rsidRPr="001B53E6">
        <w:rPr>
          <w:rFonts w:ascii="Artifex CF Light" w:hAnsi="Artifex CF Light"/>
          <w:color w:val="1F497D" w:themeColor="text2"/>
          <w:sz w:val="18"/>
          <w:szCs w:val="18"/>
          <w:lang w:val="es-ES_tradnl"/>
        </w:rPr>
        <w:t>2</w:t>
      </w:r>
      <w:r w:rsidR="00703963" w:rsidRPr="001B53E6">
        <w:rPr>
          <w:rFonts w:ascii="Artifex CF Light" w:hAnsi="Artifex CF Light"/>
          <w:color w:val="1F497D" w:themeColor="text2"/>
          <w:sz w:val="18"/>
          <w:szCs w:val="18"/>
          <w:lang w:val="es-ES_tradnl"/>
        </w:rPr>
        <w:t>)</w:t>
      </w:r>
      <w:r w:rsidR="00065C12" w:rsidRPr="001B53E6">
        <w:rPr>
          <w:rFonts w:ascii="Artifex CF Light" w:hAnsi="Artifex CF Light"/>
          <w:color w:val="1F497D" w:themeColor="text2"/>
          <w:sz w:val="18"/>
          <w:szCs w:val="18"/>
          <w:lang w:val="es-ES_tradnl"/>
        </w:rPr>
        <w:t xml:space="preserve"> encuentros diagnósticos</w:t>
      </w:r>
      <w:r w:rsidR="00703963" w:rsidRPr="001B53E6">
        <w:rPr>
          <w:rFonts w:ascii="Artifex CF Light" w:hAnsi="Artifex CF Light"/>
          <w:color w:val="1F497D" w:themeColor="text2"/>
          <w:sz w:val="18"/>
          <w:szCs w:val="18"/>
          <w:lang w:val="es-ES_tradnl"/>
        </w:rPr>
        <w:t>,</w:t>
      </w:r>
      <w:r w:rsidR="00065C12"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obten</w:t>
      </w:r>
      <w:r w:rsidR="0015529F" w:rsidRPr="001B53E6">
        <w:rPr>
          <w:rFonts w:ascii="Artifex CF Light" w:hAnsi="Artifex CF Light"/>
          <w:color w:val="1F497D" w:themeColor="text2"/>
          <w:sz w:val="18"/>
          <w:szCs w:val="18"/>
          <w:lang w:val="es-ES_tradnl"/>
        </w:rPr>
        <w:t xml:space="preserve">iendo </w:t>
      </w:r>
      <w:r w:rsidR="00065C12" w:rsidRPr="001B53E6">
        <w:rPr>
          <w:rFonts w:ascii="Artifex CF Light" w:hAnsi="Artifex CF Light"/>
          <w:color w:val="1F497D" w:themeColor="text2"/>
          <w:sz w:val="18"/>
          <w:szCs w:val="18"/>
          <w:lang w:val="es-ES_tradnl"/>
        </w:rPr>
        <w:t xml:space="preserve">información clave </w:t>
      </w:r>
      <w:r w:rsidR="0015529F" w:rsidRPr="001B53E6">
        <w:rPr>
          <w:rFonts w:ascii="Artifex CF Light" w:hAnsi="Artifex CF Light"/>
          <w:color w:val="1F497D" w:themeColor="text2"/>
          <w:sz w:val="18"/>
          <w:szCs w:val="18"/>
          <w:lang w:val="es-ES_tradnl"/>
        </w:rPr>
        <w:t xml:space="preserve">de las </w:t>
      </w:r>
      <w:r w:rsidR="00065C12" w:rsidRPr="001B53E6">
        <w:rPr>
          <w:rFonts w:ascii="Artifex CF Light" w:hAnsi="Artifex CF Light"/>
          <w:color w:val="1F497D" w:themeColor="text2"/>
          <w:sz w:val="18"/>
          <w:szCs w:val="18"/>
          <w:lang w:val="es-ES_tradnl"/>
        </w:rPr>
        <w:t xml:space="preserve">ASFL </w:t>
      </w:r>
      <w:r w:rsidR="0015529F" w:rsidRPr="001B53E6">
        <w:rPr>
          <w:rFonts w:ascii="Artifex CF Light" w:hAnsi="Artifex CF Light"/>
          <w:color w:val="1F497D" w:themeColor="text2"/>
          <w:sz w:val="18"/>
          <w:szCs w:val="18"/>
          <w:lang w:val="es-ES_tradnl"/>
        </w:rPr>
        <w:t xml:space="preserve">en cuanto al </w:t>
      </w:r>
      <w:r w:rsidR="00065C12" w:rsidRPr="001B53E6">
        <w:rPr>
          <w:rFonts w:ascii="Artifex CF Light" w:hAnsi="Artifex CF Light"/>
          <w:color w:val="1F497D" w:themeColor="text2"/>
          <w:sz w:val="18"/>
          <w:szCs w:val="18"/>
          <w:lang w:val="es-ES_tradnl"/>
        </w:rPr>
        <w:t xml:space="preserve">nivel de satisfacción con los servicios que reciben, </w:t>
      </w:r>
      <w:r w:rsidR="0015529F" w:rsidRPr="001B53E6">
        <w:rPr>
          <w:rFonts w:ascii="Artifex CF Light" w:hAnsi="Artifex CF Light"/>
          <w:color w:val="1F497D" w:themeColor="text2"/>
          <w:sz w:val="18"/>
          <w:szCs w:val="18"/>
          <w:lang w:val="es-ES_tradnl"/>
        </w:rPr>
        <w:t xml:space="preserve">a fin de </w:t>
      </w:r>
      <w:r w:rsidR="00065C12" w:rsidRPr="001B53E6">
        <w:rPr>
          <w:rFonts w:ascii="Artifex CF Light" w:hAnsi="Artifex CF Light"/>
          <w:color w:val="1F497D" w:themeColor="text2"/>
          <w:sz w:val="18"/>
          <w:szCs w:val="18"/>
          <w:lang w:val="es-ES_tradnl"/>
        </w:rPr>
        <w:t xml:space="preserve">fortalecer la gestión del </w:t>
      </w:r>
      <w:r w:rsidR="0015529F" w:rsidRPr="001B53E6">
        <w:rPr>
          <w:rFonts w:ascii="Artifex CF Light" w:hAnsi="Artifex CF Light"/>
          <w:color w:val="1F497D" w:themeColor="text2"/>
          <w:sz w:val="18"/>
          <w:szCs w:val="18"/>
          <w:lang w:val="es-ES_tradnl"/>
        </w:rPr>
        <w:t>ministerio</w:t>
      </w:r>
      <w:r w:rsidR="001D63CC" w:rsidRPr="001B53E6">
        <w:rPr>
          <w:rFonts w:ascii="Artifex CF Light" w:hAnsi="Artifex CF Light"/>
          <w:color w:val="1F497D" w:themeColor="text2"/>
          <w:sz w:val="18"/>
          <w:szCs w:val="18"/>
          <w:lang w:val="es-ES_tradnl"/>
        </w:rPr>
        <w:t xml:space="preserve"> en este ámbito</w:t>
      </w:r>
      <w:r w:rsidR="00670B97" w:rsidRPr="001B53E6">
        <w:rPr>
          <w:rFonts w:ascii="Artifex CF Light" w:hAnsi="Artifex CF Light"/>
          <w:color w:val="1F497D" w:themeColor="text2"/>
          <w:sz w:val="18"/>
          <w:szCs w:val="18"/>
          <w:lang w:val="es-ES_tradnl"/>
        </w:rPr>
        <w:t>.</w:t>
      </w:r>
    </w:p>
    <w:p w14:paraId="08B05A2F" w14:textId="77777777" w:rsidR="00612342" w:rsidRPr="001B53E6" w:rsidRDefault="006942C6" w:rsidP="00612342">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Lanzamiento del Proceso Nacional de Planificación del Cambio, a través del cual fueron presentados los elementos principales de la puesta en marcha de una planificación coordinada y articulada entre los diferentes niveles de la administración pública y los actores de la sociedad dominicana, a fin de validar los resultados e impacto que busca el plan de gobierno del cambio por medio de las políticas prioritarias.</w:t>
      </w:r>
      <w:r w:rsidRPr="001B53E6">
        <w:rPr>
          <w:rFonts w:ascii="Calibri" w:hAnsi="Calibri" w:cs="Calibri"/>
          <w:color w:val="1F497D" w:themeColor="text2"/>
          <w:sz w:val="18"/>
          <w:szCs w:val="18"/>
          <w:lang w:val="es-ES_tradnl"/>
        </w:rPr>
        <w:t> </w:t>
      </w:r>
    </w:p>
    <w:p w14:paraId="78F93B22" w14:textId="0B1CDAE1" w:rsidR="00612342" w:rsidRPr="001B53E6" w:rsidRDefault="00612342" w:rsidP="00612342">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Reactivación de la formulación de los lineamientos para la definición de los territorios Urbano- Rural, con el propósito de poder establecer criterios que permitan realizar una planificación en función de las dinámicas de los territorios. </w:t>
      </w:r>
    </w:p>
    <w:p w14:paraId="0D5002EE" w14:textId="431C5A41" w:rsidR="00612342" w:rsidRPr="001B53E6" w:rsidRDefault="00612342" w:rsidP="00612342">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Aprobado el Proyecto de Implementación del Plan de Acción de la Nueva Agenda Urbana con el apoyo de la AACID actualmente en fase de formulación previa a la ejecución.</w:t>
      </w:r>
      <w:r w:rsidRPr="001B53E6">
        <w:rPr>
          <w:rFonts w:ascii="Calibri" w:hAnsi="Calibri" w:cs="Calibri"/>
          <w:color w:val="1F497D" w:themeColor="text2"/>
          <w:sz w:val="18"/>
          <w:szCs w:val="18"/>
          <w:lang w:val="es-ES_tradnl"/>
        </w:rPr>
        <w:t> </w:t>
      </w:r>
    </w:p>
    <w:p w14:paraId="13AB0AB8" w14:textId="4B62821C" w:rsidR="00612342" w:rsidRPr="001B53E6" w:rsidRDefault="00612342" w:rsidP="00612342">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Iniciada la formulación de la metodología para la creación de las OMPP y OPU, así como para la planificación de municipios.</w:t>
      </w:r>
    </w:p>
    <w:p w14:paraId="37BB6438" w14:textId="793D718C" w:rsidR="00065C12" w:rsidRPr="001B53E6" w:rsidRDefault="0015529F" w:rsidP="00A17FCF">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Realización de mejoras </w:t>
      </w:r>
      <w:r w:rsidR="00065C12" w:rsidRPr="001B53E6">
        <w:rPr>
          <w:rFonts w:ascii="Artifex CF Light" w:hAnsi="Artifex CF Light"/>
          <w:color w:val="1F497D" w:themeColor="text2"/>
          <w:sz w:val="18"/>
          <w:szCs w:val="18"/>
          <w:lang w:val="es-ES_tradnl"/>
        </w:rPr>
        <w:t xml:space="preserve">al sistema de permiso para libre tránsito en horario de </w:t>
      </w:r>
      <w:r w:rsidR="00703963" w:rsidRPr="001B53E6">
        <w:rPr>
          <w:rFonts w:ascii="Artifex CF Light" w:hAnsi="Artifex CF Light"/>
          <w:color w:val="1F497D" w:themeColor="text2"/>
          <w:sz w:val="18"/>
          <w:szCs w:val="18"/>
          <w:lang w:val="es-ES_tradnl"/>
        </w:rPr>
        <w:t>t</w:t>
      </w:r>
      <w:r w:rsidR="00065C12" w:rsidRPr="001B53E6">
        <w:rPr>
          <w:rFonts w:ascii="Artifex CF Light" w:hAnsi="Artifex CF Light"/>
          <w:color w:val="1F497D" w:themeColor="text2"/>
          <w:sz w:val="18"/>
          <w:szCs w:val="18"/>
          <w:lang w:val="es-ES_tradnl"/>
        </w:rPr>
        <w:t xml:space="preserve">oque de </w:t>
      </w:r>
      <w:r w:rsidR="00703963" w:rsidRPr="001B53E6">
        <w:rPr>
          <w:rFonts w:ascii="Artifex CF Light" w:hAnsi="Artifex CF Light"/>
          <w:color w:val="1F497D" w:themeColor="text2"/>
          <w:sz w:val="18"/>
          <w:szCs w:val="18"/>
          <w:lang w:val="es-ES_tradnl"/>
        </w:rPr>
        <w:t>q</w:t>
      </w:r>
      <w:r w:rsidR="00065C12" w:rsidRPr="001B53E6">
        <w:rPr>
          <w:rFonts w:ascii="Artifex CF Light" w:hAnsi="Artifex CF Light"/>
          <w:color w:val="1F497D" w:themeColor="text2"/>
          <w:sz w:val="18"/>
          <w:szCs w:val="18"/>
          <w:lang w:val="es-ES_tradnl"/>
        </w:rPr>
        <w:t>ueda</w:t>
      </w:r>
      <w:r w:rsidRPr="001B53E6">
        <w:rPr>
          <w:rFonts w:ascii="Artifex CF Light" w:hAnsi="Artifex CF Light"/>
          <w:color w:val="1F497D" w:themeColor="text2"/>
          <w:sz w:val="18"/>
          <w:szCs w:val="18"/>
          <w:lang w:val="es-ES_tradnl"/>
        </w:rPr>
        <w:t>, agiliza</w:t>
      </w:r>
      <w:r w:rsidR="001D63CC" w:rsidRPr="001B53E6">
        <w:rPr>
          <w:rFonts w:ascii="Artifex CF Light" w:hAnsi="Artifex CF Light"/>
          <w:color w:val="1F497D" w:themeColor="text2"/>
          <w:sz w:val="18"/>
          <w:szCs w:val="18"/>
          <w:lang w:val="es-ES_tradnl"/>
        </w:rPr>
        <w:t>ndo</w:t>
      </w:r>
      <w:r w:rsidR="0090460D" w:rsidRPr="001B53E6">
        <w:rPr>
          <w:rFonts w:ascii="Artifex CF Light" w:hAnsi="Artifex CF Light"/>
          <w:color w:val="1F497D" w:themeColor="text2"/>
          <w:sz w:val="18"/>
          <w:szCs w:val="18"/>
          <w:lang w:val="es-ES_tradnl"/>
        </w:rPr>
        <w:t xml:space="preserve"> </w:t>
      </w:r>
      <w:r w:rsidR="00065C12" w:rsidRPr="001B53E6">
        <w:rPr>
          <w:rFonts w:ascii="Artifex CF Light" w:hAnsi="Artifex CF Light"/>
          <w:color w:val="1F497D" w:themeColor="text2"/>
          <w:sz w:val="18"/>
          <w:szCs w:val="18"/>
          <w:lang w:val="es-ES_tradnl"/>
        </w:rPr>
        <w:t>los procesos de solicitudes, aprobación y generación de los permisos,</w:t>
      </w:r>
      <w:r w:rsidRPr="001B53E6">
        <w:rPr>
          <w:rFonts w:ascii="Artifex CF Light" w:hAnsi="Artifex CF Light"/>
          <w:color w:val="1F497D" w:themeColor="text2"/>
          <w:sz w:val="18"/>
          <w:szCs w:val="18"/>
          <w:lang w:val="es-ES_tradnl"/>
        </w:rPr>
        <w:t xml:space="preserve"> así como la creación de un método de validación.</w:t>
      </w:r>
    </w:p>
    <w:p w14:paraId="76B7E281" w14:textId="1D69EB6C" w:rsidR="00253039" w:rsidRPr="001B53E6" w:rsidRDefault="001D63CC" w:rsidP="00A17FCF">
      <w:pPr>
        <w:pStyle w:val="ListParagraph"/>
        <w:numPr>
          <w:ilvl w:val="0"/>
          <w:numId w:val="51"/>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w:t>
      </w:r>
      <w:r w:rsidR="00065C12" w:rsidRPr="001B53E6">
        <w:rPr>
          <w:rFonts w:ascii="Artifex CF Light" w:hAnsi="Artifex CF Light"/>
          <w:color w:val="1F497D" w:themeColor="text2"/>
          <w:sz w:val="18"/>
          <w:szCs w:val="18"/>
          <w:lang w:val="es-ES_tradnl"/>
        </w:rPr>
        <w:t>ncripta</w:t>
      </w:r>
      <w:r w:rsidRPr="001B53E6">
        <w:rPr>
          <w:rFonts w:ascii="Artifex CF Light" w:hAnsi="Artifex CF Light"/>
          <w:color w:val="1F497D" w:themeColor="text2"/>
          <w:sz w:val="18"/>
          <w:szCs w:val="18"/>
          <w:lang w:val="es-ES_tradnl"/>
        </w:rPr>
        <w:t xml:space="preserve">ción de </w:t>
      </w:r>
      <w:r w:rsidR="00065C12" w:rsidRPr="001B53E6">
        <w:rPr>
          <w:rFonts w:ascii="Artifex CF Light" w:hAnsi="Artifex CF Light"/>
          <w:color w:val="1F497D" w:themeColor="text2"/>
          <w:sz w:val="18"/>
          <w:szCs w:val="18"/>
          <w:lang w:val="es-ES_tradnl"/>
        </w:rPr>
        <w:t xml:space="preserve">la transmisión de datos de la página </w:t>
      </w:r>
      <w:r w:rsidR="00065C12" w:rsidRPr="001B53E6">
        <w:rPr>
          <w:rFonts w:ascii="Artifex CF Light" w:hAnsi="Artifex CF Light"/>
          <w:i/>
          <w:color w:val="1F497D" w:themeColor="text2"/>
          <w:sz w:val="18"/>
          <w:szCs w:val="18"/>
          <w:lang w:val="es-ES_tradnl"/>
        </w:rPr>
        <w:t>MEPyD.gob.d</w:t>
      </w:r>
      <w:r w:rsidR="0090460D" w:rsidRPr="001B53E6">
        <w:rPr>
          <w:rFonts w:ascii="Artifex CF Light" w:hAnsi="Artifex CF Light"/>
          <w:i/>
          <w:color w:val="1F497D" w:themeColor="text2"/>
          <w:sz w:val="18"/>
          <w:szCs w:val="18"/>
          <w:lang w:val="es-ES_tradnl"/>
        </w:rPr>
        <w:t xml:space="preserve">o, </w:t>
      </w:r>
      <w:r w:rsidR="00065C12" w:rsidRPr="001B53E6">
        <w:rPr>
          <w:rFonts w:ascii="Artifex CF Light" w:hAnsi="Artifex CF Light"/>
          <w:color w:val="1F497D" w:themeColor="text2"/>
          <w:sz w:val="18"/>
          <w:szCs w:val="18"/>
          <w:lang w:val="es-ES_tradnl"/>
        </w:rPr>
        <w:t>garantizan</w:t>
      </w:r>
      <w:r w:rsidRPr="001B53E6">
        <w:rPr>
          <w:rFonts w:ascii="Artifex CF Light" w:hAnsi="Artifex CF Light"/>
          <w:color w:val="1F497D" w:themeColor="text2"/>
          <w:sz w:val="18"/>
          <w:szCs w:val="18"/>
          <w:lang w:val="es-ES_tradnl"/>
        </w:rPr>
        <w:t>do</w:t>
      </w:r>
      <w:r w:rsidR="00065C12" w:rsidRPr="001B53E6">
        <w:rPr>
          <w:rFonts w:ascii="Artifex CF Light" w:hAnsi="Artifex CF Light"/>
          <w:color w:val="1F497D" w:themeColor="text2"/>
          <w:sz w:val="18"/>
          <w:szCs w:val="18"/>
          <w:lang w:val="es-ES_tradnl"/>
        </w:rPr>
        <w:t xml:space="preserve"> la autenticidad de</w:t>
      </w:r>
      <w:r w:rsidRPr="001B53E6">
        <w:rPr>
          <w:rFonts w:ascii="Artifex CF Light" w:hAnsi="Artifex CF Light"/>
          <w:color w:val="1F497D" w:themeColor="text2"/>
          <w:sz w:val="18"/>
          <w:szCs w:val="18"/>
          <w:lang w:val="es-ES_tradnl"/>
        </w:rPr>
        <w:t>l sitio web y</w:t>
      </w:r>
      <w:r w:rsidR="00102560" w:rsidRPr="001B53E6">
        <w:rPr>
          <w:rFonts w:ascii="Artifex CF Light" w:hAnsi="Artifex CF Light"/>
          <w:color w:val="1F497D" w:themeColor="text2"/>
          <w:sz w:val="18"/>
          <w:szCs w:val="18"/>
          <w:lang w:val="es-ES_tradnl"/>
        </w:rPr>
        <w:t xml:space="preserve"> reforzando </w:t>
      </w:r>
      <w:r w:rsidR="00065C12" w:rsidRPr="001B53E6">
        <w:rPr>
          <w:rFonts w:ascii="Artifex CF Light" w:hAnsi="Artifex CF Light"/>
          <w:color w:val="1F497D" w:themeColor="text2"/>
          <w:sz w:val="18"/>
          <w:szCs w:val="18"/>
          <w:lang w:val="es-ES_tradnl"/>
        </w:rPr>
        <w:t>la marca digital</w:t>
      </w:r>
      <w:r w:rsidR="00102560" w:rsidRPr="001B53E6">
        <w:rPr>
          <w:rFonts w:ascii="Artifex CF Light" w:hAnsi="Artifex CF Light"/>
          <w:color w:val="1F497D" w:themeColor="text2"/>
          <w:sz w:val="18"/>
          <w:szCs w:val="18"/>
          <w:lang w:val="es-ES_tradnl"/>
        </w:rPr>
        <w:t xml:space="preserve"> institucional.</w:t>
      </w:r>
    </w:p>
    <w:p w14:paraId="196FCD59" w14:textId="24415CEF" w:rsidR="008B463C" w:rsidRDefault="00363F03" w:rsidP="00A17FCF">
      <w:pPr>
        <w:pStyle w:val="ListParagraph"/>
        <w:numPr>
          <w:ilvl w:val="0"/>
          <w:numId w:val="51"/>
        </w:numPr>
        <w:spacing w:before="0" w:after="38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Estimación </w:t>
      </w:r>
      <w:r w:rsidR="00102560" w:rsidRPr="001B53E6">
        <w:rPr>
          <w:rFonts w:ascii="Artifex CF Light" w:hAnsi="Artifex CF Light"/>
          <w:color w:val="1F497D" w:themeColor="text2"/>
          <w:sz w:val="18"/>
          <w:szCs w:val="18"/>
          <w:lang w:val="es-ES_tradnl"/>
        </w:rPr>
        <w:t>y proye</w:t>
      </w:r>
      <w:r w:rsidRPr="001B53E6">
        <w:rPr>
          <w:rFonts w:ascii="Artifex CF Light" w:hAnsi="Artifex CF Light"/>
          <w:color w:val="1F497D" w:themeColor="text2"/>
          <w:sz w:val="18"/>
          <w:szCs w:val="18"/>
          <w:lang w:val="es-ES_tradnl"/>
        </w:rPr>
        <w:t xml:space="preserve">cción de </w:t>
      </w:r>
      <w:r w:rsidR="00102560" w:rsidRPr="001B53E6">
        <w:rPr>
          <w:rFonts w:ascii="Artifex CF Light" w:hAnsi="Artifex CF Light"/>
          <w:color w:val="1F497D" w:themeColor="text2"/>
          <w:sz w:val="18"/>
          <w:szCs w:val="18"/>
          <w:lang w:val="es-ES_tradnl"/>
        </w:rPr>
        <w:t>lo</w:t>
      </w:r>
      <w:r w:rsidR="008B463C" w:rsidRPr="001B53E6">
        <w:rPr>
          <w:rFonts w:ascii="Artifex CF Light" w:hAnsi="Artifex CF Light"/>
          <w:color w:val="1F497D" w:themeColor="text2"/>
          <w:sz w:val="18"/>
          <w:szCs w:val="18"/>
          <w:lang w:val="es-ES_tradnl"/>
        </w:rPr>
        <w:t xml:space="preserve">s </w:t>
      </w:r>
      <w:r w:rsidR="00102560" w:rsidRPr="001B53E6">
        <w:rPr>
          <w:rFonts w:ascii="Artifex CF Light" w:hAnsi="Artifex CF Light"/>
          <w:color w:val="1F497D" w:themeColor="text2"/>
          <w:sz w:val="18"/>
          <w:szCs w:val="18"/>
          <w:lang w:val="es-ES_tradnl"/>
        </w:rPr>
        <w:t>recursos de cooperación internacional para el periodo 2021-2024;</w:t>
      </w:r>
      <w:r w:rsidRPr="001B53E6">
        <w:rPr>
          <w:rFonts w:ascii="Artifex CF Light" w:hAnsi="Artifex CF Light"/>
          <w:color w:val="1F497D" w:themeColor="text2"/>
          <w:sz w:val="18"/>
          <w:szCs w:val="18"/>
          <w:lang w:val="es-ES_tradnl"/>
        </w:rPr>
        <w:t xml:space="preserve"> así como </w:t>
      </w:r>
      <w:r w:rsidR="00102560" w:rsidRPr="001B53E6">
        <w:rPr>
          <w:rFonts w:ascii="Artifex CF Light" w:hAnsi="Artifex CF Light"/>
          <w:color w:val="1F497D" w:themeColor="text2"/>
          <w:sz w:val="18"/>
          <w:szCs w:val="18"/>
          <w:lang w:val="es-ES_tradnl"/>
        </w:rPr>
        <w:t>alinea</w:t>
      </w:r>
      <w:r w:rsidRPr="001B53E6">
        <w:rPr>
          <w:rFonts w:ascii="Artifex CF Light" w:hAnsi="Artifex CF Light"/>
          <w:color w:val="1F497D" w:themeColor="text2"/>
          <w:sz w:val="18"/>
          <w:szCs w:val="18"/>
          <w:lang w:val="es-ES_tradnl"/>
        </w:rPr>
        <w:t xml:space="preserve">ción y rediseño de los </w:t>
      </w:r>
      <w:r w:rsidR="00102560" w:rsidRPr="001B53E6">
        <w:rPr>
          <w:rFonts w:ascii="Artifex CF Light" w:hAnsi="Artifex CF Light"/>
          <w:color w:val="1F497D" w:themeColor="text2"/>
          <w:sz w:val="18"/>
          <w:szCs w:val="18"/>
          <w:lang w:val="es-ES_tradnl"/>
        </w:rPr>
        <w:t>proyectos PRORURAL y PRORESILIENCIA a la nueva visión del plan de gobierno</w:t>
      </w:r>
      <w:r w:rsidRPr="001B53E6">
        <w:rPr>
          <w:rFonts w:ascii="Artifex CF Light" w:hAnsi="Artifex CF Light"/>
          <w:color w:val="1F497D" w:themeColor="text2"/>
          <w:sz w:val="18"/>
          <w:szCs w:val="18"/>
          <w:lang w:val="es-ES_tradnl"/>
        </w:rPr>
        <w:t>.</w:t>
      </w:r>
      <w:r w:rsidR="00102560" w:rsidRPr="001B53E6">
        <w:rPr>
          <w:rFonts w:ascii="Artifex CF Light" w:hAnsi="Artifex CF Light"/>
          <w:color w:val="1F497D" w:themeColor="text2"/>
          <w:sz w:val="18"/>
          <w:szCs w:val="18"/>
          <w:lang w:val="es-ES_tradnl"/>
        </w:rPr>
        <w:t xml:space="preserve"> </w:t>
      </w:r>
    </w:p>
    <w:p w14:paraId="7A970F04" w14:textId="2E1468A1" w:rsidR="00AE777F" w:rsidRDefault="00AE777F" w:rsidP="00AE777F">
      <w:pPr>
        <w:spacing w:before="0" w:after="380"/>
        <w:ind w:right="567"/>
        <w:rPr>
          <w:rFonts w:ascii="Artifex CF Light" w:hAnsi="Artifex CF Light"/>
          <w:color w:val="1F497D" w:themeColor="text2"/>
          <w:sz w:val="18"/>
          <w:szCs w:val="18"/>
          <w:lang w:val="es-ES_tradnl"/>
        </w:rPr>
      </w:pPr>
    </w:p>
    <w:p w14:paraId="0F045B70" w14:textId="35348FA9" w:rsidR="00AE777F" w:rsidRDefault="00AE777F" w:rsidP="0054037B">
      <w:pPr>
        <w:spacing w:before="0" w:after="380"/>
        <w:ind w:left="0" w:right="567"/>
        <w:rPr>
          <w:rFonts w:ascii="Artifex CF Light" w:hAnsi="Artifex CF Light"/>
          <w:color w:val="1F497D" w:themeColor="text2"/>
          <w:sz w:val="18"/>
          <w:szCs w:val="18"/>
          <w:lang w:val="es-ES_tradnl"/>
        </w:rPr>
      </w:pPr>
    </w:p>
    <w:p w14:paraId="03B3B7C4" w14:textId="048D432A" w:rsidR="00612342" w:rsidRDefault="00612342" w:rsidP="00487F42">
      <w:pPr>
        <w:spacing w:before="0" w:after="380"/>
        <w:ind w:left="0" w:right="567"/>
        <w:rPr>
          <w:rFonts w:ascii="Artifex CF Light" w:hAnsi="Artifex CF Light"/>
          <w:color w:val="1F497D" w:themeColor="text2"/>
          <w:sz w:val="18"/>
          <w:szCs w:val="18"/>
          <w:lang w:val="es-ES_tradnl"/>
        </w:rPr>
      </w:pPr>
    </w:p>
    <w:p w14:paraId="3A565BCE" w14:textId="77777777" w:rsidR="008A71B3" w:rsidRPr="001B53E6" w:rsidRDefault="008A71B3" w:rsidP="00487F42">
      <w:pPr>
        <w:spacing w:before="0" w:after="380"/>
        <w:ind w:left="0" w:right="567"/>
        <w:rPr>
          <w:rFonts w:ascii="Artifex CF Light" w:hAnsi="Artifex CF Light"/>
          <w:color w:val="1F497D" w:themeColor="text2"/>
          <w:sz w:val="18"/>
          <w:szCs w:val="18"/>
          <w:lang w:val="es-ES_tradnl"/>
        </w:rPr>
      </w:pPr>
    </w:p>
    <w:p w14:paraId="396A6EC9" w14:textId="4467C650" w:rsidR="00611867" w:rsidRPr="00FF2A64" w:rsidRDefault="00C403AB" w:rsidP="00C73399">
      <w:pPr>
        <w:pStyle w:val="Heading2"/>
        <w:jc w:val="center"/>
        <w:rPr>
          <w:rFonts w:ascii="Artifex CF Light" w:hAnsi="Artifex CF Light"/>
          <w:b w:val="0"/>
          <w:color w:val="1F497D" w:themeColor="text2"/>
          <w:sz w:val="26"/>
          <w:lang w:val="es-ES_tradnl"/>
        </w:rPr>
      </w:pPr>
      <w:bookmarkStart w:id="9" w:name="_Toc59018325"/>
      <w:r w:rsidRPr="00FF2A64">
        <w:rPr>
          <w:rFonts w:ascii="Artifex CF Light" w:hAnsi="Artifex CF Light"/>
          <w:b w:val="0"/>
          <w:color w:val="1F497D" w:themeColor="text2"/>
          <w:sz w:val="26"/>
          <w:lang w:val="es-ES_tradnl"/>
        </w:rPr>
        <w:t>INFORMACIÓN INSTITUCIONAL</w:t>
      </w:r>
      <w:bookmarkEnd w:id="9"/>
    </w:p>
    <w:p w14:paraId="4E40EAB1" w14:textId="33B524C0"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Ministerio de Economía, Planificación y Desarrollo fue creado </w:t>
      </w:r>
      <w:r w:rsidR="004C4638" w:rsidRPr="001B53E6">
        <w:rPr>
          <w:rFonts w:ascii="Artifex CF Light" w:hAnsi="Artifex CF Light"/>
          <w:color w:val="1F497D" w:themeColor="text2"/>
          <w:sz w:val="18"/>
          <w:szCs w:val="18"/>
          <w:lang w:val="es-ES_tradnl"/>
        </w:rPr>
        <w:t xml:space="preserve">en 2006 </w:t>
      </w:r>
      <w:r w:rsidRPr="001B53E6">
        <w:rPr>
          <w:rFonts w:ascii="Artifex CF Light" w:hAnsi="Artifex CF Light"/>
          <w:color w:val="1F497D" w:themeColor="text2"/>
          <w:sz w:val="18"/>
          <w:szCs w:val="18"/>
          <w:lang w:val="es-ES_tradnl"/>
        </w:rPr>
        <w:t>mediante la Ley 496-06</w:t>
      </w:r>
      <w:r w:rsidR="004C4638" w:rsidRPr="001B53E6">
        <w:rPr>
          <w:rFonts w:ascii="Artifex CF Light" w:hAnsi="Artifex CF Light"/>
          <w:color w:val="1F497D" w:themeColor="text2"/>
          <w:sz w:val="18"/>
          <w:szCs w:val="18"/>
          <w:lang w:val="es-ES_tradnl"/>
        </w:rPr>
        <w:t>. T</w:t>
      </w:r>
      <w:r w:rsidRPr="001B53E6">
        <w:rPr>
          <w:rFonts w:ascii="Artifex CF Light" w:hAnsi="Artifex CF Light"/>
          <w:color w:val="1F497D" w:themeColor="text2"/>
          <w:sz w:val="18"/>
          <w:szCs w:val="18"/>
          <w:lang w:val="es-ES_tradnl"/>
        </w:rPr>
        <w:t>ien</w:t>
      </w:r>
      <w:r w:rsidR="004C4638" w:rsidRPr="001B53E6">
        <w:rPr>
          <w:rFonts w:ascii="Artifex CF Light" w:hAnsi="Artifex CF Light"/>
          <w:color w:val="1F497D" w:themeColor="text2"/>
          <w:sz w:val="18"/>
          <w:szCs w:val="18"/>
          <w:lang w:val="es-ES_tradnl"/>
        </w:rPr>
        <w:t>e</w:t>
      </w:r>
      <w:r w:rsidRPr="001B53E6">
        <w:rPr>
          <w:rFonts w:ascii="Artifex CF Light" w:hAnsi="Artifex CF Light"/>
          <w:color w:val="1F497D" w:themeColor="text2"/>
          <w:sz w:val="18"/>
          <w:szCs w:val="18"/>
          <w:lang w:val="es-ES_tradnl"/>
        </w:rPr>
        <w:t xml:space="preserve"> entre sus atribuciones y funciones</w:t>
      </w:r>
      <w:r w:rsidR="004C4638"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conducir y coordinar el proceso de formulación, gestión, seguimiento y evaluación de las políticas macroeconómicas y </w:t>
      </w:r>
      <w:r w:rsidRPr="001B53E6">
        <w:rPr>
          <w:rFonts w:ascii="Artifex CF Light" w:hAnsi="Artifex CF Light"/>
          <w:color w:val="1F497D" w:themeColor="text2"/>
          <w:sz w:val="18"/>
          <w:szCs w:val="18"/>
          <w:lang w:val="es-ES_tradnl"/>
        </w:rPr>
        <w:lastRenderedPageBreak/>
        <w:t xml:space="preserve">de desarrollo sostenible; ser el órgano rector del Sistema Nacional de Planificación e Inversión Pública y del </w:t>
      </w:r>
      <w:r w:rsidR="00902252" w:rsidRPr="001B53E6">
        <w:rPr>
          <w:rFonts w:ascii="Artifex CF Light" w:hAnsi="Artifex CF Light"/>
          <w:color w:val="1F497D" w:themeColor="text2"/>
          <w:sz w:val="18"/>
          <w:szCs w:val="18"/>
          <w:lang w:val="es-ES_tradnl"/>
        </w:rPr>
        <w:t>ordenamiento del t</w:t>
      </w:r>
      <w:r w:rsidRPr="001B53E6">
        <w:rPr>
          <w:rFonts w:ascii="Artifex CF Light" w:hAnsi="Artifex CF Light"/>
          <w:color w:val="1F497D" w:themeColor="text2"/>
          <w:sz w:val="18"/>
          <w:szCs w:val="18"/>
          <w:lang w:val="es-ES_tradnl"/>
        </w:rPr>
        <w:t>erritorio</w:t>
      </w:r>
      <w:r w:rsidR="00902252" w:rsidRPr="001B53E6">
        <w:rPr>
          <w:rFonts w:ascii="Artifex CF Light" w:hAnsi="Artifex CF Light"/>
          <w:color w:val="1F497D" w:themeColor="text2"/>
          <w:sz w:val="18"/>
          <w:szCs w:val="18"/>
          <w:lang w:val="es-ES_tradnl"/>
        </w:rPr>
        <w:t xml:space="preserve"> nacional</w:t>
      </w:r>
      <w:r w:rsidRPr="001B53E6">
        <w:rPr>
          <w:rFonts w:ascii="Artifex CF Light" w:hAnsi="Artifex CF Light"/>
          <w:color w:val="1F497D" w:themeColor="text2"/>
          <w:sz w:val="18"/>
          <w:szCs w:val="18"/>
          <w:lang w:val="es-ES_tradnl"/>
        </w:rPr>
        <w:t xml:space="preserve">; </w:t>
      </w:r>
      <w:r w:rsidR="00FE014C" w:rsidRPr="001B53E6">
        <w:rPr>
          <w:rFonts w:ascii="Artifex CF Light" w:hAnsi="Artifex CF Light"/>
          <w:color w:val="1F497D" w:themeColor="text2"/>
          <w:sz w:val="18"/>
          <w:szCs w:val="18"/>
          <w:lang w:val="es-ES_tradnl"/>
        </w:rPr>
        <w:t xml:space="preserve">y </w:t>
      </w:r>
      <w:r w:rsidRPr="001B53E6">
        <w:rPr>
          <w:rFonts w:ascii="Artifex CF Light" w:hAnsi="Artifex CF Light"/>
          <w:color w:val="1F497D" w:themeColor="text2"/>
          <w:sz w:val="18"/>
          <w:szCs w:val="18"/>
          <w:lang w:val="es-ES_tradnl"/>
        </w:rPr>
        <w:t xml:space="preserve">formular la Estrategia </w:t>
      </w:r>
      <w:r w:rsidR="00902252" w:rsidRPr="001B53E6">
        <w:rPr>
          <w:rFonts w:ascii="Artifex CF Light" w:hAnsi="Artifex CF Light"/>
          <w:color w:val="1F497D" w:themeColor="text2"/>
          <w:sz w:val="18"/>
          <w:szCs w:val="18"/>
          <w:lang w:val="es-ES_tradnl"/>
        </w:rPr>
        <w:t xml:space="preserve">Nacional </w:t>
      </w:r>
      <w:r w:rsidRPr="001B53E6">
        <w:rPr>
          <w:rFonts w:ascii="Artifex CF Light" w:hAnsi="Artifex CF Light"/>
          <w:color w:val="1F497D" w:themeColor="text2"/>
          <w:sz w:val="18"/>
          <w:szCs w:val="18"/>
          <w:lang w:val="es-ES_tradnl"/>
        </w:rPr>
        <w:t xml:space="preserve">de Desarrollo y el Plan Nacional Plurianual del Sector Público, incluyendo la coordinación a nivel municipal, provincial, regional, nacional y sectorial, para garantizar la debida coherencia global entre las políticas, planes, programas y acciones. </w:t>
      </w:r>
    </w:p>
    <w:p w14:paraId="153AB5C5" w14:textId="4012CB05" w:rsidR="00911542" w:rsidRPr="00FF2A64" w:rsidRDefault="00332C9E" w:rsidP="0087080B">
      <w:pPr>
        <w:pStyle w:val="Heading2"/>
        <w:spacing w:before="0" w:after="380" w:line="480" w:lineRule="auto"/>
        <w:ind w:left="567" w:right="567"/>
        <w:jc w:val="center"/>
        <w:rPr>
          <w:rFonts w:ascii="Artifex CF Light" w:hAnsi="Artifex CF Light"/>
          <w:color w:val="1F497D" w:themeColor="text2"/>
          <w:sz w:val="20"/>
          <w:szCs w:val="18"/>
          <w:lang w:val="es-ES_tradnl"/>
        </w:rPr>
      </w:pPr>
      <w:bookmarkStart w:id="10" w:name="_Toc59018326"/>
      <w:r w:rsidRPr="00FF2A64">
        <w:rPr>
          <w:rFonts w:ascii="Artifex CF Light" w:hAnsi="Artifex CF Light"/>
          <w:color w:val="1F497D" w:themeColor="text2"/>
          <w:sz w:val="20"/>
          <w:szCs w:val="18"/>
          <w:lang w:val="es-ES_tradnl"/>
        </w:rPr>
        <w:t>Misión, visión</w:t>
      </w:r>
      <w:r w:rsidR="000F5C89" w:rsidRPr="00FF2A64">
        <w:rPr>
          <w:rFonts w:ascii="Artifex CF Light" w:hAnsi="Artifex CF Light"/>
          <w:color w:val="1F497D" w:themeColor="text2"/>
          <w:sz w:val="20"/>
          <w:szCs w:val="18"/>
          <w:lang w:val="es-ES_tradnl"/>
        </w:rPr>
        <w:t xml:space="preserve"> y valores</w:t>
      </w:r>
      <w:r w:rsidR="00C24904" w:rsidRPr="00FF2A64">
        <w:rPr>
          <w:rFonts w:ascii="Artifex CF Light" w:hAnsi="Artifex CF Light"/>
          <w:color w:val="1F497D" w:themeColor="text2"/>
          <w:sz w:val="20"/>
          <w:szCs w:val="18"/>
          <w:lang w:val="es-ES_tradnl"/>
        </w:rPr>
        <w:t xml:space="preserve"> de la </w:t>
      </w:r>
      <w:r w:rsidR="00F248E6" w:rsidRPr="00FF2A64">
        <w:rPr>
          <w:rFonts w:ascii="Artifex CF Light" w:hAnsi="Artifex CF Light"/>
          <w:color w:val="1F497D" w:themeColor="text2"/>
          <w:sz w:val="20"/>
          <w:szCs w:val="18"/>
          <w:lang w:val="es-ES_tradnl"/>
        </w:rPr>
        <w:t>i</w:t>
      </w:r>
      <w:r w:rsidR="00C24904" w:rsidRPr="00FF2A64">
        <w:rPr>
          <w:rFonts w:ascii="Artifex CF Light" w:hAnsi="Artifex CF Light"/>
          <w:color w:val="1F497D" w:themeColor="text2"/>
          <w:sz w:val="20"/>
          <w:szCs w:val="18"/>
          <w:lang w:val="es-ES_tradnl"/>
        </w:rPr>
        <w:t>nstitución</w:t>
      </w:r>
      <w:bookmarkEnd w:id="10"/>
    </w:p>
    <w:p w14:paraId="085BF34D" w14:textId="1EDAB461" w:rsidR="00C24904" w:rsidRPr="00FF2A64" w:rsidRDefault="00C24904" w:rsidP="0087080B">
      <w:pPr>
        <w:spacing w:before="0" w:after="380"/>
        <w:ind w:left="567" w:right="567"/>
        <w:contextualSpacing/>
        <w:jc w:val="center"/>
        <w:rPr>
          <w:rFonts w:ascii="Artifex CF Light" w:hAnsi="Artifex CF Light"/>
          <w:color w:val="1F497D" w:themeColor="text2"/>
          <w:sz w:val="20"/>
          <w:szCs w:val="18"/>
          <w:lang w:val="es-ES_tradnl"/>
        </w:rPr>
      </w:pPr>
      <w:r w:rsidRPr="00FF2A64">
        <w:rPr>
          <w:rFonts w:ascii="Artifex CF Light" w:hAnsi="Artifex CF Light"/>
          <w:b/>
          <w:color w:val="1F497D" w:themeColor="text2"/>
          <w:sz w:val="20"/>
          <w:szCs w:val="18"/>
          <w:lang w:val="es-ES_tradnl"/>
        </w:rPr>
        <w:t>Misión</w:t>
      </w:r>
    </w:p>
    <w:p w14:paraId="761F90DF" w14:textId="77777777"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Conducir y coordinar el proceso de formulación, seguimiento y evaluación de las políticas macroeconómicas y de desarrollo sostenible para la obtención de la cohesión económica, social, territorial e institucional de la nación.</w:t>
      </w:r>
    </w:p>
    <w:p w14:paraId="4E19C45A" w14:textId="77777777" w:rsidR="00F158C4" w:rsidRPr="00FF2A64" w:rsidRDefault="00C24904" w:rsidP="0087080B">
      <w:pPr>
        <w:spacing w:before="0" w:after="380"/>
        <w:ind w:left="567" w:right="567"/>
        <w:contextualSpacing/>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Visión</w:t>
      </w:r>
    </w:p>
    <w:p w14:paraId="007E9477" w14:textId="40BC45ED" w:rsidR="00E4534C" w:rsidRPr="001B53E6" w:rsidRDefault="00C24904" w:rsidP="0087080B">
      <w:pPr>
        <w:spacing w:before="0" w:after="380"/>
        <w:ind w:left="567" w:right="567"/>
        <w:contextualSpacing/>
        <w:rPr>
          <w:rStyle w:val="Emphasis"/>
          <w:rFonts w:ascii="Artifex CF Light" w:hAnsi="Artifex CF Light" w:cs="Times New Roman"/>
          <w:i w:val="0"/>
          <w:color w:val="1F497D" w:themeColor="text2"/>
          <w:sz w:val="18"/>
          <w:szCs w:val="18"/>
          <w:lang w:val="es-ES_tradnl"/>
        </w:rPr>
      </w:pPr>
      <w:r w:rsidRPr="001B53E6">
        <w:rPr>
          <w:rStyle w:val="Emphasis"/>
          <w:rFonts w:ascii="Artifex CF Light" w:hAnsi="Artifex CF Light" w:cs="Times New Roman"/>
          <w:i w:val="0"/>
          <w:color w:val="1F497D" w:themeColor="text2"/>
          <w:sz w:val="18"/>
          <w:szCs w:val="18"/>
          <w:lang w:val="es-ES_tradnl"/>
        </w:rPr>
        <w:t>Ser una institución eficiente, cohesionada, con personal competente, que gestiona la aplicación de los instrumentos del Sistema Nacional de Planificación e Inversión Pública para un mejor desarrollo económico y social del país.</w:t>
      </w:r>
    </w:p>
    <w:p w14:paraId="2D30FEC7" w14:textId="77777777" w:rsidR="008B463C" w:rsidRPr="001B53E6" w:rsidRDefault="008B463C" w:rsidP="0087080B">
      <w:pPr>
        <w:spacing w:before="0" w:after="380"/>
        <w:ind w:left="567" w:right="567"/>
        <w:contextualSpacing/>
        <w:jc w:val="center"/>
        <w:rPr>
          <w:rFonts w:ascii="Artifex CF Light" w:hAnsi="Artifex CF Light"/>
          <w:b/>
          <w:color w:val="1F497D" w:themeColor="text2"/>
          <w:sz w:val="16"/>
          <w:szCs w:val="18"/>
          <w:lang w:val="es-ES_tradnl"/>
        </w:rPr>
      </w:pPr>
    </w:p>
    <w:p w14:paraId="1001013F" w14:textId="77777777" w:rsidR="008B463C" w:rsidRPr="00FF2A64" w:rsidRDefault="000F5C89" w:rsidP="00C40457">
      <w:pPr>
        <w:spacing w:before="0" w:after="0"/>
        <w:ind w:left="567" w:right="567"/>
        <w:contextualSpacing/>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Valores</w:t>
      </w:r>
    </w:p>
    <w:p w14:paraId="50A24A4E" w14:textId="782073A2" w:rsidR="004F4EA0" w:rsidRPr="001B53E6" w:rsidRDefault="000F5C89" w:rsidP="00C40457">
      <w:pPr>
        <w:pStyle w:val="ListParagraph"/>
        <w:numPr>
          <w:ilvl w:val="0"/>
          <w:numId w:val="41"/>
        </w:numPr>
        <w:spacing w:before="0" w:after="0"/>
        <w:ind w:left="567" w:right="567" w:firstLine="0"/>
        <w:rPr>
          <w:rFonts w:ascii="Artifex CF Light" w:hAnsi="Artifex CF Light"/>
          <w:bCs/>
          <w:iCs/>
          <w:color w:val="1F497D" w:themeColor="text2"/>
          <w:sz w:val="18"/>
          <w:szCs w:val="18"/>
          <w:lang w:val="es-ES_tradnl"/>
        </w:rPr>
      </w:pPr>
      <w:r w:rsidRPr="001B53E6">
        <w:rPr>
          <w:rFonts w:ascii="Artifex CF Light" w:hAnsi="Artifex CF Light"/>
          <w:b/>
          <w:i/>
          <w:color w:val="1F497D" w:themeColor="text2"/>
          <w:sz w:val="18"/>
          <w:szCs w:val="18"/>
          <w:lang w:val="es-ES_tradnl"/>
        </w:rPr>
        <w:t>Excelencia profesional</w:t>
      </w:r>
      <w:r w:rsidR="00E4534C" w:rsidRPr="001B53E6">
        <w:rPr>
          <w:rFonts w:ascii="Artifex CF Light" w:hAnsi="Artifex CF Light"/>
          <w:b/>
          <w:i/>
          <w:color w:val="1F497D" w:themeColor="text2"/>
          <w:sz w:val="18"/>
          <w:szCs w:val="18"/>
          <w:lang w:val="es-ES_tradnl"/>
        </w:rPr>
        <w:t xml:space="preserve">. </w:t>
      </w:r>
      <w:r w:rsidRPr="001B53E6">
        <w:rPr>
          <w:rFonts w:ascii="Artifex CF Light" w:hAnsi="Artifex CF Light"/>
          <w:bCs/>
          <w:iCs/>
          <w:color w:val="1F497D" w:themeColor="text2"/>
          <w:sz w:val="18"/>
          <w:szCs w:val="18"/>
          <w:lang w:val="es-ES_tradnl"/>
        </w:rPr>
        <w:t xml:space="preserve">Estamos comprometidos con la excelencia en todas nuestras actividades. Nos orientamos hacia los resultados con energía, pasión y sentido de urgencia. </w:t>
      </w:r>
    </w:p>
    <w:p w14:paraId="5D2F9AC5" w14:textId="453A10FA" w:rsidR="00E4534C" w:rsidRPr="001B53E6" w:rsidRDefault="000F5C89" w:rsidP="00A17FCF">
      <w:pPr>
        <w:pStyle w:val="ListParagraph"/>
        <w:numPr>
          <w:ilvl w:val="0"/>
          <w:numId w:val="41"/>
        </w:numPr>
        <w:spacing w:before="0" w:after="380"/>
        <w:ind w:left="567" w:right="567" w:firstLine="0"/>
        <w:rPr>
          <w:rFonts w:ascii="Artifex CF Light" w:hAnsi="Artifex CF Light"/>
          <w:b/>
          <w:i/>
          <w:color w:val="1F497D" w:themeColor="text2"/>
          <w:sz w:val="18"/>
          <w:szCs w:val="18"/>
          <w:lang w:val="es-ES_tradnl"/>
        </w:rPr>
      </w:pPr>
      <w:r w:rsidRPr="001B53E6">
        <w:rPr>
          <w:rFonts w:ascii="Artifex CF Light" w:hAnsi="Artifex CF Light"/>
          <w:b/>
          <w:i/>
          <w:color w:val="1F497D" w:themeColor="text2"/>
          <w:sz w:val="18"/>
          <w:szCs w:val="18"/>
          <w:lang w:val="es-ES_tradnl"/>
        </w:rPr>
        <w:t>Trabajo en equipo</w:t>
      </w:r>
      <w:r w:rsidR="00E4534C" w:rsidRPr="001B53E6">
        <w:rPr>
          <w:rFonts w:ascii="Artifex CF Light" w:hAnsi="Artifex CF Light"/>
          <w:b/>
          <w:i/>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Trabajamos en armonía, sumando esfuerzos, espíritu de cooperación y un interés genuino por los demás para el logro de los objetivos institucionales. </w:t>
      </w:r>
    </w:p>
    <w:p w14:paraId="23501114" w14:textId="30FB6F4C" w:rsidR="00703963" w:rsidRPr="001B53E6" w:rsidRDefault="000F5C89" w:rsidP="00A17FCF">
      <w:pPr>
        <w:pStyle w:val="ListParagraph"/>
        <w:numPr>
          <w:ilvl w:val="0"/>
          <w:numId w:val="41"/>
        </w:numPr>
        <w:spacing w:before="0" w:after="380"/>
        <w:ind w:left="567" w:right="567" w:firstLine="0"/>
        <w:rPr>
          <w:rFonts w:ascii="Artifex CF Light" w:hAnsi="Artifex CF Light"/>
          <w:b/>
          <w:i/>
          <w:color w:val="1F497D" w:themeColor="text2"/>
          <w:sz w:val="18"/>
          <w:szCs w:val="18"/>
          <w:lang w:val="es-ES_tradnl"/>
        </w:rPr>
      </w:pPr>
      <w:r w:rsidRPr="001B53E6">
        <w:rPr>
          <w:rFonts w:ascii="Artifex CF Light" w:hAnsi="Artifex CF Light"/>
          <w:b/>
          <w:i/>
          <w:color w:val="1F497D" w:themeColor="text2"/>
          <w:sz w:val="18"/>
          <w:szCs w:val="18"/>
          <w:lang w:val="es-ES_tradnl"/>
        </w:rPr>
        <w:lastRenderedPageBreak/>
        <w:t>Innovación</w:t>
      </w:r>
      <w:r w:rsidR="00E4534C" w:rsidRPr="001B53E6">
        <w:rPr>
          <w:rFonts w:ascii="Artifex CF Light" w:hAnsi="Artifex CF Light"/>
          <w:b/>
          <w:i/>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Producimos y creamos nuevas formas de realizar el trabajo, adaptándonos a las tendencias del momento, contribuyendo a mejorar el desempeño propio y el desarrollo institucional. </w:t>
      </w:r>
    </w:p>
    <w:p w14:paraId="177AF186" w14:textId="19D316C9" w:rsidR="00E4534C" w:rsidRPr="001B53E6" w:rsidRDefault="000F5C89" w:rsidP="00A17FCF">
      <w:pPr>
        <w:pStyle w:val="ListParagraph"/>
        <w:numPr>
          <w:ilvl w:val="0"/>
          <w:numId w:val="41"/>
        </w:numPr>
        <w:spacing w:before="0" w:after="380"/>
        <w:ind w:left="567" w:right="567" w:firstLine="0"/>
        <w:rPr>
          <w:rFonts w:ascii="Artifex CF Light" w:hAnsi="Artifex CF Light"/>
          <w:b/>
          <w:i/>
          <w:color w:val="1F497D" w:themeColor="text2"/>
          <w:sz w:val="18"/>
          <w:szCs w:val="18"/>
          <w:lang w:val="es-ES_tradnl"/>
        </w:rPr>
      </w:pPr>
      <w:r w:rsidRPr="001B53E6">
        <w:rPr>
          <w:rFonts w:ascii="Artifex CF Light" w:hAnsi="Artifex CF Light"/>
          <w:b/>
          <w:i/>
          <w:color w:val="1F497D" w:themeColor="text2"/>
          <w:sz w:val="18"/>
          <w:szCs w:val="18"/>
          <w:lang w:val="es-ES_tradnl"/>
        </w:rPr>
        <w:t>Ética y transparencia</w:t>
      </w:r>
      <w:r w:rsidR="00E4534C" w:rsidRPr="001B53E6">
        <w:rPr>
          <w:rFonts w:ascii="Artifex CF Light" w:hAnsi="Artifex CF Light"/>
          <w:b/>
          <w:i/>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Actuamos de manera honesta con otros y con nosotros mismos</w:t>
      </w:r>
      <w:r w:rsidR="00FE014C"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abogamos por altos estándares éticos en todas nuestras acciones</w:t>
      </w:r>
      <w:r w:rsidR="00576EB7"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FE014C" w:rsidRPr="001B53E6">
        <w:rPr>
          <w:rFonts w:ascii="Artifex CF Light" w:hAnsi="Artifex CF Light"/>
          <w:color w:val="1F497D" w:themeColor="text2"/>
          <w:sz w:val="18"/>
          <w:szCs w:val="18"/>
          <w:lang w:val="es-ES_tradnl"/>
        </w:rPr>
        <w:t xml:space="preserve">y </w:t>
      </w:r>
      <w:r w:rsidRPr="001B53E6">
        <w:rPr>
          <w:rFonts w:ascii="Artifex CF Light" w:hAnsi="Artifex CF Light"/>
          <w:color w:val="1F497D" w:themeColor="text2"/>
          <w:sz w:val="18"/>
          <w:szCs w:val="18"/>
          <w:lang w:val="es-ES_tradnl"/>
        </w:rPr>
        <w:t xml:space="preserve">damos visibilidad a las acciones de la institución, divulgando lo que hacemos y cómo lo hacemos. </w:t>
      </w:r>
    </w:p>
    <w:p w14:paraId="30850015" w14:textId="4FBD0DE1" w:rsidR="000B231A" w:rsidRPr="001B53E6" w:rsidRDefault="000F5C89" w:rsidP="00A17FCF">
      <w:pPr>
        <w:pStyle w:val="ListParagraph"/>
        <w:numPr>
          <w:ilvl w:val="0"/>
          <w:numId w:val="41"/>
        </w:numPr>
        <w:spacing w:before="0" w:after="380"/>
        <w:ind w:left="567" w:right="567" w:firstLine="0"/>
        <w:rPr>
          <w:rFonts w:ascii="Artifex CF Light" w:hAnsi="Artifex CF Light"/>
          <w:b/>
          <w:i/>
          <w:color w:val="1F497D" w:themeColor="text2"/>
          <w:sz w:val="18"/>
          <w:szCs w:val="18"/>
          <w:lang w:val="es-ES_tradnl"/>
        </w:rPr>
      </w:pPr>
      <w:r w:rsidRPr="001B53E6">
        <w:rPr>
          <w:rFonts w:ascii="Artifex CF Light" w:hAnsi="Artifex CF Light"/>
          <w:b/>
          <w:i/>
          <w:color w:val="1F497D" w:themeColor="text2"/>
          <w:sz w:val="18"/>
          <w:szCs w:val="18"/>
          <w:lang w:val="es-ES_tradnl"/>
        </w:rPr>
        <w:t xml:space="preserve">Compromiso </w:t>
      </w:r>
      <w:r w:rsidR="00953CA7" w:rsidRPr="001B53E6">
        <w:rPr>
          <w:rFonts w:ascii="Artifex CF Light" w:hAnsi="Artifex CF Light"/>
          <w:b/>
          <w:i/>
          <w:color w:val="1F497D" w:themeColor="text2"/>
          <w:sz w:val="18"/>
          <w:szCs w:val="18"/>
          <w:lang w:val="es-ES_tradnl"/>
        </w:rPr>
        <w:t>i</w:t>
      </w:r>
      <w:r w:rsidRPr="001B53E6">
        <w:rPr>
          <w:rFonts w:ascii="Artifex CF Light" w:hAnsi="Artifex CF Light"/>
          <w:b/>
          <w:i/>
          <w:color w:val="1F497D" w:themeColor="text2"/>
          <w:sz w:val="18"/>
          <w:szCs w:val="18"/>
          <w:lang w:val="es-ES_tradnl"/>
        </w:rPr>
        <w:t>nstitucional</w:t>
      </w:r>
      <w:r w:rsidR="00E4534C" w:rsidRPr="001B53E6">
        <w:rPr>
          <w:rFonts w:ascii="Artifex CF Light" w:hAnsi="Artifex CF Light"/>
          <w:b/>
          <w:i/>
          <w:color w:val="1F497D" w:themeColor="text2"/>
          <w:sz w:val="18"/>
          <w:szCs w:val="18"/>
          <w:lang w:val="es-ES_tradnl"/>
        </w:rPr>
        <w:t>.</w:t>
      </w:r>
      <w:r w:rsidR="00E4534C"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Asumimos con voluntad, vocación e integración el cumplimiento de la misión, principios y valores de la institución.</w:t>
      </w:r>
    </w:p>
    <w:p w14:paraId="5B6A06F8" w14:textId="77777777" w:rsidR="00703963" w:rsidRPr="001B53E6" w:rsidRDefault="00703963" w:rsidP="0087080B">
      <w:pPr>
        <w:spacing w:before="0" w:after="380"/>
        <w:ind w:left="567" w:right="567" w:firstLine="284"/>
        <w:contextualSpacing/>
        <w:jc w:val="center"/>
        <w:rPr>
          <w:rFonts w:ascii="Artifex CF Light" w:hAnsi="Artifex CF Light"/>
          <w:b/>
          <w:color w:val="1F497D" w:themeColor="text2"/>
          <w:sz w:val="16"/>
          <w:szCs w:val="16"/>
          <w:lang w:val="es-ES_tradnl"/>
        </w:rPr>
      </w:pPr>
      <w:bookmarkStart w:id="11" w:name="_Toc29415183"/>
      <w:bookmarkStart w:id="12" w:name="_Toc29427669"/>
    </w:p>
    <w:p w14:paraId="2A1D8FB1" w14:textId="68A9F6B2" w:rsidR="00294F54" w:rsidRPr="00FF2A64" w:rsidRDefault="000B231A" w:rsidP="0087080B">
      <w:pPr>
        <w:spacing w:before="0" w:after="380"/>
        <w:ind w:left="567" w:right="567" w:firstLine="284"/>
        <w:contextualSpacing/>
        <w:jc w:val="center"/>
        <w:rPr>
          <w:rFonts w:ascii="Artifex CF Light" w:hAnsi="Artifex CF Light"/>
          <w:b/>
          <w:color w:val="1F497D" w:themeColor="text2"/>
          <w:sz w:val="20"/>
          <w:szCs w:val="16"/>
          <w:lang w:val="es-ES_tradnl"/>
        </w:rPr>
      </w:pPr>
      <w:r w:rsidRPr="00FF2A64">
        <w:rPr>
          <w:rFonts w:ascii="Artifex CF Light" w:hAnsi="Artifex CF Light"/>
          <w:b/>
          <w:color w:val="1F497D" w:themeColor="text2"/>
          <w:sz w:val="20"/>
          <w:szCs w:val="16"/>
          <w:lang w:val="es-ES_tradnl"/>
        </w:rPr>
        <w:t>Historia</w:t>
      </w:r>
      <w:bookmarkEnd w:id="11"/>
      <w:bookmarkEnd w:id="12"/>
    </w:p>
    <w:p w14:paraId="7B11E3D7" w14:textId="77777777" w:rsidR="000A24BB" w:rsidRPr="001B53E6" w:rsidRDefault="000A24BB" w:rsidP="0087080B">
      <w:pPr>
        <w:spacing w:before="0" w:after="380"/>
        <w:ind w:left="567" w:right="567" w:firstLine="284"/>
        <w:contextualSpacing/>
        <w:jc w:val="center"/>
        <w:rPr>
          <w:rFonts w:ascii="Artifex CF Light" w:eastAsiaTheme="minorHAnsi" w:hAnsi="Artifex CF Light"/>
          <w:b/>
          <w:bCs/>
          <w:color w:val="1F497D" w:themeColor="text2"/>
          <w:sz w:val="18"/>
          <w:szCs w:val="18"/>
          <w:lang w:val="es-ES_tradnl"/>
        </w:rPr>
      </w:pPr>
    </w:p>
    <w:p w14:paraId="13C241D3" w14:textId="0ABDEA5B"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8 de septiembre de 1965 s</w:t>
      </w:r>
      <w:r w:rsidR="0077267F" w:rsidRPr="001B53E6">
        <w:rPr>
          <w:rFonts w:ascii="Artifex CF Light" w:hAnsi="Artifex CF Light"/>
          <w:color w:val="1F497D" w:themeColor="text2"/>
          <w:sz w:val="18"/>
          <w:szCs w:val="18"/>
          <w:lang w:val="es-ES_tradnl"/>
        </w:rPr>
        <w:t xml:space="preserve">e promulgó la Ley </w:t>
      </w:r>
      <w:r w:rsidR="00703963" w:rsidRPr="001B53E6">
        <w:rPr>
          <w:rFonts w:ascii="Artifex CF Light" w:hAnsi="Artifex CF Light"/>
          <w:color w:val="1F497D" w:themeColor="text2"/>
          <w:sz w:val="18"/>
          <w:szCs w:val="18"/>
          <w:lang w:val="es-ES_tradnl"/>
        </w:rPr>
        <w:t xml:space="preserve">No. </w:t>
      </w:r>
      <w:r w:rsidRPr="001B53E6">
        <w:rPr>
          <w:rFonts w:ascii="Artifex CF Light" w:hAnsi="Artifex CF Light"/>
          <w:color w:val="1F497D" w:themeColor="text2"/>
          <w:sz w:val="18"/>
          <w:szCs w:val="18"/>
          <w:lang w:val="es-ES_tradnl"/>
        </w:rPr>
        <w:t>10</w:t>
      </w:r>
      <w:r w:rsidR="00703963" w:rsidRPr="001B53E6">
        <w:rPr>
          <w:rFonts w:ascii="Artifex CF Light" w:hAnsi="Artifex CF Light"/>
          <w:color w:val="1F497D" w:themeColor="text2"/>
          <w:sz w:val="18"/>
          <w:szCs w:val="18"/>
          <w:lang w:val="es-ES_tradnl"/>
        </w:rPr>
        <w:t>-65</w:t>
      </w:r>
      <w:r w:rsidRPr="001B53E6">
        <w:rPr>
          <w:rFonts w:ascii="Artifex CF Light" w:hAnsi="Artifex CF Light"/>
          <w:color w:val="1F497D" w:themeColor="text2"/>
          <w:sz w:val="18"/>
          <w:szCs w:val="18"/>
          <w:lang w:val="es-ES_tradnl"/>
        </w:rPr>
        <w:t xml:space="preserve">, </w:t>
      </w:r>
      <w:r w:rsidR="00902252" w:rsidRPr="001B53E6">
        <w:rPr>
          <w:rFonts w:ascii="Artifex CF Light" w:hAnsi="Artifex CF Light"/>
          <w:color w:val="1F497D" w:themeColor="text2"/>
          <w:sz w:val="18"/>
          <w:szCs w:val="18"/>
          <w:lang w:val="es-ES_tradnl"/>
        </w:rPr>
        <w:t>que</w:t>
      </w:r>
      <w:r w:rsidRPr="001B53E6">
        <w:rPr>
          <w:rFonts w:ascii="Artifex CF Light" w:hAnsi="Artifex CF Light"/>
          <w:color w:val="1F497D" w:themeColor="text2"/>
          <w:sz w:val="18"/>
          <w:szCs w:val="18"/>
          <w:lang w:val="es-ES_tradnl"/>
        </w:rPr>
        <w:t xml:space="preserve"> suprim</w:t>
      </w:r>
      <w:r w:rsidR="00902252" w:rsidRPr="001B53E6">
        <w:rPr>
          <w:rFonts w:ascii="Artifex CF Light" w:hAnsi="Artifex CF Light"/>
          <w:color w:val="1F497D" w:themeColor="text2"/>
          <w:sz w:val="18"/>
          <w:szCs w:val="18"/>
          <w:lang w:val="es-ES_tradnl"/>
        </w:rPr>
        <w:t>ía</w:t>
      </w:r>
      <w:r w:rsidRPr="001B53E6">
        <w:rPr>
          <w:rFonts w:ascii="Artifex CF Light" w:hAnsi="Artifex CF Light"/>
          <w:color w:val="1F497D" w:themeColor="text2"/>
          <w:sz w:val="18"/>
          <w:szCs w:val="18"/>
          <w:lang w:val="es-ES_tradnl"/>
        </w:rPr>
        <w:t xml:space="preserve"> la Secretaría de Estado de la Presidencia y crea</w:t>
      </w:r>
      <w:r w:rsidR="00902252" w:rsidRPr="001B53E6">
        <w:rPr>
          <w:rFonts w:ascii="Artifex CF Light" w:hAnsi="Artifex CF Light"/>
          <w:color w:val="1F497D" w:themeColor="text2"/>
          <w:sz w:val="18"/>
          <w:szCs w:val="18"/>
          <w:lang w:val="es-ES_tradnl"/>
        </w:rPr>
        <w:t>ba</w:t>
      </w:r>
      <w:r w:rsidRPr="001B53E6">
        <w:rPr>
          <w:rFonts w:ascii="Artifex CF Light" w:hAnsi="Artifex CF Light"/>
          <w:color w:val="1F497D" w:themeColor="text2"/>
          <w:sz w:val="18"/>
          <w:szCs w:val="18"/>
          <w:lang w:val="es-ES_tradnl"/>
        </w:rPr>
        <w:t xml:space="preserve"> un Secretariado Técnico y un Secretariado Administrativo</w:t>
      </w:r>
      <w:r w:rsidR="00902252"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dependientes de la </w:t>
      </w:r>
      <w:r w:rsidR="00703963" w:rsidRPr="001B53E6">
        <w:rPr>
          <w:rFonts w:ascii="Artifex CF Light" w:hAnsi="Artifex CF Light"/>
          <w:color w:val="1F497D" w:themeColor="text2"/>
          <w:sz w:val="18"/>
          <w:szCs w:val="18"/>
          <w:lang w:val="es-ES_tradnl"/>
        </w:rPr>
        <w:t>P</w:t>
      </w:r>
      <w:r w:rsidRPr="001B53E6">
        <w:rPr>
          <w:rFonts w:ascii="Artifex CF Light" w:hAnsi="Artifex CF Light"/>
          <w:color w:val="1F497D" w:themeColor="text2"/>
          <w:sz w:val="18"/>
          <w:szCs w:val="18"/>
          <w:lang w:val="es-ES_tradnl"/>
        </w:rPr>
        <w:t>residencia de la República.</w:t>
      </w:r>
    </w:p>
    <w:p w14:paraId="1E6400F7" w14:textId="32FE2E6B"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Posteriorme</w:t>
      </w:r>
      <w:r w:rsidR="00902252" w:rsidRPr="001B53E6">
        <w:rPr>
          <w:rFonts w:ascii="Artifex CF Light" w:hAnsi="Artifex CF Light"/>
          <w:color w:val="1F497D" w:themeColor="text2"/>
          <w:sz w:val="18"/>
          <w:szCs w:val="18"/>
          <w:lang w:val="es-ES_tradnl"/>
        </w:rPr>
        <w:t>nte, el 22 de noviembre de 1965</w:t>
      </w:r>
      <w:r w:rsidRPr="001B53E6">
        <w:rPr>
          <w:rFonts w:ascii="Artifex CF Light" w:hAnsi="Artifex CF Light"/>
          <w:color w:val="1F497D" w:themeColor="text2"/>
          <w:sz w:val="18"/>
          <w:szCs w:val="18"/>
          <w:lang w:val="es-ES_tradnl"/>
        </w:rPr>
        <w:t xml:space="preserve"> se emite la Ley 55</w:t>
      </w:r>
      <w:r w:rsidR="00703963" w:rsidRPr="001B53E6">
        <w:rPr>
          <w:rFonts w:ascii="Artifex CF Light" w:hAnsi="Artifex CF Light"/>
          <w:color w:val="1F497D" w:themeColor="text2"/>
          <w:sz w:val="18"/>
          <w:szCs w:val="18"/>
          <w:lang w:val="es-ES_tradnl"/>
        </w:rPr>
        <w:t>-65</w:t>
      </w:r>
      <w:r w:rsidRPr="001B53E6">
        <w:rPr>
          <w:rFonts w:ascii="Artifex CF Light" w:hAnsi="Artifex CF Light"/>
          <w:color w:val="1F497D" w:themeColor="text2"/>
          <w:sz w:val="18"/>
          <w:szCs w:val="18"/>
          <w:lang w:val="es-ES_tradnl"/>
        </w:rPr>
        <w:t xml:space="preserve"> que crea el Consejo Nacional de Desarrollo</w:t>
      </w:r>
      <w:r w:rsidR="00902252"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se instituye un Sistema Nacional de Planificación Económica, Social y Administrativa</w:t>
      </w:r>
      <w:r w:rsidR="00902252"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para ejercer las funciones de orientación y coordinación de la política económica y social del sector público.</w:t>
      </w:r>
    </w:p>
    <w:p w14:paraId="7D85B7E1" w14:textId="7F1B9B06"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1996, mediante el Decreto 613-96, se crean los Consejos de Desarrollo Provinciales, y el 31 de julio de 1997, mediante el Decreto 312-97, se aprueba el </w:t>
      </w:r>
      <w:r w:rsidR="00902252" w:rsidRPr="001B53E6">
        <w:rPr>
          <w:rFonts w:ascii="Artifex CF Light" w:hAnsi="Artifex CF Light"/>
          <w:color w:val="1F497D" w:themeColor="text2"/>
          <w:sz w:val="18"/>
          <w:szCs w:val="18"/>
          <w:lang w:val="es-ES_tradnl"/>
        </w:rPr>
        <w:t>reglamento d</w:t>
      </w:r>
      <w:r w:rsidRPr="001B53E6">
        <w:rPr>
          <w:rFonts w:ascii="Artifex CF Light" w:hAnsi="Artifex CF Light"/>
          <w:color w:val="1F497D" w:themeColor="text2"/>
          <w:sz w:val="18"/>
          <w:szCs w:val="18"/>
          <w:lang w:val="es-ES_tradnl"/>
        </w:rPr>
        <w:t xml:space="preserve">e </w:t>
      </w:r>
      <w:r w:rsidR="001A3685" w:rsidRPr="001B53E6">
        <w:rPr>
          <w:rFonts w:ascii="Artifex CF Light" w:hAnsi="Artifex CF Light"/>
          <w:color w:val="1F497D" w:themeColor="text2"/>
          <w:sz w:val="18"/>
          <w:szCs w:val="18"/>
          <w:lang w:val="es-ES_tradnl"/>
        </w:rPr>
        <w:t>a</w:t>
      </w:r>
      <w:r w:rsidRPr="001B53E6">
        <w:rPr>
          <w:rFonts w:ascii="Artifex CF Light" w:hAnsi="Artifex CF Light"/>
          <w:color w:val="1F497D" w:themeColor="text2"/>
          <w:sz w:val="18"/>
          <w:szCs w:val="18"/>
          <w:lang w:val="es-ES_tradnl"/>
        </w:rPr>
        <w:t xml:space="preserve">plicación </w:t>
      </w:r>
      <w:r w:rsidR="00902252" w:rsidRPr="001B53E6">
        <w:rPr>
          <w:rFonts w:ascii="Artifex CF Light" w:hAnsi="Artifex CF Light"/>
          <w:color w:val="1F497D" w:themeColor="text2"/>
          <w:sz w:val="18"/>
          <w:szCs w:val="18"/>
          <w:lang w:val="es-ES_tradnl"/>
        </w:rPr>
        <w:t>de</w:t>
      </w:r>
      <w:r w:rsidRPr="001B53E6">
        <w:rPr>
          <w:rFonts w:ascii="Artifex CF Light" w:hAnsi="Artifex CF Light"/>
          <w:color w:val="1F497D" w:themeColor="text2"/>
          <w:sz w:val="18"/>
          <w:szCs w:val="18"/>
          <w:lang w:val="es-ES_tradnl"/>
        </w:rPr>
        <w:t xml:space="preserve"> </w:t>
      </w:r>
      <w:r w:rsidR="00C00BB8" w:rsidRPr="001B53E6">
        <w:rPr>
          <w:rFonts w:ascii="Artifex CF Light" w:hAnsi="Artifex CF Light"/>
          <w:color w:val="1F497D" w:themeColor="text2"/>
          <w:sz w:val="18"/>
          <w:szCs w:val="18"/>
          <w:lang w:val="es-ES_tradnl"/>
        </w:rPr>
        <w:t>estos</w:t>
      </w:r>
      <w:r w:rsidRPr="001B53E6">
        <w:rPr>
          <w:rFonts w:ascii="Artifex CF Light" w:hAnsi="Artifex CF Light"/>
          <w:color w:val="1F497D" w:themeColor="text2"/>
          <w:sz w:val="18"/>
          <w:szCs w:val="18"/>
          <w:lang w:val="es-ES_tradnl"/>
        </w:rPr>
        <w:t>.</w:t>
      </w:r>
    </w:p>
    <w:p w14:paraId="0DEC1CC4" w14:textId="2592D9EA"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El 28 de diciembre de 2006 se promulgan la Le</w:t>
      </w:r>
      <w:r w:rsidR="00902252" w:rsidRPr="001B53E6">
        <w:rPr>
          <w:rFonts w:ascii="Artifex CF Light" w:hAnsi="Artifex CF Light"/>
          <w:color w:val="1F497D" w:themeColor="text2"/>
          <w:sz w:val="18"/>
          <w:szCs w:val="18"/>
          <w:lang w:val="es-ES_tradnl"/>
        </w:rPr>
        <w:t xml:space="preserve">y </w:t>
      </w:r>
      <w:r w:rsidRPr="001B53E6">
        <w:rPr>
          <w:rFonts w:ascii="Artifex CF Light" w:hAnsi="Artifex CF Light"/>
          <w:color w:val="1F497D" w:themeColor="text2"/>
          <w:sz w:val="18"/>
          <w:szCs w:val="18"/>
          <w:lang w:val="es-ES_tradnl"/>
        </w:rPr>
        <w:t>496-06, que crea la Secretaría de Estado de Economía, Planificación y Desarrollo, hoy Ministerio de Economía, Planificación y Desarrollo (</w:t>
      </w:r>
      <w:r w:rsidR="000E0583"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w:t>
      </w:r>
      <w:r w:rsidR="00902252"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la Ley 498-06 que crea el Sistema Nacional de Planificación e Inversión Pública. </w:t>
      </w:r>
    </w:p>
    <w:p w14:paraId="36183F94" w14:textId="67A6C7CF"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Este proceso contempló la incorporación de unidades organizativas existentes en otras instituciones gubernamentales: Secretariado Técnico de la Presidencia, la Oficina Nacional de Planificación, el Fondo de </w:t>
      </w:r>
      <w:r w:rsidR="000E0583" w:rsidRPr="001B53E6">
        <w:rPr>
          <w:rFonts w:ascii="Artifex CF Light" w:hAnsi="Artifex CF Light"/>
          <w:color w:val="1F497D" w:themeColor="text2"/>
          <w:sz w:val="18"/>
          <w:szCs w:val="18"/>
          <w:lang w:val="es-ES_tradnl"/>
        </w:rPr>
        <w:t>Pre-inversión</w:t>
      </w:r>
      <w:r w:rsidRPr="001B53E6">
        <w:rPr>
          <w:rFonts w:ascii="Artifex CF Light" w:hAnsi="Artifex CF Light"/>
          <w:color w:val="1F497D" w:themeColor="text2"/>
          <w:sz w:val="18"/>
          <w:szCs w:val="18"/>
          <w:lang w:val="es-ES_tradnl"/>
        </w:rPr>
        <w:t>, el Consejo Nacional de Asuntos Urbanos, el Or</w:t>
      </w:r>
      <w:r w:rsidR="0077267F" w:rsidRPr="001B53E6">
        <w:rPr>
          <w:rFonts w:ascii="Artifex CF Light" w:hAnsi="Artifex CF Light"/>
          <w:color w:val="1F497D" w:themeColor="text2"/>
          <w:sz w:val="18"/>
          <w:szCs w:val="18"/>
          <w:lang w:val="es-ES_tradnl"/>
        </w:rPr>
        <w:t>den</w:t>
      </w:r>
      <w:r w:rsidRPr="001B53E6">
        <w:rPr>
          <w:rFonts w:ascii="Artifex CF Light" w:hAnsi="Artifex CF Light"/>
          <w:color w:val="1F497D" w:themeColor="text2"/>
          <w:sz w:val="18"/>
          <w:szCs w:val="18"/>
          <w:lang w:val="es-ES_tradnl"/>
        </w:rPr>
        <w:t>ador Nacional de Fondos Europeos para el Desarrollo</w:t>
      </w:r>
      <w:r w:rsidR="0077267F"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la adscripción de la Oficina Nacional de Estadística.  </w:t>
      </w:r>
    </w:p>
    <w:p w14:paraId="5B4BE954" w14:textId="10F50275"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19 de abril de 2007, mediante el Decreto 231-07</w:t>
      </w:r>
      <w:r w:rsidR="0077267F"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 establece el </w:t>
      </w:r>
      <w:r w:rsidR="0077267F" w:rsidRPr="001B53E6">
        <w:rPr>
          <w:rFonts w:ascii="Artifex CF Light" w:hAnsi="Artifex CF Light"/>
          <w:color w:val="1F497D" w:themeColor="text2"/>
          <w:sz w:val="18"/>
          <w:szCs w:val="18"/>
          <w:lang w:val="es-ES_tradnl"/>
        </w:rPr>
        <w:t>reglamento orgánico y f</w:t>
      </w:r>
      <w:r w:rsidRPr="001B53E6">
        <w:rPr>
          <w:rFonts w:ascii="Artifex CF Light" w:hAnsi="Artifex CF Light"/>
          <w:color w:val="1F497D" w:themeColor="text2"/>
          <w:sz w:val="18"/>
          <w:szCs w:val="18"/>
          <w:lang w:val="es-ES_tradnl"/>
        </w:rPr>
        <w:t>uncional de</w:t>
      </w:r>
      <w:r w:rsidR="0077267F"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l</w:t>
      </w:r>
      <w:r w:rsidR="0077267F" w:rsidRPr="001B53E6">
        <w:rPr>
          <w:rFonts w:ascii="Artifex CF Light" w:hAnsi="Artifex CF Light"/>
          <w:color w:val="1F497D" w:themeColor="text2"/>
          <w:sz w:val="18"/>
          <w:szCs w:val="18"/>
          <w:lang w:val="es-ES_tradnl"/>
        </w:rPr>
        <w:t>a entonces Secretaría</w:t>
      </w:r>
      <w:r w:rsidRPr="001B53E6">
        <w:rPr>
          <w:rFonts w:ascii="Artifex CF Light" w:hAnsi="Artifex CF Light"/>
          <w:color w:val="1F497D" w:themeColor="text2"/>
          <w:sz w:val="18"/>
          <w:szCs w:val="18"/>
          <w:lang w:val="es-ES_tradnl"/>
        </w:rPr>
        <w:t xml:space="preserve"> de </w:t>
      </w:r>
      <w:r w:rsidR="0077267F" w:rsidRPr="001B53E6">
        <w:rPr>
          <w:rFonts w:ascii="Artifex CF Light" w:hAnsi="Artifex CF Light"/>
          <w:color w:val="1F497D" w:themeColor="text2"/>
          <w:sz w:val="18"/>
          <w:szCs w:val="18"/>
          <w:lang w:val="es-ES_tradnl"/>
        </w:rPr>
        <w:t xml:space="preserve">Estado de </w:t>
      </w:r>
      <w:r w:rsidRPr="001B53E6">
        <w:rPr>
          <w:rFonts w:ascii="Artifex CF Light" w:hAnsi="Artifex CF Light"/>
          <w:color w:val="1F497D" w:themeColor="text2"/>
          <w:sz w:val="18"/>
          <w:szCs w:val="18"/>
          <w:lang w:val="es-ES_tradnl"/>
        </w:rPr>
        <w:t xml:space="preserve">Economía, Planificación y Desarrollo </w:t>
      </w:r>
      <w:r w:rsidR="0077267F" w:rsidRPr="001B53E6">
        <w:rPr>
          <w:rFonts w:ascii="Artifex CF Light" w:hAnsi="Artifex CF Light"/>
          <w:color w:val="1F497D" w:themeColor="text2"/>
          <w:sz w:val="18"/>
          <w:szCs w:val="18"/>
          <w:lang w:val="es-ES_tradnl"/>
        </w:rPr>
        <w:t xml:space="preserve">(luego, Ministerio), </w:t>
      </w:r>
      <w:r w:rsidRPr="001B53E6">
        <w:rPr>
          <w:rFonts w:ascii="Artifex CF Light" w:hAnsi="Artifex CF Light"/>
          <w:color w:val="1F497D" w:themeColor="text2"/>
          <w:sz w:val="18"/>
          <w:szCs w:val="18"/>
          <w:lang w:val="es-ES_tradnl"/>
        </w:rPr>
        <w:t>queda</w:t>
      </w:r>
      <w:r w:rsidR="0077267F" w:rsidRPr="001B53E6">
        <w:rPr>
          <w:rFonts w:ascii="Artifex CF Light" w:hAnsi="Artifex CF Light"/>
          <w:color w:val="1F497D" w:themeColor="text2"/>
          <w:sz w:val="18"/>
          <w:szCs w:val="18"/>
          <w:lang w:val="es-ES_tradnl"/>
        </w:rPr>
        <w:t>ndo conformada</w:t>
      </w:r>
      <w:r w:rsidRPr="001B53E6">
        <w:rPr>
          <w:rFonts w:ascii="Artifex CF Light" w:hAnsi="Artifex CF Light"/>
          <w:color w:val="1F497D" w:themeColor="text2"/>
          <w:sz w:val="18"/>
          <w:szCs w:val="18"/>
          <w:lang w:val="es-ES_tradnl"/>
        </w:rPr>
        <w:t xml:space="preserve"> por tres subsecretarías de Estado</w:t>
      </w:r>
      <w:r w:rsidR="0077267F" w:rsidRPr="001B53E6">
        <w:rPr>
          <w:rFonts w:ascii="Artifex CF Light" w:hAnsi="Artifex CF Light"/>
          <w:color w:val="1F497D" w:themeColor="text2"/>
          <w:sz w:val="18"/>
          <w:szCs w:val="18"/>
          <w:lang w:val="es-ES_tradnl"/>
        </w:rPr>
        <w:t xml:space="preserve"> (actualmente</w:t>
      </w:r>
      <w:r w:rsidRPr="001B53E6">
        <w:rPr>
          <w:rFonts w:ascii="Artifex CF Light" w:hAnsi="Artifex CF Light"/>
          <w:color w:val="1F497D" w:themeColor="text2"/>
          <w:sz w:val="18"/>
          <w:szCs w:val="18"/>
          <w:lang w:val="es-ES_tradnl"/>
        </w:rPr>
        <w:t xml:space="preserve"> viceministerios</w:t>
      </w:r>
      <w:r w:rsidR="0077267F"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varias unidades vinculadas directamente al despacho del ministro. </w:t>
      </w:r>
    </w:p>
    <w:p w14:paraId="0A43302F" w14:textId="0938631E" w:rsidR="000B231A" w:rsidRPr="001B53E6" w:rsidRDefault="0077267F"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2014,</w:t>
      </w:r>
      <w:r w:rsidR="000B231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mediante la Resolución 02-14, </w:t>
      </w:r>
      <w:r w:rsidR="000B231A" w:rsidRPr="001B53E6">
        <w:rPr>
          <w:rFonts w:ascii="Artifex CF Light" w:hAnsi="Artifex CF Light"/>
          <w:color w:val="1F497D" w:themeColor="text2"/>
          <w:sz w:val="18"/>
          <w:szCs w:val="18"/>
          <w:lang w:val="es-ES_tradnl"/>
        </w:rPr>
        <w:t>se crea el Viceministerio de Gestión de la Competitividad Nacio</w:t>
      </w:r>
      <w:r w:rsidRPr="001B53E6">
        <w:rPr>
          <w:rFonts w:ascii="Artifex CF Light" w:hAnsi="Artifex CF Light"/>
          <w:color w:val="1F497D" w:themeColor="text2"/>
          <w:sz w:val="18"/>
          <w:szCs w:val="18"/>
          <w:lang w:val="es-ES_tradnl"/>
        </w:rPr>
        <w:t>nal, luego</w:t>
      </w:r>
      <w:r w:rsidR="000B231A" w:rsidRPr="001B53E6">
        <w:rPr>
          <w:rFonts w:ascii="Artifex CF Light" w:hAnsi="Artifex CF Light"/>
          <w:color w:val="1F497D" w:themeColor="text2"/>
          <w:sz w:val="18"/>
          <w:szCs w:val="18"/>
          <w:lang w:val="es-ES_tradnl"/>
        </w:rPr>
        <w:t xml:space="preserve"> suprimido mediante el decreto 389-17</w:t>
      </w:r>
      <w:r w:rsidR="000D1BBD" w:rsidRPr="001B53E6">
        <w:rPr>
          <w:rFonts w:ascii="Artifex CF Light" w:hAnsi="Artifex CF Light"/>
          <w:color w:val="1F497D" w:themeColor="text2"/>
          <w:sz w:val="18"/>
          <w:szCs w:val="18"/>
          <w:lang w:val="es-ES_tradnl"/>
        </w:rPr>
        <w:t>, que crea el Consejo Nacional de Competitividad, a fin de coordinar las políticas y estrategias enfocadas a la capacidad comercial y competitiva de los sectores productivos del país</w:t>
      </w:r>
      <w:r w:rsidR="004A7D05" w:rsidRPr="001B53E6">
        <w:rPr>
          <w:rFonts w:ascii="Artifex CF Light" w:hAnsi="Artifex CF Light"/>
          <w:color w:val="1F497D" w:themeColor="text2"/>
          <w:sz w:val="18"/>
          <w:szCs w:val="18"/>
          <w:lang w:val="es-ES_tradnl"/>
        </w:rPr>
        <w:t>.</w:t>
      </w:r>
      <w:r w:rsidR="000D1BBD" w:rsidRPr="001B53E6">
        <w:rPr>
          <w:rFonts w:ascii="Artifex CF Light" w:hAnsi="Artifex CF Light"/>
          <w:color w:val="1F497D" w:themeColor="text2"/>
          <w:sz w:val="18"/>
          <w:szCs w:val="18"/>
          <w:lang w:val="es-ES_tradnl"/>
        </w:rPr>
        <w:t xml:space="preserve"> </w:t>
      </w:r>
      <w:r w:rsidR="004A7D05" w:rsidRPr="001B53E6">
        <w:rPr>
          <w:rFonts w:ascii="Artifex CF Light" w:hAnsi="Artifex CF Light"/>
          <w:color w:val="1F497D" w:themeColor="text2"/>
          <w:sz w:val="18"/>
          <w:szCs w:val="18"/>
          <w:lang w:val="es-ES_tradnl"/>
        </w:rPr>
        <w:t>El ministerio como miembro del consejo, desarrolla programas y proyectos dirigidos a mejorar la participación del país en los mercados internacionales, procurando el aprovechamiento de los Tratados de Libre Comercio e interviniendo en los foros multilaterales y en los acuerdos bilaterales de cooperación técnica y de crédito.</w:t>
      </w:r>
    </w:p>
    <w:p w14:paraId="4E9C276E" w14:textId="62818DCE" w:rsidR="000B231A" w:rsidRPr="001B53E6" w:rsidRDefault="000B231A" w:rsidP="0087080B">
      <w:pPr>
        <w:spacing w:before="0" w:after="380"/>
        <w:ind w:left="567" w:right="567"/>
        <w:rPr>
          <w:rFonts w:ascii="Artifex CF Light" w:hAnsi="Artifex CF Light"/>
          <w:color w:val="1F497D" w:themeColor="text2"/>
          <w:sz w:val="18"/>
          <w:szCs w:val="18"/>
        </w:rPr>
      </w:pPr>
      <w:r w:rsidRPr="001B53E6">
        <w:rPr>
          <w:rFonts w:ascii="Artifex CF Light" w:hAnsi="Artifex CF Light"/>
          <w:color w:val="1F497D" w:themeColor="text2"/>
          <w:sz w:val="18"/>
          <w:szCs w:val="18"/>
          <w:lang w:val="es-ES_tradnl"/>
        </w:rPr>
        <w:lastRenderedPageBreak/>
        <w:t xml:space="preserve">Los </w:t>
      </w:r>
      <w:r w:rsidRPr="001B53E6">
        <w:rPr>
          <w:rFonts w:ascii="Artifex CF Light" w:hAnsi="Artifex CF Light"/>
          <w:color w:val="1F497D" w:themeColor="text2"/>
          <w:sz w:val="18"/>
          <w:szCs w:val="18"/>
        </w:rPr>
        <w:t xml:space="preserve">viceministerios que conforman el </w:t>
      </w:r>
      <w:r w:rsidR="000E0583" w:rsidRPr="001B53E6">
        <w:rPr>
          <w:rFonts w:ascii="Artifex CF Light" w:hAnsi="Artifex CF Light"/>
          <w:color w:val="1F497D" w:themeColor="text2"/>
          <w:sz w:val="18"/>
          <w:szCs w:val="18"/>
        </w:rPr>
        <w:t>MEPyD</w:t>
      </w:r>
      <w:r w:rsidR="0077267F"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son los siguientes:</w:t>
      </w:r>
      <w:r w:rsidRPr="001B53E6">
        <w:rPr>
          <w:rFonts w:ascii="Artifex CF Light" w:hAnsi="Artifex CF Light"/>
          <w:color w:val="1F497D" w:themeColor="text2"/>
          <w:sz w:val="18"/>
          <w:szCs w:val="18"/>
        </w:rPr>
        <w:tab/>
      </w:r>
    </w:p>
    <w:p w14:paraId="57A1952E" w14:textId="492F3C41" w:rsidR="000B231A" w:rsidRPr="001B53E6" w:rsidRDefault="000B231A" w:rsidP="00612342">
      <w:pPr>
        <w:pStyle w:val="ListParagraph"/>
        <w:numPr>
          <w:ilvl w:val="0"/>
          <w:numId w:val="26"/>
        </w:numPr>
        <w:spacing w:before="0" w:after="380" w:line="360" w:lineRule="auto"/>
        <w:ind w:left="567" w:right="567" w:firstLine="0"/>
        <w:rPr>
          <w:rFonts w:ascii="Artifex CF Light" w:hAnsi="Artifex CF Light"/>
          <w:color w:val="1F497D" w:themeColor="text2"/>
          <w:sz w:val="18"/>
          <w:szCs w:val="18"/>
        </w:rPr>
      </w:pPr>
      <w:r w:rsidRPr="001B53E6">
        <w:rPr>
          <w:rFonts w:ascii="Artifex CF Light" w:hAnsi="Artifex CF Light"/>
          <w:color w:val="1F497D" w:themeColor="text2"/>
          <w:sz w:val="18"/>
          <w:szCs w:val="18"/>
        </w:rPr>
        <w:t xml:space="preserve">Viceministerio de Planificación </w:t>
      </w:r>
      <w:r w:rsidR="00BD613B" w:rsidRPr="001B53E6">
        <w:rPr>
          <w:rFonts w:ascii="Artifex CF Light" w:hAnsi="Artifex CF Light"/>
          <w:color w:val="1F497D" w:themeColor="text2"/>
          <w:sz w:val="18"/>
          <w:szCs w:val="18"/>
        </w:rPr>
        <w:t>e Inversión Pública</w:t>
      </w:r>
    </w:p>
    <w:p w14:paraId="6CE4E6F7" w14:textId="0BB90985" w:rsidR="000B231A" w:rsidRPr="001B53E6" w:rsidRDefault="000B231A" w:rsidP="00612342">
      <w:pPr>
        <w:pStyle w:val="ListParagraph"/>
        <w:numPr>
          <w:ilvl w:val="0"/>
          <w:numId w:val="26"/>
        </w:numPr>
        <w:spacing w:before="0" w:after="380" w:line="360" w:lineRule="auto"/>
        <w:ind w:left="567" w:right="567" w:firstLine="0"/>
        <w:rPr>
          <w:rFonts w:ascii="Artifex CF Light" w:hAnsi="Artifex CF Light"/>
          <w:color w:val="1F497D" w:themeColor="text2"/>
          <w:sz w:val="18"/>
          <w:szCs w:val="18"/>
        </w:rPr>
      </w:pPr>
      <w:r w:rsidRPr="001B53E6">
        <w:rPr>
          <w:rFonts w:ascii="Artifex CF Light" w:hAnsi="Artifex CF Light"/>
          <w:color w:val="1F497D" w:themeColor="text2"/>
          <w:sz w:val="18"/>
          <w:szCs w:val="18"/>
        </w:rPr>
        <w:t>Viceministerio de Cooperación Internacional</w:t>
      </w:r>
    </w:p>
    <w:p w14:paraId="247D8918" w14:textId="60115A7B" w:rsidR="000B231A" w:rsidRPr="001B53E6" w:rsidRDefault="000B231A" w:rsidP="00612342">
      <w:pPr>
        <w:pStyle w:val="ListParagraph"/>
        <w:numPr>
          <w:ilvl w:val="0"/>
          <w:numId w:val="26"/>
        </w:numPr>
        <w:spacing w:before="0" w:after="380" w:line="360" w:lineRule="auto"/>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rPr>
        <w:t xml:space="preserve">Viceministerio </w:t>
      </w:r>
      <w:r w:rsidR="005F4AC5" w:rsidRPr="001B53E6">
        <w:rPr>
          <w:rFonts w:ascii="Artifex CF Light" w:hAnsi="Artifex CF Light"/>
          <w:color w:val="1F497D" w:themeColor="text2"/>
          <w:sz w:val="18"/>
          <w:szCs w:val="18"/>
        </w:rPr>
        <w:t>Administrativo</w:t>
      </w:r>
      <w:r w:rsidR="005F4AC5" w:rsidRPr="001B53E6">
        <w:rPr>
          <w:rFonts w:ascii="Artifex CF Light" w:hAnsi="Artifex CF Light"/>
          <w:color w:val="1F497D" w:themeColor="text2"/>
          <w:sz w:val="18"/>
          <w:szCs w:val="18"/>
          <w:lang w:val="es-ES_tradnl"/>
        </w:rPr>
        <w:t xml:space="preserve"> - Financiero</w:t>
      </w:r>
    </w:p>
    <w:p w14:paraId="18B2A4B1" w14:textId="59407CB2" w:rsidR="00B3387E" w:rsidRPr="001B53E6" w:rsidRDefault="000B231A" w:rsidP="00612342">
      <w:pPr>
        <w:pStyle w:val="ListParagraph"/>
        <w:numPr>
          <w:ilvl w:val="0"/>
          <w:numId w:val="26"/>
        </w:numPr>
        <w:spacing w:before="0" w:after="380" w:line="360" w:lineRule="auto"/>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Viceministerio de Ordenamiento Territorial</w:t>
      </w:r>
      <w:r w:rsidR="00BD613B" w:rsidRPr="001B53E6">
        <w:rPr>
          <w:rFonts w:ascii="Artifex CF Light" w:hAnsi="Artifex CF Light"/>
          <w:color w:val="1F497D" w:themeColor="text2"/>
          <w:sz w:val="18"/>
          <w:szCs w:val="18"/>
          <w:lang w:val="es-ES_tradnl"/>
        </w:rPr>
        <w:t xml:space="preserve"> y Desarrollo Regional</w:t>
      </w:r>
    </w:p>
    <w:p w14:paraId="33E8C171" w14:textId="3AACB8F3" w:rsidR="00C24904" w:rsidRPr="00FF2A64" w:rsidRDefault="00E42021" w:rsidP="0087080B">
      <w:pPr>
        <w:pStyle w:val="Heading2"/>
        <w:spacing w:before="0" w:after="380" w:line="480" w:lineRule="auto"/>
        <w:ind w:left="567" w:right="567"/>
        <w:jc w:val="center"/>
        <w:rPr>
          <w:rFonts w:ascii="Artifex CF Light" w:hAnsi="Artifex CF Light"/>
          <w:color w:val="1F497D" w:themeColor="text2"/>
          <w:sz w:val="20"/>
          <w:szCs w:val="16"/>
          <w:lang w:val="es-ES_tradnl"/>
        </w:rPr>
      </w:pPr>
      <w:bookmarkStart w:id="13" w:name="_Toc59018327"/>
      <w:r w:rsidRPr="00FF2A64">
        <w:rPr>
          <w:rFonts w:ascii="Artifex CF Light" w:hAnsi="Artifex CF Light"/>
          <w:bCs w:val="0"/>
          <w:color w:val="1F497D" w:themeColor="text2"/>
          <w:sz w:val="20"/>
          <w:szCs w:val="16"/>
          <w:lang w:val="es-ES_tradnl"/>
        </w:rPr>
        <w:t>B</w:t>
      </w:r>
      <w:r w:rsidR="00C24904" w:rsidRPr="00FF2A64">
        <w:rPr>
          <w:rFonts w:ascii="Artifex CF Light" w:hAnsi="Artifex CF Light"/>
          <w:color w:val="1F497D" w:themeColor="text2"/>
          <w:sz w:val="20"/>
          <w:szCs w:val="16"/>
          <w:lang w:val="es-ES_tradnl"/>
        </w:rPr>
        <w:t>ase legal</w:t>
      </w:r>
      <w:bookmarkEnd w:id="13"/>
    </w:p>
    <w:p w14:paraId="4170AF97" w14:textId="25EAE575" w:rsidR="000B231A" w:rsidRPr="001B53E6" w:rsidRDefault="000B231A" w:rsidP="0087080B">
      <w:pPr>
        <w:spacing w:before="0" w:after="380"/>
        <w:ind w:left="567" w:right="567"/>
        <w:rPr>
          <w:rFonts w:ascii="Artifex CF Light" w:hAnsi="Artifex CF Light"/>
          <w:color w:val="1F497D" w:themeColor="text2"/>
          <w:sz w:val="18"/>
          <w:szCs w:val="18"/>
          <w:lang w:val="es-ES_tradnl"/>
        </w:rPr>
      </w:pPr>
      <w:bookmarkStart w:id="14" w:name="_Hlk530131872"/>
      <w:bookmarkStart w:id="15" w:name="_Hlk530132631"/>
      <w:r w:rsidRPr="001B53E6">
        <w:rPr>
          <w:rFonts w:ascii="Artifex CF Light" w:hAnsi="Artifex CF Light"/>
          <w:color w:val="1F497D" w:themeColor="text2"/>
          <w:sz w:val="18"/>
          <w:szCs w:val="18"/>
          <w:lang w:val="es-ES_tradnl"/>
        </w:rPr>
        <w:t xml:space="preserve">En 1965, durante el Gobierno </w:t>
      </w:r>
      <w:r w:rsidR="0077267F" w:rsidRPr="001B53E6">
        <w:rPr>
          <w:rFonts w:ascii="Artifex CF Light" w:hAnsi="Artifex CF Light"/>
          <w:color w:val="1F497D" w:themeColor="text2"/>
          <w:sz w:val="18"/>
          <w:szCs w:val="18"/>
          <w:lang w:val="es-ES_tradnl"/>
        </w:rPr>
        <w:t>p</w:t>
      </w:r>
      <w:r w:rsidRPr="001B53E6">
        <w:rPr>
          <w:rFonts w:ascii="Artifex CF Light" w:hAnsi="Artifex CF Light"/>
          <w:color w:val="1F497D" w:themeColor="text2"/>
          <w:sz w:val="18"/>
          <w:szCs w:val="18"/>
          <w:lang w:val="es-ES_tradnl"/>
        </w:rPr>
        <w:t xml:space="preserve">rovisional del presidente Héctor García Godoy, se creó el Secretariado Técnico de la Presidencia como </w:t>
      </w:r>
      <w:r w:rsidR="0077267F" w:rsidRPr="001B53E6">
        <w:rPr>
          <w:rFonts w:ascii="Artifex CF Light" w:hAnsi="Artifex CF Light"/>
          <w:color w:val="1F497D" w:themeColor="text2"/>
          <w:sz w:val="18"/>
          <w:szCs w:val="18"/>
          <w:lang w:val="es-ES_tradnl"/>
        </w:rPr>
        <w:t>órgano a</w:t>
      </w:r>
      <w:r w:rsidRPr="001B53E6">
        <w:rPr>
          <w:rFonts w:ascii="Artifex CF Light" w:hAnsi="Artifex CF Light"/>
          <w:color w:val="1F497D" w:themeColor="text2"/>
          <w:sz w:val="18"/>
          <w:szCs w:val="18"/>
          <w:lang w:val="es-ES_tradnl"/>
        </w:rPr>
        <w:t>sesor del Poder Ejecutivo, en funciones estrechamente vinculadas al proceso de desarrollo nacional.</w:t>
      </w:r>
    </w:p>
    <w:p w14:paraId="1B0D0DD9" w14:textId="280EA301"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8 de septiembre de 1965 se emite la Ley 10, </w:t>
      </w:r>
      <w:r w:rsidR="0077267F" w:rsidRPr="001B53E6">
        <w:rPr>
          <w:rFonts w:ascii="Artifex CF Light" w:hAnsi="Artifex CF Light"/>
          <w:color w:val="1F497D" w:themeColor="text2"/>
          <w:sz w:val="18"/>
          <w:szCs w:val="18"/>
          <w:lang w:val="es-ES_tradnl"/>
        </w:rPr>
        <w:t>qu</w:t>
      </w:r>
      <w:r w:rsidRPr="001B53E6">
        <w:rPr>
          <w:rFonts w:ascii="Artifex CF Light" w:hAnsi="Artifex CF Light"/>
          <w:color w:val="1F497D" w:themeColor="text2"/>
          <w:sz w:val="18"/>
          <w:szCs w:val="18"/>
          <w:lang w:val="es-ES_tradnl"/>
        </w:rPr>
        <w:t>e suprime la Secretaría de Estado de la Presidencia y crea un Secretariado Técnico y un Secretariado Administrativo de la presidencia de la República.</w:t>
      </w:r>
    </w:p>
    <w:p w14:paraId="5ED8F713" w14:textId="39C665DD" w:rsidR="000B231A" w:rsidRPr="001B53E6" w:rsidRDefault="0077267F"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22 de noviembre de 1965</w:t>
      </w:r>
      <w:r w:rsidR="000B231A" w:rsidRPr="001B53E6">
        <w:rPr>
          <w:rFonts w:ascii="Artifex CF Light" w:hAnsi="Artifex CF Light"/>
          <w:color w:val="1F497D" w:themeColor="text2"/>
          <w:sz w:val="18"/>
          <w:szCs w:val="18"/>
          <w:lang w:val="es-ES_tradnl"/>
        </w:rPr>
        <w:t xml:space="preserve"> se emite la Ley 55 que crea e integra el Consejo Nacional de Desarrollo </w:t>
      </w:r>
      <w:r w:rsidRPr="001B53E6">
        <w:rPr>
          <w:rFonts w:ascii="Artifex CF Light" w:hAnsi="Artifex CF Light"/>
          <w:color w:val="1F497D" w:themeColor="text2"/>
          <w:sz w:val="18"/>
          <w:szCs w:val="18"/>
          <w:lang w:val="es-ES_tradnl"/>
        </w:rPr>
        <w:t>para ejercer funciones de orientación y coordinación de la política económica y social del sector público, e</w:t>
      </w:r>
      <w:r w:rsidR="000B231A" w:rsidRPr="001B53E6">
        <w:rPr>
          <w:rFonts w:ascii="Artifex CF Light" w:hAnsi="Artifex CF Light"/>
          <w:color w:val="1F497D" w:themeColor="text2"/>
          <w:sz w:val="18"/>
          <w:szCs w:val="18"/>
          <w:lang w:val="es-ES_tradnl"/>
        </w:rPr>
        <w:t xml:space="preserve"> instituye un Sistema Nacional de Planificación Económica, Social y Administrativa, dentro del cual el Secretariado Técnico de la Presidencia juega un rol preponderante.</w:t>
      </w:r>
      <w:r w:rsidRPr="001B53E6">
        <w:rPr>
          <w:rFonts w:ascii="Artifex CF Light" w:hAnsi="Artifex CF Light"/>
          <w:color w:val="1F497D" w:themeColor="text2"/>
          <w:sz w:val="18"/>
          <w:szCs w:val="18"/>
          <w:lang w:val="es-ES_tradnl"/>
        </w:rPr>
        <w:t xml:space="preserve"> </w:t>
      </w:r>
    </w:p>
    <w:p w14:paraId="448B8B6A" w14:textId="5ACA1926"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Posteriormente, mediante el Decreto </w:t>
      </w:r>
      <w:r w:rsidR="00C261AB" w:rsidRPr="001B53E6">
        <w:rPr>
          <w:rFonts w:ascii="Artifex CF Light" w:hAnsi="Artifex CF Light"/>
          <w:color w:val="1F497D" w:themeColor="text2"/>
          <w:sz w:val="18"/>
          <w:szCs w:val="18"/>
          <w:lang w:val="es-ES_tradnl"/>
        </w:rPr>
        <w:t>613-96</w:t>
      </w:r>
      <w:r w:rsidRPr="001B53E6">
        <w:rPr>
          <w:rFonts w:ascii="Artifex CF Light" w:hAnsi="Artifex CF Light"/>
          <w:color w:val="1F497D" w:themeColor="text2"/>
          <w:sz w:val="18"/>
          <w:szCs w:val="18"/>
          <w:lang w:val="es-ES_tradnl"/>
        </w:rPr>
        <w:t xml:space="preserve"> de</w:t>
      </w:r>
      <w:r w:rsidR="00C261AB" w:rsidRPr="001B53E6">
        <w:rPr>
          <w:rFonts w:ascii="Artifex CF Light" w:hAnsi="Artifex CF Light"/>
          <w:color w:val="1F497D" w:themeColor="text2"/>
          <w:sz w:val="18"/>
          <w:szCs w:val="18"/>
          <w:lang w:val="es-ES_tradnl"/>
        </w:rPr>
        <w:t>l</w:t>
      </w:r>
      <w:r w:rsidRPr="001B53E6">
        <w:rPr>
          <w:rFonts w:ascii="Artifex CF Light" w:hAnsi="Artifex CF Light"/>
          <w:color w:val="1F497D" w:themeColor="text2"/>
          <w:sz w:val="18"/>
          <w:szCs w:val="18"/>
          <w:lang w:val="es-ES_tradnl"/>
        </w:rPr>
        <w:t xml:space="preserve"> 15 de diciembre de 1996, se crean los Con</w:t>
      </w:r>
      <w:r w:rsidR="00C261AB" w:rsidRPr="001B53E6">
        <w:rPr>
          <w:rFonts w:ascii="Artifex CF Light" w:hAnsi="Artifex CF Light"/>
          <w:color w:val="1F497D" w:themeColor="text2"/>
          <w:sz w:val="18"/>
          <w:szCs w:val="18"/>
          <w:lang w:val="es-ES_tradnl"/>
        </w:rPr>
        <w:t>sejos de Desarrollo Provincial</w:t>
      </w:r>
      <w:r w:rsidRPr="001B53E6">
        <w:rPr>
          <w:rFonts w:ascii="Artifex CF Light" w:hAnsi="Artifex CF Light"/>
          <w:color w:val="1F497D" w:themeColor="text2"/>
          <w:sz w:val="18"/>
          <w:szCs w:val="18"/>
          <w:lang w:val="es-ES_tradnl"/>
        </w:rPr>
        <w:t xml:space="preserve">, y el 31 de julio de 1997, mediante Decreto 312-97, se aprueba </w:t>
      </w:r>
      <w:r w:rsidR="00C261AB" w:rsidRPr="001B53E6">
        <w:rPr>
          <w:rFonts w:ascii="Artifex CF Light" w:hAnsi="Artifex CF Light"/>
          <w:color w:val="1F497D" w:themeColor="text2"/>
          <w:sz w:val="18"/>
          <w:szCs w:val="18"/>
          <w:lang w:val="es-ES_tradnl"/>
        </w:rPr>
        <w:t>su</w:t>
      </w:r>
      <w:r w:rsidRPr="001B53E6">
        <w:rPr>
          <w:rFonts w:ascii="Artifex CF Light" w:hAnsi="Artifex CF Light"/>
          <w:color w:val="1F497D" w:themeColor="text2"/>
          <w:sz w:val="18"/>
          <w:szCs w:val="18"/>
          <w:lang w:val="es-ES_tradnl"/>
        </w:rPr>
        <w:t xml:space="preserve"> </w:t>
      </w:r>
      <w:r w:rsidR="00C261AB" w:rsidRPr="001B53E6">
        <w:rPr>
          <w:rFonts w:ascii="Artifex CF Light" w:hAnsi="Artifex CF Light"/>
          <w:color w:val="1F497D" w:themeColor="text2"/>
          <w:sz w:val="18"/>
          <w:szCs w:val="18"/>
          <w:lang w:val="es-ES_tradnl"/>
        </w:rPr>
        <w:t>reglamento de a</w:t>
      </w:r>
      <w:r w:rsidRPr="001B53E6">
        <w:rPr>
          <w:rFonts w:ascii="Artifex CF Light" w:hAnsi="Artifex CF Light"/>
          <w:color w:val="1F497D" w:themeColor="text2"/>
          <w:sz w:val="18"/>
          <w:szCs w:val="18"/>
          <w:lang w:val="es-ES_tradnl"/>
        </w:rPr>
        <w:t>plicación.</w:t>
      </w:r>
    </w:p>
    <w:p w14:paraId="3870307C" w14:textId="2AF20869"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El </w:t>
      </w:r>
      <w:r w:rsidR="004041E8"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 xml:space="preserve"> fue creado en </w:t>
      </w:r>
      <w:r w:rsidR="00C261AB" w:rsidRPr="001B53E6">
        <w:rPr>
          <w:rFonts w:ascii="Artifex CF Light" w:hAnsi="Artifex CF Light"/>
          <w:color w:val="1F497D" w:themeColor="text2"/>
          <w:sz w:val="18"/>
          <w:szCs w:val="18"/>
          <w:lang w:val="es-ES_tradnl"/>
        </w:rPr>
        <w:t>2006</w:t>
      </w:r>
      <w:r w:rsidRPr="001B53E6">
        <w:rPr>
          <w:rFonts w:ascii="Artifex CF Light" w:hAnsi="Artifex CF Light"/>
          <w:color w:val="1F497D" w:themeColor="text2"/>
          <w:sz w:val="18"/>
          <w:szCs w:val="18"/>
          <w:lang w:val="es-ES_tradnl"/>
        </w:rPr>
        <w:t xml:space="preserve"> como Secretaría de Estado de Economía, Planificación y Desarrollo (</w:t>
      </w:r>
      <w:r w:rsidR="004041E8" w:rsidRPr="001B53E6">
        <w:rPr>
          <w:rFonts w:ascii="Artifex CF Light" w:hAnsi="Artifex CF Light"/>
          <w:color w:val="1F497D" w:themeColor="text2"/>
          <w:sz w:val="18"/>
          <w:szCs w:val="18"/>
          <w:lang w:val="es-ES_tradnl"/>
        </w:rPr>
        <w:t>SEEPyD</w:t>
      </w:r>
      <w:r w:rsidRPr="001B53E6">
        <w:rPr>
          <w:rFonts w:ascii="Artifex CF Light" w:hAnsi="Artifex CF Light"/>
          <w:color w:val="1F497D" w:themeColor="text2"/>
          <w:sz w:val="18"/>
          <w:szCs w:val="18"/>
          <w:lang w:val="es-ES_tradnl"/>
        </w:rPr>
        <w:t>), mediante la Ley 496-06, cambiando su denominación por la de Ministerio con el Decreto 56-10 del 6 de febrero de 2010. Estos cambios son el resultado de una profunda transformación legal de la administración pública dominicana</w:t>
      </w:r>
      <w:r w:rsidR="00C261AB"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que parte de la necesidad constatada en el proceso de modernización del Estado de articular el sistema de planificación </w:t>
      </w:r>
      <w:r w:rsidR="00C261AB" w:rsidRPr="001B53E6">
        <w:rPr>
          <w:rFonts w:ascii="Artifex CF Light" w:hAnsi="Artifex CF Light"/>
          <w:color w:val="1F497D" w:themeColor="text2"/>
          <w:sz w:val="18"/>
          <w:szCs w:val="18"/>
          <w:lang w:val="es-ES_tradnl"/>
        </w:rPr>
        <w:t xml:space="preserve">nacional </w:t>
      </w:r>
      <w:r w:rsidRPr="001B53E6">
        <w:rPr>
          <w:rFonts w:ascii="Artifex CF Light" w:hAnsi="Artifex CF Light"/>
          <w:color w:val="1F497D" w:themeColor="text2"/>
          <w:sz w:val="18"/>
          <w:szCs w:val="18"/>
          <w:lang w:val="es-ES_tradnl"/>
        </w:rPr>
        <w:t>con los demás sistemas transversales del Estado dominicano, tales como los de presupuesto, contabilidad gubernamental, tesorería, crédito público, administración de recursos humanos, control interno, administración de bienes nacionales</w:t>
      </w:r>
      <w:r w:rsidR="00C261AB"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compras y contrataciones. Esta articulación persigue asegurar un desarrollo con unidad económica, social, territorial y administrativa.</w:t>
      </w:r>
    </w:p>
    <w:p w14:paraId="4300C9C2" w14:textId="50774D77" w:rsidR="000B231A" w:rsidRPr="001B53E6" w:rsidRDefault="00C261AB"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También, es</w:t>
      </w:r>
      <w:r w:rsidR="000B231A" w:rsidRPr="001B53E6">
        <w:rPr>
          <w:rFonts w:ascii="Artifex CF Light" w:hAnsi="Artifex CF Light"/>
          <w:color w:val="1F497D" w:themeColor="text2"/>
          <w:sz w:val="18"/>
          <w:szCs w:val="18"/>
          <w:lang w:val="es-ES_tradnl"/>
        </w:rPr>
        <w:t>e proceso contempló incorpora</w:t>
      </w:r>
      <w:r w:rsidRPr="001B53E6">
        <w:rPr>
          <w:rFonts w:ascii="Artifex CF Light" w:hAnsi="Artifex CF Light"/>
          <w:color w:val="1F497D" w:themeColor="text2"/>
          <w:sz w:val="18"/>
          <w:szCs w:val="18"/>
          <w:lang w:val="es-ES_tradnl"/>
        </w:rPr>
        <w:t>r</w:t>
      </w:r>
      <w:r w:rsidR="000B231A" w:rsidRPr="001B53E6">
        <w:rPr>
          <w:rFonts w:ascii="Artifex CF Light" w:hAnsi="Artifex CF Light"/>
          <w:color w:val="1F497D" w:themeColor="text2"/>
          <w:sz w:val="18"/>
          <w:szCs w:val="18"/>
          <w:lang w:val="es-ES_tradnl"/>
        </w:rPr>
        <w:t xml:space="preserve"> unidades organizativas existentes en otras instituciones gubernamentales</w:t>
      </w:r>
      <w:r w:rsidRPr="001B53E6">
        <w:rPr>
          <w:rFonts w:ascii="Artifex CF Light" w:hAnsi="Artifex CF Light"/>
          <w:color w:val="1F497D" w:themeColor="text2"/>
          <w:sz w:val="18"/>
          <w:szCs w:val="18"/>
          <w:lang w:val="es-ES_tradnl"/>
        </w:rPr>
        <w:t>,</w:t>
      </w:r>
      <w:r w:rsidR="000B231A" w:rsidRPr="001B53E6">
        <w:rPr>
          <w:rFonts w:ascii="Artifex CF Light" w:hAnsi="Artifex CF Light"/>
          <w:color w:val="1F497D" w:themeColor="text2"/>
          <w:sz w:val="18"/>
          <w:szCs w:val="18"/>
          <w:lang w:val="es-ES_tradnl"/>
        </w:rPr>
        <w:t xml:space="preserve"> tales como: </w:t>
      </w:r>
      <w:r w:rsidRPr="001B53E6">
        <w:rPr>
          <w:rFonts w:ascii="Artifex CF Light" w:hAnsi="Artifex CF Light"/>
          <w:color w:val="1F497D" w:themeColor="text2"/>
          <w:sz w:val="18"/>
          <w:szCs w:val="18"/>
          <w:lang w:val="es-ES_tradnl"/>
        </w:rPr>
        <w:t xml:space="preserve">el </w:t>
      </w:r>
      <w:r w:rsidR="000B231A" w:rsidRPr="001B53E6">
        <w:rPr>
          <w:rFonts w:ascii="Artifex CF Light" w:hAnsi="Artifex CF Light"/>
          <w:color w:val="1F497D" w:themeColor="text2"/>
          <w:sz w:val="18"/>
          <w:szCs w:val="18"/>
          <w:lang w:val="es-ES_tradnl"/>
        </w:rPr>
        <w:t xml:space="preserve">Secretariado Técnico de la Presidencia, la Oficina Nacional de Planificación, el Fondo de </w:t>
      </w:r>
      <w:r w:rsidR="004041E8" w:rsidRPr="001B53E6">
        <w:rPr>
          <w:rFonts w:ascii="Artifex CF Light" w:hAnsi="Artifex CF Light"/>
          <w:color w:val="1F497D" w:themeColor="text2"/>
          <w:sz w:val="18"/>
          <w:szCs w:val="18"/>
          <w:lang w:val="es-ES_tradnl"/>
        </w:rPr>
        <w:t>Pre-inversión</w:t>
      </w:r>
      <w:r w:rsidR="000B231A" w:rsidRPr="001B53E6">
        <w:rPr>
          <w:rFonts w:ascii="Artifex CF Light" w:hAnsi="Artifex CF Light"/>
          <w:color w:val="1F497D" w:themeColor="text2"/>
          <w:sz w:val="18"/>
          <w:szCs w:val="18"/>
          <w:lang w:val="es-ES_tradnl"/>
        </w:rPr>
        <w:t>, el Consejo Nacional de Asuntos Urbanos</w:t>
      </w:r>
      <w:r w:rsidRPr="001B53E6">
        <w:rPr>
          <w:rFonts w:ascii="Artifex CF Light" w:hAnsi="Artifex CF Light"/>
          <w:color w:val="1F497D" w:themeColor="text2"/>
          <w:sz w:val="18"/>
          <w:szCs w:val="18"/>
          <w:lang w:val="es-ES_tradnl"/>
        </w:rPr>
        <w:t>,</w:t>
      </w:r>
      <w:r w:rsidR="000B231A" w:rsidRPr="001B53E6">
        <w:rPr>
          <w:rFonts w:ascii="Artifex CF Light" w:hAnsi="Artifex CF Light"/>
          <w:color w:val="1F497D" w:themeColor="text2"/>
          <w:sz w:val="18"/>
          <w:szCs w:val="18"/>
          <w:lang w:val="es-ES_tradnl"/>
        </w:rPr>
        <w:t xml:space="preserve"> el Or</w:t>
      </w:r>
      <w:r w:rsidRPr="001B53E6">
        <w:rPr>
          <w:rFonts w:ascii="Artifex CF Light" w:hAnsi="Artifex CF Light"/>
          <w:color w:val="1F497D" w:themeColor="text2"/>
          <w:sz w:val="18"/>
          <w:szCs w:val="18"/>
          <w:lang w:val="es-ES_tradnl"/>
        </w:rPr>
        <w:t>den</w:t>
      </w:r>
      <w:r w:rsidR="000B231A" w:rsidRPr="001B53E6">
        <w:rPr>
          <w:rFonts w:ascii="Artifex CF Light" w:hAnsi="Artifex CF Light"/>
          <w:color w:val="1F497D" w:themeColor="text2"/>
          <w:sz w:val="18"/>
          <w:szCs w:val="18"/>
          <w:lang w:val="es-ES_tradnl"/>
        </w:rPr>
        <w:t xml:space="preserve">ador Nacional de </w:t>
      </w:r>
      <w:r w:rsidRPr="001B53E6">
        <w:rPr>
          <w:rFonts w:ascii="Artifex CF Light" w:hAnsi="Artifex CF Light"/>
          <w:color w:val="1F497D" w:themeColor="text2"/>
          <w:sz w:val="18"/>
          <w:szCs w:val="18"/>
          <w:lang w:val="es-ES_tradnl"/>
        </w:rPr>
        <w:t xml:space="preserve">los </w:t>
      </w:r>
      <w:r w:rsidR="000B231A" w:rsidRPr="001B53E6">
        <w:rPr>
          <w:rFonts w:ascii="Artifex CF Light" w:hAnsi="Artifex CF Light"/>
          <w:color w:val="1F497D" w:themeColor="text2"/>
          <w:sz w:val="18"/>
          <w:szCs w:val="18"/>
          <w:lang w:val="es-ES_tradnl"/>
        </w:rPr>
        <w:t xml:space="preserve">Fondos Europeos </w:t>
      </w:r>
      <w:r w:rsidRPr="001B53E6">
        <w:rPr>
          <w:rFonts w:ascii="Artifex CF Light" w:hAnsi="Artifex CF Light"/>
          <w:color w:val="1F497D" w:themeColor="text2"/>
          <w:sz w:val="18"/>
          <w:szCs w:val="18"/>
          <w:lang w:val="es-ES_tradnl"/>
        </w:rPr>
        <w:t>de</w:t>
      </w:r>
      <w:r w:rsidR="000B231A" w:rsidRPr="001B53E6">
        <w:rPr>
          <w:rFonts w:ascii="Artifex CF Light" w:hAnsi="Artifex CF Light"/>
          <w:color w:val="1F497D" w:themeColor="text2"/>
          <w:sz w:val="18"/>
          <w:szCs w:val="18"/>
          <w:lang w:val="es-ES_tradnl"/>
        </w:rPr>
        <w:t xml:space="preserve"> Desarrollo</w:t>
      </w:r>
      <w:r w:rsidRPr="001B53E6">
        <w:rPr>
          <w:rFonts w:ascii="Artifex CF Light" w:hAnsi="Artifex CF Light"/>
          <w:color w:val="1F497D" w:themeColor="text2"/>
          <w:sz w:val="18"/>
          <w:szCs w:val="18"/>
          <w:lang w:val="es-ES_tradnl"/>
        </w:rPr>
        <w:t>,</w:t>
      </w:r>
      <w:r w:rsidR="000B231A" w:rsidRPr="001B53E6">
        <w:rPr>
          <w:rFonts w:ascii="Artifex CF Light" w:hAnsi="Artifex CF Light"/>
          <w:color w:val="1F497D" w:themeColor="text2"/>
          <w:sz w:val="18"/>
          <w:szCs w:val="18"/>
          <w:lang w:val="es-ES_tradnl"/>
        </w:rPr>
        <w:t xml:space="preserve"> y la adscripción de la Oficina Nacional de Estadística.  </w:t>
      </w:r>
    </w:p>
    <w:p w14:paraId="1048E09C" w14:textId="601A12C4" w:rsidR="000B231A" w:rsidRPr="001B53E6" w:rsidRDefault="00C261AB"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19 de abril de</w:t>
      </w:r>
      <w:r w:rsidR="000B231A" w:rsidRPr="001B53E6">
        <w:rPr>
          <w:rFonts w:ascii="Artifex CF Light" w:hAnsi="Artifex CF Light"/>
          <w:color w:val="1F497D" w:themeColor="text2"/>
          <w:sz w:val="18"/>
          <w:szCs w:val="18"/>
          <w:lang w:val="es-ES_tradnl"/>
        </w:rPr>
        <w:t xml:space="preserve"> 2007, mediante el Decreto 231-07, se establece el </w:t>
      </w:r>
      <w:r w:rsidRPr="001B53E6">
        <w:rPr>
          <w:rFonts w:ascii="Artifex CF Light" w:hAnsi="Artifex CF Light"/>
          <w:color w:val="1F497D" w:themeColor="text2"/>
          <w:sz w:val="18"/>
          <w:szCs w:val="18"/>
          <w:lang w:val="es-ES_tradnl"/>
        </w:rPr>
        <w:t xml:space="preserve">reglamento orgánico y funcional del </w:t>
      </w:r>
      <w:r w:rsidR="004041E8"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w:t>
      </w:r>
      <w:r w:rsidR="000B231A" w:rsidRPr="001B53E6">
        <w:rPr>
          <w:rFonts w:ascii="Artifex CF Light" w:hAnsi="Artifex CF Light"/>
          <w:color w:val="1F497D" w:themeColor="text2"/>
          <w:sz w:val="18"/>
          <w:szCs w:val="18"/>
          <w:lang w:val="es-ES_tradnl"/>
        </w:rPr>
        <w:t xml:space="preserve"> formado por tres subsecretarías de Estado</w:t>
      </w:r>
      <w:r w:rsidRPr="001B53E6">
        <w:rPr>
          <w:rFonts w:ascii="Artifex CF Light" w:hAnsi="Artifex CF Light"/>
          <w:color w:val="1F497D" w:themeColor="text2"/>
          <w:sz w:val="18"/>
          <w:szCs w:val="18"/>
          <w:lang w:val="es-ES_tradnl"/>
        </w:rPr>
        <w:t xml:space="preserve"> (luego </w:t>
      </w:r>
      <w:r w:rsidR="000B231A" w:rsidRPr="001B53E6">
        <w:rPr>
          <w:rFonts w:ascii="Artifex CF Light" w:hAnsi="Artifex CF Light"/>
          <w:color w:val="1F497D" w:themeColor="text2"/>
          <w:sz w:val="18"/>
          <w:szCs w:val="18"/>
          <w:lang w:val="es-ES_tradnl"/>
        </w:rPr>
        <w:t>viceministerios</w:t>
      </w:r>
      <w:r w:rsidRPr="001B53E6">
        <w:rPr>
          <w:rFonts w:ascii="Artifex CF Light" w:hAnsi="Artifex CF Light"/>
          <w:color w:val="1F497D" w:themeColor="text2"/>
          <w:sz w:val="18"/>
          <w:szCs w:val="18"/>
          <w:lang w:val="es-ES_tradnl"/>
        </w:rPr>
        <w:t>)</w:t>
      </w:r>
      <w:r w:rsidR="000B231A" w:rsidRPr="001B53E6">
        <w:rPr>
          <w:rFonts w:ascii="Artifex CF Light" w:hAnsi="Artifex CF Light"/>
          <w:color w:val="1F497D" w:themeColor="text2"/>
          <w:sz w:val="18"/>
          <w:szCs w:val="18"/>
          <w:lang w:val="es-ES_tradnl"/>
        </w:rPr>
        <w:t xml:space="preserve">, y varias unidades vinculadas directamente al despacho del ministro. </w:t>
      </w:r>
    </w:p>
    <w:p w14:paraId="56DD7EF0" w14:textId="3B15B409"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2016, mediante el decreto 256-16, se crea la Mesa de Coordinación del Recurso Agua como instancia de coordinación intersectorial encargada de elabora</w:t>
      </w:r>
      <w:r w:rsidR="00C261AB" w:rsidRPr="001B53E6">
        <w:rPr>
          <w:rFonts w:ascii="Artifex CF Light" w:hAnsi="Artifex CF Light"/>
          <w:color w:val="1F497D" w:themeColor="text2"/>
          <w:sz w:val="18"/>
          <w:szCs w:val="18"/>
          <w:lang w:val="es-ES_tradnl"/>
        </w:rPr>
        <w:t xml:space="preserve">r </w:t>
      </w:r>
      <w:r w:rsidRPr="001B53E6">
        <w:rPr>
          <w:rFonts w:ascii="Artifex CF Light" w:hAnsi="Artifex CF Light"/>
          <w:color w:val="1F497D" w:themeColor="text2"/>
          <w:sz w:val="18"/>
          <w:szCs w:val="18"/>
          <w:lang w:val="es-ES_tradnl"/>
        </w:rPr>
        <w:t>y aproba</w:t>
      </w:r>
      <w:r w:rsidR="00C261AB" w:rsidRPr="001B53E6">
        <w:rPr>
          <w:rFonts w:ascii="Artifex CF Light" w:hAnsi="Artifex CF Light"/>
          <w:color w:val="1F497D" w:themeColor="text2"/>
          <w:sz w:val="18"/>
          <w:szCs w:val="18"/>
          <w:lang w:val="es-ES_tradnl"/>
        </w:rPr>
        <w:t>r</w:t>
      </w:r>
      <w:r w:rsidRPr="001B53E6">
        <w:rPr>
          <w:rFonts w:ascii="Artifex CF Light" w:hAnsi="Artifex CF Light"/>
          <w:color w:val="1F497D" w:themeColor="text2"/>
          <w:sz w:val="18"/>
          <w:szCs w:val="18"/>
          <w:lang w:val="es-ES_tradnl"/>
        </w:rPr>
        <w:t xml:space="preserve"> una estrategia integral de manejo del agua en el país, a los fines de preservar la calidad y la cantidad de los recursos hídricos que requiere el desarrollo sostenible de la nación. </w:t>
      </w:r>
    </w:p>
    <w:p w14:paraId="0A5B94DB" w14:textId="71601739" w:rsidR="000B231A" w:rsidRPr="001B53E6" w:rsidRDefault="00C261AB"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P</w:t>
      </w:r>
      <w:r w:rsidR="000B231A" w:rsidRPr="001B53E6">
        <w:rPr>
          <w:rFonts w:ascii="Artifex CF Light" w:hAnsi="Artifex CF Light"/>
          <w:color w:val="1F497D" w:themeColor="text2"/>
          <w:sz w:val="18"/>
          <w:szCs w:val="18"/>
          <w:lang w:val="es-ES_tradnl"/>
        </w:rPr>
        <w:t>or su naturaleza</w:t>
      </w:r>
      <w:r w:rsidRPr="001B53E6">
        <w:rPr>
          <w:rFonts w:ascii="Artifex CF Light" w:hAnsi="Artifex CF Light"/>
          <w:color w:val="1F497D" w:themeColor="text2"/>
          <w:sz w:val="18"/>
          <w:szCs w:val="18"/>
          <w:lang w:val="es-ES_tradnl"/>
        </w:rPr>
        <w:t>,</w:t>
      </w:r>
      <w:r w:rsidR="000B231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el </w:t>
      </w:r>
      <w:r w:rsidR="004041E8"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 xml:space="preserve"> </w:t>
      </w:r>
      <w:r w:rsidR="000B231A" w:rsidRPr="001B53E6">
        <w:rPr>
          <w:rFonts w:ascii="Artifex CF Light" w:hAnsi="Artifex CF Light"/>
          <w:color w:val="1F497D" w:themeColor="text2"/>
          <w:sz w:val="18"/>
          <w:szCs w:val="18"/>
          <w:lang w:val="es-ES_tradnl"/>
        </w:rPr>
        <w:t xml:space="preserve">es </w:t>
      </w:r>
      <w:r w:rsidRPr="001B53E6">
        <w:rPr>
          <w:rFonts w:ascii="Artifex CF Light" w:hAnsi="Artifex CF Light"/>
          <w:color w:val="1F497D" w:themeColor="text2"/>
          <w:sz w:val="18"/>
          <w:szCs w:val="18"/>
          <w:lang w:val="es-ES_tradnl"/>
        </w:rPr>
        <w:t>l</w:t>
      </w:r>
      <w:r w:rsidR="000B231A" w:rsidRPr="001B53E6">
        <w:rPr>
          <w:rFonts w:ascii="Artifex CF Light" w:hAnsi="Artifex CF Light"/>
          <w:color w:val="1F497D" w:themeColor="text2"/>
          <w:sz w:val="18"/>
          <w:szCs w:val="18"/>
          <w:lang w:val="es-ES_tradnl"/>
        </w:rPr>
        <w:t xml:space="preserve">a institución rectora responsable de planificar un armónico crecimiento del país, basado en </w:t>
      </w:r>
      <w:r w:rsidRPr="001B53E6">
        <w:rPr>
          <w:rFonts w:ascii="Artifex CF Light" w:hAnsi="Artifex CF Light"/>
          <w:color w:val="1F497D" w:themeColor="text2"/>
          <w:sz w:val="18"/>
          <w:szCs w:val="18"/>
          <w:lang w:val="es-ES_tradnl"/>
        </w:rPr>
        <w:t xml:space="preserve">la idea de </w:t>
      </w:r>
      <w:r w:rsidR="000B231A" w:rsidRPr="001B53E6">
        <w:rPr>
          <w:rFonts w:ascii="Artifex CF Light" w:hAnsi="Artifex CF Light"/>
          <w:color w:val="1F497D" w:themeColor="text2"/>
          <w:sz w:val="18"/>
          <w:szCs w:val="18"/>
          <w:lang w:val="es-ES_tradnl"/>
        </w:rPr>
        <w:t>que planificar es pensar en qué hacer, con quién o quiénes hacerlo, cómo hacerlo, cuándo y dónde, por lo que el Sistema Nacional de Planificación e In</w:t>
      </w:r>
      <w:r w:rsidRPr="001B53E6">
        <w:rPr>
          <w:rFonts w:ascii="Artifex CF Light" w:hAnsi="Artifex CF Light"/>
          <w:color w:val="1F497D" w:themeColor="text2"/>
          <w:sz w:val="18"/>
          <w:szCs w:val="18"/>
          <w:lang w:val="es-ES_tradnl"/>
        </w:rPr>
        <w:t>versión Pública debe responder</w:t>
      </w:r>
      <w:r w:rsidR="000B231A" w:rsidRPr="001B53E6">
        <w:rPr>
          <w:rFonts w:ascii="Artifex CF Light" w:hAnsi="Artifex CF Light"/>
          <w:color w:val="1F497D" w:themeColor="text2"/>
          <w:sz w:val="18"/>
          <w:szCs w:val="18"/>
          <w:lang w:val="es-ES_tradnl"/>
        </w:rPr>
        <w:t xml:space="preserve"> estas interrogantes en cuanto al desarrollo balanceado de la nación dominicana en sus aspectos económico, social, territorial e institucional.</w:t>
      </w:r>
    </w:p>
    <w:p w14:paraId="065955AE" w14:textId="77777777" w:rsidR="00612342"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su formulación, el Sistema Nacional de Pl</w:t>
      </w:r>
      <w:r w:rsidR="002E603A" w:rsidRPr="001B53E6">
        <w:rPr>
          <w:rFonts w:ascii="Artifex CF Light" w:hAnsi="Artifex CF Light"/>
          <w:color w:val="1F497D" w:themeColor="text2"/>
          <w:sz w:val="18"/>
          <w:szCs w:val="18"/>
          <w:lang w:val="es-ES_tradnl"/>
        </w:rPr>
        <w:t>anificación e Inversión Pública</w:t>
      </w:r>
      <w:r w:rsidRPr="001B53E6">
        <w:rPr>
          <w:rFonts w:ascii="Artifex CF Light" w:hAnsi="Artifex CF Light"/>
          <w:color w:val="1F497D" w:themeColor="text2"/>
          <w:sz w:val="18"/>
          <w:szCs w:val="18"/>
          <w:lang w:val="es-ES_tradnl"/>
        </w:rPr>
        <w:t xml:space="preserve"> hace hincapié en que la República Dominicana debe enfrentarse a un profundo proceso de desarrollo económico y social que sea justo y equitativo. </w:t>
      </w:r>
      <w:r w:rsidR="004D4FD4" w:rsidRPr="001B53E6">
        <w:rPr>
          <w:rFonts w:ascii="Artifex CF Light" w:hAnsi="Artifex CF Light"/>
          <w:color w:val="1F497D" w:themeColor="text2"/>
          <w:sz w:val="18"/>
          <w:szCs w:val="18"/>
          <w:lang w:val="es-ES_tradnl"/>
        </w:rPr>
        <w:t xml:space="preserve">Dicho sistema </w:t>
      </w:r>
      <w:r w:rsidRPr="001B53E6">
        <w:rPr>
          <w:rFonts w:ascii="Artifex CF Light" w:hAnsi="Artifex CF Light"/>
          <w:color w:val="1F497D" w:themeColor="text2"/>
          <w:sz w:val="18"/>
          <w:szCs w:val="18"/>
          <w:lang w:val="es-ES_tradnl"/>
        </w:rPr>
        <w:t>está integrado por el Consejo de Gobierno, la Comisión Técnica Delegada, el Consejo de Desarrollo Regional, el Consejo de Desarrollo Provincial</w:t>
      </w:r>
      <w:r w:rsidR="004D4FD4"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el Consejo de Desarrollo Municipal</w:t>
      </w:r>
      <w:r w:rsidR="004D4FD4" w:rsidRPr="001B53E6">
        <w:rPr>
          <w:rFonts w:ascii="Artifex CF Light" w:hAnsi="Artifex CF Light"/>
          <w:color w:val="1F497D" w:themeColor="text2"/>
          <w:sz w:val="18"/>
          <w:szCs w:val="18"/>
          <w:lang w:val="es-ES_tradnl"/>
        </w:rPr>
        <w:t xml:space="preserve"> y el </w:t>
      </w:r>
      <w:r w:rsidR="004041E8"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 xml:space="preserve"> </w:t>
      </w:r>
      <w:r w:rsidR="004D4FD4" w:rsidRPr="001B53E6">
        <w:rPr>
          <w:rFonts w:ascii="Artifex CF Light" w:hAnsi="Artifex CF Light"/>
          <w:color w:val="1F497D" w:themeColor="text2"/>
          <w:sz w:val="18"/>
          <w:szCs w:val="18"/>
          <w:lang w:val="es-ES_tradnl"/>
        </w:rPr>
        <w:t xml:space="preserve">como la instancia rectora, </w:t>
      </w:r>
      <w:r w:rsidRPr="001B53E6">
        <w:rPr>
          <w:rFonts w:ascii="Artifex CF Light" w:hAnsi="Artifex CF Light"/>
          <w:color w:val="1F497D" w:themeColor="text2"/>
          <w:sz w:val="18"/>
          <w:szCs w:val="18"/>
          <w:lang w:val="es-ES_tradnl"/>
        </w:rPr>
        <w:t>e</w:t>
      </w:r>
      <w:r w:rsidR="004D4FD4" w:rsidRPr="001B53E6">
        <w:rPr>
          <w:rFonts w:ascii="Artifex CF Light" w:hAnsi="Artifex CF Light"/>
          <w:color w:val="1F497D" w:themeColor="text2"/>
          <w:sz w:val="18"/>
          <w:szCs w:val="18"/>
          <w:lang w:val="es-ES_tradnl"/>
        </w:rPr>
        <w:t xml:space="preserve">ncargada de </w:t>
      </w:r>
      <w:r w:rsidRPr="001B53E6">
        <w:rPr>
          <w:rFonts w:ascii="Artifex CF Light" w:hAnsi="Artifex CF Light"/>
          <w:color w:val="1F497D" w:themeColor="text2"/>
          <w:sz w:val="18"/>
          <w:szCs w:val="18"/>
          <w:lang w:val="es-ES_tradnl"/>
        </w:rPr>
        <w:t>s</w:t>
      </w:r>
      <w:r w:rsidR="004D4FD4" w:rsidRPr="001B53E6">
        <w:rPr>
          <w:rFonts w:ascii="Artifex CF Light" w:hAnsi="Artifex CF Light"/>
          <w:color w:val="1F497D" w:themeColor="text2"/>
          <w:sz w:val="18"/>
          <w:szCs w:val="18"/>
          <w:lang w:val="es-ES_tradnl"/>
        </w:rPr>
        <w:t>u</w:t>
      </w:r>
      <w:r w:rsidRPr="001B53E6">
        <w:rPr>
          <w:rFonts w:ascii="Artifex CF Light" w:hAnsi="Artifex CF Light"/>
          <w:color w:val="1F497D" w:themeColor="text2"/>
          <w:sz w:val="18"/>
          <w:szCs w:val="18"/>
          <w:lang w:val="es-ES_tradnl"/>
        </w:rPr>
        <w:t xml:space="preserve"> desarrollo y </w:t>
      </w:r>
      <w:r w:rsidR="004D4FD4" w:rsidRPr="001B53E6">
        <w:rPr>
          <w:rFonts w:ascii="Artifex CF Light" w:hAnsi="Artifex CF Light"/>
          <w:color w:val="1F497D" w:themeColor="text2"/>
          <w:sz w:val="18"/>
          <w:szCs w:val="18"/>
          <w:lang w:val="es-ES_tradnl"/>
        </w:rPr>
        <w:t>aplicación</w:t>
      </w:r>
      <w:r w:rsidRPr="001B53E6">
        <w:rPr>
          <w:rFonts w:ascii="Artifex CF Light" w:hAnsi="Artifex CF Light"/>
          <w:color w:val="1F497D" w:themeColor="text2"/>
          <w:sz w:val="18"/>
          <w:szCs w:val="18"/>
          <w:lang w:val="es-ES_tradnl"/>
        </w:rPr>
        <w:t>.</w:t>
      </w:r>
      <w:bookmarkEnd w:id="14"/>
      <w:r w:rsidR="004D4FD4" w:rsidRPr="001B53E6">
        <w:rPr>
          <w:rFonts w:ascii="Artifex CF Light" w:hAnsi="Artifex CF Light"/>
          <w:color w:val="1F497D" w:themeColor="text2"/>
          <w:sz w:val="18"/>
          <w:szCs w:val="18"/>
          <w:lang w:val="es-ES_tradnl"/>
        </w:rPr>
        <w:t xml:space="preserve"> </w:t>
      </w:r>
    </w:p>
    <w:p w14:paraId="697D4D8A" w14:textId="773D5100"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Por lo tanto, se puede aseverar que las atribuciones y funciones de</w:t>
      </w:r>
      <w:r w:rsidR="004D4FD4" w:rsidRPr="001B53E6">
        <w:rPr>
          <w:rFonts w:ascii="Artifex CF Light" w:hAnsi="Artifex CF Light"/>
          <w:color w:val="1F497D" w:themeColor="text2"/>
          <w:sz w:val="18"/>
          <w:szCs w:val="18"/>
          <w:lang w:val="es-ES_tradnl"/>
        </w:rPr>
        <w:t xml:space="preserve"> este</w:t>
      </w:r>
      <w:r w:rsidRPr="001B53E6">
        <w:rPr>
          <w:rFonts w:ascii="Artifex CF Light" w:hAnsi="Artifex CF Light"/>
          <w:color w:val="1F497D" w:themeColor="text2"/>
          <w:sz w:val="18"/>
          <w:szCs w:val="18"/>
          <w:lang w:val="es-ES_tradnl"/>
        </w:rPr>
        <w:t xml:space="preserve"> están consignadas en una base legal sólida</w:t>
      </w:r>
      <w:r w:rsidR="004D4FD4"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adicionalmente, </w:t>
      </w:r>
      <w:r w:rsidR="004D4FD4" w:rsidRPr="001B53E6">
        <w:rPr>
          <w:rFonts w:ascii="Artifex CF Light" w:hAnsi="Artifex CF Light"/>
          <w:color w:val="1F497D" w:themeColor="text2"/>
          <w:sz w:val="18"/>
          <w:szCs w:val="18"/>
          <w:lang w:val="es-ES_tradnl"/>
        </w:rPr>
        <w:t xml:space="preserve">en esta </w:t>
      </w:r>
      <w:r w:rsidRPr="001B53E6">
        <w:rPr>
          <w:rFonts w:ascii="Artifex CF Light" w:hAnsi="Artifex CF Light"/>
          <w:color w:val="1F497D" w:themeColor="text2"/>
          <w:sz w:val="18"/>
          <w:szCs w:val="18"/>
          <w:lang w:val="es-ES_tradnl"/>
        </w:rPr>
        <w:t xml:space="preserve">se destacan las siguientes leyes y decretos: </w:t>
      </w:r>
    </w:p>
    <w:p w14:paraId="0981A967" w14:textId="77777777" w:rsidR="005424C5" w:rsidRPr="001B53E6" w:rsidRDefault="005424C5" w:rsidP="005424C5">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Ley 1-12, del 25 de enero de 2012, que establece la Estrategia Nacional de Desarrollo 2030 y su reglamento de aplicación, aprobado mediante el Decreto 158-14. </w:t>
      </w:r>
    </w:p>
    <w:p w14:paraId="071490DC" w14:textId="0248B1DF" w:rsidR="000B231A" w:rsidRPr="001B53E6" w:rsidRDefault="004D4FD4"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Decreto </w:t>
      </w:r>
      <w:r w:rsidR="000B231A" w:rsidRPr="001B53E6">
        <w:rPr>
          <w:rFonts w:ascii="Artifex CF Light" w:hAnsi="Artifex CF Light"/>
          <w:color w:val="1F497D" w:themeColor="text2"/>
          <w:sz w:val="18"/>
          <w:szCs w:val="18"/>
          <w:lang w:val="es-ES_tradnl"/>
        </w:rPr>
        <w:t xml:space="preserve">231-07, del 19 de abril de 2007, que establece el </w:t>
      </w:r>
      <w:r w:rsidRPr="001B53E6">
        <w:rPr>
          <w:rFonts w:ascii="Artifex CF Light" w:hAnsi="Artifex CF Light"/>
          <w:color w:val="1F497D" w:themeColor="text2"/>
          <w:sz w:val="18"/>
          <w:szCs w:val="18"/>
          <w:lang w:val="es-ES_tradnl"/>
        </w:rPr>
        <w:t>reglamento orgánico y f</w:t>
      </w:r>
      <w:r w:rsidR="000B231A" w:rsidRPr="001B53E6">
        <w:rPr>
          <w:rFonts w:ascii="Artifex CF Light" w:hAnsi="Artifex CF Light"/>
          <w:color w:val="1F497D" w:themeColor="text2"/>
          <w:sz w:val="18"/>
          <w:szCs w:val="18"/>
          <w:lang w:val="es-ES_tradnl"/>
        </w:rPr>
        <w:t xml:space="preserve">uncional de la Secretaría de Estado de Economía, Planificación y Desarrollo, hoy Ministerio. </w:t>
      </w:r>
    </w:p>
    <w:p w14:paraId="3B0606B6" w14:textId="1A005695"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Decreto 493-07, del 30 de agosto de 2007, que aprueba el </w:t>
      </w:r>
      <w:r w:rsidR="001A3685" w:rsidRPr="001B53E6">
        <w:rPr>
          <w:rFonts w:ascii="Artifex CF Light" w:hAnsi="Artifex CF Light"/>
          <w:color w:val="1F497D" w:themeColor="text2"/>
          <w:sz w:val="18"/>
          <w:szCs w:val="18"/>
          <w:lang w:val="es-ES_tradnl"/>
        </w:rPr>
        <w:t>Reglamento de A</w:t>
      </w:r>
      <w:r w:rsidRPr="001B53E6">
        <w:rPr>
          <w:rFonts w:ascii="Artifex CF Light" w:hAnsi="Artifex CF Light"/>
          <w:color w:val="1F497D" w:themeColor="text2"/>
          <w:sz w:val="18"/>
          <w:szCs w:val="18"/>
          <w:lang w:val="es-ES_tradnl"/>
        </w:rPr>
        <w:t>plicación No.</w:t>
      </w:r>
      <w:r w:rsidR="004D4FD4"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1 para la Ley 498-06 de Planificación e Inversión Pública y proporciona una base legal en materia de procesos de planificación e inversión pública.</w:t>
      </w:r>
    </w:p>
    <w:p w14:paraId="713C5632" w14:textId="5B64DA18"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Ley 122-05, del 8 de abril de 2005, que crea el Centro Nacional de Fomento y Promoción de las Asociaciones sin Fines de Lucro</w:t>
      </w:r>
      <w:r w:rsidR="004041E8"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4041E8" w:rsidRPr="001B53E6">
        <w:rPr>
          <w:rFonts w:ascii="Artifex CF Light" w:hAnsi="Artifex CF Light"/>
          <w:color w:val="1F497D" w:themeColor="text2"/>
          <w:sz w:val="18"/>
          <w:szCs w:val="18"/>
          <w:lang w:val="es-ES_tradnl"/>
        </w:rPr>
        <w:t>coordinando acciones encaminadas a actualizar el sistema de registro y habilitación de las ASFL, así como en identificar y eliminar irregularidades.</w:t>
      </w:r>
    </w:p>
    <w:p w14:paraId="32C3B373" w14:textId="75F6FEFE" w:rsidR="000B231A" w:rsidRPr="001B53E6" w:rsidRDefault="000B231A"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Decreto 110-11, del 2 de marzo de 2011, que crea la Unidad de Estudios de Políticas Económicas y Sociales del Caribe.</w:t>
      </w:r>
    </w:p>
    <w:p w14:paraId="0386F925" w14:textId="2E9A1A3D" w:rsidR="00636B68" w:rsidRPr="00FF2A64" w:rsidRDefault="00C24904" w:rsidP="0087080B">
      <w:pPr>
        <w:pStyle w:val="Heading2"/>
        <w:spacing w:before="0" w:after="380" w:line="480" w:lineRule="auto"/>
        <w:ind w:left="567" w:right="567"/>
        <w:jc w:val="center"/>
        <w:rPr>
          <w:rFonts w:ascii="Artifex CF Light" w:hAnsi="Artifex CF Light"/>
          <w:color w:val="1F497D" w:themeColor="text2"/>
          <w:sz w:val="20"/>
          <w:szCs w:val="16"/>
          <w:lang w:val="es-ES_tradnl"/>
        </w:rPr>
      </w:pPr>
      <w:bookmarkStart w:id="16" w:name="_Toc59018328"/>
      <w:bookmarkEnd w:id="15"/>
      <w:r w:rsidRPr="00FF2A64">
        <w:rPr>
          <w:rFonts w:ascii="Artifex CF Light" w:hAnsi="Artifex CF Light"/>
          <w:color w:val="1F497D" w:themeColor="text2"/>
          <w:sz w:val="20"/>
          <w:szCs w:val="16"/>
          <w:lang w:val="es-ES_tradnl"/>
        </w:rPr>
        <w:t xml:space="preserve">Principales funcionarios del </w:t>
      </w:r>
      <w:r w:rsidR="004041E8" w:rsidRPr="00FF2A64">
        <w:rPr>
          <w:rFonts w:ascii="Artifex CF Light" w:hAnsi="Artifex CF Light"/>
          <w:color w:val="1F497D" w:themeColor="text2"/>
          <w:sz w:val="20"/>
          <w:szCs w:val="16"/>
          <w:lang w:val="es-ES_tradnl"/>
        </w:rPr>
        <w:t>MEPyD</w:t>
      </w:r>
      <w:bookmarkEnd w:id="16"/>
    </w:p>
    <w:tbl>
      <w:tblPr>
        <w:tblW w:w="54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2"/>
        <w:gridCol w:w="4324"/>
      </w:tblGrid>
      <w:tr w:rsidR="00DF0535" w:rsidRPr="001B53E6" w14:paraId="09C575F1" w14:textId="77777777" w:rsidTr="005F4AC5">
        <w:trPr>
          <w:trHeight w:val="695"/>
        </w:trPr>
        <w:tc>
          <w:tcPr>
            <w:tcW w:w="5000" w:type="pct"/>
            <w:gridSpan w:val="2"/>
            <w:shd w:val="clear" w:color="auto" w:fill="auto"/>
            <w:vAlign w:val="center"/>
          </w:tcPr>
          <w:p w14:paraId="4B4AC73E" w14:textId="452A597B" w:rsidR="00822C20" w:rsidRPr="001B53E6" w:rsidRDefault="004041E8" w:rsidP="001C5B2F">
            <w:pPr>
              <w:spacing w:before="0" w:after="0" w:line="276" w:lineRule="auto"/>
              <w:ind w:left="57" w:right="57"/>
              <w:jc w:val="center"/>
              <w:rPr>
                <w:rFonts w:ascii="Artifex CF Light" w:hAnsi="Artifex CF Light"/>
                <w:b/>
                <w:color w:val="1F497D" w:themeColor="text2"/>
                <w:sz w:val="18"/>
                <w:szCs w:val="18"/>
                <w:lang w:val="es-ES_tradnl"/>
              </w:rPr>
            </w:pPr>
            <w:r w:rsidRPr="001B53E6">
              <w:rPr>
                <w:rFonts w:ascii="Artifex CF Light" w:hAnsi="Artifex CF Light"/>
                <w:b/>
                <w:color w:val="1F497D" w:themeColor="text2"/>
                <w:sz w:val="18"/>
                <w:szCs w:val="18"/>
                <w:lang w:val="es-ES_tradnl"/>
              </w:rPr>
              <w:t>Miguel Ceara Hatton</w:t>
            </w:r>
          </w:p>
          <w:p w14:paraId="0ECA810D" w14:textId="77777777" w:rsidR="00822C20" w:rsidRPr="001B53E6" w:rsidRDefault="00822C20"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Ministro de Economía, Planificación y Desarrollo</w:t>
            </w:r>
          </w:p>
        </w:tc>
      </w:tr>
      <w:tr w:rsidR="00DF0535" w:rsidRPr="001B53E6" w14:paraId="06887CA7" w14:textId="77777777" w:rsidTr="005F4AC5">
        <w:trPr>
          <w:trHeight w:val="739"/>
        </w:trPr>
        <w:tc>
          <w:tcPr>
            <w:tcW w:w="2578" w:type="pct"/>
            <w:shd w:val="clear" w:color="auto" w:fill="auto"/>
            <w:vAlign w:val="center"/>
          </w:tcPr>
          <w:p w14:paraId="774A4416" w14:textId="424074CA" w:rsidR="00822C20" w:rsidRPr="001B53E6" w:rsidRDefault="004041E8" w:rsidP="001C5B2F">
            <w:pPr>
              <w:spacing w:before="0" w:after="0" w:line="276" w:lineRule="auto"/>
              <w:ind w:left="57" w:right="57"/>
              <w:jc w:val="center"/>
              <w:rPr>
                <w:rFonts w:ascii="Artifex CF Light" w:hAnsi="Artifex CF Light"/>
                <w:b/>
                <w:color w:val="1F497D" w:themeColor="text2"/>
                <w:sz w:val="18"/>
                <w:szCs w:val="18"/>
                <w:lang w:val="es-ES_tradnl"/>
              </w:rPr>
            </w:pPr>
            <w:r w:rsidRPr="001B53E6">
              <w:rPr>
                <w:rFonts w:ascii="Artifex CF Light" w:hAnsi="Artifex CF Light"/>
                <w:b/>
                <w:bCs/>
                <w:color w:val="1F497D" w:themeColor="text2"/>
                <w:sz w:val="18"/>
                <w:szCs w:val="18"/>
                <w:lang w:val="es-ES_tradnl"/>
              </w:rPr>
              <w:t>Pável Ernesto Isa Contreras</w:t>
            </w:r>
          </w:p>
          <w:p w14:paraId="77230044" w14:textId="77777777" w:rsidR="00822C20" w:rsidRPr="001B53E6" w:rsidRDefault="00822C20" w:rsidP="001C5B2F">
            <w:pPr>
              <w:spacing w:before="0" w:after="0" w:line="276" w:lineRule="auto"/>
              <w:ind w:left="57" w:right="57"/>
              <w:jc w:val="center"/>
              <w:rPr>
                <w:rFonts w:ascii="Artifex CF Light" w:hAnsi="Artifex CF Light"/>
                <w:b/>
                <w:color w:val="1F497D" w:themeColor="text2"/>
                <w:sz w:val="18"/>
                <w:szCs w:val="18"/>
                <w:lang w:val="es-ES_tradnl"/>
              </w:rPr>
            </w:pPr>
            <w:r w:rsidRPr="001B53E6">
              <w:rPr>
                <w:rFonts w:ascii="Artifex CF Light" w:hAnsi="Artifex CF Light"/>
                <w:color w:val="1F497D" w:themeColor="text2"/>
                <w:sz w:val="18"/>
                <w:szCs w:val="18"/>
                <w:lang w:val="es-ES_tradnl"/>
              </w:rPr>
              <w:t>Viceministro de Planificación</w:t>
            </w:r>
          </w:p>
        </w:tc>
        <w:tc>
          <w:tcPr>
            <w:tcW w:w="2422" w:type="pct"/>
            <w:shd w:val="clear" w:color="auto" w:fill="auto"/>
            <w:vAlign w:val="center"/>
          </w:tcPr>
          <w:p w14:paraId="14CE2FB6" w14:textId="43A03911" w:rsidR="00822C20" w:rsidRPr="001B53E6" w:rsidRDefault="004041E8" w:rsidP="001C5B2F">
            <w:pPr>
              <w:spacing w:before="0" w:after="0" w:line="276" w:lineRule="auto"/>
              <w:ind w:left="57" w:right="57"/>
              <w:jc w:val="center"/>
              <w:rPr>
                <w:rFonts w:ascii="Artifex CF Light" w:hAnsi="Artifex CF Light"/>
                <w:b/>
                <w:color w:val="1F497D" w:themeColor="text2"/>
                <w:sz w:val="18"/>
                <w:szCs w:val="18"/>
                <w:lang w:val="es-ES_tradnl"/>
              </w:rPr>
            </w:pPr>
            <w:r w:rsidRPr="001B53E6">
              <w:rPr>
                <w:rFonts w:ascii="Artifex CF Light" w:hAnsi="Artifex CF Light"/>
                <w:b/>
                <w:color w:val="1F497D" w:themeColor="text2"/>
                <w:sz w:val="18"/>
                <w:szCs w:val="18"/>
                <w:lang w:val="es-ES_tradnl"/>
              </w:rPr>
              <w:t>Olaya Dotel Caraballo</w:t>
            </w:r>
          </w:p>
          <w:p w14:paraId="45090819" w14:textId="092DD5A3" w:rsidR="00822C20" w:rsidRPr="001B53E6" w:rsidRDefault="00822C20"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Viceministr</w:t>
            </w:r>
            <w:r w:rsidR="004041E8" w:rsidRPr="001B53E6">
              <w:rPr>
                <w:rFonts w:ascii="Artifex CF Light" w:hAnsi="Artifex CF Light"/>
                <w:color w:val="1F497D" w:themeColor="text2"/>
                <w:sz w:val="18"/>
                <w:szCs w:val="18"/>
                <w:lang w:val="es-ES_tradnl"/>
              </w:rPr>
              <w:t>a</w:t>
            </w:r>
            <w:r w:rsidRPr="001B53E6">
              <w:rPr>
                <w:rFonts w:ascii="Artifex CF Light" w:hAnsi="Artifex CF Light"/>
                <w:color w:val="1F497D" w:themeColor="text2"/>
                <w:sz w:val="18"/>
                <w:szCs w:val="18"/>
                <w:lang w:val="es-ES_tradnl"/>
              </w:rPr>
              <w:t xml:space="preserve"> de Cooperación Internacional</w:t>
            </w:r>
          </w:p>
        </w:tc>
      </w:tr>
      <w:tr w:rsidR="00DF0535" w:rsidRPr="001B53E6" w14:paraId="1B548F6A" w14:textId="77777777" w:rsidTr="005F4AC5">
        <w:trPr>
          <w:trHeight w:val="705"/>
        </w:trPr>
        <w:tc>
          <w:tcPr>
            <w:tcW w:w="2578" w:type="pct"/>
            <w:shd w:val="clear" w:color="auto" w:fill="auto"/>
            <w:vAlign w:val="center"/>
          </w:tcPr>
          <w:p w14:paraId="136439F1" w14:textId="77777777" w:rsidR="00AF1181" w:rsidRPr="001B53E6" w:rsidRDefault="00F140C6" w:rsidP="001C5B2F">
            <w:pPr>
              <w:spacing w:before="0" w:after="0" w:line="276" w:lineRule="auto"/>
              <w:ind w:left="57" w:right="57"/>
              <w:jc w:val="center"/>
              <w:rPr>
                <w:rFonts w:ascii="Artifex CF Light" w:hAnsi="Artifex CF Light"/>
                <w:b/>
                <w:color w:val="1F497D" w:themeColor="text2"/>
                <w:sz w:val="18"/>
                <w:szCs w:val="18"/>
                <w:lang w:val="es-ES_tradnl"/>
              </w:rPr>
            </w:pPr>
            <w:r w:rsidRPr="001B53E6">
              <w:rPr>
                <w:rFonts w:ascii="Artifex CF Light" w:hAnsi="Artifex CF Light"/>
                <w:b/>
                <w:color w:val="1F497D" w:themeColor="text2"/>
                <w:sz w:val="18"/>
                <w:szCs w:val="18"/>
                <w:lang w:val="es-ES_tradnl"/>
              </w:rPr>
              <w:t>Yamel Martín Valera Castillo</w:t>
            </w:r>
          </w:p>
          <w:p w14:paraId="3D22D6C7" w14:textId="3E4217C0" w:rsidR="00822C20" w:rsidRPr="001B53E6" w:rsidRDefault="00F140C6" w:rsidP="001C5B2F">
            <w:pPr>
              <w:spacing w:before="0" w:after="0" w:line="276" w:lineRule="auto"/>
              <w:ind w:left="57" w:right="57"/>
              <w:jc w:val="center"/>
              <w:rPr>
                <w:rFonts w:ascii="Artifex CF Light" w:hAnsi="Artifex CF Light"/>
                <w:b/>
                <w:color w:val="1F497D" w:themeColor="text2"/>
                <w:sz w:val="18"/>
                <w:szCs w:val="18"/>
                <w:shd w:val="clear" w:color="auto" w:fill="F9F7F5"/>
                <w:lang w:val="es-ES_tradnl"/>
              </w:rPr>
            </w:pPr>
            <w:r w:rsidRPr="001B53E6">
              <w:rPr>
                <w:rFonts w:ascii="Artifex CF Light" w:hAnsi="Artifex CF Light"/>
                <w:color w:val="1F497D" w:themeColor="text2"/>
                <w:sz w:val="18"/>
                <w:szCs w:val="18"/>
                <w:lang w:val="es-ES_tradnl"/>
              </w:rPr>
              <w:t xml:space="preserve">Viceministro Administrativo </w:t>
            </w:r>
            <w:r w:rsidR="00703963"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Financiero</w:t>
            </w:r>
          </w:p>
        </w:tc>
        <w:tc>
          <w:tcPr>
            <w:tcW w:w="2422" w:type="pct"/>
            <w:shd w:val="clear" w:color="auto" w:fill="auto"/>
            <w:vAlign w:val="center"/>
          </w:tcPr>
          <w:p w14:paraId="7C966E66" w14:textId="4CB22972" w:rsidR="00822C20" w:rsidRPr="001B53E6" w:rsidRDefault="004041E8" w:rsidP="001C5B2F">
            <w:pPr>
              <w:spacing w:before="0" w:after="0" w:line="276" w:lineRule="auto"/>
              <w:ind w:left="57" w:right="57"/>
              <w:jc w:val="center"/>
              <w:rPr>
                <w:rFonts w:ascii="Artifex CF Light" w:hAnsi="Artifex CF Light"/>
                <w:b/>
                <w:color w:val="1F497D" w:themeColor="text2"/>
                <w:sz w:val="18"/>
                <w:szCs w:val="18"/>
                <w:lang w:val="es-ES_tradnl"/>
              </w:rPr>
            </w:pPr>
            <w:r w:rsidRPr="001B53E6">
              <w:rPr>
                <w:rFonts w:ascii="Artifex CF Light" w:hAnsi="Artifex CF Light"/>
                <w:b/>
                <w:color w:val="1F497D" w:themeColor="text2"/>
                <w:sz w:val="18"/>
                <w:szCs w:val="18"/>
                <w:lang w:val="es-ES_tradnl"/>
              </w:rPr>
              <w:t>Domingo Matías Hernández</w:t>
            </w:r>
          </w:p>
          <w:p w14:paraId="321644A7" w14:textId="3E274CD2" w:rsidR="00822C20" w:rsidRPr="001B53E6" w:rsidRDefault="00822C20"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Viceministr</w:t>
            </w:r>
            <w:r w:rsidR="004041E8" w:rsidRPr="001B53E6">
              <w:rPr>
                <w:rFonts w:ascii="Artifex CF Light" w:hAnsi="Artifex CF Light"/>
                <w:color w:val="1F497D" w:themeColor="text2"/>
                <w:sz w:val="18"/>
                <w:szCs w:val="18"/>
                <w:lang w:val="es-ES_tradnl"/>
              </w:rPr>
              <w:t>o</w:t>
            </w:r>
            <w:r w:rsidRPr="001B53E6">
              <w:rPr>
                <w:rFonts w:ascii="Artifex CF Light" w:hAnsi="Artifex CF Light"/>
                <w:color w:val="1F497D" w:themeColor="text2"/>
                <w:sz w:val="18"/>
                <w:szCs w:val="18"/>
                <w:lang w:val="es-ES_tradnl"/>
              </w:rPr>
              <w:t xml:space="preserve"> del Ordenamiento Territorial</w:t>
            </w:r>
          </w:p>
        </w:tc>
      </w:tr>
      <w:tr w:rsidR="00DF0535" w:rsidRPr="001B53E6" w14:paraId="36A8A5BD" w14:textId="77777777" w:rsidTr="005F4AC5">
        <w:trPr>
          <w:trHeight w:val="382"/>
        </w:trPr>
        <w:tc>
          <w:tcPr>
            <w:tcW w:w="2578" w:type="pct"/>
            <w:shd w:val="clear" w:color="auto" w:fill="auto"/>
            <w:vAlign w:val="center"/>
          </w:tcPr>
          <w:p w14:paraId="6BD164AA" w14:textId="77777777" w:rsidR="00AF1181"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color w:val="1F497D" w:themeColor="text2"/>
                <w:sz w:val="18"/>
                <w:szCs w:val="18"/>
                <w:lang w:val="es-ES_tradnl"/>
              </w:rPr>
              <w:t xml:space="preserve">Alexis Cruz Rodríguez </w:t>
            </w:r>
            <w:r w:rsidRPr="001B53E6">
              <w:rPr>
                <w:rFonts w:ascii="Artifex CF Light" w:hAnsi="Artifex CF Light"/>
                <w:b/>
                <w:color w:val="1F497D" w:themeColor="text2"/>
                <w:sz w:val="18"/>
                <w:szCs w:val="18"/>
                <w:lang w:val="es-ES_tradnl"/>
              </w:rPr>
              <w:br/>
            </w:r>
            <w:r w:rsidRPr="001B53E6">
              <w:rPr>
                <w:rFonts w:ascii="Artifex CF Light" w:hAnsi="Artifex CF Light"/>
                <w:color w:val="1F497D" w:themeColor="text2"/>
                <w:sz w:val="18"/>
                <w:szCs w:val="18"/>
                <w:lang w:val="es-ES_tradnl"/>
              </w:rPr>
              <w:t>Director de la Unidad Asesora</w:t>
            </w:r>
          </w:p>
          <w:p w14:paraId="492B0061" w14:textId="5B0FCAE3" w:rsidR="00F140C6" w:rsidRPr="001B53E6" w:rsidRDefault="00F140C6" w:rsidP="001C5B2F">
            <w:pPr>
              <w:spacing w:before="0" w:after="0" w:line="276" w:lineRule="auto"/>
              <w:ind w:left="57" w:right="57"/>
              <w:jc w:val="center"/>
              <w:rPr>
                <w:rFonts w:ascii="Artifex CF Light" w:hAnsi="Artifex CF Light"/>
                <w:b/>
                <w:color w:val="1F497D" w:themeColor="text2"/>
                <w:sz w:val="18"/>
                <w:szCs w:val="18"/>
                <w:lang w:val="es-ES_tradnl"/>
              </w:rPr>
            </w:pPr>
            <w:r w:rsidRPr="001B53E6">
              <w:rPr>
                <w:rFonts w:ascii="Artifex CF Light" w:hAnsi="Artifex CF Light"/>
                <w:color w:val="1F497D" w:themeColor="text2"/>
                <w:sz w:val="18"/>
                <w:szCs w:val="18"/>
                <w:lang w:val="es-ES_tradnl"/>
              </w:rPr>
              <w:t>de An</w:t>
            </w:r>
            <w:r w:rsidRPr="001B53E6">
              <w:rPr>
                <w:rFonts w:ascii="Artifex CF Light" w:hAnsi="Artifex CF Light" w:cs="Artifex CF Extra Light"/>
                <w:color w:val="1F497D" w:themeColor="text2"/>
                <w:sz w:val="18"/>
                <w:szCs w:val="18"/>
                <w:lang w:val="es-ES_tradnl"/>
              </w:rPr>
              <w:t>á</w:t>
            </w:r>
            <w:r w:rsidRPr="001B53E6">
              <w:rPr>
                <w:rFonts w:ascii="Artifex CF Light" w:hAnsi="Artifex CF Light"/>
                <w:color w:val="1F497D" w:themeColor="text2"/>
                <w:sz w:val="18"/>
                <w:szCs w:val="18"/>
                <w:lang w:val="es-ES_tradnl"/>
              </w:rPr>
              <w:t>lisis</w:t>
            </w:r>
            <w:r w:rsidR="00AF1181"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Econ</w:t>
            </w:r>
            <w:r w:rsidRPr="001B53E6">
              <w:rPr>
                <w:rFonts w:ascii="Artifex CF Light" w:hAnsi="Artifex CF Light" w:cs="Artifex CF Extra Light"/>
                <w:color w:val="1F497D" w:themeColor="text2"/>
                <w:sz w:val="18"/>
                <w:szCs w:val="18"/>
                <w:lang w:val="es-ES_tradnl"/>
              </w:rPr>
              <w:t>ó</w:t>
            </w:r>
            <w:r w:rsidRPr="001B53E6">
              <w:rPr>
                <w:rFonts w:ascii="Artifex CF Light" w:hAnsi="Artifex CF Light"/>
                <w:color w:val="1F497D" w:themeColor="text2"/>
                <w:sz w:val="18"/>
                <w:szCs w:val="18"/>
                <w:lang w:val="es-ES_tradnl"/>
              </w:rPr>
              <w:t>mico y Social</w:t>
            </w:r>
          </w:p>
        </w:tc>
        <w:tc>
          <w:tcPr>
            <w:tcW w:w="2422" w:type="pct"/>
            <w:shd w:val="clear" w:color="auto" w:fill="auto"/>
            <w:vAlign w:val="center"/>
          </w:tcPr>
          <w:p w14:paraId="11BA645B" w14:textId="38529B88"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Ranulfo Rodríguez Mejía</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 de Gabinete</w:t>
            </w:r>
          </w:p>
        </w:tc>
      </w:tr>
      <w:tr w:rsidR="00DF0535" w:rsidRPr="001B53E6" w14:paraId="548A8B5F" w14:textId="77777777" w:rsidTr="005F4AC5">
        <w:trPr>
          <w:trHeight w:val="862"/>
        </w:trPr>
        <w:tc>
          <w:tcPr>
            <w:tcW w:w="2578" w:type="pct"/>
            <w:shd w:val="clear" w:color="auto" w:fill="auto"/>
            <w:vAlign w:val="center"/>
          </w:tcPr>
          <w:p w14:paraId="7EEB23B7" w14:textId="422F2B77"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Martin Francos Rodríguez</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 General de Inversión Pública</w:t>
            </w:r>
          </w:p>
        </w:tc>
        <w:tc>
          <w:tcPr>
            <w:tcW w:w="2422" w:type="pct"/>
            <w:shd w:val="clear" w:color="auto" w:fill="auto"/>
            <w:vAlign w:val="center"/>
          </w:tcPr>
          <w:p w14:paraId="1DC61E71" w14:textId="74C27716"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Erick Dorrejo Medina</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r>
            <w:r w:rsidR="00780C70" w:rsidRPr="001B53E6">
              <w:rPr>
                <w:rFonts w:ascii="Artifex CF Light" w:hAnsi="Artifex CF Light"/>
                <w:color w:val="1F497D" w:themeColor="text2"/>
                <w:sz w:val="18"/>
                <w:szCs w:val="18"/>
                <w:lang w:val="es-ES_tradnl"/>
              </w:rPr>
              <w:t>Direc</w:t>
            </w:r>
            <w:r w:rsidR="006B13BF" w:rsidRPr="001B53E6">
              <w:rPr>
                <w:rFonts w:ascii="Artifex CF Light" w:hAnsi="Artifex CF Light"/>
                <w:color w:val="1F497D" w:themeColor="text2"/>
                <w:sz w:val="18"/>
                <w:szCs w:val="18"/>
                <w:lang w:val="es-ES_tradnl"/>
              </w:rPr>
              <w:t xml:space="preserve">tor </w:t>
            </w:r>
            <w:r w:rsidR="00780C70" w:rsidRPr="001B53E6">
              <w:rPr>
                <w:rFonts w:ascii="Artifex CF Light" w:hAnsi="Artifex CF Light"/>
                <w:color w:val="1F497D" w:themeColor="text2"/>
                <w:sz w:val="18"/>
                <w:szCs w:val="18"/>
                <w:lang w:val="es-ES_tradnl"/>
              </w:rPr>
              <w:t>de Planificación y Desarrollo de la Zona Fronteriza</w:t>
            </w:r>
          </w:p>
        </w:tc>
      </w:tr>
      <w:tr w:rsidR="00DF0535" w:rsidRPr="001B53E6" w14:paraId="437F934C" w14:textId="77777777" w:rsidTr="005F4AC5">
        <w:trPr>
          <w:trHeight w:val="768"/>
        </w:trPr>
        <w:tc>
          <w:tcPr>
            <w:tcW w:w="2578" w:type="pct"/>
            <w:shd w:val="clear" w:color="auto" w:fill="auto"/>
            <w:vAlign w:val="center"/>
          </w:tcPr>
          <w:p w14:paraId="5A9C0DEF" w14:textId="476908BC"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Luis Madera Sued</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 General de</w:t>
            </w:r>
            <w:r w:rsidRPr="001B53E6">
              <w:rPr>
                <w:rFonts w:ascii="Calibri" w:hAnsi="Calibri" w:cs="Calibri"/>
                <w:color w:val="1F497D" w:themeColor="text2"/>
                <w:sz w:val="18"/>
                <w:szCs w:val="18"/>
                <w:lang w:val="es-ES_tradnl"/>
              </w:rPr>
              <w:t> </w:t>
            </w:r>
            <w:r w:rsidRPr="001B53E6">
              <w:rPr>
                <w:rFonts w:ascii="Artifex CF Light" w:hAnsi="Artifex CF Light"/>
                <w:color w:val="1F497D" w:themeColor="text2"/>
                <w:sz w:val="18"/>
                <w:szCs w:val="18"/>
                <w:lang w:val="es-ES_tradnl"/>
              </w:rPr>
              <w:t>Desarrollo Econ</w:t>
            </w:r>
            <w:r w:rsidRPr="001B53E6">
              <w:rPr>
                <w:rFonts w:ascii="Artifex CF Light" w:hAnsi="Artifex CF Light" w:cs="Artifex CF Extra Light"/>
                <w:color w:val="1F497D" w:themeColor="text2"/>
                <w:sz w:val="18"/>
                <w:szCs w:val="18"/>
                <w:lang w:val="es-ES_tradnl"/>
              </w:rPr>
              <w:t>ó</w:t>
            </w:r>
            <w:r w:rsidRPr="001B53E6">
              <w:rPr>
                <w:rFonts w:ascii="Artifex CF Light" w:hAnsi="Artifex CF Light"/>
                <w:color w:val="1F497D" w:themeColor="text2"/>
                <w:sz w:val="18"/>
                <w:szCs w:val="18"/>
                <w:lang w:val="es-ES_tradnl"/>
              </w:rPr>
              <w:t>mico y Social</w:t>
            </w:r>
          </w:p>
        </w:tc>
        <w:tc>
          <w:tcPr>
            <w:tcW w:w="2422" w:type="pct"/>
            <w:shd w:val="clear" w:color="auto" w:fill="auto"/>
            <w:vAlign w:val="center"/>
          </w:tcPr>
          <w:p w14:paraId="2FCF6C6E" w14:textId="4A96348F"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Francisco Rojas Castillo </w:t>
            </w:r>
            <w:r w:rsidRPr="001B53E6">
              <w:rPr>
                <w:rFonts w:ascii="Artifex CF Light" w:hAnsi="Artifex CF Light"/>
                <w:b/>
                <w:bCs/>
                <w:color w:val="1F497D" w:themeColor="text2"/>
                <w:sz w:val="18"/>
                <w:szCs w:val="18"/>
                <w:lang w:val="es-ES_tradnl"/>
              </w:rPr>
              <w:br/>
            </w:r>
            <w:r w:rsidRPr="001B53E6">
              <w:rPr>
                <w:rFonts w:ascii="Artifex CF Light" w:hAnsi="Artifex CF Light"/>
                <w:color w:val="1F497D" w:themeColor="text2"/>
                <w:sz w:val="18"/>
                <w:szCs w:val="18"/>
                <w:lang w:val="es-ES_tradnl"/>
              </w:rPr>
              <w:t>Director General de Cooperación Bilateral</w:t>
            </w:r>
          </w:p>
        </w:tc>
      </w:tr>
      <w:tr w:rsidR="00DF0535" w:rsidRPr="001B53E6" w14:paraId="5B8080A8" w14:textId="77777777" w:rsidTr="005F4AC5">
        <w:trPr>
          <w:trHeight w:val="497"/>
        </w:trPr>
        <w:tc>
          <w:tcPr>
            <w:tcW w:w="2578" w:type="pct"/>
            <w:shd w:val="clear" w:color="auto" w:fill="auto"/>
            <w:vAlign w:val="center"/>
          </w:tcPr>
          <w:p w14:paraId="1042B490" w14:textId="0C3A1B1B"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Sandra Lara</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Directora General de</w:t>
            </w:r>
            <w:r w:rsidR="00AF1181" w:rsidRPr="001B53E6">
              <w:rPr>
                <w:rFonts w:ascii="Artifex CF Light" w:hAnsi="Artifex CF Light"/>
                <w:color w:val="1F497D" w:themeColor="text2"/>
                <w:sz w:val="18"/>
                <w:szCs w:val="18"/>
                <w:lang w:val="es-ES_tradnl"/>
              </w:rPr>
              <w:t xml:space="preserve"> C</w:t>
            </w:r>
            <w:r w:rsidRPr="001B53E6">
              <w:rPr>
                <w:rFonts w:ascii="Artifex CF Light" w:hAnsi="Artifex CF Light"/>
                <w:color w:val="1F497D" w:themeColor="text2"/>
                <w:sz w:val="18"/>
                <w:szCs w:val="18"/>
                <w:lang w:val="es-ES_tradnl"/>
              </w:rPr>
              <w:t>ooperación</w:t>
            </w:r>
            <w:r w:rsidRPr="001B53E6">
              <w:rPr>
                <w:rFonts w:ascii="Calibri" w:hAnsi="Calibri" w:cs="Calibri"/>
                <w:color w:val="1F497D" w:themeColor="text2"/>
                <w:sz w:val="18"/>
                <w:szCs w:val="18"/>
                <w:lang w:val="es-ES_tradnl"/>
              </w:rPr>
              <w:t> </w:t>
            </w:r>
            <w:r w:rsidRPr="001B53E6">
              <w:rPr>
                <w:rFonts w:ascii="Artifex CF Light" w:hAnsi="Artifex CF Light"/>
                <w:color w:val="1F497D" w:themeColor="text2"/>
                <w:sz w:val="18"/>
                <w:szCs w:val="18"/>
                <w:lang w:val="es-ES_tradnl"/>
              </w:rPr>
              <w:t>Multilateral</w:t>
            </w:r>
          </w:p>
        </w:tc>
        <w:tc>
          <w:tcPr>
            <w:tcW w:w="2422" w:type="pct"/>
            <w:shd w:val="clear" w:color="auto" w:fill="auto"/>
            <w:vAlign w:val="center"/>
          </w:tcPr>
          <w:p w14:paraId="25EBD790" w14:textId="3C4A52B3" w:rsidR="00294F54"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Lety Melgen</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Directora de An</w:t>
            </w:r>
            <w:r w:rsidRPr="001B53E6">
              <w:rPr>
                <w:rFonts w:ascii="Artifex CF Light" w:hAnsi="Artifex CF Light" w:cs="Artifex CF Extra Light"/>
                <w:color w:val="1F497D" w:themeColor="text2"/>
                <w:sz w:val="18"/>
                <w:szCs w:val="18"/>
                <w:lang w:val="es-ES_tradnl"/>
              </w:rPr>
              <w:t>á</w:t>
            </w:r>
            <w:r w:rsidRPr="001B53E6">
              <w:rPr>
                <w:rFonts w:ascii="Artifex CF Light" w:hAnsi="Artifex CF Light"/>
                <w:color w:val="1F497D" w:themeColor="text2"/>
                <w:sz w:val="18"/>
                <w:szCs w:val="18"/>
                <w:lang w:val="es-ES_tradnl"/>
              </w:rPr>
              <w:t>lisis</w:t>
            </w:r>
          </w:p>
          <w:p w14:paraId="6A15A5A4" w14:textId="1B5BA594"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y Coordinaci</w:t>
            </w:r>
            <w:r w:rsidRPr="001B53E6">
              <w:rPr>
                <w:rFonts w:ascii="Artifex CF Light" w:hAnsi="Artifex CF Light" w:cs="Artifex CF Extra Light"/>
                <w:color w:val="1F497D" w:themeColor="text2"/>
                <w:sz w:val="18"/>
                <w:szCs w:val="18"/>
                <w:lang w:val="es-ES_tradnl"/>
              </w:rPr>
              <w:t>ó</w:t>
            </w:r>
            <w:r w:rsidRPr="001B53E6">
              <w:rPr>
                <w:rFonts w:ascii="Artifex CF Light" w:hAnsi="Artifex CF Light"/>
                <w:color w:val="1F497D" w:themeColor="text2"/>
                <w:sz w:val="18"/>
                <w:szCs w:val="18"/>
                <w:lang w:val="es-ES_tradnl"/>
              </w:rPr>
              <w:t>n de la Cooperaci</w:t>
            </w:r>
            <w:r w:rsidRPr="001B53E6">
              <w:rPr>
                <w:rFonts w:ascii="Artifex CF Light" w:hAnsi="Artifex CF Light" w:cs="Artifex CF Extra Light"/>
                <w:color w:val="1F497D" w:themeColor="text2"/>
                <w:sz w:val="18"/>
                <w:szCs w:val="18"/>
                <w:lang w:val="es-ES_tradnl"/>
              </w:rPr>
              <w:t>ó</w:t>
            </w:r>
            <w:r w:rsidRPr="001B53E6">
              <w:rPr>
                <w:rFonts w:ascii="Artifex CF Light" w:hAnsi="Artifex CF Light"/>
                <w:color w:val="1F497D" w:themeColor="text2"/>
                <w:sz w:val="18"/>
                <w:szCs w:val="18"/>
                <w:lang w:val="es-ES_tradnl"/>
              </w:rPr>
              <w:t>n Internacional</w:t>
            </w:r>
          </w:p>
        </w:tc>
      </w:tr>
      <w:tr w:rsidR="00DF0535" w:rsidRPr="001B53E6" w14:paraId="5A24A86D" w14:textId="77777777" w:rsidTr="005F4AC5">
        <w:trPr>
          <w:trHeight w:val="298"/>
        </w:trPr>
        <w:tc>
          <w:tcPr>
            <w:tcW w:w="2578" w:type="pct"/>
            <w:shd w:val="clear" w:color="auto" w:fill="auto"/>
            <w:vAlign w:val="center"/>
          </w:tcPr>
          <w:p w14:paraId="6BD4A570" w14:textId="297E1CB8"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lastRenderedPageBreak/>
              <w:t>Vielka María Polanco Morales</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Directora ejecutiva del</w:t>
            </w:r>
            <w:r w:rsidRPr="001B53E6">
              <w:rPr>
                <w:rFonts w:ascii="Calibri" w:hAnsi="Calibri" w:cs="Calibri"/>
                <w:color w:val="1F497D" w:themeColor="text2"/>
                <w:sz w:val="18"/>
                <w:szCs w:val="18"/>
                <w:lang w:val="es-ES_tradnl"/>
              </w:rPr>
              <w:t> </w:t>
            </w:r>
            <w:r w:rsidRPr="001B53E6">
              <w:rPr>
                <w:rFonts w:ascii="Artifex CF Light" w:hAnsi="Artifex CF Light"/>
                <w:color w:val="1F497D" w:themeColor="text2"/>
                <w:sz w:val="18"/>
                <w:szCs w:val="18"/>
                <w:lang w:val="es-ES_tradnl"/>
              </w:rPr>
              <w:t>Centro Nacional de Fomento y Promoci</w:t>
            </w:r>
            <w:r w:rsidRPr="001B53E6">
              <w:rPr>
                <w:rFonts w:ascii="Artifex CF Light" w:hAnsi="Artifex CF Light" w:cs="Artifex CF Extra Light"/>
                <w:color w:val="1F497D" w:themeColor="text2"/>
                <w:sz w:val="18"/>
                <w:szCs w:val="18"/>
                <w:lang w:val="es-ES_tradnl"/>
              </w:rPr>
              <w:t>ó</w:t>
            </w:r>
            <w:r w:rsidRPr="001B53E6">
              <w:rPr>
                <w:rFonts w:ascii="Artifex CF Light" w:hAnsi="Artifex CF Light"/>
                <w:color w:val="1F497D" w:themeColor="text2"/>
                <w:sz w:val="18"/>
                <w:szCs w:val="18"/>
                <w:lang w:val="es-ES_tradnl"/>
              </w:rPr>
              <w:t>n de Asociaciones sin Fines de Lucro</w:t>
            </w:r>
          </w:p>
        </w:tc>
        <w:tc>
          <w:tcPr>
            <w:tcW w:w="2422" w:type="pct"/>
            <w:shd w:val="clear" w:color="auto" w:fill="auto"/>
            <w:vAlign w:val="center"/>
          </w:tcPr>
          <w:p w14:paraId="57DBB5EB" w14:textId="4527DA89" w:rsidR="00F140C6" w:rsidRPr="001B53E6" w:rsidRDefault="00F140C6" w:rsidP="001C5B2F">
            <w:pPr>
              <w:spacing w:before="0"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Lidia Encarnación</w:t>
            </w:r>
          </w:p>
          <w:p w14:paraId="22DED882" w14:textId="77777777"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Directora de Cooperación Regional</w:t>
            </w:r>
          </w:p>
        </w:tc>
      </w:tr>
      <w:tr w:rsidR="00DF0535" w:rsidRPr="001B53E6" w14:paraId="20462D37" w14:textId="77777777" w:rsidTr="005F4AC5">
        <w:trPr>
          <w:trHeight w:val="70"/>
        </w:trPr>
        <w:tc>
          <w:tcPr>
            <w:tcW w:w="2578" w:type="pct"/>
            <w:shd w:val="clear" w:color="auto" w:fill="auto"/>
            <w:vAlign w:val="center"/>
          </w:tcPr>
          <w:p w14:paraId="44024C88" w14:textId="77777777" w:rsidR="00BD613B" w:rsidRPr="001B53E6" w:rsidRDefault="00BD613B" w:rsidP="001C5B2F">
            <w:pPr>
              <w:spacing w:before="0"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Gilberto Reynoso Sánchez</w:t>
            </w:r>
          </w:p>
          <w:p w14:paraId="784DD7AF" w14:textId="6EFC6F72" w:rsidR="00F140C6" w:rsidRPr="001B53E6" w:rsidRDefault="006B13BF" w:rsidP="001C5B2F">
            <w:pPr>
              <w:spacing w:before="0" w:after="0" w:line="276" w:lineRule="auto"/>
              <w:ind w:left="57" w:right="57"/>
              <w:jc w:val="center"/>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Director del G</w:t>
            </w:r>
            <w:r w:rsidR="00BD613B" w:rsidRPr="001B53E6">
              <w:rPr>
                <w:rFonts w:ascii="Artifex CF Light" w:hAnsi="Artifex CF Light"/>
                <w:bCs/>
                <w:color w:val="1F497D" w:themeColor="text2"/>
                <w:sz w:val="18"/>
                <w:szCs w:val="18"/>
                <w:lang w:val="es-ES_tradnl"/>
              </w:rPr>
              <w:t>abinete de</w:t>
            </w:r>
            <w:r w:rsidR="001C5B2F" w:rsidRPr="001B53E6">
              <w:rPr>
                <w:rFonts w:ascii="Artifex CF Light" w:hAnsi="Artifex CF Light"/>
                <w:bCs/>
                <w:color w:val="1F497D" w:themeColor="text2"/>
                <w:sz w:val="18"/>
                <w:szCs w:val="18"/>
                <w:lang w:val="es-ES_tradnl"/>
              </w:rPr>
              <w:t>l</w:t>
            </w:r>
            <w:r w:rsidR="00BD613B" w:rsidRPr="001B53E6">
              <w:rPr>
                <w:rFonts w:ascii="Artifex CF Light" w:hAnsi="Artifex CF Light"/>
                <w:bCs/>
                <w:color w:val="1F497D" w:themeColor="text2"/>
                <w:sz w:val="18"/>
                <w:szCs w:val="18"/>
                <w:lang w:val="es-ES_tradnl"/>
              </w:rPr>
              <w:t xml:space="preserve"> Agua</w:t>
            </w:r>
          </w:p>
        </w:tc>
        <w:tc>
          <w:tcPr>
            <w:tcW w:w="2422" w:type="pct"/>
            <w:shd w:val="clear" w:color="auto" w:fill="auto"/>
            <w:vAlign w:val="center"/>
          </w:tcPr>
          <w:p w14:paraId="78A0592A" w14:textId="77777777" w:rsidR="00294F54"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Bernardo Hirán Sánchez Melo </w:t>
            </w:r>
            <w:r w:rsidRPr="001B53E6">
              <w:rPr>
                <w:rFonts w:ascii="Artifex CF Light" w:hAnsi="Artifex CF Light"/>
                <w:b/>
                <w:bCs/>
                <w:color w:val="1F497D" w:themeColor="text2"/>
                <w:sz w:val="18"/>
                <w:szCs w:val="18"/>
                <w:lang w:val="es-ES_tradnl"/>
              </w:rPr>
              <w:br/>
            </w:r>
            <w:r w:rsidRPr="001B53E6">
              <w:rPr>
                <w:rFonts w:ascii="Artifex CF Light" w:hAnsi="Artifex CF Light"/>
                <w:color w:val="1F497D" w:themeColor="text2"/>
                <w:sz w:val="18"/>
                <w:szCs w:val="18"/>
                <w:lang w:val="es-ES_tradnl"/>
              </w:rPr>
              <w:t>Director del Centro de Capacitación en</w:t>
            </w:r>
          </w:p>
          <w:p w14:paraId="5D5851C7" w14:textId="33A9153B"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Planificación e Inversión Pública</w:t>
            </w:r>
          </w:p>
        </w:tc>
      </w:tr>
      <w:tr w:rsidR="00DF0535" w:rsidRPr="001B53E6" w14:paraId="034CF85A" w14:textId="77777777" w:rsidTr="005F4AC5">
        <w:trPr>
          <w:trHeight w:val="954"/>
        </w:trPr>
        <w:tc>
          <w:tcPr>
            <w:tcW w:w="2578" w:type="pct"/>
            <w:shd w:val="clear" w:color="auto" w:fill="auto"/>
            <w:vAlign w:val="center"/>
          </w:tcPr>
          <w:p w14:paraId="3F415C5D" w14:textId="71AC5FFB" w:rsidR="00F140C6" w:rsidRPr="001B53E6" w:rsidRDefault="00F140C6" w:rsidP="001C5B2F">
            <w:pPr>
              <w:spacing w:before="0"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Mar García Baliño</w:t>
            </w:r>
            <w:r w:rsidRPr="001B53E6">
              <w:rPr>
                <w:rFonts w:ascii="Artifex CF Light" w:hAnsi="Artifex CF Light"/>
                <w:color w:val="1F497D" w:themeColor="text2"/>
                <w:sz w:val="18"/>
                <w:szCs w:val="18"/>
                <w:lang w:val="es-ES_tradnl"/>
              </w:rPr>
              <w:br/>
              <w:t>Directora Institucional de</w:t>
            </w:r>
            <w:r w:rsidR="00AF1181"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Planificaci</w:t>
            </w:r>
            <w:r w:rsidRPr="001B53E6">
              <w:rPr>
                <w:rFonts w:ascii="Artifex CF Light" w:hAnsi="Artifex CF Light" w:cs="Artifex CF Extra Light"/>
                <w:color w:val="1F497D" w:themeColor="text2"/>
                <w:sz w:val="18"/>
                <w:szCs w:val="18"/>
                <w:lang w:val="es-ES_tradnl"/>
              </w:rPr>
              <w:t>ó</w:t>
            </w:r>
            <w:r w:rsidRPr="001B53E6">
              <w:rPr>
                <w:rFonts w:ascii="Artifex CF Light" w:hAnsi="Artifex CF Light"/>
                <w:color w:val="1F497D" w:themeColor="text2"/>
                <w:sz w:val="18"/>
                <w:szCs w:val="18"/>
                <w:lang w:val="es-ES_tradnl"/>
              </w:rPr>
              <w:t>n y Desarrollo</w:t>
            </w:r>
          </w:p>
        </w:tc>
        <w:tc>
          <w:tcPr>
            <w:tcW w:w="2422" w:type="pct"/>
            <w:shd w:val="clear" w:color="auto" w:fill="auto"/>
            <w:vAlign w:val="center"/>
          </w:tcPr>
          <w:p w14:paraId="49813D44" w14:textId="51CC4160" w:rsidR="00F140C6" w:rsidRPr="001B53E6" w:rsidRDefault="00F140C6" w:rsidP="001C5B2F">
            <w:pPr>
              <w:spacing w:before="0"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Jesús Salvador Santana</w:t>
            </w:r>
          </w:p>
          <w:p w14:paraId="0568AE09" w14:textId="77777777" w:rsidR="00294F54"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Director ejecutivo del Fondo para el</w:t>
            </w:r>
          </w:p>
          <w:p w14:paraId="7E183F9A" w14:textId="0320339D" w:rsidR="00F140C6" w:rsidRPr="001B53E6" w:rsidRDefault="00F140C6" w:rsidP="001C5B2F">
            <w:pPr>
              <w:spacing w:before="0"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color w:val="1F497D" w:themeColor="text2"/>
                <w:sz w:val="18"/>
                <w:szCs w:val="18"/>
                <w:lang w:val="es-ES_tradnl"/>
              </w:rPr>
              <w:t>Fomento</w:t>
            </w:r>
            <w:r w:rsidRPr="001B53E6">
              <w:rPr>
                <w:rFonts w:ascii="Calibri" w:hAnsi="Calibri" w:cs="Calibri"/>
                <w:color w:val="1F497D" w:themeColor="text2"/>
                <w:sz w:val="18"/>
                <w:szCs w:val="18"/>
                <w:lang w:val="es-ES_tradnl"/>
              </w:rPr>
              <w:t> </w:t>
            </w:r>
            <w:r w:rsidRPr="001B53E6">
              <w:rPr>
                <w:rFonts w:ascii="Artifex CF Light" w:hAnsi="Artifex CF Light"/>
                <w:color w:val="1F497D" w:themeColor="text2"/>
                <w:sz w:val="18"/>
                <w:szCs w:val="18"/>
                <w:lang w:val="es-ES_tradnl"/>
              </w:rPr>
              <w:t>de la Investigaci</w:t>
            </w:r>
            <w:r w:rsidRPr="001B53E6">
              <w:rPr>
                <w:rFonts w:ascii="Artifex CF Light" w:hAnsi="Artifex CF Light" w:cs="Artifex CF Extra Light"/>
                <w:color w:val="1F497D" w:themeColor="text2"/>
                <w:sz w:val="18"/>
                <w:szCs w:val="18"/>
                <w:lang w:val="es-ES_tradnl"/>
              </w:rPr>
              <w:t>ó</w:t>
            </w:r>
            <w:r w:rsidRPr="001B53E6">
              <w:rPr>
                <w:rFonts w:ascii="Artifex CF Light" w:hAnsi="Artifex CF Light"/>
                <w:color w:val="1F497D" w:themeColor="text2"/>
                <w:sz w:val="18"/>
                <w:szCs w:val="18"/>
                <w:lang w:val="es-ES_tradnl"/>
              </w:rPr>
              <w:t>n Econ</w:t>
            </w:r>
            <w:r w:rsidRPr="001B53E6">
              <w:rPr>
                <w:rFonts w:ascii="Artifex CF Light" w:hAnsi="Artifex CF Light" w:cs="Artifex CF Extra Light"/>
                <w:color w:val="1F497D" w:themeColor="text2"/>
                <w:sz w:val="18"/>
                <w:szCs w:val="18"/>
                <w:lang w:val="es-ES_tradnl"/>
              </w:rPr>
              <w:t>ó</w:t>
            </w:r>
            <w:r w:rsidRPr="001B53E6">
              <w:rPr>
                <w:rFonts w:ascii="Artifex CF Light" w:hAnsi="Artifex CF Light"/>
                <w:color w:val="1F497D" w:themeColor="text2"/>
                <w:sz w:val="18"/>
                <w:szCs w:val="18"/>
                <w:lang w:val="es-ES_tradnl"/>
              </w:rPr>
              <w:t>mica y Social</w:t>
            </w:r>
          </w:p>
        </w:tc>
      </w:tr>
      <w:tr w:rsidR="00DF0535" w:rsidRPr="001B53E6" w14:paraId="2721437B" w14:textId="77777777" w:rsidTr="005F4AC5">
        <w:trPr>
          <w:trHeight w:val="752"/>
        </w:trPr>
        <w:tc>
          <w:tcPr>
            <w:tcW w:w="2578" w:type="pct"/>
            <w:shd w:val="clear" w:color="auto" w:fill="auto"/>
            <w:vAlign w:val="center"/>
          </w:tcPr>
          <w:p w14:paraId="3AE03C7C" w14:textId="6C7196AF"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Águeda Suarez Ortiz</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Directora de Recursos Humanos</w:t>
            </w:r>
          </w:p>
        </w:tc>
        <w:tc>
          <w:tcPr>
            <w:tcW w:w="2422" w:type="pct"/>
            <w:shd w:val="clear" w:color="auto" w:fill="auto"/>
            <w:vAlign w:val="center"/>
          </w:tcPr>
          <w:p w14:paraId="477D25D5" w14:textId="4B106758"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Gilberto E. Valdez Garrido</w:t>
            </w:r>
            <w:r w:rsidRPr="001B53E6">
              <w:rPr>
                <w:rFonts w:ascii="Artifex CF Light" w:hAnsi="Artifex CF Light"/>
                <w:color w:val="1F497D" w:themeColor="text2"/>
                <w:sz w:val="18"/>
                <w:szCs w:val="18"/>
                <w:lang w:val="es-ES_tradnl"/>
              </w:rPr>
              <w:br/>
              <w:t>Director Administrativ</w:t>
            </w:r>
            <w:r w:rsidR="00780C70" w:rsidRPr="001B53E6">
              <w:rPr>
                <w:rFonts w:ascii="Artifex CF Light" w:hAnsi="Artifex CF Light"/>
                <w:color w:val="1F497D" w:themeColor="text2"/>
                <w:sz w:val="18"/>
                <w:szCs w:val="18"/>
                <w:lang w:val="es-ES_tradnl"/>
              </w:rPr>
              <w:t>o</w:t>
            </w:r>
            <w:r w:rsidRPr="001B53E6">
              <w:rPr>
                <w:rFonts w:ascii="Artifex CF Light" w:hAnsi="Artifex CF Light"/>
                <w:color w:val="1F497D" w:themeColor="text2"/>
                <w:sz w:val="18"/>
                <w:szCs w:val="18"/>
                <w:lang w:val="es-ES_tradnl"/>
              </w:rPr>
              <w:t xml:space="preserve"> y Financier</w:t>
            </w:r>
            <w:r w:rsidR="00780C70" w:rsidRPr="001B53E6">
              <w:rPr>
                <w:rFonts w:ascii="Artifex CF Light" w:hAnsi="Artifex CF Light"/>
                <w:color w:val="1F497D" w:themeColor="text2"/>
                <w:sz w:val="18"/>
                <w:szCs w:val="18"/>
                <w:lang w:val="es-ES_tradnl"/>
              </w:rPr>
              <w:t>o</w:t>
            </w:r>
          </w:p>
        </w:tc>
      </w:tr>
      <w:tr w:rsidR="00DF0535" w:rsidRPr="001B53E6" w14:paraId="241A7E96" w14:textId="77777777" w:rsidTr="005F4AC5">
        <w:trPr>
          <w:trHeight w:val="70"/>
        </w:trPr>
        <w:tc>
          <w:tcPr>
            <w:tcW w:w="2578" w:type="pct"/>
            <w:shd w:val="clear" w:color="auto" w:fill="auto"/>
            <w:vAlign w:val="center"/>
          </w:tcPr>
          <w:p w14:paraId="42269D20" w14:textId="766F6901"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Marchelo Robles de Jesús</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 de Control Interno</w:t>
            </w:r>
          </w:p>
        </w:tc>
        <w:tc>
          <w:tcPr>
            <w:tcW w:w="2422" w:type="pct"/>
            <w:shd w:val="clear" w:color="auto" w:fill="auto"/>
            <w:vAlign w:val="center"/>
          </w:tcPr>
          <w:p w14:paraId="1C876846" w14:textId="77777777" w:rsidR="00AF1181"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Luz Del Carmen Feliz</w:t>
            </w:r>
            <w:r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br/>
              <w:t>Directora de Tecnología de la</w:t>
            </w:r>
            <w:r w:rsidR="00AF1181"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Información</w:t>
            </w:r>
          </w:p>
          <w:p w14:paraId="5E66AD7D" w14:textId="0471CB0D"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y Comunicación</w:t>
            </w:r>
          </w:p>
        </w:tc>
      </w:tr>
      <w:tr w:rsidR="00DF0535" w:rsidRPr="001B53E6" w14:paraId="493B7763" w14:textId="77777777" w:rsidTr="005F4AC5">
        <w:trPr>
          <w:trHeight w:val="802"/>
        </w:trPr>
        <w:tc>
          <w:tcPr>
            <w:tcW w:w="2578" w:type="pct"/>
            <w:shd w:val="clear" w:color="auto" w:fill="auto"/>
            <w:vAlign w:val="center"/>
          </w:tcPr>
          <w:p w14:paraId="277702BB" w14:textId="4907C071"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Elvira Lora Peña </w:t>
            </w:r>
            <w:r w:rsidRPr="001B53E6">
              <w:rPr>
                <w:rFonts w:ascii="Artifex CF Light" w:hAnsi="Artifex CF Light"/>
                <w:b/>
                <w:bCs/>
                <w:color w:val="1F497D" w:themeColor="text2"/>
                <w:sz w:val="18"/>
                <w:szCs w:val="18"/>
                <w:lang w:val="es-ES_tradnl"/>
              </w:rPr>
              <w:br/>
            </w:r>
            <w:r w:rsidRPr="001B53E6">
              <w:rPr>
                <w:rFonts w:ascii="Artifex CF Light" w:hAnsi="Artifex CF Light"/>
                <w:color w:val="1F497D" w:themeColor="text2"/>
                <w:sz w:val="18"/>
                <w:szCs w:val="18"/>
                <w:lang w:val="es-ES_tradnl"/>
              </w:rPr>
              <w:t>Directora de Comunicaciones</w:t>
            </w:r>
          </w:p>
        </w:tc>
        <w:tc>
          <w:tcPr>
            <w:tcW w:w="2422" w:type="pct"/>
            <w:shd w:val="clear" w:color="auto" w:fill="auto"/>
            <w:vAlign w:val="center"/>
          </w:tcPr>
          <w:p w14:paraId="1BB0894A" w14:textId="4F94F13B" w:rsidR="00F140C6" w:rsidRPr="001B53E6" w:rsidRDefault="00F140C6" w:rsidP="001C5B2F">
            <w:pPr>
              <w:spacing w:before="0"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Sheiner Adames Torres</w:t>
            </w:r>
          </w:p>
          <w:p w14:paraId="5E8FAF0D" w14:textId="02DA4EFF" w:rsidR="00F140C6" w:rsidRPr="001B53E6" w:rsidRDefault="00F140C6" w:rsidP="001C5B2F">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Director Jurídic</w:t>
            </w:r>
            <w:r w:rsidR="00780C70" w:rsidRPr="001B53E6">
              <w:rPr>
                <w:rFonts w:ascii="Artifex CF Light" w:hAnsi="Artifex CF Light"/>
                <w:color w:val="1F497D" w:themeColor="text2"/>
                <w:sz w:val="18"/>
                <w:szCs w:val="18"/>
                <w:lang w:val="es-ES_tradnl"/>
              </w:rPr>
              <w:t>o</w:t>
            </w:r>
          </w:p>
        </w:tc>
      </w:tr>
    </w:tbl>
    <w:p w14:paraId="0674C3F5" w14:textId="77777777" w:rsidR="00794CF9" w:rsidRDefault="00794CF9" w:rsidP="00C73399">
      <w:pPr>
        <w:pStyle w:val="Heading2"/>
        <w:jc w:val="center"/>
        <w:rPr>
          <w:rFonts w:ascii="Artifex CF Light" w:hAnsi="Artifex CF Light"/>
          <w:b w:val="0"/>
          <w:color w:val="1F497D" w:themeColor="text2"/>
          <w:lang w:val="es-ES_tradnl"/>
        </w:rPr>
      </w:pPr>
      <w:bookmarkStart w:id="17" w:name="_Toc59018329"/>
    </w:p>
    <w:p w14:paraId="540F3A06" w14:textId="2FA5CB4B" w:rsidR="00EC625E" w:rsidRPr="00FF2A64" w:rsidRDefault="00E7036A" w:rsidP="00C73399">
      <w:pPr>
        <w:pStyle w:val="Heading2"/>
        <w:jc w:val="center"/>
        <w:rPr>
          <w:rFonts w:ascii="Artifex CF Light" w:hAnsi="Artifex CF Light"/>
          <w:b w:val="0"/>
          <w:color w:val="1F497D" w:themeColor="text2"/>
          <w:lang w:val="es-ES_tradnl"/>
        </w:rPr>
      </w:pPr>
      <w:r w:rsidRPr="00FF2A64">
        <w:rPr>
          <w:rFonts w:ascii="Artifex CF Light" w:hAnsi="Artifex CF Light"/>
          <w:b w:val="0"/>
          <w:color w:val="1F497D" w:themeColor="text2"/>
          <w:lang w:val="es-ES_tradnl"/>
        </w:rPr>
        <w:t xml:space="preserve">RESULTADOS DE LA GESTIÓN </w:t>
      </w:r>
      <w:r w:rsidR="00762F78" w:rsidRPr="00FF2A64">
        <w:rPr>
          <w:rFonts w:ascii="Artifex CF Light" w:hAnsi="Artifex CF Light"/>
          <w:b w:val="0"/>
          <w:color w:val="1F497D" w:themeColor="text2"/>
          <w:lang w:val="es-ES_tradnl"/>
        </w:rPr>
        <w:t xml:space="preserve">DEL AÑO </w:t>
      </w:r>
      <w:r w:rsidR="005E35DC" w:rsidRPr="00FF2A64">
        <w:rPr>
          <w:rFonts w:ascii="Artifex CF Light" w:hAnsi="Artifex CF Light"/>
          <w:b w:val="0"/>
          <w:color w:val="1F497D" w:themeColor="text2"/>
          <w:lang w:val="es-ES_tradnl"/>
        </w:rPr>
        <w:t>2020</w:t>
      </w:r>
      <w:bookmarkEnd w:id="17"/>
    </w:p>
    <w:p w14:paraId="6731DD2E" w14:textId="3427233B" w:rsidR="00C24904" w:rsidRPr="00FF2A64" w:rsidRDefault="00C24904" w:rsidP="00233763">
      <w:pPr>
        <w:pStyle w:val="Heading2"/>
        <w:spacing w:before="0" w:after="380" w:line="480" w:lineRule="auto"/>
        <w:ind w:left="567" w:right="567"/>
        <w:jc w:val="center"/>
        <w:rPr>
          <w:rFonts w:ascii="Artifex CF Light" w:hAnsi="Artifex CF Light"/>
          <w:color w:val="1F497D" w:themeColor="text2"/>
          <w:sz w:val="20"/>
          <w:lang w:val="es-ES_tradnl"/>
        </w:rPr>
      </w:pPr>
      <w:bookmarkStart w:id="18" w:name="_Toc59018330"/>
      <w:r w:rsidRPr="00FF2A64">
        <w:rPr>
          <w:rFonts w:ascii="Artifex CF Light" w:hAnsi="Artifex CF Light"/>
          <w:color w:val="1F497D" w:themeColor="text2"/>
          <w:sz w:val="20"/>
          <w:lang w:val="es-ES_tradnl"/>
        </w:rPr>
        <w:t xml:space="preserve">Metas </w:t>
      </w:r>
      <w:r w:rsidR="000A24BB" w:rsidRPr="00FF2A64">
        <w:rPr>
          <w:rFonts w:ascii="Artifex CF Light" w:hAnsi="Artifex CF Light"/>
          <w:color w:val="1F497D" w:themeColor="text2"/>
          <w:sz w:val="20"/>
          <w:lang w:val="es-ES_tradnl"/>
        </w:rPr>
        <w:t>I</w:t>
      </w:r>
      <w:r w:rsidRPr="00FF2A64">
        <w:rPr>
          <w:rFonts w:ascii="Artifex CF Light" w:hAnsi="Artifex CF Light"/>
          <w:color w:val="1F497D" w:themeColor="text2"/>
          <w:sz w:val="20"/>
          <w:lang w:val="es-ES_tradnl"/>
        </w:rPr>
        <w:t>nstitucionales</w:t>
      </w:r>
      <w:r w:rsidR="00F222EB" w:rsidRPr="00FF2A64">
        <w:rPr>
          <w:rFonts w:ascii="Artifex CF Light" w:hAnsi="Artifex CF Light"/>
          <w:color w:val="1F497D" w:themeColor="text2"/>
          <w:sz w:val="20"/>
          <w:lang w:val="es-ES_tradnl"/>
        </w:rPr>
        <w:t>: PEI 2017-2020</w:t>
      </w:r>
      <w:bookmarkEnd w:id="18"/>
    </w:p>
    <w:p w14:paraId="7EFF2837" w14:textId="518C78AB" w:rsidR="005C0A7A" w:rsidRPr="001B53E6" w:rsidRDefault="00845282" w:rsidP="0087080B">
      <w:pPr>
        <w:spacing w:before="0" w:after="380"/>
        <w:ind w:left="567" w:right="567"/>
        <w:rPr>
          <w:rFonts w:ascii="Artifex CF Light" w:hAnsi="Artifex CF Light"/>
          <w:bCs/>
          <w:color w:val="1F497D" w:themeColor="text2"/>
          <w:sz w:val="18"/>
          <w:szCs w:val="18"/>
          <w:lang w:val="es-ES_tradnl"/>
        </w:rPr>
      </w:pPr>
      <w:r w:rsidRPr="001B53E6">
        <w:rPr>
          <w:rFonts w:ascii="Artifex CF Light" w:hAnsi="Artifex CF Light"/>
          <w:color w:val="1F497D" w:themeColor="text2"/>
          <w:sz w:val="18"/>
          <w:szCs w:val="18"/>
          <w:lang w:val="es-ES_tradnl"/>
        </w:rPr>
        <w:t>E</w:t>
      </w:r>
      <w:r w:rsidR="00703963" w:rsidRPr="001B53E6">
        <w:rPr>
          <w:rFonts w:ascii="Artifex CF Light" w:hAnsi="Artifex CF Light"/>
          <w:color w:val="1F497D" w:themeColor="text2"/>
          <w:sz w:val="18"/>
          <w:szCs w:val="18"/>
          <w:lang w:val="es-ES_tradnl"/>
        </w:rPr>
        <w:t>l MEPyD establec</w:t>
      </w:r>
      <w:r w:rsidRPr="001B53E6">
        <w:rPr>
          <w:rFonts w:ascii="Artifex CF Light" w:hAnsi="Artifex CF Light"/>
          <w:color w:val="1F497D" w:themeColor="text2"/>
          <w:sz w:val="18"/>
          <w:szCs w:val="18"/>
          <w:lang w:val="es-ES_tradnl"/>
        </w:rPr>
        <w:t>e</w:t>
      </w:r>
      <w:r w:rsidR="00703963" w:rsidRPr="001B53E6">
        <w:rPr>
          <w:rFonts w:ascii="Artifex CF Light" w:hAnsi="Artifex CF Light"/>
          <w:color w:val="1F497D" w:themeColor="text2"/>
          <w:sz w:val="18"/>
          <w:szCs w:val="18"/>
          <w:lang w:val="es-ES_tradnl"/>
        </w:rPr>
        <w:t xml:space="preserve"> su Plan </w:t>
      </w:r>
      <w:r w:rsidR="005C0A7A" w:rsidRPr="001B53E6">
        <w:rPr>
          <w:rFonts w:ascii="Artifex CF Light" w:hAnsi="Artifex CF Light"/>
          <w:color w:val="1F497D" w:themeColor="text2"/>
          <w:sz w:val="18"/>
          <w:szCs w:val="18"/>
          <w:lang w:val="es-ES_tradnl"/>
        </w:rPr>
        <w:t>Estratégico Institucional</w:t>
      </w:r>
      <w:r w:rsidR="000359D2" w:rsidRPr="001B53E6">
        <w:rPr>
          <w:rFonts w:ascii="Artifex CF Light" w:hAnsi="Artifex CF Light"/>
          <w:color w:val="1F497D" w:themeColor="text2"/>
          <w:sz w:val="18"/>
          <w:szCs w:val="18"/>
          <w:lang w:val="es-ES_tradnl"/>
        </w:rPr>
        <w:t xml:space="preserve"> (PEI)</w:t>
      </w:r>
      <w:r w:rsidR="005C0A7A" w:rsidRPr="001B53E6">
        <w:rPr>
          <w:rFonts w:ascii="Artifex CF Light" w:hAnsi="Artifex CF Light"/>
          <w:color w:val="1F497D" w:themeColor="text2"/>
          <w:sz w:val="18"/>
          <w:szCs w:val="18"/>
          <w:lang w:val="es-ES_tradnl"/>
        </w:rPr>
        <w:t xml:space="preserve"> </w:t>
      </w:r>
      <w:r w:rsidR="00703963" w:rsidRPr="001B53E6">
        <w:rPr>
          <w:rFonts w:ascii="Artifex CF Light" w:hAnsi="Artifex CF Light"/>
          <w:color w:val="1F497D" w:themeColor="text2"/>
          <w:sz w:val="18"/>
          <w:szCs w:val="18"/>
          <w:lang w:val="es-ES_tradnl"/>
        </w:rPr>
        <w:t xml:space="preserve">2017-2020, </w:t>
      </w:r>
      <w:r w:rsidR="005C0A7A" w:rsidRPr="001B53E6">
        <w:rPr>
          <w:rFonts w:ascii="Artifex CF Light" w:hAnsi="Artifex CF Light"/>
          <w:color w:val="1F497D" w:themeColor="text2"/>
          <w:sz w:val="18"/>
          <w:szCs w:val="18"/>
          <w:lang w:val="es-ES_tradnl"/>
        </w:rPr>
        <w:t xml:space="preserve">en cumplimiento </w:t>
      </w:r>
      <w:r w:rsidR="00780C70" w:rsidRPr="001B53E6">
        <w:rPr>
          <w:rFonts w:ascii="Artifex CF Light" w:hAnsi="Artifex CF Light"/>
          <w:color w:val="1F497D" w:themeColor="text2"/>
          <w:sz w:val="18"/>
          <w:szCs w:val="18"/>
          <w:lang w:val="es-ES_tradnl"/>
        </w:rPr>
        <w:t>con</w:t>
      </w:r>
      <w:r w:rsidR="005C0A7A" w:rsidRPr="001B53E6">
        <w:rPr>
          <w:rFonts w:ascii="Artifex CF Light" w:hAnsi="Artifex CF Light"/>
          <w:color w:val="1F497D" w:themeColor="text2"/>
          <w:sz w:val="18"/>
          <w:szCs w:val="18"/>
          <w:lang w:val="es-ES_tradnl"/>
        </w:rPr>
        <w:t xml:space="preserve"> los lineamientos definidos en la Ley 498-06 de </w:t>
      </w:r>
      <w:r w:rsidR="007A503B" w:rsidRPr="001B53E6">
        <w:rPr>
          <w:rFonts w:ascii="Artifex CF Light" w:hAnsi="Artifex CF Light"/>
          <w:color w:val="1F497D" w:themeColor="text2"/>
          <w:sz w:val="18"/>
          <w:szCs w:val="18"/>
          <w:lang w:val="es-ES_tradnl"/>
        </w:rPr>
        <w:t>planificación e inversión pública, y en el D</w:t>
      </w:r>
      <w:r w:rsidR="005C0A7A" w:rsidRPr="001B53E6">
        <w:rPr>
          <w:rFonts w:ascii="Artifex CF Light" w:hAnsi="Artifex CF Light"/>
          <w:color w:val="1F497D" w:themeColor="text2"/>
          <w:sz w:val="18"/>
          <w:szCs w:val="18"/>
          <w:lang w:val="es-ES_tradnl"/>
        </w:rPr>
        <w:t>ecreto 493-07</w:t>
      </w:r>
      <w:r w:rsidR="007A503B" w:rsidRPr="001B53E6">
        <w:rPr>
          <w:rFonts w:ascii="Artifex CF Light" w:hAnsi="Artifex CF Light"/>
          <w:color w:val="1F497D" w:themeColor="text2"/>
          <w:sz w:val="18"/>
          <w:szCs w:val="18"/>
          <w:lang w:val="es-ES_tradnl"/>
        </w:rPr>
        <w:t xml:space="preserve">, </w:t>
      </w:r>
      <w:r w:rsidR="005C0A7A" w:rsidRPr="001B53E6">
        <w:rPr>
          <w:rFonts w:ascii="Artifex CF Light" w:hAnsi="Artifex CF Light"/>
          <w:color w:val="1F497D" w:themeColor="text2"/>
          <w:sz w:val="18"/>
          <w:szCs w:val="18"/>
          <w:lang w:val="es-ES_tradnl"/>
        </w:rPr>
        <w:t>en respuesta tanto al contexto socioeconómico</w:t>
      </w:r>
      <w:r w:rsidRPr="001B53E6">
        <w:rPr>
          <w:rFonts w:ascii="Artifex CF Light" w:hAnsi="Artifex CF Light"/>
          <w:color w:val="1F497D" w:themeColor="text2"/>
          <w:sz w:val="18"/>
          <w:szCs w:val="18"/>
          <w:lang w:val="es-ES_tradnl"/>
        </w:rPr>
        <w:t>,</w:t>
      </w:r>
      <w:r w:rsidR="005C0A7A" w:rsidRPr="001B53E6">
        <w:rPr>
          <w:rFonts w:ascii="Artifex CF Light" w:hAnsi="Artifex CF Light"/>
          <w:color w:val="1F497D" w:themeColor="text2"/>
          <w:sz w:val="18"/>
          <w:szCs w:val="18"/>
          <w:lang w:val="es-ES_tradnl"/>
        </w:rPr>
        <w:t xml:space="preserve"> como a la direccionalidad de </w:t>
      </w:r>
      <w:r w:rsidR="00A316F7" w:rsidRPr="001B53E6">
        <w:rPr>
          <w:rFonts w:ascii="Artifex CF Light" w:hAnsi="Artifex CF Light"/>
          <w:color w:val="1F497D" w:themeColor="text2"/>
          <w:sz w:val="18"/>
          <w:szCs w:val="18"/>
          <w:lang w:val="es-ES_tradnl"/>
        </w:rPr>
        <w:t>los instrumentos de planificación del</w:t>
      </w:r>
      <w:r w:rsidR="009450E3" w:rsidRPr="001B53E6">
        <w:rPr>
          <w:rFonts w:ascii="Artifex CF Light" w:hAnsi="Artifex CF Light"/>
          <w:color w:val="1F497D" w:themeColor="text2"/>
          <w:sz w:val="18"/>
          <w:szCs w:val="18"/>
          <w:lang w:val="es-ES_tradnl"/>
        </w:rPr>
        <w:t xml:space="preserve"> desarrollo</w:t>
      </w:r>
      <w:r w:rsidR="005C0A7A" w:rsidRPr="001B53E6">
        <w:rPr>
          <w:rStyle w:val="FootnoteReference"/>
          <w:rFonts w:ascii="Artifex CF Light" w:hAnsi="Artifex CF Light"/>
          <w:color w:val="1F497D" w:themeColor="text2"/>
          <w:sz w:val="18"/>
          <w:szCs w:val="18"/>
          <w:lang w:val="es-ES_tradnl"/>
        </w:rPr>
        <w:footnoteReference w:id="1"/>
      </w:r>
      <w:r w:rsidR="00244EE4" w:rsidRPr="001B53E6">
        <w:rPr>
          <w:rFonts w:ascii="Artifex CF Light" w:hAnsi="Artifex CF Light"/>
          <w:color w:val="1F497D" w:themeColor="text2"/>
          <w:sz w:val="18"/>
          <w:szCs w:val="18"/>
          <w:lang w:val="es-ES_tradnl"/>
        </w:rPr>
        <w:t xml:space="preserve">. </w:t>
      </w:r>
      <w:r w:rsidR="000F20DB" w:rsidRPr="001B53E6">
        <w:rPr>
          <w:rFonts w:ascii="Artifex CF Light" w:hAnsi="Artifex CF Light"/>
          <w:color w:val="1F497D" w:themeColor="text2"/>
          <w:sz w:val="18"/>
          <w:szCs w:val="18"/>
          <w:lang w:val="es-ES_tradnl"/>
        </w:rPr>
        <w:t>Este</w:t>
      </w:r>
      <w:r w:rsidR="005C0A7A" w:rsidRPr="001B53E6">
        <w:rPr>
          <w:rFonts w:ascii="Artifex CF Light" w:hAnsi="Artifex CF Light"/>
          <w:color w:val="1F497D" w:themeColor="text2"/>
          <w:sz w:val="18"/>
          <w:szCs w:val="18"/>
          <w:lang w:val="es-ES_tradnl"/>
        </w:rPr>
        <w:t xml:space="preserve"> plan</w:t>
      </w:r>
      <w:r w:rsidR="006E4072"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establece</w:t>
      </w:r>
      <w:r w:rsidR="005C0A7A" w:rsidRPr="001B53E6">
        <w:rPr>
          <w:rFonts w:ascii="Artifex CF Light" w:hAnsi="Artifex CF Light"/>
          <w:color w:val="1F497D" w:themeColor="text2"/>
          <w:sz w:val="18"/>
          <w:szCs w:val="18"/>
          <w:lang w:val="es-ES_tradnl"/>
        </w:rPr>
        <w:t xml:space="preserve"> las directrices principales que</w:t>
      </w:r>
      <w:r w:rsidRPr="001B53E6">
        <w:rPr>
          <w:rFonts w:ascii="Artifex CF Light" w:hAnsi="Artifex CF Light"/>
          <w:color w:val="1F497D" w:themeColor="text2"/>
          <w:sz w:val="18"/>
          <w:szCs w:val="18"/>
          <w:lang w:val="es-ES_tradnl"/>
        </w:rPr>
        <w:t xml:space="preserve"> trazan </w:t>
      </w:r>
      <w:r w:rsidR="005C0A7A" w:rsidRPr="001B53E6">
        <w:rPr>
          <w:rFonts w:ascii="Artifex CF Light" w:hAnsi="Artifex CF Light"/>
          <w:color w:val="1F497D" w:themeColor="text2"/>
          <w:sz w:val="18"/>
          <w:szCs w:val="18"/>
          <w:lang w:val="es-ES_tradnl"/>
        </w:rPr>
        <w:t xml:space="preserve">la trayectoria del ministerio a mediano plazo, destacando </w:t>
      </w:r>
      <w:r w:rsidR="005C0A7A" w:rsidRPr="001B53E6">
        <w:rPr>
          <w:rFonts w:ascii="Artifex CF Light" w:hAnsi="Artifex CF Light"/>
          <w:bCs/>
          <w:color w:val="1F497D" w:themeColor="text2"/>
          <w:sz w:val="18"/>
          <w:szCs w:val="18"/>
          <w:lang w:val="es-ES_tradnl"/>
        </w:rPr>
        <w:t xml:space="preserve">las metas y resultados esperados que permitirán </w:t>
      </w:r>
      <w:r w:rsidR="005C0A7A" w:rsidRPr="001B53E6">
        <w:rPr>
          <w:rFonts w:ascii="Artifex CF Light" w:hAnsi="Artifex CF Light"/>
          <w:bCs/>
          <w:color w:val="1F497D" w:themeColor="text2"/>
          <w:sz w:val="18"/>
          <w:szCs w:val="18"/>
          <w:lang w:val="es-ES_tradnl"/>
        </w:rPr>
        <w:lastRenderedPageBreak/>
        <w:t xml:space="preserve">la consecución del </w:t>
      </w:r>
      <w:r w:rsidR="00244EE4" w:rsidRPr="001B53E6">
        <w:rPr>
          <w:rFonts w:ascii="Artifex CF Light" w:hAnsi="Artifex CF Light"/>
          <w:bCs/>
          <w:color w:val="1F497D" w:themeColor="text2"/>
          <w:sz w:val="18"/>
          <w:szCs w:val="18"/>
          <w:lang w:val="es-ES_tradnl"/>
        </w:rPr>
        <w:t xml:space="preserve">gran </w:t>
      </w:r>
      <w:r w:rsidR="005C0A7A" w:rsidRPr="001B53E6">
        <w:rPr>
          <w:rFonts w:ascii="Artifex CF Light" w:hAnsi="Artifex CF Light"/>
          <w:bCs/>
          <w:color w:val="1F497D" w:themeColor="text2"/>
          <w:sz w:val="18"/>
          <w:szCs w:val="18"/>
          <w:lang w:val="es-ES_tradnl"/>
        </w:rPr>
        <w:t>objetivo estratégico</w:t>
      </w:r>
      <w:r w:rsidR="00244EE4" w:rsidRPr="001B53E6">
        <w:rPr>
          <w:rFonts w:ascii="Artifex CF Light" w:hAnsi="Artifex CF Light"/>
          <w:bCs/>
          <w:color w:val="1F497D" w:themeColor="text2"/>
          <w:sz w:val="18"/>
          <w:szCs w:val="18"/>
          <w:lang w:val="es-ES_tradnl"/>
        </w:rPr>
        <w:t>: impulsar el funcionamiento articulado de los ámbitos e instrumentos del Sistema Nacional de Planificación e Inversión Pública</w:t>
      </w:r>
      <w:r w:rsidR="007A503B" w:rsidRPr="001B53E6">
        <w:rPr>
          <w:rFonts w:ascii="Artifex CF Light" w:hAnsi="Artifex CF Light"/>
          <w:bCs/>
          <w:color w:val="1F497D" w:themeColor="text2"/>
          <w:sz w:val="18"/>
          <w:szCs w:val="18"/>
          <w:lang w:val="es-ES_tradnl"/>
        </w:rPr>
        <w:t>,</w:t>
      </w:r>
      <w:r w:rsidR="00244EE4" w:rsidRPr="001B53E6">
        <w:rPr>
          <w:rFonts w:ascii="Artifex CF Light" w:hAnsi="Artifex CF Light"/>
          <w:bCs/>
          <w:color w:val="1F497D" w:themeColor="text2"/>
          <w:sz w:val="18"/>
          <w:szCs w:val="18"/>
          <w:lang w:val="es-ES_tradnl"/>
        </w:rPr>
        <w:t xml:space="preserve"> que contribuyen a elevar la calidad de las políticas públicas para el desarrollo económico y social</w:t>
      </w:r>
      <w:r w:rsidR="005C0A7A" w:rsidRPr="001B53E6">
        <w:rPr>
          <w:rFonts w:ascii="Artifex CF Light" w:hAnsi="Artifex CF Light"/>
          <w:bCs/>
          <w:color w:val="1F497D" w:themeColor="text2"/>
          <w:sz w:val="18"/>
          <w:szCs w:val="18"/>
          <w:lang w:val="es-ES_tradnl"/>
        </w:rPr>
        <w:t>.</w:t>
      </w:r>
      <w:r w:rsidR="003A3F78" w:rsidRPr="001B53E6">
        <w:rPr>
          <w:rFonts w:ascii="Artifex CF Light" w:hAnsi="Artifex CF Light"/>
          <w:bCs/>
          <w:color w:val="1F497D" w:themeColor="text2"/>
          <w:sz w:val="18"/>
          <w:szCs w:val="18"/>
          <w:lang w:val="es-ES_tradnl"/>
        </w:rPr>
        <w:t xml:space="preserve"> </w:t>
      </w:r>
      <w:r w:rsidR="005C0A7A" w:rsidRPr="001B53E6">
        <w:rPr>
          <w:rFonts w:ascii="Artifex CF Light" w:hAnsi="Artifex CF Light"/>
          <w:bCs/>
          <w:color w:val="1F497D" w:themeColor="text2"/>
          <w:sz w:val="18"/>
          <w:szCs w:val="18"/>
          <w:lang w:val="es-ES_tradnl"/>
        </w:rPr>
        <w:t>E</w:t>
      </w:r>
      <w:r w:rsidR="00703963" w:rsidRPr="001B53E6">
        <w:rPr>
          <w:rFonts w:ascii="Artifex CF Light" w:hAnsi="Artifex CF Light"/>
          <w:bCs/>
          <w:color w:val="1F497D" w:themeColor="text2"/>
          <w:sz w:val="18"/>
          <w:szCs w:val="18"/>
          <w:lang w:val="es-ES_tradnl"/>
        </w:rPr>
        <w:t>l PEI vigente</w:t>
      </w:r>
      <w:r w:rsidR="005C0A7A" w:rsidRPr="001B53E6">
        <w:rPr>
          <w:rFonts w:ascii="Artifex CF Light" w:hAnsi="Artifex CF Light"/>
          <w:bCs/>
          <w:color w:val="1F497D" w:themeColor="text2"/>
          <w:sz w:val="18"/>
          <w:szCs w:val="18"/>
          <w:lang w:val="es-ES_tradnl"/>
        </w:rPr>
        <w:t xml:space="preserve"> se comp</w:t>
      </w:r>
      <w:r w:rsidR="007A503B" w:rsidRPr="001B53E6">
        <w:rPr>
          <w:rFonts w:ascii="Artifex CF Light" w:hAnsi="Artifex CF Light"/>
          <w:bCs/>
          <w:color w:val="1F497D" w:themeColor="text2"/>
          <w:sz w:val="18"/>
          <w:szCs w:val="18"/>
          <w:lang w:val="es-ES_tradnl"/>
        </w:rPr>
        <w:t>one de cuatro ejes estratégicos.</w:t>
      </w:r>
    </w:p>
    <w:p w14:paraId="1DB6C583" w14:textId="3EDA2C64" w:rsidR="005C0A7A" w:rsidRPr="001B53E6" w:rsidRDefault="00237C36" w:rsidP="0087080B">
      <w:pPr>
        <w:pStyle w:val="ListParagraph"/>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1. </w:t>
      </w:r>
      <w:r w:rsidR="005C0A7A" w:rsidRPr="001B53E6">
        <w:rPr>
          <w:rFonts w:ascii="Artifex CF Light" w:hAnsi="Artifex CF Light"/>
          <w:color w:val="1F497D" w:themeColor="text2"/>
          <w:sz w:val="18"/>
          <w:szCs w:val="18"/>
          <w:lang w:val="es-ES_tradnl"/>
        </w:rPr>
        <w:t xml:space="preserve">Planificación y gestión estratégica de las políticas públicas, </w:t>
      </w:r>
      <w:r w:rsidR="007A503B" w:rsidRPr="001B53E6">
        <w:rPr>
          <w:rFonts w:ascii="Artifex CF Light" w:hAnsi="Artifex CF Light"/>
          <w:color w:val="1F497D" w:themeColor="text2"/>
          <w:sz w:val="18"/>
          <w:szCs w:val="18"/>
          <w:lang w:val="es-ES_tradnl"/>
        </w:rPr>
        <w:t>los recursos públicos y</w:t>
      </w:r>
      <w:r w:rsidR="00703963" w:rsidRPr="001B53E6">
        <w:rPr>
          <w:rFonts w:ascii="Artifex CF Light" w:hAnsi="Artifex CF Light"/>
          <w:color w:val="1F497D" w:themeColor="text2"/>
          <w:sz w:val="18"/>
          <w:szCs w:val="18"/>
          <w:lang w:val="es-ES_tradnl"/>
        </w:rPr>
        <w:t xml:space="preserve"> d</w:t>
      </w:r>
      <w:r w:rsidR="005C0A7A" w:rsidRPr="001B53E6">
        <w:rPr>
          <w:rFonts w:ascii="Artifex CF Light" w:hAnsi="Artifex CF Light"/>
          <w:color w:val="1F497D" w:themeColor="text2"/>
          <w:sz w:val="18"/>
          <w:szCs w:val="18"/>
          <w:lang w:val="es-ES_tradnl"/>
        </w:rPr>
        <w:t>el territorio.</w:t>
      </w:r>
    </w:p>
    <w:p w14:paraId="07C3EC10" w14:textId="74580375" w:rsidR="005C0A7A" w:rsidRPr="001B53E6" w:rsidRDefault="00237C36" w:rsidP="0087080B">
      <w:pPr>
        <w:pStyle w:val="ListParagraph"/>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2. </w:t>
      </w:r>
      <w:r w:rsidR="005C0A7A" w:rsidRPr="001B53E6">
        <w:rPr>
          <w:rFonts w:ascii="Artifex CF Light" w:hAnsi="Artifex CF Light"/>
          <w:color w:val="1F497D" w:themeColor="text2"/>
          <w:sz w:val="18"/>
          <w:szCs w:val="18"/>
          <w:lang w:val="es-ES_tradnl"/>
        </w:rPr>
        <w:t>Monitoreo y evaluación de la acción pública.</w:t>
      </w:r>
    </w:p>
    <w:p w14:paraId="0243E181" w14:textId="6C7BC11D" w:rsidR="005C0A7A" w:rsidRPr="001B53E6" w:rsidRDefault="00237C36" w:rsidP="0087080B">
      <w:pPr>
        <w:pStyle w:val="ListParagraph"/>
        <w:spacing w:before="0" w:after="380"/>
        <w:ind w:left="567" w:right="567"/>
        <w:rPr>
          <w:rFonts w:ascii="Artifex CF Light" w:hAnsi="Artifex CF Light"/>
          <w:color w:val="1F497D" w:themeColor="text2"/>
          <w:sz w:val="18"/>
          <w:szCs w:val="18"/>
          <w:lang w:val="es-ES_tradnl"/>
        </w:rPr>
      </w:pPr>
      <w:r w:rsidRPr="001B53E6">
        <w:rPr>
          <w:rFonts w:ascii="Artifex CF Light" w:eastAsiaTheme="majorEastAsia" w:hAnsi="Artifex CF Light"/>
          <w:bCs/>
          <w:color w:val="1F497D" w:themeColor="text2"/>
          <w:sz w:val="18"/>
          <w:szCs w:val="18"/>
          <w:lang w:val="es-ES_tradnl"/>
        </w:rPr>
        <w:t xml:space="preserve">3. </w:t>
      </w:r>
      <w:r w:rsidR="005C0A7A" w:rsidRPr="001B53E6">
        <w:rPr>
          <w:rFonts w:ascii="Artifex CF Light" w:eastAsiaTheme="majorEastAsia" w:hAnsi="Artifex CF Light"/>
          <w:bCs/>
          <w:color w:val="1F497D" w:themeColor="text2"/>
          <w:sz w:val="18"/>
          <w:szCs w:val="18"/>
          <w:lang w:val="es-ES_tradnl"/>
        </w:rPr>
        <w:t>Cooperación internacional para el desarrollo.</w:t>
      </w:r>
    </w:p>
    <w:p w14:paraId="012ED47B" w14:textId="0950C29E" w:rsidR="005C0A7A" w:rsidRPr="001B53E6" w:rsidRDefault="00237C36" w:rsidP="0087080B">
      <w:pPr>
        <w:pStyle w:val="ListParagraph"/>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4. </w:t>
      </w:r>
      <w:r w:rsidR="005C0A7A" w:rsidRPr="001B53E6">
        <w:rPr>
          <w:rFonts w:ascii="Artifex CF Light" w:hAnsi="Artifex CF Light"/>
          <w:color w:val="1F497D" w:themeColor="text2"/>
          <w:sz w:val="18"/>
          <w:szCs w:val="18"/>
          <w:lang w:val="es-ES_tradnl"/>
        </w:rPr>
        <w:t>Desarrollo de las capacidades institucionales.</w:t>
      </w:r>
    </w:p>
    <w:p w14:paraId="7C9A1227" w14:textId="7D197A44" w:rsidR="005C0A7A" w:rsidRPr="001B53E6" w:rsidRDefault="000359D2"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w:t>
      </w:r>
      <w:r w:rsidR="0066129E" w:rsidRPr="001B53E6">
        <w:rPr>
          <w:rFonts w:ascii="Artifex CF Light" w:hAnsi="Artifex CF Light"/>
          <w:color w:val="1F497D" w:themeColor="text2"/>
          <w:sz w:val="18"/>
          <w:szCs w:val="18"/>
          <w:lang w:val="es-ES_tradnl"/>
        </w:rPr>
        <w:t xml:space="preserve"> continuación, </w:t>
      </w:r>
      <w:r w:rsidR="00703963" w:rsidRPr="001B53E6">
        <w:rPr>
          <w:rFonts w:ascii="Artifex CF Light" w:hAnsi="Artifex CF Light"/>
          <w:color w:val="1F497D" w:themeColor="text2"/>
          <w:sz w:val="18"/>
          <w:szCs w:val="18"/>
          <w:lang w:val="es-ES_tradnl"/>
        </w:rPr>
        <w:t xml:space="preserve">se </w:t>
      </w:r>
      <w:r w:rsidRPr="001B53E6">
        <w:rPr>
          <w:rFonts w:ascii="Artifex CF Light" w:hAnsi="Artifex CF Light"/>
          <w:color w:val="1F497D" w:themeColor="text2"/>
          <w:sz w:val="18"/>
          <w:szCs w:val="18"/>
          <w:lang w:val="es-ES_tradnl"/>
        </w:rPr>
        <w:t>presenta</w:t>
      </w:r>
      <w:r w:rsidR="00703963" w:rsidRPr="001B53E6">
        <w:rPr>
          <w:rFonts w:ascii="Artifex CF Light" w:hAnsi="Artifex CF Light"/>
          <w:color w:val="1F497D" w:themeColor="text2"/>
          <w:sz w:val="18"/>
          <w:szCs w:val="18"/>
          <w:lang w:val="es-ES_tradnl"/>
        </w:rPr>
        <w:t>n</w:t>
      </w:r>
      <w:r w:rsidRPr="001B53E6">
        <w:rPr>
          <w:rFonts w:ascii="Artifex CF Light" w:hAnsi="Artifex CF Light"/>
          <w:color w:val="1F497D" w:themeColor="text2"/>
          <w:sz w:val="18"/>
          <w:szCs w:val="18"/>
          <w:lang w:val="es-ES_tradnl"/>
        </w:rPr>
        <w:t xml:space="preserve"> </w:t>
      </w:r>
      <w:r w:rsidR="005C0A7A" w:rsidRPr="001B53E6">
        <w:rPr>
          <w:rFonts w:ascii="Artifex CF Light" w:hAnsi="Artifex CF Light"/>
          <w:color w:val="1F497D" w:themeColor="text2"/>
          <w:sz w:val="18"/>
          <w:szCs w:val="18"/>
          <w:lang w:val="es-ES_tradnl"/>
        </w:rPr>
        <w:t xml:space="preserve">los principales logros del </w:t>
      </w:r>
      <w:r w:rsidR="00467A1B" w:rsidRPr="001B53E6">
        <w:rPr>
          <w:rFonts w:ascii="Artifex CF Light" w:hAnsi="Artifex CF Light"/>
          <w:color w:val="1F497D" w:themeColor="text2"/>
          <w:sz w:val="18"/>
          <w:szCs w:val="18"/>
          <w:lang w:val="es-ES_tradnl"/>
        </w:rPr>
        <w:t>MEPyD</w:t>
      </w:r>
      <w:r w:rsidR="00EC3AD8" w:rsidRPr="001B53E6">
        <w:rPr>
          <w:rFonts w:ascii="Artifex CF Light" w:hAnsi="Artifex CF Light"/>
          <w:color w:val="1F497D" w:themeColor="text2"/>
          <w:sz w:val="18"/>
          <w:szCs w:val="18"/>
          <w:lang w:val="es-ES_tradnl"/>
        </w:rPr>
        <w:t xml:space="preserve"> </w:t>
      </w:r>
      <w:r w:rsidR="007A503B" w:rsidRPr="001B53E6">
        <w:rPr>
          <w:rFonts w:ascii="Artifex CF Light" w:hAnsi="Artifex CF Light"/>
          <w:color w:val="1F497D" w:themeColor="text2"/>
          <w:sz w:val="18"/>
          <w:szCs w:val="18"/>
          <w:lang w:val="es-ES_tradnl"/>
        </w:rPr>
        <w:t>en</w:t>
      </w:r>
      <w:r w:rsidR="005C0A7A" w:rsidRPr="001B53E6">
        <w:rPr>
          <w:rFonts w:ascii="Artifex CF Light" w:hAnsi="Artifex CF Light"/>
          <w:color w:val="1F497D" w:themeColor="text2"/>
          <w:sz w:val="18"/>
          <w:szCs w:val="18"/>
          <w:lang w:val="es-ES_tradnl"/>
        </w:rPr>
        <w:t xml:space="preserve"> 20</w:t>
      </w:r>
      <w:r w:rsidR="00056AEC" w:rsidRPr="001B53E6">
        <w:rPr>
          <w:rFonts w:ascii="Artifex CF Light" w:hAnsi="Artifex CF Light"/>
          <w:color w:val="1F497D" w:themeColor="text2"/>
          <w:sz w:val="18"/>
          <w:szCs w:val="18"/>
          <w:lang w:val="es-ES_tradnl"/>
        </w:rPr>
        <w:t>20</w:t>
      </w:r>
      <w:r w:rsidR="005C0A7A" w:rsidRPr="001B53E6">
        <w:rPr>
          <w:rFonts w:ascii="Artifex CF Light" w:hAnsi="Artifex CF Light"/>
          <w:color w:val="1F497D" w:themeColor="text2"/>
          <w:sz w:val="18"/>
          <w:szCs w:val="18"/>
          <w:lang w:val="es-ES_tradnl"/>
        </w:rPr>
        <w:t>, en función de los ej</w:t>
      </w:r>
      <w:r w:rsidRPr="001B53E6">
        <w:rPr>
          <w:rFonts w:ascii="Artifex CF Light" w:hAnsi="Artifex CF Light"/>
          <w:color w:val="1F497D" w:themeColor="text2"/>
          <w:sz w:val="18"/>
          <w:szCs w:val="18"/>
          <w:lang w:val="es-ES_tradnl"/>
        </w:rPr>
        <w:t>es estratégicos que conforman su</w:t>
      </w:r>
      <w:r w:rsidR="005C0A7A" w:rsidRPr="001B53E6">
        <w:rPr>
          <w:rFonts w:ascii="Artifex CF Light" w:hAnsi="Artifex CF Light"/>
          <w:color w:val="1F497D" w:themeColor="text2"/>
          <w:sz w:val="18"/>
          <w:szCs w:val="18"/>
          <w:lang w:val="es-ES_tradnl"/>
        </w:rPr>
        <w:t xml:space="preserve"> P</w:t>
      </w:r>
      <w:r w:rsidR="00AB3EFD" w:rsidRPr="001B53E6">
        <w:rPr>
          <w:rFonts w:ascii="Artifex CF Light" w:hAnsi="Artifex CF Light"/>
          <w:color w:val="1F497D" w:themeColor="text2"/>
          <w:sz w:val="18"/>
          <w:szCs w:val="18"/>
          <w:lang w:val="es-ES_tradnl"/>
        </w:rPr>
        <w:t xml:space="preserve">lan </w:t>
      </w:r>
      <w:r w:rsidR="005C0A7A" w:rsidRPr="001B53E6">
        <w:rPr>
          <w:rFonts w:ascii="Artifex CF Light" w:hAnsi="Artifex CF Light"/>
          <w:color w:val="1F497D" w:themeColor="text2"/>
          <w:sz w:val="18"/>
          <w:szCs w:val="18"/>
          <w:lang w:val="es-ES_tradnl"/>
        </w:rPr>
        <w:t>E</w:t>
      </w:r>
      <w:r w:rsidR="00AB3EFD" w:rsidRPr="001B53E6">
        <w:rPr>
          <w:rFonts w:ascii="Artifex CF Light" w:hAnsi="Artifex CF Light"/>
          <w:color w:val="1F497D" w:themeColor="text2"/>
          <w:sz w:val="18"/>
          <w:szCs w:val="18"/>
          <w:lang w:val="es-ES_tradnl"/>
        </w:rPr>
        <w:t xml:space="preserve">stratégico </w:t>
      </w:r>
      <w:r w:rsidR="005C0A7A" w:rsidRPr="001B53E6">
        <w:rPr>
          <w:rFonts w:ascii="Artifex CF Light" w:hAnsi="Artifex CF Light"/>
          <w:color w:val="1F497D" w:themeColor="text2"/>
          <w:sz w:val="18"/>
          <w:szCs w:val="18"/>
          <w:lang w:val="es-ES_tradnl"/>
        </w:rPr>
        <w:t>I</w:t>
      </w:r>
      <w:r w:rsidR="00AB3EFD" w:rsidRPr="001B53E6">
        <w:rPr>
          <w:rFonts w:ascii="Artifex CF Light" w:hAnsi="Artifex CF Light"/>
          <w:color w:val="1F497D" w:themeColor="text2"/>
          <w:sz w:val="18"/>
          <w:szCs w:val="18"/>
          <w:lang w:val="es-ES_tradnl"/>
        </w:rPr>
        <w:t>nstitucional</w:t>
      </w:r>
      <w:r w:rsidR="007A503B" w:rsidRPr="001B53E6">
        <w:rPr>
          <w:rFonts w:ascii="Artifex CF Light" w:hAnsi="Artifex CF Light"/>
          <w:color w:val="1F497D" w:themeColor="text2"/>
          <w:sz w:val="18"/>
          <w:szCs w:val="18"/>
          <w:lang w:val="es-ES_tradnl"/>
        </w:rPr>
        <w:t>.</w:t>
      </w:r>
    </w:p>
    <w:p w14:paraId="3DB75E18" w14:textId="557485D4" w:rsidR="005C0A7A" w:rsidRPr="00FF2A64" w:rsidRDefault="005C0A7A" w:rsidP="0087080B">
      <w:pPr>
        <w:spacing w:before="0" w:after="380"/>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 xml:space="preserve">Eje </w:t>
      </w:r>
      <w:r w:rsidR="007268EC" w:rsidRPr="00FF2A64">
        <w:rPr>
          <w:rFonts w:ascii="Artifex CF Light" w:hAnsi="Artifex CF Light"/>
          <w:color w:val="1F497D" w:themeColor="text2"/>
          <w:sz w:val="26"/>
          <w:szCs w:val="26"/>
          <w:lang w:val="es-ES_tradnl"/>
        </w:rPr>
        <w:t>e</w:t>
      </w:r>
      <w:r w:rsidRPr="00FF2A64">
        <w:rPr>
          <w:rFonts w:ascii="Artifex CF Light" w:hAnsi="Artifex CF Light"/>
          <w:color w:val="1F497D" w:themeColor="text2"/>
          <w:sz w:val="26"/>
          <w:szCs w:val="26"/>
          <w:lang w:val="es-ES_tradnl"/>
        </w:rPr>
        <w:t xml:space="preserve">stratégico 1: </w:t>
      </w:r>
      <w:r w:rsidR="000A24BB" w:rsidRPr="00FF2A64">
        <w:rPr>
          <w:rFonts w:ascii="Artifex CF Light" w:hAnsi="Artifex CF Light"/>
          <w:color w:val="1F497D" w:themeColor="text2"/>
          <w:sz w:val="26"/>
          <w:szCs w:val="26"/>
          <w:lang w:val="es-ES_tradnl"/>
        </w:rPr>
        <w:t>P</w:t>
      </w:r>
      <w:r w:rsidRPr="00FF2A64">
        <w:rPr>
          <w:rFonts w:ascii="Artifex CF Light" w:hAnsi="Artifex CF Light"/>
          <w:color w:val="1F497D" w:themeColor="text2"/>
          <w:sz w:val="26"/>
          <w:szCs w:val="26"/>
          <w:lang w:val="es-ES_tradnl"/>
        </w:rPr>
        <w:t xml:space="preserve">lanificación y </w:t>
      </w:r>
      <w:r w:rsidR="000A24BB" w:rsidRPr="00FF2A64">
        <w:rPr>
          <w:rFonts w:ascii="Artifex CF Light" w:hAnsi="Artifex CF Light"/>
          <w:color w:val="1F497D" w:themeColor="text2"/>
          <w:sz w:val="26"/>
          <w:szCs w:val="26"/>
          <w:lang w:val="es-ES_tradnl"/>
        </w:rPr>
        <w:t>G</w:t>
      </w:r>
      <w:r w:rsidRPr="00FF2A64">
        <w:rPr>
          <w:rFonts w:ascii="Artifex CF Light" w:hAnsi="Artifex CF Light"/>
          <w:color w:val="1F497D" w:themeColor="text2"/>
          <w:sz w:val="26"/>
          <w:szCs w:val="26"/>
          <w:lang w:val="es-ES_tradnl"/>
        </w:rPr>
        <w:t xml:space="preserve">estión </w:t>
      </w:r>
      <w:r w:rsidR="000A24BB" w:rsidRPr="00FF2A64">
        <w:rPr>
          <w:rFonts w:ascii="Artifex CF Light" w:hAnsi="Artifex CF Light"/>
          <w:color w:val="1F497D" w:themeColor="text2"/>
          <w:sz w:val="26"/>
          <w:szCs w:val="26"/>
          <w:lang w:val="es-ES_tradnl"/>
        </w:rPr>
        <w:t>E</w:t>
      </w:r>
      <w:r w:rsidRPr="00FF2A64">
        <w:rPr>
          <w:rFonts w:ascii="Artifex CF Light" w:hAnsi="Artifex CF Light"/>
          <w:color w:val="1F497D" w:themeColor="text2"/>
          <w:sz w:val="26"/>
          <w:szCs w:val="26"/>
          <w:lang w:val="es-ES_tradnl"/>
        </w:rPr>
        <w:t xml:space="preserve">stratégica de las </w:t>
      </w:r>
      <w:r w:rsidR="000A24BB" w:rsidRPr="00FF2A64">
        <w:rPr>
          <w:rFonts w:ascii="Artifex CF Light" w:hAnsi="Artifex CF Light"/>
          <w:color w:val="1F497D" w:themeColor="text2"/>
          <w:sz w:val="26"/>
          <w:szCs w:val="26"/>
          <w:lang w:val="es-ES_tradnl"/>
        </w:rPr>
        <w:t>P</w:t>
      </w:r>
      <w:r w:rsidRPr="00FF2A64">
        <w:rPr>
          <w:rFonts w:ascii="Artifex CF Light" w:hAnsi="Artifex CF Light"/>
          <w:color w:val="1F497D" w:themeColor="text2"/>
          <w:sz w:val="26"/>
          <w:szCs w:val="26"/>
          <w:lang w:val="es-ES_tradnl"/>
        </w:rPr>
        <w:t xml:space="preserve">olíticas </w:t>
      </w:r>
      <w:r w:rsidR="000A24BB" w:rsidRPr="00FF2A64">
        <w:rPr>
          <w:rFonts w:ascii="Artifex CF Light" w:hAnsi="Artifex CF Light"/>
          <w:color w:val="1F497D" w:themeColor="text2"/>
          <w:sz w:val="26"/>
          <w:szCs w:val="26"/>
          <w:lang w:val="es-ES_tradnl"/>
        </w:rPr>
        <w:t>P</w:t>
      </w:r>
      <w:r w:rsidRPr="00FF2A64">
        <w:rPr>
          <w:rFonts w:ascii="Artifex CF Light" w:hAnsi="Artifex CF Light"/>
          <w:color w:val="1F497D" w:themeColor="text2"/>
          <w:sz w:val="26"/>
          <w:szCs w:val="26"/>
          <w:lang w:val="es-ES_tradnl"/>
        </w:rPr>
        <w:t xml:space="preserve">úblicas, </w:t>
      </w:r>
      <w:r w:rsidR="007A503B" w:rsidRPr="00FF2A64">
        <w:rPr>
          <w:rFonts w:ascii="Artifex CF Light" w:hAnsi="Artifex CF Light"/>
          <w:color w:val="1F497D" w:themeColor="text2"/>
          <w:sz w:val="26"/>
          <w:szCs w:val="26"/>
          <w:lang w:val="es-ES_tradnl"/>
        </w:rPr>
        <w:t xml:space="preserve">los </w:t>
      </w:r>
      <w:r w:rsidR="000A24BB" w:rsidRPr="00FF2A64">
        <w:rPr>
          <w:rFonts w:ascii="Artifex CF Light" w:hAnsi="Artifex CF Light"/>
          <w:color w:val="1F497D" w:themeColor="text2"/>
          <w:sz w:val="26"/>
          <w:szCs w:val="26"/>
          <w:lang w:val="es-ES_tradnl"/>
        </w:rPr>
        <w:t>R</w:t>
      </w:r>
      <w:r w:rsidR="007A503B" w:rsidRPr="00FF2A64">
        <w:rPr>
          <w:rFonts w:ascii="Artifex CF Light" w:hAnsi="Artifex CF Light"/>
          <w:color w:val="1F497D" w:themeColor="text2"/>
          <w:sz w:val="26"/>
          <w:szCs w:val="26"/>
          <w:lang w:val="es-ES_tradnl"/>
        </w:rPr>
        <w:t xml:space="preserve">ecursos </w:t>
      </w:r>
      <w:r w:rsidR="000A24BB" w:rsidRPr="00FF2A64">
        <w:rPr>
          <w:rFonts w:ascii="Artifex CF Light" w:hAnsi="Artifex CF Light"/>
          <w:color w:val="1F497D" w:themeColor="text2"/>
          <w:sz w:val="26"/>
          <w:szCs w:val="26"/>
          <w:lang w:val="es-ES_tradnl"/>
        </w:rPr>
        <w:t>P</w:t>
      </w:r>
      <w:r w:rsidR="007A503B" w:rsidRPr="00FF2A64">
        <w:rPr>
          <w:rFonts w:ascii="Artifex CF Light" w:hAnsi="Artifex CF Light"/>
          <w:color w:val="1F497D" w:themeColor="text2"/>
          <w:sz w:val="26"/>
          <w:szCs w:val="26"/>
          <w:lang w:val="es-ES_tradnl"/>
        </w:rPr>
        <w:t xml:space="preserve">úblicos y </w:t>
      </w:r>
      <w:r w:rsidR="00703963" w:rsidRPr="00FF2A64">
        <w:rPr>
          <w:rFonts w:ascii="Artifex CF Light" w:hAnsi="Artifex CF Light"/>
          <w:color w:val="1F497D" w:themeColor="text2"/>
          <w:sz w:val="26"/>
          <w:szCs w:val="26"/>
          <w:lang w:val="es-ES_tradnl"/>
        </w:rPr>
        <w:t>d</w:t>
      </w:r>
      <w:r w:rsidRPr="00FF2A64">
        <w:rPr>
          <w:rFonts w:ascii="Artifex CF Light" w:hAnsi="Artifex CF Light"/>
          <w:color w:val="1F497D" w:themeColor="text2"/>
          <w:sz w:val="26"/>
          <w:szCs w:val="26"/>
          <w:lang w:val="es-ES_tradnl"/>
        </w:rPr>
        <w:t xml:space="preserve">el </w:t>
      </w:r>
      <w:r w:rsidR="000A24BB" w:rsidRPr="00FF2A64">
        <w:rPr>
          <w:rFonts w:ascii="Artifex CF Light" w:hAnsi="Artifex CF Light"/>
          <w:color w:val="1F497D" w:themeColor="text2"/>
          <w:sz w:val="26"/>
          <w:szCs w:val="26"/>
          <w:lang w:val="es-ES_tradnl"/>
        </w:rPr>
        <w:t>T</w:t>
      </w:r>
      <w:r w:rsidRPr="00FF2A64">
        <w:rPr>
          <w:rFonts w:ascii="Artifex CF Light" w:hAnsi="Artifex CF Light"/>
          <w:color w:val="1F497D" w:themeColor="text2"/>
          <w:sz w:val="26"/>
          <w:szCs w:val="26"/>
          <w:lang w:val="es-ES_tradnl"/>
        </w:rPr>
        <w:t>erritorio</w:t>
      </w:r>
    </w:p>
    <w:p w14:paraId="3EA19629" w14:textId="200DB741" w:rsidR="00E3183D" w:rsidRPr="001B53E6" w:rsidRDefault="005F399F" w:rsidP="0087080B">
      <w:pPr>
        <w:shd w:val="clear" w:color="auto" w:fill="FFFFFF"/>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w:t>
      </w:r>
      <w:r w:rsidR="0066129E" w:rsidRPr="001B53E6">
        <w:rPr>
          <w:rFonts w:ascii="Artifex CF Light" w:hAnsi="Artifex CF Light"/>
          <w:color w:val="1F497D" w:themeColor="text2"/>
          <w:sz w:val="18"/>
          <w:szCs w:val="18"/>
          <w:lang w:val="es-ES_tradnl"/>
        </w:rPr>
        <w:t xml:space="preserve">l </w:t>
      </w:r>
      <w:r w:rsidR="00864A05" w:rsidRPr="001B53E6">
        <w:rPr>
          <w:rFonts w:ascii="Artifex CF Light" w:hAnsi="Artifex CF Light"/>
          <w:color w:val="1F497D" w:themeColor="text2"/>
          <w:sz w:val="18"/>
          <w:szCs w:val="18"/>
          <w:lang w:val="es-ES_tradnl"/>
        </w:rPr>
        <w:t>e</w:t>
      </w:r>
      <w:r w:rsidR="0066129E" w:rsidRPr="001B53E6">
        <w:rPr>
          <w:rFonts w:ascii="Artifex CF Light" w:hAnsi="Artifex CF Light"/>
          <w:color w:val="1F497D" w:themeColor="text2"/>
          <w:sz w:val="18"/>
          <w:szCs w:val="18"/>
          <w:lang w:val="es-ES_tradnl"/>
        </w:rPr>
        <w:t xml:space="preserve">je </w:t>
      </w:r>
      <w:r w:rsidR="00864A05" w:rsidRPr="001B53E6">
        <w:rPr>
          <w:rFonts w:ascii="Artifex CF Light" w:hAnsi="Artifex CF Light"/>
          <w:color w:val="1F497D" w:themeColor="text2"/>
          <w:sz w:val="18"/>
          <w:szCs w:val="18"/>
          <w:lang w:val="es-ES_tradnl"/>
        </w:rPr>
        <w:t>e</w:t>
      </w:r>
      <w:r w:rsidR="0066129E" w:rsidRPr="001B53E6">
        <w:rPr>
          <w:rFonts w:ascii="Artifex CF Light" w:hAnsi="Artifex CF Light"/>
          <w:color w:val="1F497D" w:themeColor="text2"/>
          <w:sz w:val="18"/>
          <w:szCs w:val="18"/>
          <w:lang w:val="es-ES_tradnl"/>
        </w:rPr>
        <w:t xml:space="preserve">stratégico 1 </w:t>
      </w:r>
      <w:r w:rsidRPr="001B53E6">
        <w:rPr>
          <w:rFonts w:ascii="Artifex CF Light" w:hAnsi="Artifex CF Light"/>
          <w:color w:val="1F497D" w:themeColor="text2"/>
          <w:sz w:val="18"/>
          <w:szCs w:val="18"/>
          <w:lang w:val="es-ES_tradnl"/>
        </w:rPr>
        <w:t xml:space="preserve">definido en el PEI 2017-2020 </w:t>
      </w:r>
      <w:r w:rsidR="0066129E" w:rsidRPr="001B53E6">
        <w:rPr>
          <w:rFonts w:ascii="Artifex CF Light" w:hAnsi="Artifex CF Light"/>
          <w:color w:val="1F497D" w:themeColor="text2"/>
          <w:sz w:val="18"/>
          <w:szCs w:val="18"/>
          <w:lang w:val="es-ES_tradnl"/>
        </w:rPr>
        <w:t xml:space="preserve">se establece </w:t>
      </w:r>
      <w:r w:rsidR="00AB3EFD" w:rsidRPr="001B53E6">
        <w:rPr>
          <w:rFonts w:ascii="Artifex CF Light" w:hAnsi="Artifex CF Light"/>
          <w:color w:val="1F497D" w:themeColor="text2"/>
          <w:sz w:val="18"/>
          <w:szCs w:val="18"/>
          <w:lang w:val="es-ES_tradnl"/>
        </w:rPr>
        <w:t xml:space="preserve">con la </w:t>
      </w:r>
      <w:r w:rsidR="0066129E" w:rsidRPr="001B53E6">
        <w:rPr>
          <w:rFonts w:ascii="Artifex CF Light" w:hAnsi="Artifex CF Light"/>
          <w:color w:val="1F497D" w:themeColor="text2"/>
          <w:sz w:val="18"/>
          <w:szCs w:val="18"/>
          <w:lang w:val="es-ES_tradnl"/>
        </w:rPr>
        <w:t>f</w:t>
      </w:r>
      <w:r w:rsidR="00AB3EFD" w:rsidRPr="001B53E6">
        <w:rPr>
          <w:rFonts w:ascii="Artifex CF Light" w:hAnsi="Artifex CF Light"/>
          <w:color w:val="1F497D" w:themeColor="text2"/>
          <w:sz w:val="18"/>
          <w:szCs w:val="18"/>
          <w:lang w:val="es-ES_tradnl"/>
        </w:rPr>
        <w:t>i</w:t>
      </w:r>
      <w:r w:rsidR="0066129E" w:rsidRPr="001B53E6">
        <w:rPr>
          <w:rFonts w:ascii="Artifex CF Light" w:hAnsi="Artifex CF Light"/>
          <w:color w:val="1F497D" w:themeColor="text2"/>
          <w:sz w:val="18"/>
          <w:szCs w:val="18"/>
          <w:lang w:val="es-ES_tradnl"/>
        </w:rPr>
        <w:t>n</w:t>
      </w:r>
      <w:r w:rsidR="00AB3EFD" w:rsidRPr="001B53E6">
        <w:rPr>
          <w:rFonts w:ascii="Artifex CF Light" w:hAnsi="Artifex CF Light"/>
          <w:color w:val="1F497D" w:themeColor="text2"/>
          <w:sz w:val="18"/>
          <w:szCs w:val="18"/>
          <w:lang w:val="es-ES_tradnl"/>
        </w:rPr>
        <w:t>alidad</w:t>
      </w:r>
      <w:r w:rsidR="0066129E" w:rsidRPr="001B53E6">
        <w:rPr>
          <w:rFonts w:ascii="Artifex CF Light" w:hAnsi="Artifex CF Light"/>
          <w:color w:val="1F497D" w:themeColor="text2"/>
          <w:sz w:val="18"/>
          <w:szCs w:val="18"/>
          <w:lang w:val="es-ES_tradnl"/>
        </w:rPr>
        <w:t xml:space="preserve"> de potenciar la planificación y gestión de la acción pública</w:t>
      </w:r>
      <w:r w:rsidR="007A503B" w:rsidRPr="001B53E6">
        <w:rPr>
          <w:rFonts w:ascii="Artifex CF Light" w:hAnsi="Artifex CF Light"/>
          <w:color w:val="1F497D" w:themeColor="text2"/>
          <w:sz w:val="18"/>
          <w:szCs w:val="18"/>
          <w:lang w:val="es-ES_tradnl"/>
        </w:rPr>
        <w:t>;</w:t>
      </w:r>
      <w:r w:rsidR="0066129E" w:rsidRPr="001B53E6">
        <w:rPr>
          <w:rFonts w:ascii="Artifex CF Light" w:hAnsi="Artifex CF Light"/>
          <w:color w:val="1F497D" w:themeColor="text2"/>
          <w:sz w:val="18"/>
          <w:szCs w:val="18"/>
          <w:lang w:val="es-ES_tradnl"/>
        </w:rPr>
        <w:t xml:space="preserve"> mejorar el diseño e implementación de las políticas públicas</w:t>
      </w:r>
      <w:r w:rsidR="007A503B" w:rsidRPr="001B53E6">
        <w:rPr>
          <w:rFonts w:ascii="Artifex CF Light" w:hAnsi="Artifex CF Light"/>
          <w:color w:val="1F497D" w:themeColor="text2"/>
          <w:sz w:val="18"/>
          <w:szCs w:val="18"/>
          <w:lang w:val="es-ES_tradnl"/>
        </w:rPr>
        <w:t>,</w:t>
      </w:r>
      <w:r w:rsidR="0066129E" w:rsidRPr="001B53E6">
        <w:rPr>
          <w:rFonts w:ascii="Artifex CF Light" w:hAnsi="Artifex CF Light"/>
          <w:color w:val="1F497D" w:themeColor="text2"/>
          <w:sz w:val="18"/>
          <w:szCs w:val="18"/>
          <w:lang w:val="es-ES_tradnl"/>
        </w:rPr>
        <w:t xml:space="preserve"> de manera consistente con los instrumentos de planificación de mediano y largo plazo</w:t>
      </w:r>
      <w:r w:rsidR="007A503B" w:rsidRPr="001B53E6">
        <w:rPr>
          <w:rFonts w:ascii="Artifex CF Light" w:hAnsi="Artifex CF Light"/>
          <w:color w:val="1F497D" w:themeColor="text2"/>
          <w:sz w:val="18"/>
          <w:szCs w:val="18"/>
          <w:lang w:val="es-ES_tradnl"/>
        </w:rPr>
        <w:t>;</w:t>
      </w:r>
      <w:r w:rsidR="0066129E" w:rsidRPr="001B53E6">
        <w:rPr>
          <w:rFonts w:ascii="Artifex CF Light" w:hAnsi="Artifex CF Light"/>
          <w:color w:val="1F497D" w:themeColor="text2"/>
          <w:sz w:val="18"/>
          <w:szCs w:val="18"/>
          <w:lang w:val="es-ES_tradnl"/>
        </w:rPr>
        <w:t xml:space="preserve"> y lograr mayor efectividad en la resolución de los problemas de desarrollo y en la gestión de los recursos públicos del territorio. </w:t>
      </w:r>
    </w:p>
    <w:p w14:paraId="2F8AB8B8" w14:textId="3282F0E6" w:rsidR="00C40457" w:rsidRPr="001B53E6" w:rsidRDefault="007A503B" w:rsidP="00794CF9">
      <w:pPr>
        <w:spacing w:before="0" w:after="380"/>
        <w:ind w:left="567" w:right="567"/>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lastRenderedPageBreak/>
        <w:t>Según</w:t>
      </w:r>
      <w:r w:rsidR="00EC2AEA" w:rsidRPr="001B53E6">
        <w:rPr>
          <w:rFonts w:ascii="Artifex CF Light" w:eastAsiaTheme="minorHAnsi" w:hAnsi="Artifex CF Light"/>
          <w:color w:val="1F497D" w:themeColor="text2"/>
          <w:sz w:val="18"/>
          <w:szCs w:val="18"/>
          <w:lang w:val="es-ES_tradnl" w:eastAsia="en-US"/>
        </w:rPr>
        <w:t xml:space="preserve"> los </w:t>
      </w:r>
      <w:r w:rsidR="00A7243E" w:rsidRPr="001B53E6">
        <w:rPr>
          <w:rFonts w:ascii="Artifex CF Light" w:eastAsiaTheme="minorHAnsi" w:hAnsi="Artifex CF Light"/>
          <w:color w:val="1F497D" w:themeColor="text2"/>
          <w:sz w:val="18"/>
          <w:szCs w:val="18"/>
          <w:lang w:val="es-ES_tradnl" w:eastAsia="en-US"/>
        </w:rPr>
        <w:t>O</w:t>
      </w:r>
      <w:r w:rsidR="00176C38" w:rsidRPr="001B53E6">
        <w:rPr>
          <w:rFonts w:ascii="Artifex CF Light" w:eastAsiaTheme="minorHAnsi" w:hAnsi="Artifex CF Light"/>
          <w:color w:val="1F497D" w:themeColor="text2"/>
          <w:sz w:val="18"/>
          <w:szCs w:val="18"/>
          <w:lang w:val="es-ES_tradnl" w:eastAsia="en-US"/>
        </w:rPr>
        <w:t xml:space="preserve">bjetivos </w:t>
      </w:r>
      <w:r w:rsidR="00A7243E" w:rsidRPr="001B53E6">
        <w:rPr>
          <w:rFonts w:ascii="Artifex CF Light" w:eastAsiaTheme="minorHAnsi" w:hAnsi="Artifex CF Light"/>
          <w:color w:val="1F497D" w:themeColor="text2"/>
          <w:sz w:val="18"/>
          <w:szCs w:val="18"/>
          <w:lang w:val="es-ES_tradnl" w:eastAsia="en-US"/>
        </w:rPr>
        <w:t>E</w:t>
      </w:r>
      <w:r w:rsidR="00176C38" w:rsidRPr="001B53E6">
        <w:rPr>
          <w:rFonts w:ascii="Artifex CF Light" w:eastAsiaTheme="minorHAnsi" w:hAnsi="Artifex CF Light"/>
          <w:color w:val="1F497D" w:themeColor="text2"/>
          <w:sz w:val="18"/>
          <w:szCs w:val="18"/>
          <w:lang w:val="es-ES_tradnl" w:eastAsia="en-US"/>
        </w:rPr>
        <w:t xml:space="preserve">stratégicos </w:t>
      </w:r>
      <w:r w:rsidR="006003DC" w:rsidRPr="001B53E6">
        <w:rPr>
          <w:rFonts w:ascii="Artifex CF Light" w:eastAsiaTheme="minorHAnsi" w:hAnsi="Artifex CF Light"/>
          <w:color w:val="1F497D" w:themeColor="text2"/>
          <w:sz w:val="18"/>
          <w:szCs w:val="18"/>
          <w:lang w:val="es-ES_tradnl" w:eastAsia="en-US"/>
        </w:rPr>
        <w:t xml:space="preserve">(OE) </w:t>
      </w:r>
      <w:r w:rsidR="00176C38" w:rsidRPr="001B53E6">
        <w:rPr>
          <w:rFonts w:ascii="Artifex CF Light" w:eastAsiaTheme="minorHAnsi" w:hAnsi="Artifex CF Light"/>
          <w:color w:val="1F497D" w:themeColor="text2"/>
          <w:sz w:val="18"/>
          <w:szCs w:val="18"/>
          <w:lang w:val="es-ES_tradnl" w:eastAsia="en-US"/>
        </w:rPr>
        <w:t xml:space="preserve">del </w:t>
      </w:r>
      <w:r w:rsidR="00B378FF" w:rsidRPr="001B53E6">
        <w:rPr>
          <w:rFonts w:ascii="Artifex CF Light" w:eastAsiaTheme="minorHAnsi" w:hAnsi="Artifex CF Light"/>
          <w:color w:val="1F497D" w:themeColor="text2"/>
          <w:sz w:val="18"/>
          <w:szCs w:val="18"/>
          <w:lang w:val="es-ES_tradnl" w:eastAsia="en-US"/>
        </w:rPr>
        <w:t>PEI</w:t>
      </w:r>
      <w:r w:rsidR="0028116F" w:rsidRPr="001B53E6">
        <w:rPr>
          <w:rFonts w:ascii="Artifex CF Light" w:eastAsiaTheme="minorHAnsi" w:hAnsi="Artifex CF Light"/>
          <w:color w:val="1F497D" w:themeColor="text2"/>
          <w:sz w:val="18"/>
          <w:szCs w:val="18"/>
          <w:lang w:val="es-ES_tradnl" w:eastAsia="en-US"/>
        </w:rPr>
        <w:t xml:space="preserve"> 2017-2020 del </w:t>
      </w:r>
      <w:r w:rsidR="00467A1B" w:rsidRPr="001B53E6">
        <w:rPr>
          <w:rFonts w:ascii="Artifex CF Light" w:hAnsi="Artifex CF Light"/>
          <w:color w:val="1F497D" w:themeColor="text2"/>
          <w:sz w:val="18"/>
          <w:szCs w:val="18"/>
          <w:lang w:val="es-ES_tradnl"/>
        </w:rPr>
        <w:t>MEPyD</w:t>
      </w:r>
      <w:r w:rsidR="00B378FF" w:rsidRPr="001B53E6">
        <w:rPr>
          <w:rFonts w:ascii="Artifex CF Light" w:eastAsiaTheme="minorHAnsi" w:hAnsi="Artifex CF Light"/>
          <w:color w:val="1F497D" w:themeColor="text2"/>
          <w:sz w:val="18"/>
          <w:szCs w:val="18"/>
          <w:lang w:val="es-ES_tradnl" w:eastAsia="en-US"/>
        </w:rPr>
        <w:t xml:space="preserve">, </w:t>
      </w:r>
      <w:r w:rsidRPr="001B53E6">
        <w:rPr>
          <w:rFonts w:ascii="Artifex CF Light" w:eastAsiaTheme="minorHAnsi" w:hAnsi="Artifex CF Light"/>
          <w:color w:val="1F497D" w:themeColor="text2"/>
          <w:sz w:val="18"/>
          <w:szCs w:val="18"/>
          <w:lang w:val="es-ES_tradnl" w:eastAsia="en-US"/>
        </w:rPr>
        <w:t>entre los resultados alcanzados para este eje estratégico durante el 2020</w:t>
      </w:r>
      <w:r w:rsidR="00780C70" w:rsidRPr="001B53E6">
        <w:rPr>
          <w:rFonts w:ascii="Artifex CF Light" w:eastAsiaTheme="minorHAnsi" w:hAnsi="Artifex CF Light"/>
          <w:color w:val="1F497D" w:themeColor="text2"/>
          <w:sz w:val="18"/>
          <w:szCs w:val="18"/>
          <w:lang w:val="es-ES_tradnl" w:eastAsia="en-US"/>
        </w:rPr>
        <w:t>,</w:t>
      </w:r>
      <w:r w:rsidRPr="001B53E6">
        <w:rPr>
          <w:rFonts w:ascii="Artifex CF Light" w:eastAsiaTheme="minorHAnsi" w:hAnsi="Artifex CF Light"/>
          <w:color w:val="1F497D" w:themeColor="text2"/>
          <w:sz w:val="18"/>
          <w:szCs w:val="18"/>
          <w:lang w:val="es-ES_tradnl" w:eastAsia="en-US"/>
        </w:rPr>
        <w:t xml:space="preserve"> </w:t>
      </w:r>
      <w:r w:rsidR="00B378FF" w:rsidRPr="001B53E6">
        <w:rPr>
          <w:rFonts w:ascii="Artifex CF Light" w:eastAsiaTheme="minorHAnsi" w:hAnsi="Artifex CF Light"/>
          <w:color w:val="1F497D" w:themeColor="text2"/>
          <w:sz w:val="18"/>
          <w:szCs w:val="18"/>
          <w:lang w:val="es-ES_tradnl" w:eastAsia="en-US"/>
        </w:rPr>
        <w:t>se</w:t>
      </w:r>
      <w:r w:rsidR="005C0A7A" w:rsidRPr="001B53E6">
        <w:rPr>
          <w:rFonts w:ascii="Artifex CF Light" w:eastAsiaTheme="minorHAnsi" w:hAnsi="Artifex CF Light"/>
          <w:color w:val="1F497D" w:themeColor="text2"/>
          <w:sz w:val="18"/>
          <w:szCs w:val="18"/>
          <w:lang w:val="es-ES_tradnl" w:eastAsia="en-US"/>
        </w:rPr>
        <w:t xml:space="preserve"> destacan</w:t>
      </w:r>
      <w:r w:rsidR="003713E9" w:rsidRPr="001B53E6">
        <w:rPr>
          <w:rFonts w:ascii="Artifex CF Light" w:eastAsiaTheme="minorHAnsi" w:hAnsi="Artifex CF Light"/>
          <w:color w:val="1F497D" w:themeColor="text2"/>
          <w:sz w:val="18"/>
          <w:szCs w:val="18"/>
          <w:lang w:val="es-ES_tradnl" w:eastAsia="en-US"/>
        </w:rPr>
        <w:t xml:space="preserve"> los</w:t>
      </w:r>
      <w:r w:rsidRPr="001B53E6">
        <w:rPr>
          <w:rFonts w:ascii="Artifex CF Light" w:eastAsiaTheme="minorHAnsi" w:hAnsi="Artifex CF Light"/>
          <w:color w:val="1F497D" w:themeColor="text2"/>
          <w:sz w:val="18"/>
          <w:szCs w:val="18"/>
          <w:lang w:val="es-ES_tradnl" w:eastAsia="en-US"/>
        </w:rPr>
        <w:t xml:space="preserve"> que </w:t>
      </w:r>
      <w:r w:rsidR="00EC2AEA" w:rsidRPr="001B53E6">
        <w:rPr>
          <w:rFonts w:ascii="Artifex CF Light" w:eastAsiaTheme="minorHAnsi" w:hAnsi="Artifex CF Light"/>
          <w:color w:val="1F497D" w:themeColor="text2"/>
          <w:sz w:val="18"/>
          <w:szCs w:val="18"/>
          <w:lang w:val="es-ES_tradnl" w:eastAsia="en-US"/>
        </w:rPr>
        <w:t>siguen</w:t>
      </w:r>
      <w:r w:rsidR="00780C70" w:rsidRPr="001B53E6">
        <w:rPr>
          <w:rFonts w:ascii="Artifex CF Light" w:eastAsiaTheme="minorHAnsi" w:hAnsi="Artifex CF Light"/>
          <w:color w:val="1F497D" w:themeColor="text2"/>
          <w:sz w:val="18"/>
          <w:szCs w:val="18"/>
          <w:lang w:val="es-ES_tradnl" w:eastAsia="en-US"/>
        </w:rPr>
        <w:t>:</w:t>
      </w:r>
    </w:p>
    <w:p w14:paraId="5B83CA92" w14:textId="53267888" w:rsidR="00675194" w:rsidRPr="00FF2A64" w:rsidRDefault="006003DC" w:rsidP="0087080B">
      <w:pPr>
        <w:pStyle w:val="ListParagraph"/>
        <w:spacing w:before="0" w:after="380"/>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OE</w:t>
      </w:r>
      <w:r w:rsidR="003713E9" w:rsidRPr="00FF2A64">
        <w:rPr>
          <w:rFonts w:ascii="Artifex CF Light" w:hAnsi="Artifex CF Light"/>
          <w:color w:val="1F497D" w:themeColor="text2"/>
          <w:sz w:val="26"/>
          <w:szCs w:val="26"/>
          <w:lang w:val="es-ES_tradnl"/>
        </w:rPr>
        <w:t xml:space="preserve">: </w:t>
      </w:r>
      <w:r w:rsidR="00332C9E" w:rsidRPr="00FF2A64">
        <w:rPr>
          <w:rFonts w:ascii="Artifex CF Light" w:hAnsi="Artifex CF Light"/>
          <w:color w:val="1F497D" w:themeColor="text2"/>
          <w:sz w:val="26"/>
          <w:szCs w:val="26"/>
          <w:lang w:val="es-ES_tradnl"/>
        </w:rPr>
        <w:t>Coordinación</w:t>
      </w:r>
      <w:r w:rsidR="006D159A" w:rsidRPr="00FF2A64">
        <w:rPr>
          <w:rFonts w:ascii="Artifex CF Light" w:hAnsi="Artifex CF Light"/>
          <w:color w:val="1F497D" w:themeColor="text2"/>
          <w:sz w:val="26"/>
          <w:szCs w:val="26"/>
          <w:lang w:val="es-ES_tradnl"/>
        </w:rPr>
        <w:t xml:space="preserve"> interinstitucional para elevar la eficacia de las políticas, programas y proyectos</w:t>
      </w:r>
      <w:r w:rsidR="00780C70" w:rsidRPr="00FF2A64">
        <w:rPr>
          <w:rFonts w:ascii="Artifex CF Light" w:hAnsi="Artifex CF Light"/>
          <w:color w:val="1F497D" w:themeColor="text2"/>
          <w:sz w:val="26"/>
          <w:szCs w:val="26"/>
          <w:lang w:val="es-ES_tradnl"/>
        </w:rPr>
        <w:t>.</w:t>
      </w:r>
    </w:p>
    <w:p w14:paraId="7E2524CE" w14:textId="64607F98" w:rsidR="00C40457" w:rsidRPr="001B53E6" w:rsidRDefault="000D49CC" w:rsidP="00794CF9">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Durante el 20</w:t>
      </w:r>
      <w:r w:rsidR="00676500" w:rsidRPr="001B53E6">
        <w:rPr>
          <w:rFonts w:ascii="Artifex CF Light" w:hAnsi="Artifex CF Light"/>
          <w:color w:val="1F497D" w:themeColor="text2"/>
          <w:sz w:val="18"/>
          <w:szCs w:val="18"/>
          <w:lang w:val="es-ES_tradnl"/>
        </w:rPr>
        <w:t xml:space="preserve">20, </w:t>
      </w:r>
      <w:r w:rsidRPr="001B53E6">
        <w:rPr>
          <w:rFonts w:ascii="Artifex CF Light" w:hAnsi="Artifex CF Light"/>
          <w:color w:val="1F497D" w:themeColor="text2"/>
          <w:sz w:val="18"/>
          <w:szCs w:val="18"/>
          <w:lang w:val="es-ES_tradnl"/>
        </w:rPr>
        <w:t>e</w:t>
      </w:r>
      <w:r w:rsidR="004E15CA" w:rsidRPr="001B53E6">
        <w:rPr>
          <w:rFonts w:ascii="Artifex CF Light" w:hAnsi="Artifex CF Light"/>
          <w:color w:val="1F497D" w:themeColor="text2"/>
          <w:sz w:val="18"/>
          <w:szCs w:val="18"/>
          <w:lang w:val="es-ES_tradnl"/>
        </w:rPr>
        <w:t xml:space="preserve">l </w:t>
      </w:r>
      <w:r w:rsidR="002D7CE8" w:rsidRPr="001B53E6">
        <w:rPr>
          <w:rFonts w:ascii="Artifex CF Light" w:hAnsi="Artifex CF Light"/>
          <w:color w:val="1F497D" w:themeColor="text2"/>
          <w:sz w:val="18"/>
          <w:szCs w:val="18"/>
          <w:lang w:val="es-ES_tradnl"/>
        </w:rPr>
        <w:t>MEPyD</w:t>
      </w:r>
      <w:r w:rsidR="00EC3AD8" w:rsidRPr="001B53E6">
        <w:rPr>
          <w:rFonts w:ascii="Artifex CF Light" w:hAnsi="Artifex CF Light"/>
          <w:color w:val="1F497D" w:themeColor="text2"/>
          <w:sz w:val="18"/>
          <w:szCs w:val="18"/>
          <w:lang w:val="es-ES_tradnl"/>
        </w:rPr>
        <w:t xml:space="preserve"> </w:t>
      </w:r>
      <w:r w:rsidR="00ED26CE" w:rsidRPr="001B53E6">
        <w:rPr>
          <w:rFonts w:ascii="Artifex CF Light" w:hAnsi="Artifex CF Light"/>
          <w:color w:val="1F497D" w:themeColor="text2"/>
          <w:sz w:val="18"/>
          <w:szCs w:val="18"/>
          <w:lang w:val="es-ES_tradnl"/>
        </w:rPr>
        <w:t>ejecut</w:t>
      </w:r>
      <w:r w:rsidRPr="001B53E6">
        <w:rPr>
          <w:rFonts w:ascii="Artifex CF Light" w:hAnsi="Artifex CF Light"/>
          <w:color w:val="1F497D" w:themeColor="text2"/>
          <w:sz w:val="18"/>
          <w:szCs w:val="18"/>
          <w:lang w:val="es-ES_tradnl"/>
        </w:rPr>
        <w:t>ó</w:t>
      </w:r>
      <w:r w:rsidR="00ED26CE" w:rsidRPr="001B53E6">
        <w:rPr>
          <w:rFonts w:ascii="Artifex CF Light" w:hAnsi="Artifex CF Light"/>
          <w:color w:val="1F497D" w:themeColor="text2"/>
          <w:sz w:val="18"/>
          <w:szCs w:val="18"/>
          <w:lang w:val="es-ES_tradnl"/>
        </w:rPr>
        <w:t xml:space="preserve"> diversas actividades</w:t>
      </w:r>
      <w:r w:rsidR="009B4C24" w:rsidRPr="001B53E6">
        <w:rPr>
          <w:rFonts w:ascii="Artifex CF Light" w:hAnsi="Artifex CF Light"/>
          <w:color w:val="1F497D" w:themeColor="text2"/>
          <w:sz w:val="18"/>
          <w:szCs w:val="18"/>
          <w:lang w:val="es-ES_tradnl"/>
        </w:rPr>
        <w:t xml:space="preserve"> encaminadas</w:t>
      </w:r>
      <w:r w:rsidR="003A3F78" w:rsidRPr="001B53E6">
        <w:rPr>
          <w:rFonts w:ascii="Artifex CF Light" w:hAnsi="Artifex CF Light"/>
          <w:color w:val="1F497D" w:themeColor="text2"/>
          <w:sz w:val="18"/>
          <w:szCs w:val="18"/>
          <w:lang w:val="es-ES_tradnl"/>
        </w:rPr>
        <w:t xml:space="preserve"> </w:t>
      </w:r>
      <w:r w:rsidR="00ED26CE" w:rsidRPr="001B53E6">
        <w:rPr>
          <w:rFonts w:ascii="Artifex CF Light" w:hAnsi="Artifex CF Light"/>
          <w:color w:val="1F497D" w:themeColor="text2"/>
          <w:sz w:val="18"/>
          <w:szCs w:val="18"/>
          <w:lang w:val="es-ES_tradnl"/>
        </w:rPr>
        <w:t xml:space="preserve">a </w:t>
      </w:r>
      <w:r w:rsidR="004E15CA" w:rsidRPr="001B53E6">
        <w:rPr>
          <w:rFonts w:ascii="Artifex CF Light" w:hAnsi="Artifex CF Light"/>
          <w:color w:val="1F497D" w:themeColor="text2"/>
          <w:sz w:val="18"/>
          <w:szCs w:val="18"/>
          <w:lang w:val="es-ES_tradnl"/>
        </w:rPr>
        <w:t>elevar la eficacia de las políticas, programas y proyectos</w:t>
      </w:r>
      <w:r w:rsidR="00ED26CE" w:rsidRPr="001B53E6">
        <w:rPr>
          <w:rFonts w:ascii="Artifex CF Light" w:hAnsi="Artifex CF Light"/>
          <w:color w:val="1F497D" w:themeColor="text2"/>
          <w:sz w:val="18"/>
          <w:szCs w:val="18"/>
          <w:lang w:val="es-ES_tradnl"/>
        </w:rPr>
        <w:t>, e</w:t>
      </w:r>
      <w:r w:rsidR="009B4C24" w:rsidRPr="001B53E6">
        <w:rPr>
          <w:rFonts w:ascii="Artifex CF Light" w:hAnsi="Artifex CF Light"/>
          <w:color w:val="1F497D" w:themeColor="text2"/>
          <w:sz w:val="18"/>
          <w:szCs w:val="18"/>
          <w:lang w:val="es-ES_tradnl"/>
        </w:rPr>
        <w:t xml:space="preserve">ntre </w:t>
      </w:r>
      <w:r w:rsidRPr="001B53E6">
        <w:rPr>
          <w:rFonts w:ascii="Artifex CF Light" w:hAnsi="Artifex CF Light"/>
          <w:color w:val="1F497D" w:themeColor="text2"/>
          <w:sz w:val="18"/>
          <w:szCs w:val="18"/>
          <w:lang w:val="es-ES_tradnl"/>
        </w:rPr>
        <w:t xml:space="preserve">las cuales se </w:t>
      </w:r>
      <w:r w:rsidR="00A43A43" w:rsidRPr="001B53E6">
        <w:rPr>
          <w:rFonts w:ascii="Artifex CF Light" w:hAnsi="Artifex CF Light"/>
          <w:color w:val="1F497D" w:themeColor="text2"/>
          <w:sz w:val="18"/>
          <w:szCs w:val="18"/>
          <w:lang w:val="es-ES_tradnl"/>
        </w:rPr>
        <w:t>destacan</w:t>
      </w:r>
      <w:r w:rsidR="00DD5876" w:rsidRPr="001B53E6">
        <w:rPr>
          <w:rFonts w:ascii="Artifex CF Light" w:hAnsi="Artifex CF Light"/>
          <w:color w:val="1F497D" w:themeColor="text2"/>
          <w:sz w:val="18"/>
          <w:szCs w:val="18"/>
          <w:lang w:val="es-ES_tradnl"/>
        </w:rPr>
        <w:t xml:space="preserve"> la </w:t>
      </w:r>
      <w:r w:rsidR="009B4C24" w:rsidRPr="001B53E6">
        <w:rPr>
          <w:rFonts w:ascii="Artifex CF Light" w:hAnsi="Artifex CF Light"/>
          <w:color w:val="1F497D" w:themeColor="text2"/>
          <w:sz w:val="18"/>
          <w:szCs w:val="18"/>
          <w:lang w:val="es-ES_tradnl"/>
        </w:rPr>
        <w:t xml:space="preserve">implementación de </w:t>
      </w:r>
      <w:r w:rsidRPr="001B53E6">
        <w:rPr>
          <w:rFonts w:ascii="Artifex CF Light" w:hAnsi="Artifex CF Light"/>
          <w:color w:val="1F497D" w:themeColor="text2"/>
          <w:sz w:val="18"/>
          <w:szCs w:val="18"/>
          <w:lang w:val="es-ES_tradnl"/>
        </w:rPr>
        <w:t xml:space="preserve">las </w:t>
      </w:r>
      <w:r w:rsidR="009B4C24" w:rsidRPr="001B53E6">
        <w:rPr>
          <w:rFonts w:ascii="Artifex CF Light" w:hAnsi="Artifex CF Light"/>
          <w:color w:val="1F497D" w:themeColor="text2"/>
          <w:sz w:val="18"/>
          <w:szCs w:val="18"/>
          <w:lang w:val="es-ES_tradnl"/>
        </w:rPr>
        <w:t>políticas transversales contenidas en la Estrategia Nacional de Desarrollo</w:t>
      </w:r>
      <w:r w:rsidR="003713E9" w:rsidRPr="001B53E6">
        <w:rPr>
          <w:rFonts w:ascii="Artifex CF Light" w:hAnsi="Artifex CF Light"/>
          <w:color w:val="1F497D" w:themeColor="text2"/>
          <w:sz w:val="18"/>
          <w:szCs w:val="18"/>
          <w:lang w:val="es-ES_tradnl"/>
        </w:rPr>
        <w:t xml:space="preserve"> (END)</w:t>
      </w:r>
      <w:r w:rsidR="009B4C24" w:rsidRPr="001B53E6">
        <w:rPr>
          <w:rFonts w:ascii="Artifex CF Light" w:hAnsi="Artifex CF Light"/>
          <w:color w:val="1F497D" w:themeColor="text2"/>
          <w:sz w:val="18"/>
          <w:szCs w:val="18"/>
          <w:lang w:val="es-ES_tradnl"/>
        </w:rPr>
        <w:t xml:space="preserve">, las acciones para la implementación de </w:t>
      </w:r>
      <w:r w:rsidR="00D724F6" w:rsidRPr="001B53E6">
        <w:rPr>
          <w:rFonts w:ascii="Artifex CF Light" w:hAnsi="Artifex CF Light"/>
          <w:color w:val="1F497D" w:themeColor="text2"/>
          <w:sz w:val="18"/>
          <w:szCs w:val="18"/>
          <w:lang w:val="es-ES_tradnl"/>
        </w:rPr>
        <w:t xml:space="preserve">varios </w:t>
      </w:r>
      <w:r w:rsidR="00666E34" w:rsidRPr="001B53E6">
        <w:rPr>
          <w:rFonts w:ascii="Artifex CF Light" w:hAnsi="Artifex CF Light"/>
          <w:color w:val="1F497D" w:themeColor="text2"/>
          <w:sz w:val="18"/>
          <w:szCs w:val="18"/>
          <w:lang w:val="es-ES_tradnl"/>
        </w:rPr>
        <w:t xml:space="preserve">pactos </w:t>
      </w:r>
      <w:r w:rsidR="005424C5" w:rsidRPr="001B53E6">
        <w:rPr>
          <w:rFonts w:ascii="Artifex CF Light" w:hAnsi="Artifex CF Light"/>
          <w:color w:val="1F497D" w:themeColor="text2"/>
          <w:sz w:val="18"/>
          <w:szCs w:val="18"/>
          <w:lang w:val="es-ES_tradnl"/>
        </w:rPr>
        <w:t>nacionales,</w:t>
      </w:r>
      <w:r w:rsidR="009B4C24" w:rsidRPr="001B53E6">
        <w:rPr>
          <w:rFonts w:ascii="Artifex CF Light" w:hAnsi="Artifex CF Light"/>
          <w:color w:val="1F497D" w:themeColor="text2"/>
          <w:sz w:val="18"/>
          <w:szCs w:val="18"/>
          <w:lang w:val="es-ES_tradnl"/>
        </w:rPr>
        <w:t xml:space="preserve"> y la implementación de acciones para el </w:t>
      </w:r>
      <w:r w:rsidR="00377370" w:rsidRPr="001B53E6">
        <w:rPr>
          <w:rFonts w:ascii="Artifex CF Light" w:hAnsi="Artifex CF Light"/>
          <w:color w:val="1F497D" w:themeColor="text2"/>
          <w:sz w:val="18"/>
          <w:szCs w:val="18"/>
          <w:lang w:val="es-ES_tradnl"/>
        </w:rPr>
        <w:t>incremento</w:t>
      </w:r>
      <w:r w:rsidR="009B4C24" w:rsidRPr="001B53E6">
        <w:rPr>
          <w:rFonts w:ascii="Artifex CF Light" w:hAnsi="Artifex CF Light"/>
          <w:color w:val="1F497D" w:themeColor="text2"/>
          <w:sz w:val="18"/>
          <w:szCs w:val="18"/>
          <w:lang w:val="es-ES_tradnl"/>
        </w:rPr>
        <w:t xml:space="preserve"> de la cooperación internacional.</w:t>
      </w:r>
      <w:r w:rsidR="007A4621" w:rsidRPr="001B53E6">
        <w:rPr>
          <w:rFonts w:ascii="Artifex CF Light" w:hAnsi="Artifex CF Light"/>
          <w:color w:val="1F497D" w:themeColor="text2"/>
          <w:sz w:val="18"/>
          <w:szCs w:val="18"/>
          <w:lang w:val="es-ES_tradnl"/>
        </w:rPr>
        <w:t xml:space="preserve"> </w:t>
      </w:r>
    </w:p>
    <w:p w14:paraId="7A9C3A10" w14:textId="77777777" w:rsidR="00675194" w:rsidRPr="001B53E6" w:rsidRDefault="00675194" w:rsidP="00B52404">
      <w:pPr>
        <w:pStyle w:val="ListParagraph"/>
        <w:numPr>
          <w:ilvl w:val="0"/>
          <w:numId w:val="14"/>
        </w:numPr>
        <w:spacing w:before="0" w:after="380"/>
        <w:ind w:left="567" w:right="567" w:firstLine="0"/>
        <w:jc w:val="center"/>
        <w:rPr>
          <w:rFonts w:ascii="Artifex CF Light" w:hAnsi="Artifex CF Light"/>
          <w:b/>
          <w:color w:val="1F497D" w:themeColor="text2"/>
          <w:sz w:val="16"/>
          <w:szCs w:val="16"/>
          <w:lang w:val="es-ES_tradnl"/>
        </w:rPr>
      </w:pPr>
      <w:bookmarkStart w:id="19" w:name="_Hlk54079011"/>
      <w:r w:rsidRPr="001B53E6">
        <w:rPr>
          <w:rFonts w:ascii="Artifex CF Light" w:hAnsi="Artifex CF Light"/>
          <w:b/>
          <w:color w:val="1F497D" w:themeColor="text2"/>
          <w:sz w:val="16"/>
          <w:szCs w:val="16"/>
          <w:lang w:val="es-ES_tradnl"/>
        </w:rPr>
        <w:t>Diseño e implementación de las políticas transversales contenidas en la END</w:t>
      </w:r>
    </w:p>
    <w:bookmarkEnd w:id="19"/>
    <w:p w14:paraId="1795712F" w14:textId="77777777" w:rsidR="00612342" w:rsidRPr="001B53E6" w:rsidRDefault="003A69C2"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w:t>
      </w:r>
      <w:r w:rsidR="003A3F78"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L</w:t>
      </w:r>
      <w:r w:rsidR="00DD5876" w:rsidRPr="001B53E6">
        <w:rPr>
          <w:rFonts w:ascii="Artifex CF Light" w:hAnsi="Artifex CF Light"/>
          <w:color w:val="1F497D" w:themeColor="text2"/>
          <w:sz w:val="18"/>
          <w:szCs w:val="18"/>
          <w:lang w:val="es-ES_tradnl"/>
        </w:rPr>
        <w:t>ey 1-12, que establece la END</w:t>
      </w:r>
      <w:r w:rsidRPr="001B53E6">
        <w:rPr>
          <w:rFonts w:ascii="Artifex CF Light" w:hAnsi="Artifex CF Light"/>
          <w:color w:val="1F497D" w:themeColor="text2"/>
          <w:sz w:val="18"/>
          <w:szCs w:val="18"/>
          <w:lang w:val="es-ES_tradnl"/>
        </w:rPr>
        <w:t xml:space="preserve">, contempla </w:t>
      </w:r>
      <w:r w:rsidR="00377370" w:rsidRPr="001B53E6">
        <w:rPr>
          <w:rFonts w:ascii="Artifex CF Light" w:hAnsi="Artifex CF Light"/>
          <w:color w:val="1F497D" w:themeColor="text2"/>
          <w:sz w:val="18"/>
          <w:szCs w:val="18"/>
          <w:lang w:val="es-ES_tradnl"/>
        </w:rPr>
        <w:t xml:space="preserve">en su título I </w:t>
      </w:r>
      <w:r w:rsidRPr="001B53E6">
        <w:rPr>
          <w:rFonts w:ascii="Artifex CF Light" w:hAnsi="Artifex CF Light"/>
          <w:color w:val="1F497D" w:themeColor="text2"/>
          <w:sz w:val="18"/>
          <w:szCs w:val="18"/>
          <w:lang w:val="es-ES_tradnl"/>
        </w:rPr>
        <w:t>la definición e implementación de</w:t>
      </w:r>
      <w:r w:rsidR="00B76A36" w:rsidRPr="001B53E6">
        <w:rPr>
          <w:rFonts w:ascii="Artifex CF Light" w:hAnsi="Artifex CF Light"/>
          <w:color w:val="1F497D" w:themeColor="text2"/>
          <w:sz w:val="18"/>
          <w:szCs w:val="18"/>
          <w:lang w:val="es-ES_tradnl"/>
        </w:rPr>
        <w:t xml:space="preserve"> </w:t>
      </w:r>
      <w:r w:rsidR="005424C5" w:rsidRPr="001B53E6">
        <w:rPr>
          <w:rFonts w:ascii="Artifex CF Light" w:hAnsi="Artifex CF Light"/>
          <w:color w:val="1F497D" w:themeColor="text2"/>
          <w:sz w:val="18"/>
          <w:szCs w:val="18"/>
          <w:lang w:val="es-ES_tradnl"/>
        </w:rPr>
        <w:t xml:space="preserve">siete </w:t>
      </w:r>
      <w:r w:rsidR="00B76A36" w:rsidRPr="001B53E6">
        <w:rPr>
          <w:rFonts w:ascii="Artifex CF Light" w:hAnsi="Artifex CF Light"/>
          <w:color w:val="1F497D" w:themeColor="text2"/>
          <w:sz w:val="18"/>
          <w:szCs w:val="18"/>
          <w:lang w:val="es-ES_tradnl"/>
        </w:rPr>
        <w:t>(7</w:t>
      </w:r>
      <w:r w:rsidR="00B76A36" w:rsidRPr="001B53E6">
        <w:rPr>
          <w:rFonts w:ascii="Artifex CF Light" w:hAnsi="Artifex CF Light"/>
          <w:color w:val="1F497D" w:themeColor="text2"/>
          <w:sz w:val="18"/>
          <w:szCs w:val="18"/>
        </w:rPr>
        <w:t>)</w:t>
      </w:r>
      <w:r w:rsidR="00463A6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políticas públicas transversales que deben incorporarse </w:t>
      </w:r>
      <w:r w:rsidR="00377370" w:rsidRPr="001B53E6">
        <w:rPr>
          <w:rFonts w:ascii="Artifex CF Light" w:hAnsi="Artifex CF Light"/>
          <w:color w:val="1F497D" w:themeColor="text2"/>
          <w:sz w:val="18"/>
          <w:szCs w:val="18"/>
          <w:lang w:val="es-ES_tradnl"/>
        </w:rPr>
        <w:t>a</w:t>
      </w:r>
      <w:r w:rsidRPr="001B53E6">
        <w:rPr>
          <w:rFonts w:ascii="Artifex CF Light" w:hAnsi="Artifex CF Light"/>
          <w:color w:val="1F497D" w:themeColor="text2"/>
          <w:sz w:val="18"/>
          <w:szCs w:val="18"/>
          <w:lang w:val="es-ES_tradnl"/>
        </w:rPr>
        <w:t xml:space="preserve"> los planes, programas y medidas de políticas públicas.</w:t>
      </w:r>
      <w:r w:rsidR="00EE0EBF" w:rsidRPr="001B53E6">
        <w:rPr>
          <w:rFonts w:ascii="Artifex CF Light" w:hAnsi="Artifex CF Light"/>
          <w:color w:val="1F497D" w:themeColor="text2"/>
          <w:sz w:val="18"/>
          <w:szCs w:val="18"/>
          <w:lang w:val="es-ES_tradnl"/>
        </w:rPr>
        <w:t xml:space="preserve"> </w:t>
      </w:r>
    </w:p>
    <w:p w14:paraId="566C7278" w14:textId="5F92A374" w:rsidR="003A69C2" w:rsidRPr="001B53E6" w:rsidRDefault="003A69C2"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Estas son: derechos humanos, enfoque de género, sostenibilidad ambiental</w:t>
      </w:r>
      <w:r w:rsidR="00E07291" w:rsidRPr="001B53E6">
        <w:rPr>
          <w:rFonts w:ascii="Artifex CF Light" w:hAnsi="Artifex CF Light"/>
          <w:color w:val="1F497D" w:themeColor="text2"/>
          <w:sz w:val="18"/>
          <w:szCs w:val="18"/>
          <w:lang w:val="es-ES_tradnl"/>
        </w:rPr>
        <w:t xml:space="preserve"> y gestión de riesgos</w:t>
      </w:r>
      <w:r w:rsidRPr="001B53E6">
        <w:rPr>
          <w:rFonts w:ascii="Artifex CF Light" w:hAnsi="Artifex CF Light"/>
          <w:color w:val="1F497D" w:themeColor="text2"/>
          <w:sz w:val="18"/>
          <w:szCs w:val="18"/>
          <w:lang w:val="es-ES_tradnl"/>
        </w:rPr>
        <w:t xml:space="preserve">, cohesión territorial, participación social </w:t>
      </w:r>
      <w:r w:rsidR="00EE0EBF" w:rsidRPr="001B53E6">
        <w:rPr>
          <w:rFonts w:ascii="Artifex CF Light" w:hAnsi="Artifex CF Light"/>
          <w:color w:val="1F497D" w:themeColor="text2"/>
          <w:sz w:val="18"/>
          <w:szCs w:val="18"/>
          <w:lang w:val="es-ES_tradnl"/>
        </w:rPr>
        <w:t xml:space="preserve">y </w:t>
      </w:r>
      <w:r w:rsidRPr="001B53E6">
        <w:rPr>
          <w:rFonts w:ascii="Artifex CF Light" w:hAnsi="Artifex CF Light"/>
          <w:color w:val="1F497D" w:themeColor="text2"/>
          <w:sz w:val="18"/>
          <w:szCs w:val="18"/>
          <w:lang w:val="es-ES_tradnl"/>
        </w:rPr>
        <w:t>uso de las tecnologías de la información y la comunicació</w:t>
      </w:r>
      <w:r w:rsidR="00E07291" w:rsidRPr="001B53E6">
        <w:rPr>
          <w:rFonts w:ascii="Artifex CF Light" w:hAnsi="Artifex CF Light"/>
          <w:color w:val="1F497D" w:themeColor="text2"/>
          <w:sz w:val="18"/>
          <w:szCs w:val="18"/>
          <w:lang w:val="es-ES_tradnl"/>
        </w:rPr>
        <w:t xml:space="preserve">n. </w:t>
      </w:r>
      <w:r w:rsidRPr="001B53E6">
        <w:rPr>
          <w:rFonts w:ascii="Artifex CF Light" w:hAnsi="Artifex CF Light"/>
          <w:color w:val="1F497D" w:themeColor="text2"/>
          <w:sz w:val="18"/>
          <w:szCs w:val="18"/>
          <w:lang w:val="es-ES_tradnl"/>
        </w:rPr>
        <w:t xml:space="preserve">Se prevé que estas sean </w:t>
      </w:r>
      <w:r w:rsidR="007D3263" w:rsidRPr="001B53E6">
        <w:rPr>
          <w:rFonts w:ascii="Artifex CF Light" w:hAnsi="Artifex CF Light"/>
          <w:color w:val="1F497D" w:themeColor="text2"/>
          <w:sz w:val="18"/>
          <w:szCs w:val="18"/>
          <w:lang w:val="es-ES_tradnl"/>
        </w:rPr>
        <w:t>coordinadas</w:t>
      </w:r>
      <w:r w:rsidRPr="001B53E6">
        <w:rPr>
          <w:rFonts w:ascii="Artifex CF Light" w:hAnsi="Artifex CF Light"/>
          <w:color w:val="1F497D" w:themeColor="text2"/>
          <w:sz w:val="18"/>
          <w:szCs w:val="18"/>
          <w:lang w:val="es-ES_tradnl"/>
        </w:rPr>
        <w:t xml:space="preserve"> por las instituc</w:t>
      </w:r>
      <w:r w:rsidR="007D3263" w:rsidRPr="001B53E6">
        <w:rPr>
          <w:rFonts w:ascii="Artifex CF Light" w:hAnsi="Artifex CF Light"/>
          <w:color w:val="1F497D" w:themeColor="text2"/>
          <w:sz w:val="18"/>
          <w:szCs w:val="18"/>
          <w:lang w:val="es-ES_tradnl"/>
        </w:rPr>
        <w:t>iones que tienen</w:t>
      </w:r>
      <w:r w:rsidR="006B788D" w:rsidRPr="001B53E6">
        <w:rPr>
          <w:rFonts w:ascii="Artifex CF Light" w:hAnsi="Artifex CF Light"/>
          <w:color w:val="1F497D" w:themeColor="text2"/>
          <w:sz w:val="18"/>
          <w:szCs w:val="18"/>
          <w:lang w:val="es-ES_tradnl"/>
        </w:rPr>
        <w:t xml:space="preserve"> la</w:t>
      </w:r>
      <w:r w:rsidR="007D3263" w:rsidRPr="001B53E6">
        <w:rPr>
          <w:rFonts w:ascii="Artifex CF Light" w:hAnsi="Artifex CF Light"/>
          <w:color w:val="1F497D" w:themeColor="text2"/>
          <w:sz w:val="18"/>
          <w:szCs w:val="18"/>
          <w:lang w:val="es-ES_tradnl"/>
        </w:rPr>
        <w:t xml:space="preserve"> r</w:t>
      </w:r>
      <w:r w:rsidRPr="001B53E6">
        <w:rPr>
          <w:rFonts w:ascii="Artifex CF Light" w:hAnsi="Artifex CF Light"/>
          <w:color w:val="1F497D" w:themeColor="text2"/>
          <w:sz w:val="18"/>
          <w:szCs w:val="18"/>
          <w:lang w:val="es-ES_tradnl"/>
        </w:rPr>
        <w:t xml:space="preserve">ectoría en la respectiva área de actuación, </w:t>
      </w:r>
      <w:r w:rsidR="00E5233A" w:rsidRPr="001B53E6">
        <w:rPr>
          <w:rFonts w:ascii="Artifex CF Light" w:hAnsi="Artifex CF Light"/>
          <w:color w:val="1F497D" w:themeColor="text2"/>
          <w:sz w:val="18"/>
          <w:szCs w:val="18"/>
          <w:lang w:val="es-ES_tradnl"/>
        </w:rPr>
        <w:t>con</w:t>
      </w:r>
      <w:r w:rsidR="007D3263" w:rsidRPr="001B53E6">
        <w:rPr>
          <w:rFonts w:ascii="Artifex CF Light" w:hAnsi="Artifex CF Light"/>
          <w:color w:val="1F497D" w:themeColor="text2"/>
          <w:sz w:val="18"/>
          <w:szCs w:val="18"/>
          <w:lang w:val="es-ES_tradnl"/>
        </w:rPr>
        <w:t xml:space="preserve">juntamente </w:t>
      </w:r>
      <w:r w:rsidR="00E5233A" w:rsidRPr="001B53E6">
        <w:rPr>
          <w:rFonts w:ascii="Artifex CF Light" w:hAnsi="Artifex CF Light"/>
          <w:color w:val="1F497D" w:themeColor="text2"/>
          <w:sz w:val="18"/>
          <w:szCs w:val="18"/>
          <w:lang w:val="es-ES_tradnl"/>
        </w:rPr>
        <w:t>al</w:t>
      </w:r>
      <w:r w:rsidRPr="001B53E6">
        <w:rPr>
          <w:rFonts w:ascii="Artifex CF Light" w:hAnsi="Artifex CF Light"/>
          <w:color w:val="1F497D" w:themeColor="text2"/>
          <w:sz w:val="18"/>
          <w:szCs w:val="18"/>
          <w:lang w:val="es-ES_tradnl"/>
        </w:rPr>
        <w:t xml:space="preserve"> </w:t>
      </w:r>
      <w:r w:rsidR="002D7CE8"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 xml:space="preserve">. </w:t>
      </w:r>
      <w:r w:rsidR="00C6029B" w:rsidRPr="001B53E6">
        <w:rPr>
          <w:rFonts w:ascii="Artifex CF Light" w:hAnsi="Artifex CF Light"/>
          <w:color w:val="1F497D" w:themeColor="text2"/>
          <w:sz w:val="18"/>
          <w:szCs w:val="18"/>
          <w:lang w:val="es-ES_tradnl"/>
        </w:rPr>
        <w:t>De manera general, se realizaron las siguientes acciones:</w:t>
      </w:r>
    </w:p>
    <w:p w14:paraId="3EE52772" w14:textId="51A5DD54" w:rsidR="00C6029B" w:rsidRPr="001B53E6" w:rsidRDefault="00C6029B"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bookmarkStart w:id="20" w:name="_Hlk45485532"/>
      <w:r w:rsidRPr="001B53E6">
        <w:rPr>
          <w:rFonts w:ascii="Artifex CF Light" w:hAnsi="Artifex CF Light"/>
          <w:color w:val="1F497D" w:themeColor="text2"/>
          <w:sz w:val="18"/>
          <w:szCs w:val="18"/>
          <w:lang w:val="es-ES_tradnl"/>
        </w:rPr>
        <w:lastRenderedPageBreak/>
        <w:t xml:space="preserve">Formulación del primer informe de cumplimiento de las </w:t>
      </w:r>
      <w:r w:rsidR="00377370" w:rsidRPr="001B53E6">
        <w:rPr>
          <w:rFonts w:ascii="Artifex CF Light" w:hAnsi="Artifex CF Light"/>
          <w:color w:val="1F497D" w:themeColor="text2"/>
          <w:sz w:val="18"/>
          <w:szCs w:val="18"/>
          <w:lang w:val="es-ES_tradnl"/>
        </w:rPr>
        <w:t>políticas t</w:t>
      </w:r>
      <w:r w:rsidRPr="001B53E6">
        <w:rPr>
          <w:rFonts w:ascii="Artifex CF Light" w:hAnsi="Artifex CF Light"/>
          <w:color w:val="1F497D" w:themeColor="text2"/>
          <w:sz w:val="18"/>
          <w:szCs w:val="18"/>
          <w:lang w:val="es-ES_tradnl"/>
        </w:rPr>
        <w:t>ransversales contenidas en la END.</w:t>
      </w:r>
    </w:p>
    <w:p w14:paraId="7E6835DD" w14:textId="1F30C2D9" w:rsidR="001C5B2F" w:rsidRPr="001B53E6" w:rsidRDefault="00C6029B"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Definición de una propuesta met</w:t>
      </w:r>
      <w:r w:rsidR="00666E34" w:rsidRPr="001B53E6">
        <w:rPr>
          <w:rFonts w:ascii="Artifex CF Light" w:hAnsi="Artifex CF Light"/>
          <w:color w:val="1F497D" w:themeColor="text2"/>
          <w:sz w:val="18"/>
          <w:szCs w:val="18"/>
          <w:lang w:val="es-ES_tradnl"/>
        </w:rPr>
        <w:t>odológica para la estimación de la cuantía del</w:t>
      </w:r>
      <w:r w:rsidRPr="001B53E6">
        <w:rPr>
          <w:rFonts w:ascii="Artifex CF Light" w:hAnsi="Artifex CF Light"/>
          <w:color w:val="1F497D" w:themeColor="text2"/>
          <w:sz w:val="18"/>
          <w:szCs w:val="18"/>
          <w:lang w:val="es-ES_tradnl"/>
        </w:rPr>
        <w:t xml:space="preserve"> presupuesto público que se invierte </w:t>
      </w:r>
      <w:r w:rsidR="00A97E57" w:rsidRPr="001B53E6">
        <w:rPr>
          <w:rFonts w:ascii="Artifex CF Light" w:hAnsi="Artifex CF Light"/>
          <w:color w:val="1F497D" w:themeColor="text2"/>
          <w:sz w:val="18"/>
          <w:szCs w:val="18"/>
          <w:lang w:val="es-ES_tradnl"/>
        </w:rPr>
        <w:t>en l</w:t>
      </w:r>
      <w:r w:rsidRPr="001B53E6">
        <w:rPr>
          <w:rFonts w:ascii="Artifex CF Light" w:hAnsi="Artifex CF Light"/>
          <w:color w:val="1F497D" w:themeColor="text2"/>
          <w:sz w:val="18"/>
          <w:szCs w:val="18"/>
          <w:lang w:val="es-ES_tradnl"/>
        </w:rPr>
        <w:t>as políticas transversales</w:t>
      </w:r>
      <w:r w:rsidR="00676AA8" w:rsidRPr="001B53E6">
        <w:rPr>
          <w:rFonts w:ascii="Artifex CF Light" w:hAnsi="Artifex CF Light"/>
          <w:color w:val="1F497D" w:themeColor="text2"/>
          <w:sz w:val="18"/>
          <w:szCs w:val="18"/>
          <w:lang w:val="es-ES_tradnl"/>
        </w:rPr>
        <w:t>.</w:t>
      </w:r>
      <w:r w:rsidR="001C5B2F" w:rsidRPr="001B53E6">
        <w:rPr>
          <w:rFonts w:ascii="Artifex CF Light" w:hAnsi="Artifex CF Light"/>
          <w:color w:val="1F497D" w:themeColor="text2"/>
          <w:sz w:val="18"/>
          <w:szCs w:val="18"/>
          <w:lang w:val="es-ES_tradnl"/>
        </w:rPr>
        <w:t xml:space="preserve"> </w:t>
      </w:r>
    </w:p>
    <w:p w14:paraId="3F108053" w14:textId="718CE2F7" w:rsidR="001C5B2F" w:rsidRPr="001B53E6" w:rsidRDefault="00C6029B"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Funcionamiento de la Comisión Mixta para el seguimiento a las políticas transversales</w:t>
      </w:r>
      <w:r w:rsidR="005B2964" w:rsidRPr="001B53E6">
        <w:rPr>
          <w:rFonts w:ascii="Artifex CF Light" w:hAnsi="Artifex CF Light"/>
          <w:color w:val="1F497D" w:themeColor="text2"/>
          <w:sz w:val="18"/>
          <w:szCs w:val="18"/>
          <w:lang w:val="es-ES_tradnl"/>
        </w:rPr>
        <w:t xml:space="preserve"> e impulsar proyectos y planes de desarrollo</w:t>
      </w:r>
      <w:r w:rsidR="00754735" w:rsidRPr="001B53E6">
        <w:rPr>
          <w:rFonts w:ascii="Artifex CF Light" w:hAnsi="Artifex CF Light"/>
          <w:color w:val="1F497D" w:themeColor="text2"/>
          <w:sz w:val="18"/>
          <w:szCs w:val="18"/>
          <w:lang w:val="es-ES_tradnl"/>
        </w:rPr>
        <w:t xml:space="preserve"> con perspectiva de género</w:t>
      </w:r>
      <w:r w:rsidR="00B76A36" w:rsidRPr="001B53E6">
        <w:rPr>
          <w:rFonts w:ascii="Artifex CF Light" w:hAnsi="Artifex CF Light"/>
          <w:color w:val="1F497D" w:themeColor="text2"/>
          <w:sz w:val="18"/>
          <w:szCs w:val="18"/>
          <w:lang w:val="es-ES_tradnl"/>
        </w:rPr>
        <w:t>,</w:t>
      </w:r>
      <w:r w:rsidR="00754735" w:rsidRPr="001B53E6">
        <w:rPr>
          <w:rFonts w:ascii="Artifex CF Light" w:hAnsi="Artifex CF Light"/>
          <w:color w:val="1F497D" w:themeColor="text2"/>
        </w:rPr>
        <w:t xml:space="preserve"> </w:t>
      </w:r>
      <w:r w:rsidR="00754735" w:rsidRPr="001B53E6">
        <w:rPr>
          <w:rFonts w:ascii="Artifex CF Light" w:hAnsi="Artifex CF Light"/>
          <w:color w:val="1F497D" w:themeColor="text2"/>
          <w:sz w:val="18"/>
          <w:szCs w:val="18"/>
          <w:lang w:val="es-ES_tradnl"/>
        </w:rPr>
        <w:t>en sus respectivos ámbitos de actuación</w:t>
      </w:r>
      <w:r w:rsidRPr="001B53E6">
        <w:rPr>
          <w:rFonts w:ascii="Artifex CF Light" w:hAnsi="Artifex CF Light"/>
          <w:color w:val="1F497D" w:themeColor="text2"/>
          <w:sz w:val="18"/>
          <w:szCs w:val="18"/>
          <w:lang w:val="es-ES_tradnl"/>
        </w:rPr>
        <w:t>.</w:t>
      </w:r>
      <w:r w:rsidR="001C5B2F" w:rsidRPr="001B53E6">
        <w:rPr>
          <w:rFonts w:ascii="Artifex CF Light" w:hAnsi="Artifex CF Light"/>
          <w:color w:val="1F497D" w:themeColor="text2"/>
          <w:sz w:val="18"/>
          <w:szCs w:val="18"/>
          <w:lang w:val="es-ES_tradnl"/>
        </w:rPr>
        <w:t xml:space="preserve"> </w:t>
      </w:r>
    </w:p>
    <w:p w14:paraId="0DAA1B42" w14:textId="3809EEA6" w:rsidR="00C6029B" w:rsidRPr="001B53E6" w:rsidRDefault="00C6029B"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Formulación del Plan Nacional de Equidad de Género III, propuesto como política transversal para el enfoque de género y como </w:t>
      </w:r>
      <w:r w:rsidR="00E5233A" w:rsidRPr="001B53E6">
        <w:rPr>
          <w:rFonts w:ascii="Artifex CF Light" w:hAnsi="Artifex CF Light"/>
          <w:color w:val="1F497D" w:themeColor="text2"/>
          <w:sz w:val="18"/>
          <w:szCs w:val="18"/>
          <w:lang w:val="es-ES_tradnl"/>
        </w:rPr>
        <w:t>h</w:t>
      </w:r>
      <w:r w:rsidRPr="001B53E6">
        <w:rPr>
          <w:rFonts w:ascii="Artifex CF Light" w:hAnsi="Artifex CF Light"/>
          <w:color w:val="1F497D" w:themeColor="text2"/>
          <w:sz w:val="18"/>
          <w:szCs w:val="18"/>
          <w:lang w:val="es-ES_tradnl"/>
        </w:rPr>
        <w:t xml:space="preserve">oja de </w:t>
      </w:r>
      <w:r w:rsidR="00E5233A" w:rsidRPr="001B53E6">
        <w:rPr>
          <w:rFonts w:ascii="Artifex CF Light" w:hAnsi="Artifex CF Light"/>
          <w:color w:val="1F497D" w:themeColor="text2"/>
          <w:sz w:val="18"/>
          <w:szCs w:val="18"/>
          <w:lang w:val="es-ES_tradnl"/>
        </w:rPr>
        <w:t>r</w:t>
      </w:r>
      <w:r w:rsidRPr="001B53E6">
        <w:rPr>
          <w:rFonts w:ascii="Artifex CF Light" w:hAnsi="Artifex CF Light"/>
          <w:color w:val="1F497D" w:themeColor="text2"/>
          <w:sz w:val="18"/>
          <w:szCs w:val="18"/>
          <w:lang w:val="es-ES_tradnl"/>
        </w:rPr>
        <w:t>uta para el seguimiento del ODS 5</w:t>
      </w:r>
      <w:r w:rsidR="00A97E57" w:rsidRPr="001B53E6">
        <w:rPr>
          <w:rFonts w:ascii="Artifex CF Light" w:hAnsi="Artifex CF Light"/>
          <w:color w:val="1F497D" w:themeColor="text2"/>
          <w:sz w:val="18"/>
          <w:szCs w:val="18"/>
          <w:lang w:val="es-ES_tradnl"/>
        </w:rPr>
        <w:t>: igualdad de género</w:t>
      </w:r>
      <w:r w:rsidRPr="001B53E6">
        <w:rPr>
          <w:rFonts w:ascii="Artifex CF Light" w:hAnsi="Artifex CF Light"/>
          <w:color w:val="1F497D" w:themeColor="text2"/>
          <w:sz w:val="18"/>
          <w:szCs w:val="18"/>
          <w:lang w:val="es-ES_tradnl"/>
        </w:rPr>
        <w:t>.</w:t>
      </w:r>
    </w:p>
    <w:p w14:paraId="51E47510" w14:textId="16069412" w:rsidR="00C6029B" w:rsidRPr="001B53E6" w:rsidRDefault="00377370"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Aplicación de las n</w:t>
      </w:r>
      <w:r w:rsidR="00C6029B" w:rsidRPr="001B53E6">
        <w:rPr>
          <w:rFonts w:ascii="Artifex CF Light" w:hAnsi="Artifex CF Light"/>
          <w:color w:val="1F497D" w:themeColor="text2"/>
          <w:sz w:val="18"/>
          <w:szCs w:val="18"/>
          <w:lang w:val="es-ES_tradnl"/>
        </w:rPr>
        <w:t xml:space="preserve">ormativas que permiten avanzar en la estandarización </w:t>
      </w:r>
      <w:r w:rsidRPr="001B53E6">
        <w:rPr>
          <w:rFonts w:ascii="Artifex CF Light" w:hAnsi="Artifex CF Light"/>
          <w:color w:val="1F497D" w:themeColor="text2"/>
          <w:sz w:val="18"/>
          <w:szCs w:val="18"/>
          <w:lang w:val="es-ES_tradnl"/>
        </w:rPr>
        <w:t>d</w:t>
      </w:r>
      <w:r w:rsidR="00C6029B" w:rsidRPr="001B53E6">
        <w:rPr>
          <w:rFonts w:ascii="Artifex CF Light" w:hAnsi="Artifex CF Light"/>
          <w:color w:val="1F497D" w:themeColor="text2"/>
          <w:sz w:val="18"/>
          <w:szCs w:val="18"/>
          <w:lang w:val="es-ES_tradnl"/>
        </w:rPr>
        <w:t xml:space="preserve">el uso de las </w:t>
      </w:r>
      <w:r w:rsidRPr="001B53E6">
        <w:rPr>
          <w:rFonts w:ascii="Artifex CF Light" w:hAnsi="Artifex CF Light"/>
          <w:color w:val="1F497D" w:themeColor="text2"/>
          <w:sz w:val="18"/>
          <w:szCs w:val="18"/>
          <w:lang w:val="es-ES_tradnl"/>
        </w:rPr>
        <w:t>tecnologías de la i</w:t>
      </w:r>
      <w:r w:rsidR="00C6029B" w:rsidRPr="001B53E6">
        <w:rPr>
          <w:rFonts w:ascii="Artifex CF Light" w:hAnsi="Artifex CF Light"/>
          <w:color w:val="1F497D" w:themeColor="text2"/>
          <w:sz w:val="18"/>
          <w:szCs w:val="18"/>
          <w:lang w:val="es-ES_tradnl"/>
        </w:rPr>
        <w:t>nformación.</w:t>
      </w:r>
    </w:p>
    <w:p w14:paraId="75FB4AA1" w14:textId="0F2DBEB4" w:rsidR="00C6029B" w:rsidRPr="001B53E6" w:rsidRDefault="00C6029B"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avanzó en </w:t>
      </w:r>
      <w:r w:rsidR="00377370" w:rsidRPr="001B53E6">
        <w:rPr>
          <w:rFonts w:ascii="Artifex CF Light" w:hAnsi="Artifex CF Light"/>
          <w:color w:val="1F497D" w:themeColor="text2"/>
          <w:sz w:val="18"/>
          <w:szCs w:val="18"/>
          <w:lang w:val="es-ES_tradnl"/>
        </w:rPr>
        <w:t xml:space="preserve">la </w:t>
      </w:r>
      <w:r w:rsidRPr="001B53E6">
        <w:rPr>
          <w:rFonts w:ascii="Artifex CF Light" w:hAnsi="Artifex CF Light"/>
          <w:color w:val="1F497D" w:themeColor="text2"/>
          <w:sz w:val="18"/>
          <w:szCs w:val="18"/>
          <w:lang w:val="es-ES_tradnl"/>
        </w:rPr>
        <w:t>operativi</w:t>
      </w:r>
      <w:r w:rsidR="00377370" w:rsidRPr="001B53E6">
        <w:rPr>
          <w:rFonts w:ascii="Artifex CF Light" w:hAnsi="Artifex CF Light"/>
          <w:color w:val="1F497D" w:themeColor="text2"/>
          <w:sz w:val="18"/>
          <w:szCs w:val="18"/>
          <w:lang w:val="es-ES_tradnl"/>
        </w:rPr>
        <w:t xml:space="preserve">dad de la </w:t>
      </w:r>
      <w:r w:rsidRPr="001B53E6">
        <w:rPr>
          <w:rFonts w:ascii="Artifex CF Light" w:hAnsi="Artifex CF Light"/>
          <w:color w:val="1F497D" w:themeColor="text2"/>
          <w:sz w:val="18"/>
          <w:szCs w:val="18"/>
          <w:lang w:val="es-ES_tradnl"/>
        </w:rPr>
        <w:t xml:space="preserve">Guía de </w:t>
      </w:r>
      <w:r w:rsidR="00377370" w:rsidRPr="001B53E6">
        <w:rPr>
          <w:rFonts w:ascii="Artifex CF Light" w:hAnsi="Artifex CF Light"/>
          <w:color w:val="1F497D" w:themeColor="text2"/>
          <w:sz w:val="18"/>
          <w:szCs w:val="18"/>
          <w:lang w:val="es-ES_tradnl"/>
        </w:rPr>
        <w:t>Criterios A</w:t>
      </w:r>
      <w:r w:rsidRPr="001B53E6">
        <w:rPr>
          <w:rFonts w:ascii="Artifex CF Light" w:hAnsi="Artifex CF Light"/>
          <w:color w:val="1F497D" w:themeColor="text2"/>
          <w:sz w:val="18"/>
          <w:szCs w:val="18"/>
          <w:lang w:val="es-ES_tradnl"/>
        </w:rPr>
        <w:t>mbientales para la elaboración de pla</w:t>
      </w:r>
      <w:r w:rsidR="00377370" w:rsidRPr="001B53E6">
        <w:rPr>
          <w:rFonts w:ascii="Artifex CF Light" w:hAnsi="Artifex CF Light"/>
          <w:color w:val="1F497D" w:themeColor="text2"/>
          <w:sz w:val="18"/>
          <w:szCs w:val="18"/>
          <w:lang w:val="es-ES_tradnl"/>
        </w:rPr>
        <w:t>nes de ordenamiento territorial</w:t>
      </w:r>
      <w:r w:rsidRPr="001B53E6">
        <w:rPr>
          <w:rFonts w:ascii="Artifex CF Light" w:hAnsi="Artifex CF Light"/>
          <w:color w:val="1F497D" w:themeColor="text2"/>
          <w:sz w:val="18"/>
          <w:szCs w:val="18"/>
          <w:lang w:val="es-ES_tradnl"/>
        </w:rPr>
        <w:t>.</w:t>
      </w:r>
    </w:p>
    <w:p w14:paraId="10536784" w14:textId="71551EC1" w:rsidR="00EC7050" w:rsidRPr="001B53E6" w:rsidRDefault="001A3685"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Elaboración de la relatoría del Informe sobre la Política Transversal de Cohesión Territorial contemplada en la Estrategia Nacional de Desarrollo 2030.</w:t>
      </w:r>
      <w:bookmarkEnd w:id="20"/>
    </w:p>
    <w:p w14:paraId="6989CFEA" w14:textId="5B23DBF5" w:rsidR="00094DD0" w:rsidRPr="001B53E6" w:rsidRDefault="00094DD0" w:rsidP="00094DD0">
      <w:pPr>
        <w:pStyle w:val="ListParagraph"/>
        <w:spacing w:before="0" w:after="380"/>
        <w:ind w:left="1429" w:right="567"/>
        <w:rPr>
          <w:rFonts w:ascii="Artifex CF Light" w:hAnsi="Artifex CF Light"/>
          <w:color w:val="1F497D" w:themeColor="text2"/>
          <w:sz w:val="18"/>
          <w:szCs w:val="18"/>
          <w:lang w:val="es-ES_tradnl"/>
        </w:rPr>
      </w:pPr>
    </w:p>
    <w:p w14:paraId="19704CC6" w14:textId="0AD34E92" w:rsidR="003A69C2" w:rsidRPr="00FF2A64" w:rsidRDefault="003A69C2" w:rsidP="00B52404">
      <w:pPr>
        <w:pStyle w:val="ListParagraph"/>
        <w:numPr>
          <w:ilvl w:val="0"/>
          <w:numId w:val="15"/>
        </w:numPr>
        <w:spacing w:before="0" w:after="380"/>
        <w:ind w:left="567" w:right="567" w:firstLine="0"/>
        <w:jc w:val="center"/>
        <w:rPr>
          <w:rFonts w:ascii="Artifex CF Light" w:hAnsi="Artifex CF Light"/>
          <w:b/>
          <w:color w:val="1F497D" w:themeColor="text2"/>
          <w:sz w:val="20"/>
          <w:szCs w:val="18"/>
          <w:lang w:val="es-ES_tradnl"/>
        </w:rPr>
      </w:pPr>
      <w:bookmarkStart w:id="21" w:name="_Hlk54079297"/>
      <w:r w:rsidRPr="00FF2A64">
        <w:rPr>
          <w:rFonts w:ascii="Artifex CF Light" w:hAnsi="Artifex CF Light"/>
          <w:b/>
          <w:color w:val="1F497D" w:themeColor="text2"/>
          <w:sz w:val="20"/>
          <w:szCs w:val="18"/>
          <w:lang w:val="es-ES_tradnl"/>
        </w:rPr>
        <w:t>E</w:t>
      </w:r>
      <w:r w:rsidR="007A4621" w:rsidRPr="00FF2A64">
        <w:rPr>
          <w:rFonts w:ascii="Artifex CF Light" w:hAnsi="Artifex CF Light"/>
          <w:b/>
          <w:color w:val="1F497D" w:themeColor="text2"/>
          <w:sz w:val="20"/>
          <w:szCs w:val="18"/>
          <w:lang w:val="es-ES_tradnl"/>
        </w:rPr>
        <w:t xml:space="preserve">quidad </w:t>
      </w:r>
      <w:r w:rsidRPr="00FF2A64">
        <w:rPr>
          <w:rFonts w:ascii="Artifex CF Light" w:hAnsi="Artifex CF Light"/>
          <w:b/>
          <w:color w:val="1F497D" w:themeColor="text2"/>
          <w:sz w:val="20"/>
          <w:szCs w:val="18"/>
          <w:lang w:val="es-ES_tradnl"/>
        </w:rPr>
        <w:t xml:space="preserve">de </w:t>
      </w:r>
      <w:r w:rsidR="00463A6A" w:rsidRPr="00FF2A64">
        <w:rPr>
          <w:rFonts w:ascii="Artifex CF Light" w:hAnsi="Artifex CF Light"/>
          <w:b/>
          <w:color w:val="1F497D" w:themeColor="text2"/>
          <w:sz w:val="20"/>
          <w:szCs w:val="18"/>
          <w:lang w:val="es-ES_tradnl"/>
        </w:rPr>
        <w:t>g</w:t>
      </w:r>
      <w:r w:rsidRPr="00FF2A64">
        <w:rPr>
          <w:rFonts w:ascii="Artifex CF Light" w:hAnsi="Artifex CF Light"/>
          <w:b/>
          <w:color w:val="1F497D" w:themeColor="text2"/>
          <w:sz w:val="20"/>
          <w:szCs w:val="18"/>
          <w:lang w:val="es-ES_tradnl"/>
        </w:rPr>
        <w:t>é</w:t>
      </w:r>
      <w:r w:rsidR="00675194" w:rsidRPr="00FF2A64">
        <w:rPr>
          <w:rFonts w:ascii="Artifex CF Light" w:hAnsi="Artifex CF Light"/>
          <w:b/>
          <w:color w:val="1F497D" w:themeColor="text2"/>
          <w:sz w:val="20"/>
          <w:szCs w:val="18"/>
          <w:lang w:val="es-ES_tradnl"/>
        </w:rPr>
        <w:t>nero</w:t>
      </w:r>
      <w:r w:rsidR="007A4621" w:rsidRPr="00FF2A64">
        <w:rPr>
          <w:rFonts w:ascii="Artifex CF Light" w:hAnsi="Artifex CF Light"/>
          <w:b/>
          <w:color w:val="1F497D" w:themeColor="text2"/>
          <w:sz w:val="20"/>
          <w:szCs w:val="18"/>
          <w:lang w:val="es-ES_tradnl"/>
        </w:rPr>
        <w:t xml:space="preserve"> como eje transversal del MEPyD</w:t>
      </w:r>
    </w:p>
    <w:bookmarkEnd w:id="21"/>
    <w:p w14:paraId="44C76F89" w14:textId="77777777" w:rsidR="00094DD0" w:rsidRPr="001B53E6" w:rsidRDefault="00382656"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 transversalidad del enfoque de género en la ejecución de la END 2030</w:t>
      </w:r>
      <w:r w:rsidR="00B76A36"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es un proceso que está dirigido a valorar las implicaciones que tienen</w:t>
      </w:r>
      <w:r w:rsidR="00377370"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para hombres y mujeres</w:t>
      </w:r>
      <w:r w:rsidR="00377370"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las acciones públicas en todas sus fases, con el fin de </w:t>
      </w:r>
      <w:r w:rsidR="00ED7B19" w:rsidRPr="001B53E6">
        <w:rPr>
          <w:rFonts w:ascii="Artifex CF Light" w:hAnsi="Artifex CF Light"/>
          <w:color w:val="1F497D" w:themeColor="text2"/>
          <w:sz w:val="18"/>
          <w:szCs w:val="18"/>
          <w:lang w:val="es-ES_tradnl"/>
        </w:rPr>
        <w:t>lograr la equidad de género</w:t>
      </w:r>
      <w:r w:rsidR="00666E34" w:rsidRPr="001B53E6">
        <w:rPr>
          <w:rFonts w:ascii="Artifex CF Light" w:hAnsi="Artifex CF Light"/>
          <w:color w:val="1F497D" w:themeColor="text2"/>
          <w:sz w:val="18"/>
          <w:szCs w:val="18"/>
          <w:lang w:val="es-ES_tradnl"/>
        </w:rPr>
        <w:t>,</w:t>
      </w:r>
      <w:r w:rsidR="00ED7B19"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supera</w:t>
      </w:r>
      <w:r w:rsidR="00ED7B19" w:rsidRPr="001B53E6">
        <w:rPr>
          <w:rFonts w:ascii="Artifex CF Light" w:hAnsi="Artifex CF Light"/>
          <w:color w:val="1F497D" w:themeColor="text2"/>
          <w:sz w:val="18"/>
          <w:szCs w:val="18"/>
          <w:lang w:val="es-ES_tradnl"/>
        </w:rPr>
        <w:t>ndo</w:t>
      </w:r>
      <w:r w:rsidRPr="001B53E6">
        <w:rPr>
          <w:rFonts w:ascii="Artifex CF Light" w:hAnsi="Artifex CF Light"/>
          <w:color w:val="1F497D" w:themeColor="text2"/>
          <w:sz w:val="18"/>
          <w:szCs w:val="18"/>
          <w:lang w:val="es-ES_tradnl"/>
        </w:rPr>
        <w:t xml:space="preserve"> las relaciones desigual</w:t>
      </w:r>
      <w:r w:rsidR="00377370" w:rsidRPr="001B53E6">
        <w:rPr>
          <w:rFonts w:ascii="Artifex CF Light" w:hAnsi="Artifex CF Light"/>
          <w:color w:val="1F497D" w:themeColor="text2"/>
          <w:sz w:val="18"/>
          <w:szCs w:val="18"/>
          <w:lang w:val="es-ES_tradnl"/>
        </w:rPr>
        <w:t>es</w:t>
      </w:r>
      <w:r w:rsidRPr="001B53E6">
        <w:rPr>
          <w:rFonts w:ascii="Artifex CF Light" w:hAnsi="Artifex CF Light"/>
          <w:color w:val="1F497D" w:themeColor="text2"/>
          <w:sz w:val="18"/>
          <w:szCs w:val="18"/>
          <w:lang w:val="es-ES_tradnl"/>
        </w:rPr>
        <w:t xml:space="preserve"> y </w:t>
      </w:r>
      <w:r w:rsidR="00377370" w:rsidRPr="001B53E6">
        <w:rPr>
          <w:rFonts w:ascii="Artifex CF Light" w:hAnsi="Artifex CF Light"/>
          <w:color w:val="1F497D" w:themeColor="text2"/>
          <w:sz w:val="18"/>
          <w:szCs w:val="18"/>
          <w:lang w:val="es-ES_tradnl"/>
        </w:rPr>
        <w:t>la</w:t>
      </w:r>
      <w:r w:rsidRPr="001B53E6">
        <w:rPr>
          <w:rFonts w:ascii="Artifex CF Light" w:hAnsi="Artifex CF Light"/>
          <w:color w:val="1F497D" w:themeColor="text2"/>
          <w:sz w:val="18"/>
          <w:szCs w:val="18"/>
          <w:lang w:val="es-ES_tradnl"/>
        </w:rPr>
        <w:t xml:space="preserve"> vulneración de derechos.</w:t>
      </w:r>
      <w:r w:rsidR="009A7E1A" w:rsidRPr="001B53E6">
        <w:rPr>
          <w:rFonts w:ascii="Artifex CF Light" w:hAnsi="Artifex CF Light"/>
          <w:color w:val="1F497D" w:themeColor="text2"/>
          <w:sz w:val="18"/>
          <w:szCs w:val="18"/>
          <w:lang w:val="es-ES_tradnl"/>
        </w:rPr>
        <w:t xml:space="preserve"> </w:t>
      </w:r>
    </w:p>
    <w:p w14:paraId="08071E00" w14:textId="2B0DA032" w:rsidR="007A4621" w:rsidRPr="001B53E6" w:rsidRDefault="00C81BDF"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Precisamente, desde el MEPyD se ha declarado que priorizar el establecimiento y fortalecimiento de la equidad de género</w:t>
      </w:r>
      <w:r w:rsidR="00666E34"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constituye un factor crucial antes de pensar en el desarrollo social</w:t>
      </w:r>
      <w:r w:rsidR="005B2964" w:rsidRPr="001B53E6">
        <w:rPr>
          <w:rFonts w:ascii="Artifex CF Light" w:hAnsi="Artifex CF Light"/>
          <w:color w:val="1F497D" w:themeColor="text2"/>
          <w:sz w:val="18"/>
          <w:szCs w:val="18"/>
          <w:lang w:val="es-ES_tradnl"/>
        </w:rPr>
        <w:t>; a su vez que colabora para garantizar la incorporación de la mujer en todos los niveles de la actividad humana.</w:t>
      </w:r>
    </w:p>
    <w:p w14:paraId="21FA447B" w14:textId="77777777" w:rsidR="00675194" w:rsidRPr="00FF2A64" w:rsidRDefault="00675194" w:rsidP="00B52404">
      <w:pPr>
        <w:pStyle w:val="ListParagraph"/>
        <w:numPr>
          <w:ilvl w:val="0"/>
          <w:numId w:val="14"/>
        </w:numPr>
        <w:spacing w:before="0" w:after="380"/>
        <w:ind w:left="567" w:right="567" w:firstLine="0"/>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 xml:space="preserve">Acciones para el cumplimiento del </w:t>
      </w:r>
      <w:bookmarkStart w:id="22" w:name="_Hlk54079398"/>
      <w:r w:rsidRPr="00FF2A64">
        <w:rPr>
          <w:rFonts w:ascii="Artifex CF Light" w:hAnsi="Artifex CF Light"/>
          <w:b/>
          <w:color w:val="1F497D" w:themeColor="text2"/>
          <w:sz w:val="20"/>
          <w:szCs w:val="18"/>
          <w:lang w:val="es-ES_tradnl"/>
        </w:rPr>
        <w:t xml:space="preserve">Pacto </w:t>
      </w:r>
      <w:r w:rsidR="00C15DAE" w:rsidRPr="00FF2A64">
        <w:rPr>
          <w:rFonts w:ascii="Artifex CF Light" w:hAnsi="Artifex CF Light"/>
          <w:b/>
          <w:color w:val="1F497D" w:themeColor="text2"/>
          <w:sz w:val="20"/>
          <w:szCs w:val="18"/>
          <w:lang w:val="es-ES_tradnl"/>
        </w:rPr>
        <w:t>Nacional para la Reforma Educativa</w:t>
      </w:r>
      <w:bookmarkEnd w:id="22"/>
    </w:p>
    <w:p w14:paraId="1921E094" w14:textId="79759ACB" w:rsidR="00DB6770" w:rsidRPr="001B53E6" w:rsidRDefault="008B2C41"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Pa</w:t>
      </w:r>
      <w:r w:rsidR="00E4534C" w:rsidRPr="001B53E6">
        <w:rPr>
          <w:rFonts w:ascii="Artifex CF Light" w:hAnsi="Artifex CF Light"/>
          <w:color w:val="1F497D" w:themeColor="text2"/>
          <w:sz w:val="18"/>
          <w:szCs w:val="18"/>
          <w:lang w:val="es-ES_tradnl"/>
        </w:rPr>
        <w:t>c</w:t>
      </w:r>
      <w:r w:rsidRPr="001B53E6">
        <w:rPr>
          <w:rFonts w:ascii="Artifex CF Light" w:hAnsi="Artifex CF Light"/>
          <w:color w:val="1F497D" w:themeColor="text2"/>
          <w:sz w:val="18"/>
          <w:szCs w:val="18"/>
          <w:lang w:val="es-ES_tradnl"/>
        </w:rPr>
        <w:t>to Nacional para la Reforma Educativa en República Dominicana está orientado a lograr una educación que permita a los dominicanos desarrollar su potencial</w:t>
      </w:r>
      <w:r w:rsidR="00B76A36" w:rsidRPr="001B53E6">
        <w:rPr>
          <w:rFonts w:ascii="Artifex CF Light" w:hAnsi="Artifex CF Light"/>
          <w:color w:val="1F497D" w:themeColor="text2"/>
          <w:sz w:val="18"/>
          <w:szCs w:val="18"/>
          <w:lang w:val="es-ES_tradnl"/>
        </w:rPr>
        <w:t xml:space="preserve"> al máximo</w:t>
      </w:r>
      <w:r w:rsidRPr="001B53E6">
        <w:rPr>
          <w:rFonts w:ascii="Artifex CF Light" w:hAnsi="Artifex CF Light"/>
          <w:color w:val="1F497D" w:themeColor="text2"/>
          <w:sz w:val="18"/>
          <w:szCs w:val="18"/>
          <w:lang w:val="es-ES_tradnl"/>
        </w:rPr>
        <w:t>.</w:t>
      </w:r>
      <w:r w:rsidR="00AC618A" w:rsidRPr="001B53E6">
        <w:rPr>
          <w:rFonts w:ascii="Artifex CF Light" w:hAnsi="Artifex CF Light"/>
          <w:color w:val="1F497D" w:themeColor="text2"/>
          <w:sz w:val="18"/>
          <w:szCs w:val="18"/>
          <w:lang w:val="es-ES_tradnl"/>
        </w:rPr>
        <w:t xml:space="preserve"> </w:t>
      </w:r>
      <w:r w:rsidR="00B70E9A" w:rsidRPr="001B53E6">
        <w:rPr>
          <w:rFonts w:ascii="Artifex CF Light" w:hAnsi="Artifex CF Light"/>
          <w:color w:val="1F497D" w:themeColor="text2"/>
          <w:sz w:val="18"/>
          <w:szCs w:val="18"/>
          <w:lang w:val="es-ES_tradnl"/>
        </w:rPr>
        <w:t xml:space="preserve">Desde el </w:t>
      </w:r>
      <w:r w:rsidR="002838DD" w:rsidRPr="001B53E6">
        <w:rPr>
          <w:rFonts w:ascii="Artifex CF Light" w:hAnsi="Artifex CF Light"/>
          <w:color w:val="1F497D" w:themeColor="text2"/>
          <w:sz w:val="18"/>
          <w:szCs w:val="18"/>
          <w:lang w:val="es-ES_tradnl"/>
        </w:rPr>
        <w:t>ministerio</w:t>
      </w:r>
      <w:r w:rsidR="00B76A36" w:rsidRPr="001B53E6">
        <w:rPr>
          <w:rFonts w:ascii="Artifex CF Light" w:hAnsi="Artifex CF Light"/>
          <w:color w:val="1F497D" w:themeColor="text2"/>
          <w:sz w:val="18"/>
          <w:szCs w:val="18"/>
          <w:lang w:val="es-ES_tradnl"/>
        </w:rPr>
        <w:t>,</w:t>
      </w:r>
      <w:r w:rsidR="002838DD" w:rsidRPr="001B53E6">
        <w:rPr>
          <w:rFonts w:ascii="Artifex CF Light" w:hAnsi="Artifex CF Light"/>
          <w:color w:val="1F497D" w:themeColor="text2"/>
          <w:sz w:val="18"/>
          <w:szCs w:val="18"/>
          <w:lang w:val="es-ES_tradnl"/>
        </w:rPr>
        <w:t xml:space="preserve"> </w:t>
      </w:r>
      <w:r w:rsidR="00B70E9A" w:rsidRPr="001B53E6">
        <w:rPr>
          <w:rFonts w:ascii="Artifex CF Light" w:hAnsi="Artifex CF Light"/>
          <w:color w:val="1F497D" w:themeColor="text2"/>
          <w:sz w:val="18"/>
          <w:szCs w:val="18"/>
          <w:lang w:val="es-ES_tradnl"/>
        </w:rPr>
        <w:t>se coordinan</w:t>
      </w:r>
      <w:r w:rsidR="00DB6770" w:rsidRPr="001B53E6">
        <w:rPr>
          <w:rFonts w:ascii="Artifex CF Light" w:hAnsi="Artifex CF Light"/>
          <w:color w:val="1F497D" w:themeColor="text2"/>
          <w:sz w:val="18"/>
          <w:szCs w:val="18"/>
          <w:lang w:val="es-ES_tradnl"/>
        </w:rPr>
        <w:t xml:space="preserve"> los comités interinstitucionales para dar cumplimiento a los siguientes compromisos de</w:t>
      </w:r>
      <w:r w:rsidR="009572C8" w:rsidRPr="001B53E6">
        <w:rPr>
          <w:rFonts w:ascii="Artifex CF Light" w:hAnsi="Artifex CF Light"/>
          <w:color w:val="1F497D" w:themeColor="text2"/>
          <w:sz w:val="18"/>
          <w:szCs w:val="18"/>
          <w:lang w:val="es-ES_tradnl"/>
        </w:rPr>
        <w:t>l</w:t>
      </w:r>
      <w:r w:rsidRPr="001B53E6">
        <w:rPr>
          <w:rFonts w:ascii="Artifex CF Light" w:hAnsi="Artifex CF Light"/>
          <w:color w:val="1F497D" w:themeColor="text2"/>
          <w:sz w:val="18"/>
          <w:szCs w:val="18"/>
          <w:lang w:val="es-ES_tradnl"/>
        </w:rPr>
        <w:t xml:space="preserve"> pacto</w:t>
      </w:r>
      <w:r w:rsidR="00DB6770" w:rsidRPr="001B53E6">
        <w:rPr>
          <w:rFonts w:ascii="Artifex CF Light" w:hAnsi="Artifex CF Light"/>
          <w:color w:val="1F497D" w:themeColor="text2"/>
          <w:sz w:val="18"/>
          <w:szCs w:val="18"/>
          <w:lang w:val="es-ES_tradnl"/>
        </w:rPr>
        <w:t xml:space="preserve">: 4.1.1 </w:t>
      </w:r>
      <w:r w:rsidR="00ED7B19" w:rsidRPr="001B53E6">
        <w:rPr>
          <w:rFonts w:ascii="Artifex CF Light" w:hAnsi="Artifex CF Light"/>
          <w:color w:val="1F497D" w:themeColor="text2"/>
          <w:sz w:val="18"/>
          <w:szCs w:val="18"/>
          <w:lang w:val="es-ES_tradnl"/>
        </w:rPr>
        <w:t>“</w:t>
      </w:r>
      <w:r w:rsidR="00DB6770" w:rsidRPr="001B53E6">
        <w:rPr>
          <w:rFonts w:ascii="Artifex CF Light" w:hAnsi="Artifex CF Light"/>
          <w:color w:val="1F497D" w:themeColor="text2"/>
          <w:sz w:val="18"/>
          <w:szCs w:val="18"/>
          <w:lang w:val="es-ES_tradnl"/>
        </w:rPr>
        <w:t>Realizar periódicamente estudios prospectivos sectoriales y regionales para determinar los requerimientos de  recursos humanos de diferentes niveles  que precisa el desarrollo de la Nación</w:t>
      </w:r>
      <w:r w:rsidR="00ED7B19" w:rsidRPr="001B53E6">
        <w:rPr>
          <w:rFonts w:ascii="Artifex CF Light" w:hAnsi="Artifex CF Light"/>
          <w:color w:val="1F497D" w:themeColor="text2"/>
          <w:sz w:val="18"/>
          <w:szCs w:val="18"/>
          <w:lang w:val="es-ES_tradnl"/>
        </w:rPr>
        <w:t>”</w:t>
      </w:r>
      <w:r w:rsidR="00DB6770" w:rsidRPr="001B53E6">
        <w:rPr>
          <w:rFonts w:ascii="Artifex CF Light" w:hAnsi="Artifex CF Light"/>
          <w:color w:val="1F497D" w:themeColor="text2"/>
          <w:sz w:val="18"/>
          <w:szCs w:val="18"/>
          <w:lang w:val="es-ES_tradnl"/>
        </w:rPr>
        <w:t xml:space="preserve">, y 4.4.2 </w:t>
      </w:r>
      <w:r w:rsidR="00ED7B19" w:rsidRPr="001B53E6">
        <w:rPr>
          <w:rFonts w:ascii="Artifex CF Light" w:hAnsi="Artifex CF Light"/>
          <w:color w:val="1F497D" w:themeColor="text2"/>
          <w:sz w:val="18"/>
          <w:szCs w:val="18"/>
          <w:lang w:val="es-ES_tradnl"/>
        </w:rPr>
        <w:t>“</w:t>
      </w:r>
      <w:r w:rsidR="00DB6770" w:rsidRPr="001B53E6">
        <w:rPr>
          <w:rFonts w:ascii="Artifex CF Light" w:hAnsi="Artifex CF Light"/>
          <w:color w:val="1F497D" w:themeColor="text2"/>
          <w:sz w:val="18"/>
          <w:szCs w:val="18"/>
          <w:lang w:val="es-ES_tradnl"/>
        </w:rPr>
        <w:t xml:space="preserve">Diseñar e implementar, mediante labor conjunta del </w:t>
      </w:r>
      <w:r w:rsidR="002D7CE8" w:rsidRPr="001B53E6">
        <w:rPr>
          <w:rFonts w:ascii="Artifex CF Light" w:hAnsi="Artifex CF Light"/>
          <w:color w:val="1F497D" w:themeColor="text2"/>
          <w:sz w:val="18"/>
          <w:szCs w:val="18"/>
          <w:lang w:val="es-ES_tradnl"/>
        </w:rPr>
        <w:t>MINERD</w:t>
      </w:r>
      <w:r w:rsidR="00DB6770" w:rsidRPr="001B53E6">
        <w:rPr>
          <w:rFonts w:ascii="Artifex CF Light" w:hAnsi="Artifex CF Light"/>
          <w:color w:val="1F497D" w:themeColor="text2"/>
          <w:sz w:val="18"/>
          <w:szCs w:val="18"/>
          <w:lang w:val="es-ES_tradnl"/>
        </w:rPr>
        <w:t xml:space="preserve">, </w:t>
      </w:r>
      <w:r w:rsidR="00B76A36" w:rsidRPr="001B53E6">
        <w:rPr>
          <w:rFonts w:ascii="Artifex CF Light" w:hAnsi="Artifex CF Light"/>
          <w:color w:val="1F497D" w:themeColor="text2"/>
          <w:sz w:val="18"/>
          <w:szCs w:val="18"/>
          <w:lang w:val="es-ES_tradnl"/>
        </w:rPr>
        <w:t>INFOTEP</w:t>
      </w:r>
      <w:r w:rsidR="008C7C94" w:rsidRPr="001B53E6">
        <w:rPr>
          <w:rFonts w:ascii="Artifex CF Light" w:hAnsi="Artifex CF Light"/>
          <w:color w:val="1F497D" w:themeColor="text2"/>
          <w:sz w:val="18"/>
          <w:szCs w:val="18"/>
          <w:lang w:val="es-ES_tradnl"/>
        </w:rPr>
        <w:t xml:space="preserve"> </w:t>
      </w:r>
      <w:r w:rsidR="00DB6770" w:rsidRPr="001B53E6">
        <w:rPr>
          <w:rFonts w:ascii="Artifex CF Light" w:hAnsi="Artifex CF Light"/>
          <w:color w:val="1F497D" w:themeColor="text2"/>
          <w:sz w:val="18"/>
          <w:szCs w:val="18"/>
          <w:lang w:val="es-ES_tradnl"/>
        </w:rPr>
        <w:t xml:space="preserve">y </w:t>
      </w:r>
      <w:r w:rsidR="002D7CE8" w:rsidRPr="001B53E6">
        <w:rPr>
          <w:rFonts w:ascii="Artifex CF Light" w:hAnsi="Artifex CF Light"/>
          <w:color w:val="1F497D" w:themeColor="text2"/>
          <w:sz w:val="18"/>
          <w:szCs w:val="18"/>
          <w:lang w:val="es-ES_tradnl"/>
        </w:rPr>
        <w:t>MEPyD</w:t>
      </w:r>
      <w:r w:rsidR="00DB6770" w:rsidRPr="001B53E6">
        <w:rPr>
          <w:rFonts w:ascii="Artifex CF Light" w:hAnsi="Artifex CF Light"/>
          <w:color w:val="1F497D" w:themeColor="text2"/>
          <w:sz w:val="18"/>
          <w:szCs w:val="18"/>
          <w:lang w:val="es-ES_tradnl"/>
        </w:rPr>
        <w:t>, un sistema de indicadores de la calidad en el nivel de educación media modalidad técnico profesional y la formación técnico-profesional</w:t>
      </w:r>
      <w:r w:rsidR="00ED7B19" w:rsidRPr="001B53E6">
        <w:rPr>
          <w:rFonts w:ascii="Artifex CF Light" w:hAnsi="Artifex CF Light"/>
          <w:color w:val="1F497D" w:themeColor="text2"/>
          <w:sz w:val="18"/>
          <w:szCs w:val="18"/>
          <w:lang w:val="es-ES_tradnl"/>
        </w:rPr>
        <w:t>”</w:t>
      </w:r>
      <w:r w:rsidR="00DB6770" w:rsidRPr="001B53E6">
        <w:rPr>
          <w:rFonts w:ascii="Artifex CF Light" w:hAnsi="Artifex CF Light"/>
          <w:i/>
          <w:color w:val="1F497D" w:themeColor="text2"/>
          <w:sz w:val="18"/>
          <w:szCs w:val="18"/>
          <w:lang w:val="es-ES_tradnl"/>
        </w:rPr>
        <w:t xml:space="preserve">. </w:t>
      </w:r>
      <w:r w:rsidR="00DB6770" w:rsidRPr="001B53E6">
        <w:rPr>
          <w:rFonts w:ascii="Artifex CF Light" w:hAnsi="Artifex CF Light"/>
          <w:color w:val="1F497D" w:themeColor="text2"/>
          <w:sz w:val="18"/>
          <w:szCs w:val="18"/>
          <w:lang w:val="es-ES_tradnl"/>
        </w:rPr>
        <w:t>Como parte de esta</w:t>
      </w:r>
      <w:r w:rsidR="00B76A36" w:rsidRPr="001B53E6">
        <w:rPr>
          <w:rFonts w:ascii="Artifex CF Light" w:hAnsi="Artifex CF Light"/>
          <w:color w:val="1F497D" w:themeColor="text2"/>
          <w:sz w:val="18"/>
          <w:szCs w:val="18"/>
          <w:lang w:val="es-ES_tradnl"/>
        </w:rPr>
        <w:t>s</w:t>
      </w:r>
      <w:r w:rsidR="00DB6770" w:rsidRPr="001B53E6">
        <w:rPr>
          <w:rFonts w:ascii="Artifex CF Light" w:hAnsi="Artifex CF Light"/>
          <w:color w:val="1F497D" w:themeColor="text2"/>
          <w:sz w:val="18"/>
          <w:szCs w:val="18"/>
          <w:lang w:val="es-ES_tradnl"/>
        </w:rPr>
        <w:t xml:space="preserve"> responsabilidad</w:t>
      </w:r>
      <w:r w:rsidR="00B76A36" w:rsidRPr="001B53E6">
        <w:rPr>
          <w:rFonts w:ascii="Artifex CF Light" w:hAnsi="Artifex CF Light"/>
          <w:color w:val="1F497D" w:themeColor="text2"/>
          <w:sz w:val="18"/>
          <w:szCs w:val="18"/>
          <w:lang w:val="es-ES_tradnl"/>
        </w:rPr>
        <w:t>es</w:t>
      </w:r>
      <w:r w:rsidR="00DB6770" w:rsidRPr="001B53E6">
        <w:rPr>
          <w:rFonts w:ascii="Artifex CF Light" w:hAnsi="Artifex CF Light"/>
          <w:color w:val="1F497D" w:themeColor="text2"/>
          <w:sz w:val="18"/>
          <w:szCs w:val="18"/>
          <w:lang w:val="es-ES_tradnl"/>
        </w:rPr>
        <w:t xml:space="preserve"> se organizaron las actividades siguientes:</w:t>
      </w:r>
    </w:p>
    <w:p w14:paraId="4B3760B2" w14:textId="174F5F74" w:rsidR="00681BA9" w:rsidRPr="001B53E6" w:rsidRDefault="00681BA9" w:rsidP="00A17FCF">
      <w:pPr>
        <w:pStyle w:val="ListParagraph"/>
        <w:numPr>
          <w:ilvl w:val="0"/>
          <w:numId w:val="31"/>
        </w:numPr>
        <w:spacing w:before="0" w:after="380"/>
        <w:ind w:left="567" w:right="567" w:firstLine="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Coordinación adjunta del </w:t>
      </w:r>
      <w:r w:rsidR="00ED7B19" w:rsidRPr="001B53E6">
        <w:rPr>
          <w:rFonts w:ascii="Artifex CF Light" w:hAnsi="Artifex CF Light"/>
          <w:color w:val="1F497D" w:themeColor="text2"/>
          <w:sz w:val="18"/>
          <w:szCs w:val="18"/>
          <w:lang w:val="es-ES_tradnl"/>
        </w:rPr>
        <w:t>equipo i</w:t>
      </w:r>
      <w:r w:rsidRPr="001B53E6">
        <w:rPr>
          <w:rFonts w:ascii="Artifex CF Light" w:hAnsi="Artifex CF Light"/>
          <w:color w:val="1F497D" w:themeColor="text2"/>
          <w:sz w:val="18"/>
          <w:szCs w:val="18"/>
          <w:lang w:val="es-ES_tradnl"/>
        </w:rPr>
        <w:t xml:space="preserve">nterinstitucional para Estudios Prospectivos </w:t>
      </w:r>
      <w:r w:rsidR="00ED7B19" w:rsidRPr="001B53E6">
        <w:rPr>
          <w:rFonts w:ascii="Artifex CF Light" w:hAnsi="Artifex CF Light"/>
          <w:color w:val="1F497D" w:themeColor="text2"/>
          <w:sz w:val="18"/>
          <w:szCs w:val="18"/>
          <w:lang w:val="es-ES_tradnl"/>
        </w:rPr>
        <w:t xml:space="preserve">de </w:t>
      </w:r>
      <w:r w:rsidRPr="001B53E6">
        <w:rPr>
          <w:rFonts w:ascii="Artifex CF Light" w:hAnsi="Artifex CF Light"/>
          <w:color w:val="1F497D" w:themeColor="text2"/>
          <w:sz w:val="18"/>
          <w:szCs w:val="18"/>
          <w:lang w:val="es-ES_tradnl"/>
        </w:rPr>
        <w:t>Cualificación y Empleo (Pacto Educativo</w:t>
      </w:r>
      <w:r w:rsidR="00ED7B19" w:rsidRPr="001B53E6">
        <w:rPr>
          <w:rFonts w:ascii="Artifex CF Light" w:hAnsi="Artifex CF Light"/>
          <w:color w:val="1F497D" w:themeColor="text2"/>
          <w:sz w:val="18"/>
          <w:szCs w:val="18"/>
          <w:lang w:val="es-ES_tradnl"/>
        </w:rPr>
        <w:t xml:space="preserve">, </w:t>
      </w:r>
      <w:r w:rsidR="00D93646" w:rsidRPr="001B53E6">
        <w:rPr>
          <w:rFonts w:ascii="Artifex CF Light" w:hAnsi="Artifex CF Light"/>
          <w:color w:val="1F497D" w:themeColor="text2"/>
          <w:sz w:val="18"/>
          <w:szCs w:val="18"/>
          <w:lang w:val="es-ES_tradnl"/>
        </w:rPr>
        <w:t>c</w:t>
      </w:r>
      <w:r w:rsidRPr="001B53E6">
        <w:rPr>
          <w:rFonts w:ascii="Artifex CF Light" w:hAnsi="Artifex CF Light"/>
          <w:color w:val="1F497D" w:themeColor="text2"/>
          <w:sz w:val="18"/>
          <w:szCs w:val="18"/>
          <w:lang w:val="es-ES_tradnl"/>
        </w:rPr>
        <w:t xml:space="preserve">ompromiso 4.1.1), que impulsa </w:t>
      </w:r>
      <w:r w:rsidR="00ED7B19" w:rsidRPr="001B53E6">
        <w:rPr>
          <w:rFonts w:ascii="Artifex CF Light" w:hAnsi="Artifex CF Light"/>
          <w:color w:val="1F497D" w:themeColor="text2"/>
          <w:sz w:val="18"/>
          <w:szCs w:val="18"/>
          <w:lang w:val="es-ES_tradnl"/>
        </w:rPr>
        <w:t xml:space="preserve">el </w:t>
      </w:r>
      <w:r w:rsidR="002D7CE8" w:rsidRPr="001B53E6">
        <w:rPr>
          <w:rFonts w:ascii="Artifex CF Light" w:hAnsi="Artifex CF Light"/>
          <w:color w:val="1F497D" w:themeColor="text2"/>
          <w:sz w:val="18"/>
          <w:szCs w:val="18"/>
          <w:lang w:val="es-ES_tradnl"/>
        </w:rPr>
        <w:t>MEPyD</w:t>
      </w:r>
      <w:r w:rsidR="008C7C94"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en coordinación con las entidades públicas y privadas involucradas.</w:t>
      </w:r>
    </w:p>
    <w:p w14:paraId="6763CCE7" w14:textId="38241DA6" w:rsidR="00681BA9" w:rsidRPr="001B53E6" w:rsidRDefault="00681BA9" w:rsidP="00A17FCF">
      <w:pPr>
        <w:pStyle w:val="ListParagraph"/>
        <w:numPr>
          <w:ilvl w:val="0"/>
          <w:numId w:val="31"/>
        </w:numPr>
        <w:spacing w:before="0" w:after="380"/>
        <w:ind w:left="567" w:right="567" w:firstLine="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 </w:t>
      </w:r>
      <w:r w:rsidR="00D93646" w:rsidRPr="001B53E6">
        <w:rPr>
          <w:rFonts w:ascii="Artifex CF Light" w:hAnsi="Artifex CF Light"/>
          <w:color w:val="1F497D" w:themeColor="text2"/>
          <w:sz w:val="18"/>
          <w:szCs w:val="18"/>
          <w:lang w:val="es-ES_tradnl"/>
        </w:rPr>
        <w:t xml:space="preserve">la </w:t>
      </w:r>
      <w:r w:rsidRPr="001B53E6">
        <w:rPr>
          <w:rFonts w:ascii="Artifex CF Light" w:hAnsi="Artifex CF Light"/>
          <w:color w:val="1F497D" w:themeColor="text2"/>
          <w:sz w:val="18"/>
          <w:szCs w:val="18"/>
          <w:lang w:val="es-ES_tradnl"/>
        </w:rPr>
        <w:t>propuesta</w:t>
      </w:r>
      <w:r w:rsidR="00D93646"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“Hoja de Ruta 2019-2020 del </w:t>
      </w:r>
      <w:r w:rsidR="00D93646" w:rsidRPr="001B53E6">
        <w:rPr>
          <w:rFonts w:ascii="Artifex CF Light" w:hAnsi="Artifex CF Light"/>
          <w:color w:val="1F497D" w:themeColor="text2"/>
          <w:sz w:val="18"/>
          <w:szCs w:val="18"/>
          <w:lang w:val="es-ES_tradnl"/>
        </w:rPr>
        <w:t>si</w:t>
      </w:r>
      <w:r w:rsidRPr="001B53E6">
        <w:rPr>
          <w:rFonts w:ascii="Artifex CF Light" w:hAnsi="Artifex CF Light"/>
          <w:color w:val="1F497D" w:themeColor="text2"/>
          <w:sz w:val="18"/>
          <w:szCs w:val="18"/>
          <w:lang w:val="es-ES_tradnl"/>
        </w:rPr>
        <w:t>stema de detección y prospección de cualificación-empleo”</w:t>
      </w:r>
      <w:r w:rsidR="00D93646"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seguimiento de actividades aprobadas por el </w:t>
      </w:r>
      <w:r w:rsidR="00D93646" w:rsidRPr="001B53E6">
        <w:rPr>
          <w:rFonts w:ascii="Artifex CF Light" w:hAnsi="Artifex CF Light"/>
          <w:color w:val="1F497D" w:themeColor="text2"/>
          <w:sz w:val="18"/>
          <w:szCs w:val="18"/>
          <w:lang w:val="es-ES_tradnl"/>
        </w:rPr>
        <w:t>e</w:t>
      </w:r>
      <w:r w:rsidRPr="001B53E6">
        <w:rPr>
          <w:rFonts w:ascii="Artifex CF Light" w:hAnsi="Artifex CF Light"/>
          <w:color w:val="1F497D" w:themeColor="text2"/>
          <w:sz w:val="18"/>
          <w:szCs w:val="18"/>
          <w:lang w:val="es-ES_tradnl"/>
        </w:rPr>
        <w:t xml:space="preserve">quipo </w:t>
      </w:r>
      <w:r w:rsidR="00D93646" w:rsidRPr="001B53E6">
        <w:rPr>
          <w:rFonts w:ascii="Artifex CF Light" w:hAnsi="Artifex CF Light"/>
          <w:color w:val="1F497D" w:themeColor="text2"/>
          <w:sz w:val="18"/>
          <w:szCs w:val="18"/>
          <w:lang w:val="es-ES_tradnl"/>
        </w:rPr>
        <w:t>de estudios p</w:t>
      </w:r>
      <w:r w:rsidRPr="001B53E6">
        <w:rPr>
          <w:rFonts w:ascii="Artifex CF Light" w:hAnsi="Artifex CF Light"/>
          <w:color w:val="1F497D" w:themeColor="text2"/>
          <w:sz w:val="18"/>
          <w:szCs w:val="18"/>
          <w:lang w:val="es-ES_tradnl"/>
        </w:rPr>
        <w:t>rospectivos</w:t>
      </w:r>
      <w:r w:rsidR="00D93646" w:rsidRPr="001B53E6">
        <w:rPr>
          <w:rFonts w:ascii="Artifex CF Light" w:hAnsi="Artifex CF Light"/>
          <w:color w:val="1F497D" w:themeColor="text2"/>
          <w:sz w:val="18"/>
          <w:szCs w:val="18"/>
          <w:lang w:val="es-ES_tradnl"/>
        </w:rPr>
        <w:t xml:space="preserve"> del </w:t>
      </w:r>
      <w:r w:rsidRPr="001B53E6">
        <w:rPr>
          <w:rFonts w:ascii="Artifex CF Light" w:hAnsi="Artifex CF Light"/>
          <w:color w:val="1F497D" w:themeColor="text2"/>
          <w:sz w:val="18"/>
          <w:szCs w:val="18"/>
          <w:lang w:val="es-ES_tradnl"/>
        </w:rPr>
        <w:t>Pacto Educativo.</w:t>
      </w:r>
    </w:p>
    <w:p w14:paraId="00254427" w14:textId="0C49D0F6" w:rsidR="00D93646" w:rsidRPr="001B53E6" w:rsidRDefault="00D93646" w:rsidP="00A17FCF">
      <w:pPr>
        <w:pStyle w:val="ListParagraph"/>
        <w:numPr>
          <w:ilvl w:val="0"/>
          <w:numId w:val="31"/>
        </w:numPr>
        <w:spacing w:before="0" w:after="380"/>
        <w:ind w:left="567" w:right="567" w:firstLine="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Participación en el diseño del Marco Nacional de Cualificaciones de la República Dominicana, con colaboración interinstitucional avalada por el decreto 173-16</w:t>
      </w:r>
      <w:r w:rsidR="00B76A36" w:rsidRPr="001B53E6">
        <w:rPr>
          <w:rFonts w:ascii="Artifex CF Light" w:hAnsi="Artifex CF Light"/>
          <w:color w:val="1F497D" w:themeColor="text2"/>
          <w:sz w:val="18"/>
          <w:szCs w:val="18"/>
          <w:lang w:val="es-ES_tradnl"/>
        </w:rPr>
        <w:t xml:space="preserve"> que crea la Comisión Nacional para la Elaboración del Marco Nacional de Cualificaciones (MNC)</w:t>
      </w:r>
      <w:r w:rsidRPr="001B53E6">
        <w:rPr>
          <w:rFonts w:ascii="Artifex CF Light" w:hAnsi="Artifex CF Light"/>
          <w:color w:val="1F497D" w:themeColor="text2"/>
          <w:sz w:val="18"/>
          <w:szCs w:val="18"/>
          <w:lang w:val="es-ES_tradnl"/>
        </w:rPr>
        <w:t xml:space="preserve">, y </w:t>
      </w:r>
      <w:r w:rsidR="00666E34" w:rsidRPr="001B53E6">
        <w:rPr>
          <w:rFonts w:ascii="Artifex CF Light" w:hAnsi="Artifex CF Light"/>
          <w:color w:val="1F497D" w:themeColor="text2"/>
          <w:sz w:val="18"/>
          <w:szCs w:val="18"/>
          <w:lang w:val="es-ES_tradnl"/>
        </w:rPr>
        <w:t xml:space="preserve">la </w:t>
      </w:r>
      <w:r w:rsidRPr="001B53E6">
        <w:rPr>
          <w:rFonts w:ascii="Artifex CF Light" w:hAnsi="Artifex CF Light"/>
          <w:color w:val="1F497D" w:themeColor="text2"/>
          <w:sz w:val="18"/>
          <w:szCs w:val="18"/>
          <w:lang w:val="es-ES_tradnl"/>
        </w:rPr>
        <w:t xml:space="preserve">revisión de diversas versiones del anteproyecto </w:t>
      </w:r>
      <w:r w:rsidR="002838DD" w:rsidRPr="001B53E6">
        <w:rPr>
          <w:rFonts w:ascii="Artifex CF Light" w:hAnsi="Artifex CF Light"/>
          <w:color w:val="1F497D" w:themeColor="text2"/>
          <w:sz w:val="18"/>
          <w:szCs w:val="18"/>
          <w:lang w:val="es-ES_tradnl"/>
        </w:rPr>
        <w:t>de L</w:t>
      </w:r>
      <w:r w:rsidR="00F90B61" w:rsidRPr="001B53E6">
        <w:rPr>
          <w:rFonts w:ascii="Artifex CF Light" w:hAnsi="Artifex CF Light"/>
          <w:color w:val="1F497D" w:themeColor="text2"/>
          <w:sz w:val="18"/>
          <w:szCs w:val="18"/>
          <w:lang w:val="es-ES_tradnl"/>
        </w:rPr>
        <w:t>ey de</w:t>
      </w:r>
      <w:r w:rsidR="002838DD" w:rsidRPr="001B53E6">
        <w:rPr>
          <w:rFonts w:ascii="Artifex CF Light" w:hAnsi="Artifex CF Light"/>
          <w:color w:val="1F497D" w:themeColor="text2"/>
          <w:sz w:val="18"/>
          <w:szCs w:val="18"/>
          <w:lang w:val="es-ES_tradnl"/>
        </w:rPr>
        <w:t xml:space="preserve"> C</w:t>
      </w:r>
      <w:r w:rsidRPr="001B53E6">
        <w:rPr>
          <w:rFonts w:ascii="Artifex CF Light" w:hAnsi="Artifex CF Light"/>
          <w:color w:val="1F497D" w:themeColor="text2"/>
          <w:sz w:val="18"/>
          <w:szCs w:val="18"/>
          <w:lang w:val="es-ES_tradnl"/>
        </w:rPr>
        <w:t xml:space="preserve">ualificaciones. </w:t>
      </w:r>
    </w:p>
    <w:p w14:paraId="19C68016" w14:textId="00FF4C51" w:rsidR="00681BA9" w:rsidRPr="001B53E6" w:rsidRDefault="00681BA9" w:rsidP="00A17FCF">
      <w:pPr>
        <w:pStyle w:val="ListParagraph"/>
        <w:numPr>
          <w:ilvl w:val="0"/>
          <w:numId w:val="31"/>
        </w:numPr>
        <w:spacing w:before="0" w:after="380"/>
        <w:ind w:left="567" w:right="567" w:firstLine="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 la propuesta “Plan de implementación 2019-2020 del </w:t>
      </w:r>
      <w:r w:rsidR="00D93646"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istema de indicadores de calidad de la educación y formación técnica”</w:t>
      </w:r>
      <w:r w:rsidR="00D93646" w:rsidRPr="001B53E6">
        <w:rPr>
          <w:rFonts w:ascii="Artifex CF Light" w:hAnsi="Artifex CF Light"/>
          <w:color w:val="1F497D" w:themeColor="text2"/>
          <w:sz w:val="18"/>
          <w:szCs w:val="18"/>
          <w:lang w:val="es-ES_tradnl"/>
        </w:rPr>
        <w:t>, del</w:t>
      </w:r>
      <w:r w:rsidRPr="001B53E6">
        <w:rPr>
          <w:rFonts w:ascii="Artifex CF Light" w:hAnsi="Artifex CF Light"/>
          <w:color w:val="1F497D" w:themeColor="text2"/>
          <w:sz w:val="18"/>
          <w:szCs w:val="18"/>
          <w:lang w:val="es-ES_tradnl"/>
        </w:rPr>
        <w:t xml:space="preserve"> Pacto Educativo (</w:t>
      </w:r>
      <w:r w:rsidR="00D93646" w:rsidRPr="001B53E6">
        <w:rPr>
          <w:rFonts w:ascii="Artifex CF Light" w:hAnsi="Artifex CF Light"/>
          <w:color w:val="1F497D" w:themeColor="text2"/>
          <w:sz w:val="18"/>
          <w:szCs w:val="18"/>
          <w:lang w:val="es-ES_tradnl"/>
        </w:rPr>
        <w:t>c</w:t>
      </w:r>
      <w:r w:rsidRPr="001B53E6">
        <w:rPr>
          <w:rFonts w:ascii="Artifex CF Light" w:hAnsi="Artifex CF Light"/>
          <w:color w:val="1F497D" w:themeColor="text2"/>
          <w:sz w:val="18"/>
          <w:szCs w:val="18"/>
          <w:lang w:val="es-ES_tradnl"/>
        </w:rPr>
        <w:t xml:space="preserve">ompromiso 4.4.2), creado y coordinado por </w:t>
      </w:r>
      <w:r w:rsidR="002D7CE8"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w:t>
      </w:r>
    </w:p>
    <w:p w14:paraId="14B0905B" w14:textId="241C44C7" w:rsidR="00D93646" w:rsidRPr="001B53E6" w:rsidRDefault="00D93646" w:rsidP="00A17FCF">
      <w:pPr>
        <w:pStyle w:val="ListParagraph"/>
        <w:numPr>
          <w:ilvl w:val="0"/>
          <w:numId w:val="31"/>
        </w:numPr>
        <w:spacing w:before="0" w:after="380"/>
        <w:ind w:left="567" w:right="567" w:firstLine="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Apoyo en el desarrollo de la propuesta del sistema de </w:t>
      </w:r>
      <w:r w:rsidR="00B76A36" w:rsidRPr="001B53E6">
        <w:rPr>
          <w:rFonts w:ascii="Artifex CF Light" w:hAnsi="Artifex CF Light"/>
          <w:color w:val="1F497D" w:themeColor="text2"/>
          <w:sz w:val="18"/>
          <w:szCs w:val="18"/>
          <w:lang w:val="es-ES_tradnl"/>
        </w:rPr>
        <w:t>I</w:t>
      </w:r>
      <w:r w:rsidRPr="001B53E6">
        <w:rPr>
          <w:rFonts w:ascii="Artifex CF Light" w:hAnsi="Artifex CF Light"/>
          <w:color w:val="1F497D" w:themeColor="text2"/>
          <w:sz w:val="18"/>
          <w:szCs w:val="18"/>
          <w:lang w:val="es-ES_tradnl"/>
        </w:rPr>
        <w:t xml:space="preserve">ndicadores de </w:t>
      </w:r>
      <w:r w:rsidR="00B76A36"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eguimiento del Pacto Educativo (ISPE).</w:t>
      </w:r>
    </w:p>
    <w:p w14:paraId="3F4EE9C1" w14:textId="747C6DDF" w:rsidR="00D93646" w:rsidRPr="001B53E6" w:rsidRDefault="00D93646" w:rsidP="00A17FCF">
      <w:pPr>
        <w:pStyle w:val="ListParagraph"/>
        <w:numPr>
          <w:ilvl w:val="0"/>
          <w:numId w:val="31"/>
        </w:numPr>
        <w:spacing w:before="0" w:after="380"/>
        <w:ind w:left="567" w:right="567" w:firstLine="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Coordinación operativa adjunta del proyecto: “Adaptación, adopción e implementación de clasificadores internacionales de ocupaciones (CIUO), educación (CINE) y actividades económicas (CIIU)”, que ejecutan ONE-</w:t>
      </w:r>
      <w:r w:rsidR="002D7CE8" w:rsidRPr="001B53E6">
        <w:rPr>
          <w:rFonts w:ascii="Artifex CF Light" w:hAnsi="Artifex CF Light"/>
          <w:color w:val="1F497D" w:themeColor="text2"/>
          <w:sz w:val="18"/>
          <w:szCs w:val="18"/>
          <w:lang w:val="es-ES_tradnl"/>
        </w:rPr>
        <w:t xml:space="preserve">MEPyD </w:t>
      </w:r>
      <w:r w:rsidRPr="001B53E6">
        <w:rPr>
          <w:rFonts w:ascii="Artifex CF Light" w:hAnsi="Artifex CF Light"/>
          <w:color w:val="1F497D" w:themeColor="text2"/>
          <w:sz w:val="18"/>
          <w:szCs w:val="18"/>
          <w:lang w:val="es-ES_tradnl"/>
        </w:rPr>
        <w:t>/</w:t>
      </w:r>
      <w:r w:rsidR="002D7CE8"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M</w:t>
      </w:r>
      <w:r w:rsidR="00A128E5" w:rsidRPr="001B53E6">
        <w:rPr>
          <w:rFonts w:ascii="Artifex CF Light" w:hAnsi="Artifex CF Light"/>
          <w:color w:val="1F497D" w:themeColor="text2"/>
          <w:sz w:val="18"/>
          <w:szCs w:val="18"/>
          <w:lang w:val="es-ES_tradnl"/>
        </w:rPr>
        <w:t>INPRE</w:t>
      </w:r>
      <w:r w:rsidRPr="001B53E6">
        <w:rPr>
          <w:rFonts w:ascii="Artifex CF Light" w:hAnsi="Artifex CF Light"/>
          <w:color w:val="1F497D" w:themeColor="text2"/>
          <w:sz w:val="18"/>
          <w:szCs w:val="18"/>
          <w:lang w:val="es-ES_tradnl"/>
        </w:rPr>
        <w:t>-</w:t>
      </w:r>
      <w:r w:rsidR="00A128E5" w:rsidRPr="001B53E6">
        <w:rPr>
          <w:rFonts w:ascii="Artifex CF Light" w:hAnsi="Artifex CF Light"/>
          <w:color w:val="1F497D" w:themeColor="text2"/>
          <w:sz w:val="18"/>
          <w:szCs w:val="18"/>
          <w:lang w:val="es-ES_tradnl"/>
        </w:rPr>
        <w:t>PROETPII</w:t>
      </w:r>
      <w:r w:rsidRPr="001B53E6">
        <w:rPr>
          <w:rFonts w:ascii="Artifex CF Light" w:hAnsi="Artifex CF Light"/>
          <w:color w:val="1F497D" w:themeColor="text2"/>
          <w:sz w:val="18"/>
          <w:szCs w:val="18"/>
          <w:lang w:val="es-ES_tradnl"/>
        </w:rPr>
        <w:t>.</w:t>
      </w:r>
    </w:p>
    <w:p w14:paraId="001DA312" w14:textId="69FBCDBD" w:rsidR="00681BA9" w:rsidRPr="001B53E6" w:rsidRDefault="00681BA9" w:rsidP="00A17FCF">
      <w:pPr>
        <w:pStyle w:val="ListParagraph"/>
        <w:numPr>
          <w:ilvl w:val="0"/>
          <w:numId w:val="31"/>
        </w:numPr>
        <w:spacing w:before="0" w:after="380"/>
        <w:ind w:left="567" w:right="567" w:firstLine="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Revisión de </w:t>
      </w:r>
      <w:r w:rsidR="001E6CC0" w:rsidRPr="001B53E6">
        <w:rPr>
          <w:rFonts w:ascii="Artifex CF Light" w:hAnsi="Artifex CF Light"/>
          <w:color w:val="1F497D" w:themeColor="text2"/>
          <w:sz w:val="18"/>
          <w:szCs w:val="18"/>
          <w:lang w:val="es-ES_tradnl"/>
        </w:rPr>
        <w:t>Anteproyectos de Decretos para la Adopción y Establecimiento de los Clasificadores Nacionales de Ocupaciones (</w:t>
      </w:r>
      <w:r w:rsidRPr="001B53E6">
        <w:rPr>
          <w:rFonts w:ascii="Artifex CF Light" w:hAnsi="Artifex CF Light"/>
          <w:color w:val="1F497D" w:themeColor="text2"/>
          <w:sz w:val="18"/>
          <w:szCs w:val="18"/>
          <w:lang w:val="es-ES_tradnl"/>
        </w:rPr>
        <w:t>CNO</w:t>
      </w:r>
      <w:r w:rsidR="001E6CC0" w:rsidRPr="001B53E6">
        <w:rPr>
          <w:rFonts w:ascii="Artifex CF Light" w:hAnsi="Artifex CF Light"/>
          <w:color w:val="1F497D" w:themeColor="text2"/>
          <w:sz w:val="18"/>
          <w:szCs w:val="18"/>
          <w:lang w:val="es-ES_tradnl"/>
        </w:rPr>
        <w:t>-2019), Educación y Formación (</w:t>
      </w:r>
      <w:r w:rsidRPr="001B53E6">
        <w:rPr>
          <w:rFonts w:ascii="Artifex CF Light" w:hAnsi="Artifex CF Light"/>
          <w:color w:val="1F497D" w:themeColor="text2"/>
          <w:sz w:val="18"/>
          <w:szCs w:val="18"/>
          <w:lang w:val="es-ES_tradnl"/>
        </w:rPr>
        <w:t>CNEF</w:t>
      </w:r>
      <w:r w:rsidR="001E6CC0" w:rsidRPr="001B53E6">
        <w:rPr>
          <w:rFonts w:ascii="Artifex CF Light" w:hAnsi="Artifex CF Light"/>
          <w:color w:val="1F497D" w:themeColor="text2"/>
          <w:sz w:val="18"/>
          <w:szCs w:val="18"/>
          <w:lang w:val="es-ES_tradnl"/>
        </w:rPr>
        <w:t>-2019) y Actividades Económicas (</w:t>
      </w:r>
      <w:r w:rsidRPr="001B53E6">
        <w:rPr>
          <w:rFonts w:ascii="Artifex CF Light" w:hAnsi="Artifex CF Light"/>
          <w:color w:val="1F497D" w:themeColor="text2"/>
          <w:sz w:val="18"/>
          <w:szCs w:val="18"/>
          <w:lang w:val="es-ES_tradnl"/>
        </w:rPr>
        <w:t>CNEA</w:t>
      </w:r>
      <w:r w:rsidR="001E6CC0" w:rsidRPr="001B53E6">
        <w:rPr>
          <w:rFonts w:ascii="Artifex CF Light" w:hAnsi="Artifex CF Light"/>
          <w:color w:val="1F497D" w:themeColor="text2"/>
          <w:sz w:val="18"/>
          <w:szCs w:val="18"/>
          <w:lang w:val="es-ES_tradnl"/>
        </w:rPr>
        <w:t>-2019).</w:t>
      </w:r>
    </w:p>
    <w:p w14:paraId="28697068" w14:textId="7C3F4AAA" w:rsidR="00C07848" w:rsidRPr="001B53E6" w:rsidRDefault="00E73E7F"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bCs/>
          <w:color w:val="1F497D" w:themeColor="text2"/>
          <w:sz w:val="18"/>
          <w:szCs w:val="18"/>
          <w:lang w:val="es-ES_tradnl"/>
        </w:rPr>
        <w:t>Para el</w:t>
      </w:r>
      <w:r w:rsidR="00681BA9" w:rsidRPr="001B53E6">
        <w:rPr>
          <w:rFonts w:ascii="Artifex CF Light" w:hAnsi="Artifex CF Light"/>
          <w:bCs/>
          <w:color w:val="1F497D" w:themeColor="text2"/>
          <w:sz w:val="18"/>
          <w:szCs w:val="18"/>
          <w:lang w:val="es-ES_tradnl"/>
        </w:rPr>
        <w:t xml:space="preserve"> cumplimiento </w:t>
      </w:r>
      <w:r w:rsidRPr="001B53E6">
        <w:rPr>
          <w:rFonts w:ascii="Artifex CF Light" w:hAnsi="Artifex CF Light"/>
          <w:bCs/>
          <w:color w:val="1F497D" w:themeColor="text2"/>
          <w:sz w:val="18"/>
          <w:szCs w:val="18"/>
          <w:lang w:val="es-ES_tradnl"/>
        </w:rPr>
        <w:t>d</w:t>
      </w:r>
      <w:r w:rsidR="00681BA9" w:rsidRPr="001B53E6">
        <w:rPr>
          <w:rFonts w:ascii="Artifex CF Light" w:hAnsi="Artifex CF Light"/>
          <w:bCs/>
          <w:color w:val="1F497D" w:themeColor="text2"/>
          <w:sz w:val="18"/>
          <w:szCs w:val="18"/>
          <w:lang w:val="es-ES_tradnl"/>
        </w:rPr>
        <w:t>el compromiso 4.1.2 del Pacto Educativo</w:t>
      </w:r>
      <w:r w:rsidR="00676AA8" w:rsidRPr="001B53E6">
        <w:rPr>
          <w:rFonts w:ascii="Artifex CF Light" w:hAnsi="Artifex CF Light"/>
          <w:bCs/>
          <w:color w:val="1F497D" w:themeColor="text2"/>
          <w:sz w:val="18"/>
          <w:szCs w:val="18"/>
          <w:lang w:val="es-ES_tradnl"/>
        </w:rPr>
        <w:t>,</w:t>
      </w:r>
      <w:r w:rsidR="00681BA9" w:rsidRPr="001B53E6">
        <w:rPr>
          <w:rFonts w:ascii="Artifex CF Light" w:hAnsi="Artifex CF Light"/>
          <w:bCs/>
          <w:color w:val="1F497D" w:themeColor="text2"/>
          <w:sz w:val="18"/>
          <w:szCs w:val="18"/>
          <w:lang w:val="es-ES_tradnl"/>
        </w:rPr>
        <w:t xml:space="preserve"> se conformó un equipo de trabajo para el diseño del Marco Nacional de Cualificaciones de la República Dominicana (MNC-RD)</w:t>
      </w:r>
      <w:r w:rsidR="00676AA8" w:rsidRPr="001B53E6">
        <w:rPr>
          <w:rFonts w:ascii="Artifex CF Light" w:hAnsi="Artifex CF Light"/>
          <w:bCs/>
          <w:color w:val="1F497D" w:themeColor="text2"/>
          <w:sz w:val="18"/>
          <w:szCs w:val="18"/>
          <w:lang w:val="es-ES_tradnl"/>
        </w:rPr>
        <w:t xml:space="preserve">. </w:t>
      </w:r>
      <w:r w:rsidR="00B76A36" w:rsidRPr="001B53E6">
        <w:rPr>
          <w:rFonts w:ascii="Artifex CF Light" w:hAnsi="Artifex CF Light"/>
          <w:bCs/>
          <w:color w:val="1F497D" w:themeColor="text2"/>
          <w:sz w:val="18"/>
          <w:szCs w:val="18"/>
          <w:lang w:val="es-ES_tradnl"/>
        </w:rPr>
        <w:t>Asimismo, e</w:t>
      </w:r>
      <w:r w:rsidR="00E4534C" w:rsidRPr="001B53E6">
        <w:rPr>
          <w:rFonts w:ascii="Artifex CF Light" w:hAnsi="Artifex CF Light"/>
          <w:bCs/>
          <w:color w:val="1F497D" w:themeColor="text2"/>
          <w:sz w:val="18"/>
          <w:szCs w:val="18"/>
          <w:lang w:val="es-ES_tradnl"/>
        </w:rPr>
        <w:t>l</w:t>
      </w:r>
      <w:r w:rsidR="00681BA9" w:rsidRPr="001B53E6">
        <w:rPr>
          <w:rFonts w:ascii="Artifex CF Light" w:hAnsi="Artifex CF Light"/>
          <w:bCs/>
          <w:color w:val="1F497D" w:themeColor="text2"/>
          <w:sz w:val="18"/>
          <w:szCs w:val="18"/>
          <w:lang w:val="es-ES_tradnl"/>
        </w:rPr>
        <w:t xml:space="preserve"> </w:t>
      </w:r>
      <w:r w:rsidR="002838DD" w:rsidRPr="001B53E6">
        <w:rPr>
          <w:rFonts w:ascii="Artifex CF Light" w:hAnsi="Artifex CF Light"/>
          <w:bCs/>
          <w:color w:val="1F497D" w:themeColor="text2"/>
          <w:sz w:val="18"/>
          <w:szCs w:val="18"/>
          <w:lang w:val="es-ES_tradnl"/>
        </w:rPr>
        <w:t xml:space="preserve">ministerio </w:t>
      </w:r>
      <w:r w:rsidR="00681BA9" w:rsidRPr="001B53E6">
        <w:rPr>
          <w:rFonts w:ascii="Artifex CF Light" w:hAnsi="Artifex CF Light"/>
          <w:bCs/>
          <w:color w:val="1F497D" w:themeColor="text2"/>
          <w:sz w:val="18"/>
          <w:szCs w:val="18"/>
          <w:lang w:val="es-ES_tradnl"/>
        </w:rPr>
        <w:t xml:space="preserve">participa en las reuniones de trabajo de </w:t>
      </w:r>
      <w:r w:rsidRPr="001B53E6">
        <w:rPr>
          <w:rFonts w:ascii="Artifex CF Light" w:hAnsi="Artifex CF Light"/>
          <w:bCs/>
          <w:color w:val="1F497D" w:themeColor="text2"/>
          <w:sz w:val="18"/>
          <w:szCs w:val="18"/>
          <w:lang w:val="es-ES_tradnl"/>
        </w:rPr>
        <w:t>su</w:t>
      </w:r>
      <w:r w:rsidR="00681BA9" w:rsidRPr="001B53E6">
        <w:rPr>
          <w:rFonts w:ascii="Artifex CF Light" w:hAnsi="Artifex CF Light"/>
          <w:bCs/>
          <w:color w:val="1F497D" w:themeColor="text2"/>
          <w:sz w:val="18"/>
          <w:szCs w:val="18"/>
          <w:lang w:val="es-ES_tradnl"/>
        </w:rPr>
        <w:t xml:space="preserve"> </w:t>
      </w:r>
      <w:r w:rsidR="0026404F" w:rsidRPr="001B53E6">
        <w:rPr>
          <w:rFonts w:ascii="Artifex CF Light" w:hAnsi="Artifex CF Light"/>
          <w:bCs/>
          <w:color w:val="1F497D" w:themeColor="text2"/>
          <w:sz w:val="18"/>
          <w:szCs w:val="18"/>
          <w:lang w:val="es-ES_tradnl"/>
        </w:rPr>
        <w:t>unidad operativa de apoyo</w:t>
      </w:r>
      <w:r w:rsidR="00681BA9" w:rsidRPr="001B53E6">
        <w:rPr>
          <w:rFonts w:ascii="Artifex CF Light" w:hAnsi="Artifex CF Light"/>
          <w:bCs/>
          <w:color w:val="1F497D" w:themeColor="text2"/>
          <w:sz w:val="18"/>
          <w:szCs w:val="18"/>
          <w:lang w:val="es-ES_tradnl"/>
        </w:rPr>
        <w:t xml:space="preserve"> </w:t>
      </w:r>
      <w:r w:rsidR="00676AA8" w:rsidRPr="001B53E6">
        <w:rPr>
          <w:rFonts w:ascii="Artifex CF Light" w:hAnsi="Artifex CF Light"/>
          <w:bCs/>
          <w:color w:val="1F497D" w:themeColor="text2"/>
          <w:sz w:val="18"/>
          <w:szCs w:val="18"/>
          <w:lang w:val="es-ES_tradnl"/>
        </w:rPr>
        <w:t xml:space="preserve">y </w:t>
      </w:r>
      <w:r w:rsidR="00681BA9" w:rsidRPr="001B53E6">
        <w:rPr>
          <w:rFonts w:ascii="Artifex CF Light" w:hAnsi="Artifex CF Light"/>
          <w:bCs/>
          <w:color w:val="1F497D" w:themeColor="text2"/>
          <w:sz w:val="18"/>
          <w:szCs w:val="18"/>
          <w:lang w:val="es-ES_tradnl"/>
        </w:rPr>
        <w:t>de</w:t>
      </w:r>
      <w:r w:rsidRPr="001B53E6">
        <w:rPr>
          <w:rFonts w:ascii="Artifex CF Light" w:hAnsi="Artifex CF Light"/>
          <w:bCs/>
          <w:color w:val="1F497D" w:themeColor="text2"/>
          <w:sz w:val="18"/>
          <w:szCs w:val="18"/>
          <w:lang w:val="es-ES_tradnl"/>
        </w:rPr>
        <w:t xml:space="preserve"> su</w:t>
      </w:r>
      <w:r w:rsidR="00681BA9" w:rsidRPr="001B53E6">
        <w:rPr>
          <w:rFonts w:ascii="Artifex CF Light" w:hAnsi="Artifex CF Light"/>
          <w:bCs/>
          <w:color w:val="1F497D" w:themeColor="text2"/>
          <w:sz w:val="18"/>
          <w:szCs w:val="18"/>
          <w:lang w:val="es-ES_tradnl"/>
        </w:rPr>
        <w:t xml:space="preserve"> </w:t>
      </w:r>
      <w:r w:rsidR="0026404F" w:rsidRPr="001B53E6">
        <w:rPr>
          <w:rFonts w:ascii="Artifex CF Light" w:hAnsi="Artifex CF Light"/>
          <w:bCs/>
          <w:color w:val="1F497D" w:themeColor="text2"/>
          <w:sz w:val="18"/>
          <w:szCs w:val="18"/>
          <w:lang w:val="es-ES_tradnl"/>
        </w:rPr>
        <w:t>comité t</w:t>
      </w:r>
      <w:r w:rsidR="00681BA9" w:rsidRPr="001B53E6">
        <w:rPr>
          <w:rFonts w:ascii="Artifex CF Light" w:hAnsi="Artifex CF Light"/>
          <w:bCs/>
          <w:color w:val="1F497D" w:themeColor="text2"/>
          <w:sz w:val="18"/>
          <w:szCs w:val="18"/>
          <w:lang w:val="es-ES_tradnl"/>
        </w:rPr>
        <w:t>écnico</w:t>
      </w:r>
      <w:r w:rsidRPr="001B53E6">
        <w:rPr>
          <w:rFonts w:ascii="Artifex CF Light" w:hAnsi="Artifex CF Light"/>
          <w:bCs/>
          <w:color w:val="1F497D" w:themeColor="text2"/>
          <w:sz w:val="18"/>
          <w:szCs w:val="18"/>
          <w:lang w:val="es-ES_tradnl"/>
        </w:rPr>
        <w:t xml:space="preserve">; </w:t>
      </w:r>
      <w:r w:rsidR="00A128E5" w:rsidRPr="001B53E6">
        <w:rPr>
          <w:rFonts w:ascii="Artifex CF Light" w:hAnsi="Artifex CF Light"/>
          <w:bCs/>
          <w:color w:val="1F497D" w:themeColor="text2"/>
          <w:sz w:val="18"/>
          <w:szCs w:val="18"/>
          <w:lang w:val="es-ES_tradnl"/>
        </w:rPr>
        <w:t>además</w:t>
      </w:r>
      <w:r w:rsidR="00A128E5" w:rsidRPr="001B53E6">
        <w:rPr>
          <w:rFonts w:ascii="Artifex CF Light" w:hAnsi="Artifex CF Light"/>
          <w:bCs/>
          <w:color w:val="1F497D" w:themeColor="text2"/>
          <w:sz w:val="18"/>
          <w:szCs w:val="18"/>
          <w:lang w:val="es-ES"/>
        </w:rPr>
        <w:t xml:space="preserve"> </w:t>
      </w:r>
      <w:r w:rsidR="00232C68" w:rsidRPr="001B53E6">
        <w:rPr>
          <w:rFonts w:ascii="Artifex CF Light" w:hAnsi="Artifex CF Light"/>
          <w:color w:val="1F497D" w:themeColor="text2"/>
          <w:sz w:val="18"/>
          <w:szCs w:val="18"/>
          <w:lang w:val="es-ES_tradnl"/>
        </w:rPr>
        <w:t>trabaja</w:t>
      </w:r>
      <w:r w:rsidR="00681BA9" w:rsidRPr="001B53E6">
        <w:rPr>
          <w:rFonts w:ascii="Artifex CF Light" w:hAnsi="Artifex CF Light"/>
          <w:color w:val="1F497D" w:themeColor="text2"/>
          <w:sz w:val="18"/>
          <w:szCs w:val="18"/>
          <w:lang w:val="es-ES_tradnl"/>
        </w:rPr>
        <w:t xml:space="preserve"> en los </w:t>
      </w:r>
      <w:r w:rsidRPr="001B53E6">
        <w:rPr>
          <w:rFonts w:ascii="Artifex CF Light" w:hAnsi="Artifex CF Light"/>
          <w:color w:val="1F497D" w:themeColor="text2"/>
          <w:sz w:val="18"/>
          <w:szCs w:val="18"/>
          <w:lang w:val="es-ES_tradnl"/>
        </w:rPr>
        <w:t>componente</w:t>
      </w:r>
      <w:r w:rsidR="00681BA9" w:rsidRPr="001B53E6">
        <w:rPr>
          <w:rFonts w:ascii="Artifex CF Light" w:hAnsi="Artifex CF Light"/>
          <w:color w:val="1F497D" w:themeColor="text2"/>
          <w:sz w:val="18"/>
          <w:szCs w:val="18"/>
          <w:lang w:val="es-ES_tradnl"/>
        </w:rPr>
        <w:t xml:space="preserve">s del </w:t>
      </w:r>
      <w:r w:rsidRPr="001B53E6">
        <w:rPr>
          <w:rFonts w:ascii="Artifex CF Light" w:hAnsi="Artifex CF Light"/>
          <w:bCs/>
          <w:color w:val="1F497D" w:themeColor="text2"/>
          <w:sz w:val="18"/>
          <w:szCs w:val="18"/>
          <w:lang w:val="es-ES_tradnl"/>
        </w:rPr>
        <w:t>sistema de indicadores de calidad de la educación y formación técnica</w:t>
      </w:r>
      <w:r w:rsidR="00681BA9" w:rsidRPr="001B53E6">
        <w:rPr>
          <w:rFonts w:ascii="Artifex CF Light" w:hAnsi="Artifex CF Light"/>
          <w:bCs/>
          <w:color w:val="1F497D" w:themeColor="text2"/>
          <w:sz w:val="18"/>
          <w:szCs w:val="18"/>
          <w:lang w:val="es-ES_tradnl"/>
        </w:rPr>
        <w:t xml:space="preserve"> y del </w:t>
      </w:r>
      <w:r w:rsidRPr="001B53E6">
        <w:rPr>
          <w:rFonts w:ascii="Artifex CF Light" w:hAnsi="Artifex CF Light"/>
          <w:bCs/>
          <w:color w:val="1F497D" w:themeColor="text2"/>
          <w:sz w:val="18"/>
          <w:szCs w:val="18"/>
          <w:lang w:val="es-ES_tradnl"/>
        </w:rPr>
        <w:t>sistema nacional de prospección de cualificaciones laborales, empleo y d</w:t>
      </w:r>
      <w:r w:rsidR="00681BA9" w:rsidRPr="001B53E6">
        <w:rPr>
          <w:rFonts w:ascii="Artifex CF Light" w:hAnsi="Artifex CF Light"/>
          <w:bCs/>
          <w:color w:val="1F497D" w:themeColor="text2"/>
          <w:sz w:val="18"/>
          <w:szCs w:val="18"/>
          <w:lang w:val="es-ES_tradnl"/>
        </w:rPr>
        <w:t>esarrollo de la República Dominicana</w:t>
      </w:r>
      <w:r w:rsidR="00681BA9"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p>
    <w:p w14:paraId="187DDCA6" w14:textId="583FBD54" w:rsidR="000A4370" w:rsidRPr="00FF2A64" w:rsidRDefault="000A4370" w:rsidP="00B52404">
      <w:pPr>
        <w:pStyle w:val="ListParagraph"/>
        <w:numPr>
          <w:ilvl w:val="0"/>
          <w:numId w:val="14"/>
        </w:numPr>
        <w:spacing w:before="0" w:after="380"/>
        <w:ind w:left="567" w:right="567"/>
        <w:jc w:val="center"/>
        <w:rPr>
          <w:rFonts w:ascii="Artifex CF Light" w:hAnsi="Artifex CF Light"/>
          <w:color w:val="1F497D" w:themeColor="text2"/>
          <w:sz w:val="20"/>
          <w:szCs w:val="16"/>
          <w:lang w:val="es-ES_tradnl"/>
        </w:rPr>
      </w:pPr>
      <w:r w:rsidRPr="00FF2A64">
        <w:rPr>
          <w:rFonts w:ascii="Artifex CF Light" w:hAnsi="Artifex CF Light"/>
          <w:b/>
          <w:color w:val="1F497D" w:themeColor="text2"/>
          <w:sz w:val="20"/>
          <w:szCs w:val="16"/>
          <w:lang w:val="es-ES_tradnl"/>
        </w:rPr>
        <w:lastRenderedPageBreak/>
        <w:t>Herramientas</w:t>
      </w:r>
      <w:r w:rsidR="00E74391" w:rsidRPr="00FF2A64">
        <w:rPr>
          <w:rFonts w:ascii="Artifex CF Light" w:hAnsi="Artifex CF Light"/>
          <w:b/>
          <w:color w:val="1F497D" w:themeColor="text2"/>
          <w:sz w:val="20"/>
          <w:szCs w:val="16"/>
          <w:lang w:val="es-ES_tradnl"/>
        </w:rPr>
        <w:t xml:space="preserve"> tecnológicas</w:t>
      </w:r>
      <w:r w:rsidRPr="00FF2A64">
        <w:rPr>
          <w:rFonts w:ascii="Artifex CF Light" w:hAnsi="Artifex CF Light"/>
          <w:b/>
          <w:color w:val="1F497D" w:themeColor="text2"/>
          <w:sz w:val="20"/>
          <w:szCs w:val="16"/>
          <w:lang w:val="es-ES_tradnl"/>
        </w:rPr>
        <w:t xml:space="preserve"> desarrolladas por el MEPyD en la participación del logro de una economía articulada</w:t>
      </w:r>
      <w:r w:rsidR="00EC7050" w:rsidRPr="00FF2A64">
        <w:rPr>
          <w:rFonts w:ascii="Artifex CF Light" w:hAnsi="Artifex CF Light"/>
          <w:b/>
          <w:color w:val="1F497D" w:themeColor="text2"/>
          <w:sz w:val="20"/>
          <w:szCs w:val="16"/>
          <w:lang w:val="es-ES_tradnl"/>
        </w:rPr>
        <w:t xml:space="preserve"> e</w:t>
      </w:r>
      <w:r w:rsidRPr="00FF2A64">
        <w:rPr>
          <w:rFonts w:ascii="Artifex CF Light" w:hAnsi="Artifex CF Light"/>
          <w:b/>
          <w:color w:val="1F497D" w:themeColor="text2"/>
          <w:sz w:val="20"/>
          <w:szCs w:val="16"/>
          <w:lang w:val="es-ES_tradnl"/>
        </w:rPr>
        <w:t xml:space="preserve"> innovadora.</w:t>
      </w:r>
    </w:p>
    <w:p w14:paraId="03E352D5" w14:textId="37F7FFB1" w:rsidR="00C07848" w:rsidRPr="001B53E6" w:rsidRDefault="000A4370"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MEPyD ha desarrollado la plataforma Egresa.do que concentra información de los egresados de </w:t>
      </w:r>
      <w:r w:rsidR="00BA2061" w:rsidRPr="001B53E6">
        <w:rPr>
          <w:rFonts w:ascii="Artifex CF Light" w:hAnsi="Artifex CF Light"/>
          <w:color w:val="1F497D" w:themeColor="text2"/>
          <w:sz w:val="18"/>
          <w:szCs w:val="18"/>
          <w:lang w:val="es-ES_tradnl"/>
        </w:rPr>
        <w:t xml:space="preserve">educación superior </w:t>
      </w:r>
      <w:r w:rsidRPr="001B53E6">
        <w:rPr>
          <w:rFonts w:ascii="Artifex CF Light" w:hAnsi="Artifex CF Light"/>
          <w:color w:val="1F497D" w:themeColor="text2"/>
          <w:sz w:val="18"/>
          <w:szCs w:val="18"/>
          <w:lang w:val="es-ES_tradnl"/>
        </w:rPr>
        <w:t>y sus principales indicadores en el mercado laboral de la República Dominicana. Esta elaboración permite que los usuarios puedan tomar decisiones informadas basadas en datos relevantes</w:t>
      </w:r>
      <w:r w:rsidR="00094DD0"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guardar información de sus preferencias.</w:t>
      </w:r>
      <w:r w:rsidR="00775038" w:rsidRPr="001B53E6">
        <w:rPr>
          <w:rFonts w:ascii="Artifex CF Light" w:hAnsi="Artifex CF Light"/>
          <w:color w:val="1F497D" w:themeColor="text2"/>
          <w:sz w:val="18"/>
          <w:szCs w:val="18"/>
          <w:lang w:val="es-ES_tradnl"/>
        </w:rPr>
        <w:t xml:space="preserve"> </w:t>
      </w:r>
      <w:r w:rsidR="00BA2061" w:rsidRPr="001B53E6">
        <w:rPr>
          <w:rFonts w:ascii="Artifex CF Light" w:hAnsi="Artifex CF Light"/>
          <w:color w:val="1F497D" w:themeColor="text2"/>
          <w:sz w:val="18"/>
          <w:szCs w:val="18"/>
          <w:lang w:val="es-ES_tradnl"/>
        </w:rPr>
        <w:t>I</w:t>
      </w:r>
      <w:r w:rsidR="00775038" w:rsidRPr="001B53E6">
        <w:rPr>
          <w:rFonts w:ascii="Artifex CF Light" w:hAnsi="Artifex CF Light"/>
          <w:color w:val="1F497D" w:themeColor="text2"/>
          <w:sz w:val="18"/>
          <w:szCs w:val="18"/>
          <w:lang w:val="es-ES_tradnl"/>
        </w:rPr>
        <w:t xml:space="preserve">gualmente, </w:t>
      </w:r>
      <w:r w:rsidR="00094DD0" w:rsidRPr="001B53E6">
        <w:rPr>
          <w:rFonts w:ascii="Artifex CF Light" w:hAnsi="Artifex CF Light"/>
          <w:color w:val="1F497D" w:themeColor="text2"/>
          <w:sz w:val="18"/>
          <w:szCs w:val="18"/>
          <w:lang w:val="es-ES_tradnl"/>
        </w:rPr>
        <w:t>este</w:t>
      </w:r>
      <w:r w:rsidR="00775038" w:rsidRPr="001B53E6">
        <w:rPr>
          <w:rFonts w:ascii="Artifex CF Light" w:hAnsi="Artifex CF Light"/>
          <w:color w:val="1F497D" w:themeColor="text2"/>
          <w:sz w:val="18"/>
          <w:szCs w:val="18"/>
          <w:lang w:val="es-ES_tradnl"/>
        </w:rPr>
        <w:t xml:space="preserve"> Tablero Interactivo de Indicadores Económicos, </w:t>
      </w:r>
      <w:r w:rsidR="00094DD0" w:rsidRPr="001B53E6">
        <w:rPr>
          <w:rFonts w:ascii="Artifex CF Light" w:hAnsi="Artifex CF Light"/>
          <w:color w:val="1F497D" w:themeColor="text2"/>
          <w:sz w:val="18"/>
          <w:szCs w:val="18"/>
          <w:lang w:val="es-ES_tradnl"/>
        </w:rPr>
        <w:t xml:space="preserve">constituye </w:t>
      </w:r>
      <w:r w:rsidR="00775038" w:rsidRPr="001B53E6">
        <w:rPr>
          <w:rFonts w:ascii="Artifex CF Light" w:hAnsi="Artifex CF Light"/>
          <w:color w:val="1F497D" w:themeColor="text2"/>
          <w:sz w:val="18"/>
          <w:szCs w:val="18"/>
          <w:lang w:val="es-ES_tradnl"/>
        </w:rPr>
        <w:t>una herramienta de gestión de información que busca principalmente</w:t>
      </w:r>
      <w:r w:rsidR="00CA464A" w:rsidRPr="001B53E6">
        <w:rPr>
          <w:rFonts w:ascii="Artifex CF Light" w:hAnsi="Artifex CF Light"/>
          <w:color w:val="1F497D" w:themeColor="text2"/>
          <w:sz w:val="18"/>
          <w:szCs w:val="18"/>
          <w:lang w:val="es-ES_tradnl"/>
        </w:rPr>
        <w:t>,</w:t>
      </w:r>
      <w:r w:rsidR="00775038" w:rsidRPr="001B53E6">
        <w:rPr>
          <w:rFonts w:ascii="Artifex CF Light" w:hAnsi="Artifex CF Light"/>
          <w:color w:val="1F497D" w:themeColor="text2"/>
          <w:sz w:val="18"/>
          <w:szCs w:val="18"/>
          <w:lang w:val="es-ES_tradnl"/>
        </w:rPr>
        <w:t xml:space="preserve"> simplificar la visualización de los principales indicadores económicos y financieros de alta frecuencia de la República Dominicana</w:t>
      </w:r>
      <w:r w:rsidR="00612342" w:rsidRPr="001B53E6">
        <w:rPr>
          <w:rFonts w:ascii="Artifex CF Light" w:hAnsi="Artifex CF Light"/>
          <w:color w:val="1F497D" w:themeColor="text2"/>
          <w:sz w:val="18"/>
          <w:szCs w:val="18"/>
          <w:lang w:val="es-ES_tradnl"/>
        </w:rPr>
        <w:t>; el cual</w:t>
      </w:r>
      <w:r w:rsidR="00EA3E02" w:rsidRPr="001B53E6">
        <w:rPr>
          <w:rFonts w:ascii="Artifex CF Light" w:hAnsi="Artifex CF Light"/>
          <w:color w:val="1F497D" w:themeColor="text2"/>
          <w:sz w:val="18"/>
          <w:szCs w:val="18"/>
          <w:lang w:val="es-ES_tradnl"/>
        </w:rPr>
        <w:t xml:space="preserve"> se encuentra</w:t>
      </w:r>
      <w:r w:rsidR="00775038" w:rsidRPr="001B53E6">
        <w:rPr>
          <w:rFonts w:ascii="Artifex CF Light" w:hAnsi="Artifex CF Light"/>
          <w:color w:val="1F497D" w:themeColor="text2"/>
          <w:sz w:val="18"/>
          <w:szCs w:val="18"/>
          <w:lang w:val="es-ES_tradnl"/>
        </w:rPr>
        <w:t xml:space="preserve"> disponible al público en la página web </w:t>
      </w:r>
      <w:r w:rsidR="00CA464A" w:rsidRPr="001B53E6">
        <w:rPr>
          <w:rFonts w:ascii="Artifex CF Light" w:hAnsi="Artifex CF Light"/>
          <w:color w:val="1F497D" w:themeColor="text2"/>
          <w:sz w:val="18"/>
          <w:szCs w:val="18"/>
          <w:lang w:val="es-ES_tradnl"/>
        </w:rPr>
        <w:t>institucional</w:t>
      </w:r>
      <w:r w:rsidR="00775038" w:rsidRPr="001B53E6">
        <w:rPr>
          <w:rFonts w:ascii="Artifex CF Light" w:hAnsi="Artifex CF Light"/>
          <w:color w:val="1F497D" w:themeColor="text2"/>
          <w:sz w:val="18"/>
          <w:szCs w:val="18"/>
          <w:lang w:val="es-ES_tradnl"/>
        </w:rPr>
        <w:t>.</w:t>
      </w:r>
    </w:p>
    <w:p w14:paraId="1152E39B" w14:textId="024B85D0" w:rsidR="009C5D5A" w:rsidRPr="00FF2A64" w:rsidRDefault="00AA245D" w:rsidP="00B52404">
      <w:pPr>
        <w:pStyle w:val="ListParagraph"/>
        <w:numPr>
          <w:ilvl w:val="0"/>
          <w:numId w:val="14"/>
        </w:numPr>
        <w:spacing w:before="0" w:after="380"/>
        <w:ind w:left="567" w:right="567"/>
        <w:jc w:val="center"/>
        <w:rPr>
          <w:rFonts w:ascii="Artifex CF Light" w:hAnsi="Artifex CF Light"/>
          <w:color w:val="1F497D" w:themeColor="text2"/>
          <w:sz w:val="20"/>
          <w:szCs w:val="16"/>
          <w:lang w:val="es-ES_tradnl"/>
        </w:rPr>
      </w:pPr>
      <w:r w:rsidRPr="00FF2A64">
        <w:rPr>
          <w:rFonts w:ascii="Artifex CF Light" w:hAnsi="Artifex CF Light"/>
          <w:b/>
          <w:color w:val="1F497D" w:themeColor="text2"/>
          <w:sz w:val="20"/>
          <w:szCs w:val="16"/>
          <w:lang w:val="es-ES_tradnl"/>
        </w:rPr>
        <w:t>Aumento de la diversificación y reforzamiento de la capacidad de apropiación y captación de recursos de cooperación que respondan a las necesidades colectivas y a las prioridades nacionales</w:t>
      </w:r>
      <w:r w:rsidR="00EE1EA9" w:rsidRPr="00FF2A64">
        <w:rPr>
          <w:rFonts w:ascii="Artifex CF Light" w:hAnsi="Artifex CF Light"/>
          <w:b/>
          <w:color w:val="1F497D" w:themeColor="text2"/>
          <w:sz w:val="20"/>
          <w:szCs w:val="16"/>
          <w:lang w:val="es-ES_tradnl"/>
        </w:rPr>
        <w:t>.</w:t>
      </w:r>
    </w:p>
    <w:p w14:paraId="52E9FA5D" w14:textId="7201E40D" w:rsidR="00EC7050" w:rsidRPr="001B53E6" w:rsidRDefault="00666E34" w:rsidP="0087080B">
      <w:pP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MEPyD realizó grandes esfuerzos para la diversificación de fuentes, e</w:t>
      </w:r>
      <w:r w:rsidR="00CA464A" w:rsidRPr="001B53E6">
        <w:rPr>
          <w:rFonts w:ascii="Artifex CF Light" w:hAnsi="Artifex CF Light"/>
          <w:color w:val="1F497D" w:themeColor="text2"/>
          <w:sz w:val="18"/>
          <w:szCs w:val="18"/>
          <w:lang w:val="es-ES_tradnl"/>
        </w:rPr>
        <w:t>n lo referente al aumento de la capacidad de aprop</w:t>
      </w:r>
      <w:r w:rsidRPr="001B53E6">
        <w:rPr>
          <w:rFonts w:ascii="Artifex CF Light" w:hAnsi="Artifex CF Light"/>
          <w:color w:val="1F497D" w:themeColor="text2"/>
          <w:sz w:val="18"/>
          <w:szCs w:val="18"/>
          <w:lang w:val="es-ES_tradnl"/>
        </w:rPr>
        <w:t>iación y captación de recursos</w:t>
      </w:r>
      <w:r w:rsidR="00CA464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de </w:t>
      </w:r>
      <w:r w:rsidR="00077B1F" w:rsidRPr="001B53E6">
        <w:rPr>
          <w:rFonts w:ascii="Artifex CF Light" w:hAnsi="Artifex CF Light"/>
          <w:color w:val="1F497D" w:themeColor="text2"/>
          <w:sz w:val="18"/>
          <w:szCs w:val="18"/>
          <w:lang w:val="es-ES_tradnl"/>
        </w:rPr>
        <w:t>cooperación</w:t>
      </w:r>
      <w:r w:rsidR="0026404F" w:rsidRPr="001B53E6">
        <w:rPr>
          <w:rFonts w:ascii="Artifex CF Light" w:hAnsi="Artifex CF Light"/>
          <w:color w:val="1F497D" w:themeColor="text2"/>
          <w:sz w:val="18"/>
          <w:szCs w:val="18"/>
          <w:lang w:val="es-ES_tradnl"/>
        </w:rPr>
        <w:t>,</w:t>
      </w:r>
      <w:r w:rsidR="00077B1F" w:rsidRPr="001B53E6">
        <w:rPr>
          <w:rFonts w:ascii="Artifex CF Light" w:hAnsi="Artifex CF Light"/>
          <w:color w:val="1F497D" w:themeColor="text2"/>
          <w:sz w:val="18"/>
          <w:szCs w:val="18"/>
          <w:lang w:val="es-ES_tradnl"/>
        </w:rPr>
        <w:t xml:space="preserve"> a los fines de responder a los objetivos planteados en el Plan Estratégico</w:t>
      </w:r>
      <w:r w:rsidR="00094DD0" w:rsidRPr="001B53E6">
        <w:rPr>
          <w:rFonts w:ascii="Artifex CF Light" w:hAnsi="Artifex CF Light"/>
          <w:color w:val="1F497D" w:themeColor="text2"/>
          <w:sz w:val="18"/>
          <w:szCs w:val="18"/>
          <w:lang w:val="es-ES_tradnl"/>
        </w:rPr>
        <w:t xml:space="preserve"> </w:t>
      </w:r>
      <w:r w:rsidR="00077B1F" w:rsidRPr="001B53E6">
        <w:rPr>
          <w:rFonts w:ascii="Artifex CF Light" w:hAnsi="Artifex CF Light"/>
          <w:color w:val="1F497D" w:themeColor="text2"/>
          <w:sz w:val="18"/>
          <w:szCs w:val="18"/>
          <w:lang w:val="es-ES_tradnl"/>
        </w:rPr>
        <w:t xml:space="preserve">Institucional, </w:t>
      </w:r>
      <w:r w:rsidR="0026404F" w:rsidRPr="001B53E6">
        <w:rPr>
          <w:rFonts w:ascii="Artifex CF Light" w:hAnsi="Artifex CF Light"/>
          <w:color w:val="1F497D" w:themeColor="text2"/>
          <w:sz w:val="18"/>
          <w:szCs w:val="18"/>
          <w:lang w:val="es-ES_tradnl"/>
        </w:rPr>
        <w:t>así como</w:t>
      </w:r>
      <w:r w:rsidR="00077B1F" w:rsidRPr="001B53E6">
        <w:rPr>
          <w:rFonts w:ascii="Artifex CF Light" w:hAnsi="Artifex CF Light"/>
          <w:color w:val="1F497D" w:themeColor="text2"/>
          <w:sz w:val="18"/>
          <w:szCs w:val="18"/>
          <w:lang w:val="es-ES_tradnl"/>
        </w:rPr>
        <w:t xml:space="preserve"> a las necesidades y prioridades </w:t>
      </w:r>
      <w:r w:rsidR="0026404F" w:rsidRPr="001B53E6">
        <w:rPr>
          <w:rFonts w:ascii="Artifex CF Light" w:hAnsi="Artifex CF Light"/>
          <w:color w:val="1F497D" w:themeColor="text2"/>
          <w:sz w:val="18"/>
          <w:szCs w:val="18"/>
          <w:lang w:val="es-ES_tradnl"/>
        </w:rPr>
        <w:t>derivadas de la p</w:t>
      </w:r>
      <w:r w:rsidR="00077B1F" w:rsidRPr="001B53E6">
        <w:rPr>
          <w:rFonts w:ascii="Artifex CF Light" w:hAnsi="Artifex CF Light"/>
          <w:color w:val="1F497D" w:themeColor="text2"/>
          <w:sz w:val="18"/>
          <w:szCs w:val="18"/>
          <w:lang w:val="es-ES_tradnl"/>
        </w:rPr>
        <w:t xml:space="preserve">andemia del </w:t>
      </w:r>
      <w:r w:rsidR="009900ED" w:rsidRPr="001B53E6">
        <w:rPr>
          <w:rFonts w:ascii="Artifex CF Light" w:hAnsi="Artifex CF Light"/>
          <w:color w:val="1F497D" w:themeColor="text2"/>
          <w:sz w:val="18"/>
          <w:szCs w:val="18"/>
          <w:lang w:val="es-ES_tradnl"/>
        </w:rPr>
        <w:t>COVID-19</w:t>
      </w:r>
      <w:r w:rsidR="00077B1F" w:rsidRPr="001B53E6">
        <w:rPr>
          <w:rFonts w:ascii="Artifex CF Light" w:hAnsi="Artifex CF Light"/>
          <w:color w:val="1F497D" w:themeColor="text2"/>
          <w:sz w:val="18"/>
          <w:szCs w:val="18"/>
          <w:lang w:val="es-ES_tradnl"/>
        </w:rPr>
        <w:t>. En ese sentido, contribuyó a la consecución de recursos y donaciones que han ayudado a mitigar los efectos de esta</w:t>
      </w:r>
      <w:r w:rsidR="00CA464A" w:rsidRPr="001B53E6">
        <w:rPr>
          <w:rFonts w:ascii="Artifex CF Light" w:hAnsi="Artifex CF Light"/>
          <w:color w:val="1F497D" w:themeColor="text2"/>
          <w:sz w:val="18"/>
          <w:szCs w:val="18"/>
          <w:lang w:val="es-ES_tradnl"/>
        </w:rPr>
        <w:t>, los cuales se destacan a continuación:</w:t>
      </w:r>
      <w:r w:rsidR="00077B1F" w:rsidRPr="001B53E6">
        <w:rPr>
          <w:rFonts w:ascii="Artifex CF Light" w:hAnsi="Artifex CF Light"/>
          <w:color w:val="1F497D" w:themeColor="text2"/>
          <w:sz w:val="18"/>
          <w:szCs w:val="18"/>
          <w:lang w:val="es-ES_tradnl"/>
        </w:rPr>
        <w:t xml:space="preserve"> </w:t>
      </w:r>
    </w:p>
    <w:p w14:paraId="0A051673" w14:textId="18A0264C" w:rsidR="0026404F" w:rsidRPr="00FF2A64" w:rsidRDefault="0026404F" w:rsidP="00EC7050">
      <w:pPr>
        <w:spacing w:before="0" w:after="380"/>
        <w:ind w:left="567" w:right="567"/>
        <w:jc w:val="center"/>
        <w:rPr>
          <w:rFonts w:ascii="Artifex CF Light" w:hAnsi="Artifex CF Light"/>
          <w:b/>
          <w:bCs/>
          <w:color w:val="1F497D" w:themeColor="text2"/>
          <w:sz w:val="20"/>
          <w:szCs w:val="18"/>
          <w:lang w:val="es-ES_tradnl"/>
        </w:rPr>
      </w:pPr>
      <w:r w:rsidRPr="00FF2A64">
        <w:rPr>
          <w:rFonts w:ascii="Artifex CF Light" w:hAnsi="Artifex CF Light"/>
          <w:b/>
          <w:bCs/>
          <w:color w:val="1F497D" w:themeColor="text2"/>
          <w:sz w:val="20"/>
          <w:szCs w:val="18"/>
          <w:lang w:val="es-ES_tradnl"/>
        </w:rPr>
        <w:t>Identificación de oportunidades de cooperación</w:t>
      </w:r>
    </w:p>
    <w:p w14:paraId="145906BF" w14:textId="6599A1B8" w:rsidR="00077B1F" w:rsidRPr="001B53E6" w:rsidRDefault="00077B1F" w:rsidP="003D7E58">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380" w:line="480" w:lineRule="auto"/>
        <w:ind w:left="567" w:right="567"/>
        <w:jc w:val="both"/>
        <w:rPr>
          <w:rFonts w:ascii="Artifex CF Light" w:eastAsia="Calibri" w:hAnsi="Artifex CF Light"/>
          <w:bCs/>
          <w:color w:val="1F497D" w:themeColor="text2"/>
          <w:sz w:val="18"/>
          <w:szCs w:val="18"/>
          <w:lang w:val="es-ES_tradnl" w:eastAsia="en-US"/>
        </w:rPr>
      </w:pPr>
      <w:r w:rsidRPr="001B53E6">
        <w:rPr>
          <w:rStyle w:val="Ninguno"/>
          <w:rFonts w:ascii="Artifex CF Light" w:eastAsia="Helvetica" w:hAnsi="Artifex CF Light" w:cs="Times New Roman"/>
          <w:color w:val="1F497D" w:themeColor="text2"/>
          <w:sz w:val="18"/>
          <w:szCs w:val="18"/>
          <w:u w:color="000000"/>
          <w:lang w:val="es-ES_tradnl"/>
        </w:rPr>
        <w:lastRenderedPageBreak/>
        <w:t xml:space="preserve">Durante el </w:t>
      </w:r>
      <w:r w:rsidR="00CA464A" w:rsidRPr="001B53E6">
        <w:rPr>
          <w:rStyle w:val="Ninguno"/>
          <w:rFonts w:ascii="Artifex CF Light" w:eastAsia="Helvetica" w:hAnsi="Artifex CF Light" w:cs="Times New Roman"/>
          <w:color w:val="1F497D" w:themeColor="text2"/>
          <w:sz w:val="18"/>
          <w:szCs w:val="18"/>
          <w:u w:color="000000"/>
          <w:lang w:val="es-ES_tradnl"/>
        </w:rPr>
        <w:t xml:space="preserve">año </w:t>
      </w:r>
      <w:r w:rsidRPr="001B53E6">
        <w:rPr>
          <w:rStyle w:val="Ninguno"/>
          <w:rFonts w:ascii="Artifex CF Light" w:eastAsia="Helvetica" w:hAnsi="Artifex CF Light" w:cs="Times New Roman"/>
          <w:color w:val="1F497D" w:themeColor="text2"/>
          <w:sz w:val="18"/>
          <w:szCs w:val="18"/>
          <w:u w:color="000000"/>
          <w:lang w:val="es-ES_tradnl"/>
        </w:rPr>
        <w:t>2020</w:t>
      </w:r>
      <w:r w:rsidR="003D7E58" w:rsidRPr="001B53E6">
        <w:rPr>
          <w:rStyle w:val="Ninguno"/>
          <w:rFonts w:ascii="Artifex CF Light" w:eastAsia="Helvetica" w:hAnsi="Artifex CF Light" w:cs="Times New Roman"/>
          <w:color w:val="1F497D" w:themeColor="text2"/>
          <w:sz w:val="18"/>
          <w:szCs w:val="18"/>
          <w:u w:color="000000"/>
          <w:lang w:val="es-ES_tradnl"/>
        </w:rPr>
        <w:t>, c</w:t>
      </w:r>
      <w:r w:rsidRPr="001B53E6">
        <w:rPr>
          <w:rFonts w:ascii="Artifex CF Light" w:eastAsia="Calibri" w:hAnsi="Artifex CF Light"/>
          <w:bCs/>
          <w:color w:val="1F497D" w:themeColor="text2"/>
          <w:sz w:val="18"/>
          <w:szCs w:val="18"/>
          <w:lang w:val="es-ES_tradnl" w:eastAsia="en-US"/>
        </w:rPr>
        <w:t>omo resultado de las gestiones realizadas, se sumar</w:t>
      </w:r>
      <w:r w:rsidR="0026404F" w:rsidRPr="001B53E6">
        <w:rPr>
          <w:rFonts w:ascii="Artifex CF Light" w:eastAsia="Calibri" w:hAnsi="Artifex CF Light"/>
          <w:bCs/>
          <w:color w:val="1F497D" w:themeColor="text2"/>
          <w:sz w:val="18"/>
          <w:szCs w:val="18"/>
          <w:lang w:val="es-ES_tradnl" w:eastAsia="en-US"/>
        </w:rPr>
        <w:t>on</w:t>
      </w:r>
      <w:r w:rsidRPr="001B53E6">
        <w:rPr>
          <w:rFonts w:ascii="Artifex CF Light" w:eastAsia="Calibri" w:hAnsi="Artifex CF Light"/>
          <w:bCs/>
          <w:color w:val="1F497D" w:themeColor="text2"/>
          <w:sz w:val="18"/>
          <w:szCs w:val="18"/>
          <w:lang w:val="es-ES_tradnl" w:eastAsia="en-US"/>
        </w:rPr>
        <w:t xml:space="preserve"> nuevas iniciativas de cooperación que permit</w:t>
      </w:r>
      <w:r w:rsidR="0026404F" w:rsidRPr="001B53E6">
        <w:rPr>
          <w:rFonts w:ascii="Artifex CF Light" w:eastAsia="Calibri" w:hAnsi="Artifex CF Light"/>
          <w:bCs/>
          <w:color w:val="1F497D" w:themeColor="text2"/>
          <w:sz w:val="18"/>
          <w:szCs w:val="18"/>
          <w:lang w:val="es-ES_tradnl" w:eastAsia="en-US"/>
        </w:rPr>
        <w:t>en</w:t>
      </w:r>
      <w:r w:rsidRPr="001B53E6">
        <w:rPr>
          <w:rFonts w:ascii="Artifex CF Light" w:eastAsia="Calibri" w:hAnsi="Artifex CF Light"/>
          <w:bCs/>
          <w:color w:val="1F497D" w:themeColor="text2"/>
          <w:sz w:val="18"/>
          <w:szCs w:val="18"/>
          <w:lang w:val="es-ES_tradnl" w:eastAsia="en-US"/>
        </w:rPr>
        <w:t xml:space="preserve"> fortalec</w:t>
      </w:r>
      <w:r w:rsidR="0026404F" w:rsidRPr="001B53E6">
        <w:rPr>
          <w:rFonts w:ascii="Artifex CF Light" w:eastAsia="Calibri" w:hAnsi="Artifex CF Light"/>
          <w:bCs/>
          <w:color w:val="1F497D" w:themeColor="text2"/>
          <w:sz w:val="18"/>
          <w:szCs w:val="18"/>
          <w:lang w:val="es-ES_tradnl" w:eastAsia="en-US"/>
        </w:rPr>
        <w:t xml:space="preserve">er </w:t>
      </w:r>
      <w:r w:rsidRPr="001B53E6">
        <w:rPr>
          <w:rFonts w:ascii="Artifex CF Light" w:eastAsia="Calibri" w:hAnsi="Artifex CF Light"/>
          <w:bCs/>
          <w:color w:val="1F497D" w:themeColor="text2"/>
          <w:sz w:val="18"/>
          <w:szCs w:val="18"/>
          <w:lang w:val="es-ES_tradnl" w:eastAsia="en-US"/>
        </w:rPr>
        <w:t xml:space="preserve">las capacidades profesionales e institucionales de </w:t>
      </w:r>
      <w:r w:rsidR="0026404F" w:rsidRPr="001B53E6">
        <w:rPr>
          <w:rFonts w:ascii="Artifex CF Light" w:eastAsia="Calibri" w:hAnsi="Artifex CF Light"/>
          <w:bCs/>
          <w:color w:val="1F497D" w:themeColor="text2"/>
          <w:sz w:val="18"/>
          <w:szCs w:val="18"/>
          <w:lang w:val="es-ES_tradnl" w:eastAsia="en-US"/>
        </w:rPr>
        <w:t>l</w:t>
      </w:r>
      <w:r w:rsidRPr="001B53E6">
        <w:rPr>
          <w:rFonts w:ascii="Artifex CF Light" w:eastAsia="Calibri" w:hAnsi="Artifex CF Light"/>
          <w:bCs/>
          <w:color w:val="1F497D" w:themeColor="text2"/>
          <w:sz w:val="18"/>
          <w:szCs w:val="18"/>
          <w:lang w:val="es-ES_tradnl" w:eastAsia="en-US"/>
        </w:rPr>
        <w:t xml:space="preserve">a nación. </w:t>
      </w:r>
      <w:r w:rsidR="0026404F" w:rsidRPr="001B53E6">
        <w:rPr>
          <w:rFonts w:ascii="Artifex CF Light" w:eastAsia="Calibri" w:hAnsi="Artifex CF Light"/>
          <w:bCs/>
          <w:color w:val="1F497D" w:themeColor="text2"/>
          <w:sz w:val="18"/>
          <w:szCs w:val="18"/>
          <w:lang w:val="es-ES_tradnl" w:eastAsia="en-US"/>
        </w:rPr>
        <w:t>E</w:t>
      </w:r>
      <w:r w:rsidRPr="001B53E6">
        <w:rPr>
          <w:rFonts w:ascii="Artifex CF Light" w:eastAsia="Calibri" w:hAnsi="Artifex CF Light"/>
          <w:bCs/>
          <w:color w:val="1F497D" w:themeColor="text2"/>
          <w:sz w:val="18"/>
          <w:szCs w:val="18"/>
          <w:lang w:val="es-ES_tradnl" w:eastAsia="en-US"/>
        </w:rPr>
        <w:t>ntr</w:t>
      </w:r>
      <w:r w:rsidR="0026404F" w:rsidRPr="001B53E6">
        <w:rPr>
          <w:rFonts w:ascii="Artifex CF Light" w:eastAsia="Calibri" w:hAnsi="Artifex CF Light"/>
          <w:bCs/>
          <w:color w:val="1F497D" w:themeColor="text2"/>
          <w:sz w:val="18"/>
          <w:szCs w:val="18"/>
          <w:lang w:val="es-ES_tradnl" w:eastAsia="en-US"/>
        </w:rPr>
        <w:t>e</w:t>
      </w:r>
      <w:r w:rsidRPr="001B53E6">
        <w:rPr>
          <w:rFonts w:ascii="Artifex CF Light" w:eastAsia="Calibri" w:hAnsi="Artifex CF Light"/>
          <w:bCs/>
          <w:color w:val="1F497D" w:themeColor="text2"/>
          <w:sz w:val="18"/>
          <w:szCs w:val="18"/>
          <w:lang w:val="es-ES_tradnl" w:eastAsia="en-US"/>
        </w:rPr>
        <w:t xml:space="preserve"> las iniciativas aprobadas </w:t>
      </w:r>
      <w:r w:rsidR="0026404F" w:rsidRPr="001B53E6">
        <w:rPr>
          <w:rFonts w:ascii="Artifex CF Light" w:eastAsia="Calibri" w:hAnsi="Artifex CF Light"/>
          <w:bCs/>
          <w:color w:val="1F497D" w:themeColor="text2"/>
          <w:sz w:val="18"/>
          <w:szCs w:val="18"/>
          <w:lang w:val="es-ES_tradnl" w:eastAsia="en-US"/>
        </w:rPr>
        <w:t>están las siguientes</w:t>
      </w:r>
      <w:r w:rsidR="00290F5A" w:rsidRPr="001B53E6">
        <w:rPr>
          <w:rFonts w:ascii="Artifex CF Light" w:eastAsia="Calibri" w:hAnsi="Artifex CF Light"/>
          <w:bCs/>
          <w:color w:val="1F497D" w:themeColor="text2"/>
          <w:sz w:val="18"/>
          <w:szCs w:val="18"/>
          <w:lang w:val="es-ES_tradnl" w:eastAsia="en-US"/>
        </w:rPr>
        <w:t>:</w:t>
      </w:r>
    </w:p>
    <w:p w14:paraId="6C9F50BD" w14:textId="677416BA" w:rsidR="00077B1F" w:rsidRPr="001B53E6" w:rsidRDefault="00077B1F" w:rsidP="0087080B">
      <w:pPr>
        <w:spacing w:before="0" w:after="380"/>
        <w:ind w:left="567" w:right="567"/>
        <w:contextualSpacing/>
        <w:rPr>
          <w:rFonts w:ascii="Artifex CF Light" w:hAnsi="Artifex CF Light"/>
          <w:color w:val="1F497D" w:themeColor="text2"/>
          <w:sz w:val="18"/>
          <w:szCs w:val="18"/>
          <w:lang w:val="es-ES_tradnl"/>
        </w:rPr>
      </w:pPr>
      <w:r w:rsidRPr="001B53E6">
        <w:rPr>
          <w:rFonts w:ascii="Artifex CF Light" w:hAnsi="Artifex CF Light"/>
          <w:b/>
          <w:bCs/>
          <w:i/>
          <w:color w:val="1F497D" w:themeColor="text2"/>
          <w:sz w:val="18"/>
          <w:szCs w:val="18"/>
          <w:lang w:val="es-ES_tradnl"/>
        </w:rPr>
        <w:t>Agencia Andaluza de Cooperación Internacional para el Desarrollo (</w:t>
      </w:r>
      <w:r w:rsidR="00EE1EA9" w:rsidRPr="001B53E6">
        <w:rPr>
          <w:rFonts w:ascii="Artifex CF Light" w:hAnsi="Artifex CF Light"/>
          <w:b/>
          <w:bCs/>
          <w:i/>
          <w:color w:val="1F497D" w:themeColor="text2"/>
          <w:sz w:val="18"/>
          <w:szCs w:val="18"/>
          <w:lang w:val="es-ES_tradnl"/>
        </w:rPr>
        <w:t>AACID</w:t>
      </w:r>
      <w:r w:rsidRPr="001B53E6">
        <w:rPr>
          <w:rFonts w:ascii="Artifex CF Light" w:hAnsi="Artifex CF Light"/>
          <w:b/>
          <w:bCs/>
          <w:i/>
          <w:color w:val="1F497D" w:themeColor="text2"/>
          <w:sz w:val="18"/>
          <w:szCs w:val="18"/>
          <w:lang w:val="es-ES_tradnl"/>
        </w:rPr>
        <w:t>)</w:t>
      </w:r>
      <w:r w:rsidR="00213BA1" w:rsidRPr="001B53E6">
        <w:rPr>
          <w:rFonts w:ascii="Artifex CF Light" w:hAnsi="Artifex CF Light"/>
          <w:b/>
          <w:bCs/>
          <w:color w:val="1F497D" w:themeColor="text2"/>
          <w:sz w:val="18"/>
          <w:szCs w:val="18"/>
          <w:lang w:val="es-ES_tradnl"/>
        </w:rPr>
        <w:t>:</w:t>
      </w:r>
      <w:r w:rsidR="00213BA1" w:rsidRPr="001B53E6">
        <w:rPr>
          <w:rFonts w:ascii="Artifex CF Light" w:hAnsi="Artifex CF Light"/>
          <w:bCs/>
          <w:color w:val="1F497D" w:themeColor="text2"/>
          <w:sz w:val="18"/>
          <w:szCs w:val="18"/>
          <w:lang w:val="es-ES_tradnl"/>
        </w:rPr>
        <w:t xml:space="preserve"> </w:t>
      </w:r>
      <w:r w:rsidR="00240504" w:rsidRPr="001B53E6">
        <w:rPr>
          <w:rFonts w:ascii="Artifex CF Light" w:hAnsi="Artifex CF Light"/>
          <w:bCs/>
          <w:color w:val="1F497D" w:themeColor="text2"/>
          <w:sz w:val="18"/>
          <w:szCs w:val="18"/>
          <w:lang w:val="es-ES_tradnl"/>
        </w:rPr>
        <w:t>canalización</w:t>
      </w:r>
      <w:r w:rsidR="00094DD0" w:rsidRPr="001B53E6">
        <w:rPr>
          <w:rFonts w:ascii="Artifex CF Light" w:hAnsi="Artifex CF Light"/>
          <w:bCs/>
          <w:color w:val="1F497D" w:themeColor="text2"/>
          <w:sz w:val="18"/>
          <w:szCs w:val="18"/>
          <w:lang w:val="es-ES_tradnl"/>
        </w:rPr>
        <w:t xml:space="preserve"> </w:t>
      </w:r>
      <w:r w:rsidR="00240504" w:rsidRPr="001B53E6">
        <w:rPr>
          <w:rFonts w:ascii="Artifex CF Light" w:hAnsi="Artifex CF Light"/>
          <w:bCs/>
          <w:color w:val="1F497D" w:themeColor="text2"/>
          <w:sz w:val="18"/>
          <w:szCs w:val="18"/>
          <w:lang w:val="es-ES_tradnl"/>
        </w:rPr>
        <w:t>del p</w:t>
      </w:r>
      <w:r w:rsidRPr="001B53E6">
        <w:rPr>
          <w:rFonts w:ascii="Artifex CF Light" w:hAnsi="Artifex CF Light"/>
          <w:color w:val="1F497D" w:themeColor="text2"/>
          <w:sz w:val="18"/>
          <w:szCs w:val="18"/>
          <w:lang w:val="es-ES_tradnl"/>
        </w:rPr>
        <w:t xml:space="preserve">royecto </w:t>
      </w:r>
      <w:r w:rsidR="00240504" w:rsidRPr="001B53E6">
        <w:rPr>
          <w:rFonts w:ascii="Artifex CF Light" w:hAnsi="Artifex CF Light"/>
          <w:color w:val="1F497D" w:themeColor="text2"/>
          <w:sz w:val="18"/>
          <w:szCs w:val="18"/>
          <w:lang w:val="es-ES_tradnl"/>
        </w:rPr>
        <w:t>de f</w:t>
      </w:r>
      <w:r w:rsidRPr="001B53E6">
        <w:rPr>
          <w:rFonts w:ascii="Artifex CF Light" w:hAnsi="Artifex CF Light"/>
          <w:color w:val="1F497D" w:themeColor="text2"/>
          <w:sz w:val="18"/>
          <w:szCs w:val="18"/>
          <w:lang w:val="es-ES_tradnl"/>
        </w:rPr>
        <w:t>ortalecimiento de la implementación de la Agenda 2030 en la República Dominicana</w:t>
      </w:r>
      <w:r w:rsidR="00A92DFA" w:rsidRPr="001B53E6">
        <w:rPr>
          <w:rFonts w:ascii="Artifex CF Light" w:hAnsi="Artifex CF Light"/>
          <w:color w:val="1F497D" w:themeColor="text2"/>
          <w:sz w:val="18"/>
          <w:szCs w:val="18"/>
          <w:lang w:val="es-ES_tradnl"/>
        </w:rPr>
        <w:t xml:space="preserve">, </w:t>
      </w:r>
      <w:r w:rsidR="00CA464A" w:rsidRPr="001B53E6">
        <w:rPr>
          <w:rFonts w:ascii="Artifex CF Light" w:hAnsi="Artifex CF Light"/>
          <w:color w:val="1F497D" w:themeColor="text2"/>
          <w:sz w:val="18"/>
          <w:szCs w:val="18"/>
          <w:lang w:val="es-ES_tradnl"/>
        </w:rPr>
        <w:t xml:space="preserve">el cual </w:t>
      </w:r>
      <w:r w:rsidR="006362A8" w:rsidRPr="001B53E6">
        <w:rPr>
          <w:rFonts w:ascii="Artifex CF Light" w:hAnsi="Artifex CF Light"/>
          <w:color w:val="1F497D" w:themeColor="text2"/>
          <w:sz w:val="18"/>
          <w:szCs w:val="18"/>
          <w:lang w:val="es-ES_tradnl"/>
        </w:rPr>
        <w:t>busca</w:t>
      </w:r>
      <w:r w:rsidRPr="001B53E6">
        <w:rPr>
          <w:rFonts w:ascii="Artifex CF Light" w:hAnsi="Artifex CF Light"/>
          <w:color w:val="1F497D" w:themeColor="text2"/>
          <w:sz w:val="18"/>
          <w:szCs w:val="18"/>
          <w:lang w:val="es-ES_tradnl"/>
        </w:rPr>
        <w:t xml:space="preserve"> contribuir a un desarrollo humano sostenible e incluyente, así como a la reducción de las brechas territoriales en </w:t>
      </w:r>
      <w:r w:rsidR="00240504" w:rsidRPr="001B53E6">
        <w:rPr>
          <w:rFonts w:ascii="Artifex CF Light" w:hAnsi="Artifex CF Light"/>
          <w:color w:val="1F497D" w:themeColor="text2"/>
          <w:sz w:val="18"/>
          <w:szCs w:val="18"/>
          <w:lang w:val="es-ES_tradnl"/>
        </w:rPr>
        <w:t>el país</w:t>
      </w:r>
      <w:r w:rsidRPr="001B53E6">
        <w:rPr>
          <w:rFonts w:ascii="Artifex CF Light" w:hAnsi="Artifex CF Light"/>
          <w:color w:val="1F497D" w:themeColor="text2"/>
          <w:sz w:val="18"/>
          <w:szCs w:val="18"/>
          <w:lang w:val="es-ES_tradnl"/>
        </w:rPr>
        <w:t xml:space="preserve">. </w:t>
      </w:r>
    </w:p>
    <w:p w14:paraId="4D222218" w14:textId="77777777" w:rsidR="00EC7050" w:rsidRPr="001B53E6" w:rsidRDefault="00EC7050" w:rsidP="0087080B">
      <w:pPr>
        <w:spacing w:before="0" w:after="380"/>
        <w:ind w:left="567" w:right="567"/>
        <w:contextualSpacing/>
        <w:rPr>
          <w:rFonts w:ascii="Artifex CF Light" w:hAnsi="Artifex CF Light"/>
          <w:b/>
          <w:bCs/>
          <w:color w:val="1F497D" w:themeColor="text2"/>
          <w:sz w:val="18"/>
          <w:szCs w:val="18"/>
          <w:lang w:val="es-ES_tradnl"/>
        </w:rPr>
      </w:pPr>
    </w:p>
    <w:p w14:paraId="7C91964E" w14:textId="636D9C65" w:rsidR="00077B1F" w:rsidRPr="001B53E6" w:rsidRDefault="00077B1F" w:rsidP="0087080B">
      <w:pPr>
        <w:spacing w:before="0" w:after="380"/>
        <w:ind w:left="567" w:right="567"/>
        <w:contextualSpacing/>
        <w:rPr>
          <w:rFonts w:ascii="Artifex CF Light" w:hAnsi="Artifex CF Light"/>
          <w:b/>
          <w:bCs/>
          <w:color w:val="1F497D" w:themeColor="text2"/>
          <w:sz w:val="18"/>
          <w:szCs w:val="18"/>
          <w:lang w:val="es-ES_tradnl"/>
        </w:rPr>
      </w:pPr>
      <w:r w:rsidRPr="001B53E6">
        <w:rPr>
          <w:rFonts w:ascii="Artifex CF Light" w:hAnsi="Artifex CF Light"/>
          <w:b/>
          <w:bCs/>
          <w:i/>
          <w:color w:val="1F497D" w:themeColor="text2"/>
          <w:sz w:val="18"/>
          <w:szCs w:val="18"/>
          <w:lang w:val="es-ES_tradnl"/>
        </w:rPr>
        <w:t>Agencia Española de Cooperación Internacional para el Desarrollo (</w:t>
      </w:r>
      <w:r w:rsidR="00EE1EA9" w:rsidRPr="001B53E6">
        <w:rPr>
          <w:rFonts w:ascii="Artifex CF Light" w:hAnsi="Artifex CF Light"/>
          <w:b/>
          <w:bCs/>
          <w:i/>
          <w:color w:val="1F497D" w:themeColor="text2"/>
          <w:sz w:val="18"/>
          <w:szCs w:val="18"/>
          <w:lang w:val="es-ES_tradnl"/>
        </w:rPr>
        <w:t>AECID</w:t>
      </w:r>
      <w:r w:rsidRPr="001B53E6">
        <w:rPr>
          <w:rFonts w:ascii="Artifex CF Light" w:hAnsi="Artifex CF Light"/>
          <w:b/>
          <w:bCs/>
          <w:i/>
          <w:color w:val="1F497D" w:themeColor="text2"/>
          <w:sz w:val="18"/>
          <w:szCs w:val="18"/>
          <w:lang w:val="es-ES_tradnl"/>
        </w:rPr>
        <w:t>)</w:t>
      </w:r>
      <w:r w:rsidR="00213BA1" w:rsidRPr="001B53E6">
        <w:rPr>
          <w:rFonts w:ascii="Artifex CF Light" w:hAnsi="Artifex CF Light"/>
          <w:b/>
          <w:bCs/>
          <w:i/>
          <w:color w:val="1F497D" w:themeColor="text2"/>
          <w:sz w:val="18"/>
          <w:szCs w:val="18"/>
          <w:lang w:val="es-ES_tradnl"/>
        </w:rPr>
        <w:t>:</w:t>
      </w:r>
      <w:r w:rsidR="00213BA1" w:rsidRPr="001B53E6">
        <w:rPr>
          <w:rFonts w:ascii="Artifex CF Light" w:hAnsi="Artifex CF Light"/>
          <w:b/>
          <w:bCs/>
          <w:color w:val="1F497D" w:themeColor="text2"/>
          <w:sz w:val="18"/>
          <w:szCs w:val="18"/>
          <w:lang w:val="es-ES_tradnl"/>
        </w:rPr>
        <w:t xml:space="preserve"> </w:t>
      </w:r>
      <w:r w:rsidR="00240504" w:rsidRPr="001B53E6">
        <w:rPr>
          <w:rFonts w:ascii="Artifex CF Light" w:hAnsi="Artifex CF Light"/>
          <w:color w:val="1F497D" w:themeColor="text2"/>
          <w:sz w:val="18"/>
          <w:szCs w:val="18"/>
          <w:lang w:val="es-ES_tradnl"/>
        </w:rPr>
        <w:t>e</w:t>
      </w:r>
      <w:r w:rsidRPr="001B53E6">
        <w:rPr>
          <w:rFonts w:ascii="Artifex CF Light" w:hAnsi="Artifex CF Light"/>
          <w:color w:val="1F497D" w:themeColor="text2"/>
          <w:sz w:val="18"/>
          <w:szCs w:val="18"/>
          <w:lang w:val="es-ES_tradnl"/>
        </w:rPr>
        <w:t xml:space="preserve">n el </w:t>
      </w:r>
      <w:r w:rsidR="00240504" w:rsidRPr="001B53E6">
        <w:rPr>
          <w:rFonts w:ascii="Artifex CF Light" w:hAnsi="Artifex CF Light"/>
          <w:color w:val="1F497D" w:themeColor="text2"/>
          <w:sz w:val="18"/>
          <w:szCs w:val="18"/>
          <w:lang w:val="es-ES_tradnl"/>
        </w:rPr>
        <w:t>marco de las r</w:t>
      </w:r>
      <w:r w:rsidRPr="001B53E6">
        <w:rPr>
          <w:rFonts w:ascii="Artifex CF Light" w:hAnsi="Artifex CF Light"/>
          <w:color w:val="1F497D" w:themeColor="text2"/>
          <w:sz w:val="18"/>
          <w:szCs w:val="18"/>
          <w:lang w:val="es-ES_tradnl"/>
        </w:rPr>
        <w:t xml:space="preserve">elaciones </w:t>
      </w:r>
      <w:r w:rsidRPr="001B53E6">
        <w:rPr>
          <w:rFonts w:ascii="Artifex CF Light" w:eastAsia="Calibri-Light" w:hAnsi="Artifex CF Light"/>
          <w:bCs/>
          <w:color w:val="1F497D" w:themeColor="text2"/>
          <w:sz w:val="18"/>
          <w:szCs w:val="18"/>
          <w:lang w:val="es-ES_tradnl"/>
        </w:rPr>
        <w:t>con el Reino de España</w:t>
      </w:r>
      <w:r w:rsidR="00240504" w:rsidRPr="001B53E6">
        <w:rPr>
          <w:rFonts w:ascii="Artifex CF Light" w:eastAsia="Calibri-Light" w:hAnsi="Artifex CF Light"/>
          <w:bCs/>
          <w:color w:val="1F497D" w:themeColor="text2"/>
          <w:sz w:val="18"/>
          <w:szCs w:val="18"/>
          <w:lang w:val="es-ES_tradnl"/>
        </w:rPr>
        <w:t>,</w:t>
      </w:r>
      <w:r w:rsidRPr="001B53E6">
        <w:rPr>
          <w:rFonts w:ascii="Artifex CF Light" w:eastAsia="Calibri-Light" w:hAnsi="Artifex CF Light"/>
          <w:bCs/>
          <w:color w:val="1F497D" w:themeColor="text2"/>
          <w:sz w:val="18"/>
          <w:szCs w:val="18"/>
          <w:lang w:val="es-ES_tradnl"/>
        </w:rPr>
        <w:t xml:space="preserve"> se logró la aprobación de las iniciativas siguientes:</w:t>
      </w:r>
    </w:p>
    <w:p w14:paraId="4DB13F0F" w14:textId="733BB6D9" w:rsidR="00077B1F" w:rsidRPr="001B53E6" w:rsidRDefault="00077B1F"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Fomento de la </w:t>
      </w:r>
      <w:r w:rsidR="00240504" w:rsidRPr="001B53E6">
        <w:rPr>
          <w:rFonts w:ascii="Artifex CF Light" w:hAnsi="Artifex CF Light"/>
          <w:color w:val="1F497D" w:themeColor="text2"/>
          <w:sz w:val="18"/>
          <w:szCs w:val="18"/>
          <w:lang w:val="es-ES_tradnl"/>
        </w:rPr>
        <w:t>participación c</w:t>
      </w:r>
      <w:r w:rsidRPr="001B53E6">
        <w:rPr>
          <w:rFonts w:ascii="Artifex CF Light" w:hAnsi="Artifex CF Light"/>
          <w:color w:val="1F497D" w:themeColor="text2"/>
          <w:sz w:val="18"/>
          <w:szCs w:val="18"/>
          <w:lang w:val="es-ES_tradnl"/>
        </w:rPr>
        <w:t>iudadana en la República Dominicana</w:t>
      </w:r>
      <w:r w:rsidRPr="001B53E6">
        <w:rPr>
          <w:rFonts w:ascii="Artifex CF Light" w:hAnsi="Artifex CF Light"/>
          <w:color w:val="1F497D" w:themeColor="text2"/>
          <w:sz w:val="18"/>
          <w:szCs w:val="18"/>
          <w:bdr w:val="none" w:sz="0" w:space="0" w:color="auto" w:frame="1"/>
          <w:lang w:val="es-ES_tradnl"/>
        </w:rPr>
        <w:t xml:space="preserve">, a ser implementado por </w:t>
      </w:r>
      <w:r w:rsidR="00903EA0" w:rsidRPr="001B53E6">
        <w:rPr>
          <w:rFonts w:ascii="Artifex CF Light" w:hAnsi="Artifex CF Light"/>
          <w:color w:val="1F497D" w:themeColor="text2"/>
          <w:sz w:val="18"/>
          <w:szCs w:val="18"/>
          <w:bdr w:val="none" w:sz="0" w:space="0" w:color="auto" w:frame="1"/>
          <w:lang w:val="es-ES_tradnl"/>
        </w:rPr>
        <w:t xml:space="preserve">la </w:t>
      </w:r>
      <w:r w:rsidRPr="001B53E6">
        <w:rPr>
          <w:rFonts w:ascii="Artifex CF Light" w:hAnsi="Artifex CF Light"/>
          <w:color w:val="1F497D" w:themeColor="text2"/>
          <w:sz w:val="18"/>
          <w:szCs w:val="18"/>
          <w:bdr w:val="none" w:sz="0" w:space="0" w:color="auto" w:frame="1"/>
          <w:lang w:val="es-ES_tradnl"/>
        </w:rPr>
        <w:t>Alianza ONG.</w:t>
      </w:r>
    </w:p>
    <w:p w14:paraId="23CD062E" w14:textId="718BECFF" w:rsidR="00077B1F" w:rsidRPr="001B53E6" w:rsidRDefault="00077B1F" w:rsidP="00A17FCF">
      <w:pPr>
        <w:pStyle w:val="ListParagraph"/>
        <w:numPr>
          <w:ilvl w:val="0"/>
          <w:numId w:val="26"/>
        </w:numPr>
        <w:spacing w:before="0" w:after="38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Fortalecimiento de la </w:t>
      </w:r>
      <w:r w:rsidR="00240504" w:rsidRPr="001B53E6">
        <w:rPr>
          <w:rFonts w:ascii="Artifex CF Light" w:hAnsi="Artifex CF Light"/>
          <w:color w:val="1F497D" w:themeColor="text2"/>
          <w:sz w:val="18"/>
          <w:szCs w:val="18"/>
          <w:lang w:val="es-ES_tradnl"/>
        </w:rPr>
        <w:t xml:space="preserve">respuesta del sector salud </w:t>
      </w:r>
      <w:r w:rsidRPr="001B53E6">
        <w:rPr>
          <w:rFonts w:ascii="Artifex CF Light" w:hAnsi="Artifex CF Light"/>
          <w:color w:val="1F497D" w:themeColor="text2"/>
          <w:sz w:val="18"/>
          <w:szCs w:val="18"/>
          <w:lang w:val="es-ES_tradnl"/>
        </w:rPr>
        <w:t xml:space="preserve">a la </w:t>
      </w:r>
      <w:r w:rsidR="00240504" w:rsidRPr="001B53E6">
        <w:rPr>
          <w:rFonts w:ascii="Artifex CF Light" w:hAnsi="Artifex CF Light"/>
          <w:color w:val="1F497D" w:themeColor="text2"/>
          <w:sz w:val="18"/>
          <w:szCs w:val="18"/>
          <w:lang w:val="es-ES_tradnl"/>
        </w:rPr>
        <w:t>violencia contra la mujer, con abordaje integral y perspectiva de género</w:t>
      </w:r>
      <w:r w:rsidRPr="001B53E6">
        <w:rPr>
          <w:rFonts w:ascii="Artifex CF Light" w:hAnsi="Artifex CF Light"/>
          <w:color w:val="1F497D" w:themeColor="text2"/>
          <w:sz w:val="18"/>
          <w:szCs w:val="18"/>
          <w:lang w:val="es-ES_tradnl"/>
        </w:rPr>
        <w:t xml:space="preserve">, a ser implementado por el Ministerio </w:t>
      </w:r>
      <w:r w:rsidRPr="001B53E6">
        <w:rPr>
          <w:rFonts w:ascii="Artifex CF Light" w:hAnsi="Artifex CF Light"/>
          <w:color w:val="1F497D" w:themeColor="text2"/>
          <w:sz w:val="18"/>
          <w:szCs w:val="18"/>
          <w:bdr w:val="none" w:sz="0" w:space="0" w:color="auto" w:frame="1"/>
          <w:lang w:val="es-ES_tradnl"/>
        </w:rPr>
        <w:t>de Salud Pública.</w:t>
      </w:r>
    </w:p>
    <w:p w14:paraId="5D20DC35" w14:textId="650BD477" w:rsidR="00FF2A64" w:rsidRPr="00794CF9" w:rsidRDefault="0004342C" w:rsidP="00794CF9">
      <w:pPr>
        <w:pBdr>
          <w:top w:val="nil"/>
          <w:left w:val="nil"/>
          <w:bottom w:val="nil"/>
          <w:right w:val="nil"/>
          <w:between w:val="nil"/>
          <w:bar w:val="nil"/>
        </w:pBdr>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b/>
          <w:bCs/>
          <w:i/>
          <w:color w:val="1F497D" w:themeColor="text2"/>
          <w:sz w:val="18"/>
          <w:szCs w:val="18"/>
          <w:lang w:val="es-ES_tradnl"/>
        </w:rPr>
        <w:t>Gobierno de Corea:</w:t>
      </w:r>
      <w:r w:rsidR="00DF2F36" w:rsidRPr="001B53E6">
        <w:rPr>
          <w:rFonts w:ascii="Artifex CF Light" w:hAnsi="Artifex CF Light"/>
          <w:color w:val="1F497D" w:themeColor="text2"/>
          <w:sz w:val="18"/>
          <w:szCs w:val="18"/>
          <w:lang w:val="es-ES_tradnl"/>
        </w:rPr>
        <w:t xml:space="preserve"> con el objetivo de </w:t>
      </w:r>
      <w:r w:rsidR="00DF2F36" w:rsidRPr="001B53E6">
        <w:rPr>
          <w:rFonts w:ascii="Artifex CF Light" w:eastAsia="HYSinMyeongJo-Medium" w:hAnsi="Artifex CF Light"/>
          <w:color w:val="1F497D" w:themeColor="text2"/>
          <w:sz w:val="18"/>
          <w:szCs w:val="18"/>
          <w:lang w:val="es-ES_tradnl"/>
        </w:rPr>
        <w:t>amplia</w:t>
      </w:r>
      <w:r w:rsidR="00240504" w:rsidRPr="001B53E6">
        <w:rPr>
          <w:rFonts w:ascii="Artifex CF Light" w:eastAsia="HYSinMyeongJo-Medium" w:hAnsi="Artifex CF Light"/>
          <w:color w:val="1F497D" w:themeColor="text2"/>
          <w:sz w:val="18"/>
          <w:szCs w:val="18"/>
          <w:lang w:val="es-ES_tradnl"/>
        </w:rPr>
        <w:t>r</w:t>
      </w:r>
      <w:r w:rsidR="00DF2F36" w:rsidRPr="001B53E6">
        <w:rPr>
          <w:rFonts w:ascii="Artifex CF Light" w:eastAsia="HYSinMyeongJo-Medium" w:hAnsi="Artifex CF Light"/>
          <w:color w:val="1F497D" w:themeColor="text2"/>
          <w:sz w:val="18"/>
          <w:szCs w:val="18"/>
          <w:lang w:val="es-ES_tradnl"/>
        </w:rPr>
        <w:t xml:space="preserve"> y diversifica</w:t>
      </w:r>
      <w:r w:rsidR="00240504" w:rsidRPr="001B53E6">
        <w:rPr>
          <w:rFonts w:ascii="Artifex CF Light" w:eastAsia="HYSinMyeongJo-Medium" w:hAnsi="Artifex CF Light"/>
          <w:color w:val="1F497D" w:themeColor="text2"/>
          <w:sz w:val="18"/>
          <w:szCs w:val="18"/>
          <w:lang w:val="es-ES_tradnl"/>
        </w:rPr>
        <w:t>r</w:t>
      </w:r>
      <w:r w:rsidR="00DF2F36" w:rsidRPr="001B53E6">
        <w:rPr>
          <w:rFonts w:ascii="Artifex CF Light" w:eastAsia="HYSinMyeongJo-Medium" w:hAnsi="Artifex CF Light"/>
          <w:color w:val="1F497D" w:themeColor="text2"/>
          <w:sz w:val="18"/>
          <w:szCs w:val="18"/>
          <w:lang w:val="es-ES_tradnl"/>
        </w:rPr>
        <w:t xml:space="preserve"> la gama de productos eléctricos y electrónicos que se manufacturan en el país, </w:t>
      </w:r>
      <w:r w:rsidR="00077B1F" w:rsidRPr="001B53E6">
        <w:rPr>
          <w:rFonts w:ascii="Artifex CF Light" w:hAnsi="Artifex CF Light"/>
          <w:color w:val="1F497D" w:themeColor="text2"/>
          <w:sz w:val="18"/>
          <w:szCs w:val="18"/>
          <w:lang w:val="es-ES_tradnl"/>
        </w:rPr>
        <w:t>fue aprobad</w:t>
      </w:r>
      <w:r w:rsidR="00DF2F36" w:rsidRPr="001B53E6">
        <w:rPr>
          <w:rFonts w:ascii="Artifex CF Light" w:hAnsi="Artifex CF Light"/>
          <w:color w:val="1F497D" w:themeColor="text2"/>
          <w:sz w:val="18"/>
          <w:szCs w:val="18"/>
          <w:lang w:val="es-ES_tradnl"/>
        </w:rPr>
        <w:t>a</w:t>
      </w:r>
      <w:r w:rsidR="00077B1F" w:rsidRPr="001B53E6">
        <w:rPr>
          <w:rFonts w:ascii="Artifex CF Light" w:hAnsi="Artifex CF Light"/>
          <w:color w:val="1F497D" w:themeColor="text2"/>
          <w:sz w:val="18"/>
          <w:szCs w:val="18"/>
          <w:lang w:val="es-ES_tradnl"/>
        </w:rPr>
        <w:t xml:space="preserve"> </w:t>
      </w:r>
      <w:r w:rsidR="00DF2F36" w:rsidRPr="001B53E6">
        <w:rPr>
          <w:rFonts w:ascii="Artifex CF Light" w:hAnsi="Artifex CF Light"/>
          <w:color w:val="1F497D" w:themeColor="text2"/>
          <w:sz w:val="18"/>
          <w:szCs w:val="18"/>
          <w:lang w:val="es-ES_tradnl"/>
        </w:rPr>
        <w:t xml:space="preserve">la iniciativa </w:t>
      </w:r>
      <w:r w:rsidR="00240504" w:rsidRPr="001B53E6">
        <w:rPr>
          <w:rFonts w:ascii="Artifex CF Light" w:hAnsi="Artifex CF Light"/>
          <w:color w:val="1F497D" w:themeColor="text2"/>
          <w:sz w:val="18"/>
          <w:szCs w:val="18"/>
          <w:lang w:val="es-ES_tradnl"/>
        </w:rPr>
        <w:t>“</w:t>
      </w:r>
      <w:r w:rsidR="00DF2F36" w:rsidRPr="001B53E6">
        <w:rPr>
          <w:rFonts w:ascii="Artifex CF Light" w:hAnsi="Artifex CF Light"/>
          <w:color w:val="1F497D" w:themeColor="text2"/>
          <w:sz w:val="18"/>
          <w:szCs w:val="18"/>
          <w:lang w:val="es-ES_tradnl"/>
        </w:rPr>
        <w:t>Asistencia para el Desarrollo de la Industria de Manufactura de Productos Eléctricos</w:t>
      </w:r>
      <w:r w:rsidR="00240504" w:rsidRPr="001B53E6">
        <w:rPr>
          <w:rFonts w:ascii="Artifex CF Light" w:hAnsi="Artifex CF Light"/>
          <w:color w:val="1F497D" w:themeColor="text2"/>
          <w:sz w:val="18"/>
          <w:szCs w:val="18"/>
          <w:lang w:val="es-ES_tradnl"/>
        </w:rPr>
        <w:t>”,</w:t>
      </w:r>
      <w:r w:rsidR="00DF2F36" w:rsidRPr="001B53E6">
        <w:rPr>
          <w:rFonts w:ascii="Artifex CF Light" w:hAnsi="Artifex CF Light"/>
          <w:color w:val="1F497D" w:themeColor="text2"/>
          <w:sz w:val="18"/>
          <w:szCs w:val="18"/>
          <w:lang w:val="es-ES_tradnl"/>
        </w:rPr>
        <w:t xml:space="preserve"> </w:t>
      </w:r>
      <w:r w:rsidR="001F044F" w:rsidRPr="001B53E6">
        <w:rPr>
          <w:rFonts w:ascii="Artifex CF Light" w:hAnsi="Artifex CF Light"/>
          <w:color w:val="1F497D" w:themeColor="text2"/>
          <w:sz w:val="18"/>
          <w:szCs w:val="18"/>
          <w:lang w:val="es-ES_tradnl"/>
        </w:rPr>
        <w:t xml:space="preserve">cuyo propósito consiste en impulsar </w:t>
      </w:r>
      <w:r w:rsidR="00DF2F36" w:rsidRPr="001B53E6">
        <w:rPr>
          <w:rFonts w:ascii="Artifex CF Light" w:hAnsi="Artifex CF Light"/>
          <w:color w:val="1F497D" w:themeColor="text2"/>
          <w:sz w:val="18"/>
          <w:szCs w:val="18"/>
          <w:lang w:val="es-ES_tradnl"/>
        </w:rPr>
        <w:t xml:space="preserve">la </w:t>
      </w:r>
      <w:r w:rsidR="00240504" w:rsidRPr="001B53E6">
        <w:rPr>
          <w:rFonts w:ascii="Artifex CF Light" w:hAnsi="Artifex CF Light"/>
          <w:color w:val="1F497D" w:themeColor="text2"/>
          <w:sz w:val="18"/>
          <w:szCs w:val="18"/>
          <w:lang w:val="es-ES_tradnl"/>
        </w:rPr>
        <w:t>exportación en las zonas f</w:t>
      </w:r>
      <w:r w:rsidR="00DF2F36" w:rsidRPr="001B53E6">
        <w:rPr>
          <w:rFonts w:ascii="Artifex CF Light" w:hAnsi="Artifex CF Light"/>
          <w:color w:val="1F497D" w:themeColor="text2"/>
          <w:sz w:val="18"/>
          <w:szCs w:val="18"/>
          <w:lang w:val="es-ES_tradnl"/>
        </w:rPr>
        <w:t>rancas de la República Dominicana</w:t>
      </w:r>
      <w:r w:rsidR="001F044F" w:rsidRPr="001B53E6">
        <w:rPr>
          <w:rFonts w:ascii="Artifex CF Light" w:hAnsi="Artifex CF Light"/>
          <w:color w:val="1F497D" w:themeColor="text2"/>
          <w:sz w:val="18"/>
          <w:szCs w:val="18"/>
          <w:lang w:val="es-ES_tradnl"/>
        </w:rPr>
        <w:t>,</w:t>
      </w:r>
      <w:r w:rsidR="00DF2F36" w:rsidRPr="001B53E6">
        <w:rPr>
          <w:rFonts w:ascii="Artifex CF Light" w:hAnsi="Artifex CF Light"/>
          <w:color w:val="1F497D" w:themeColor="text2"/>
          <w:sz w:val="18"/>
          <w:szCs w:val="18"/>
          <w:lang w:val="es-ES_tradnl"/>
        </w:rPr>
        <w:t xml:space="preserve"> </w:t>
      </w:r>
      <w:r w:rsidR="00077B1F" w:rsidRPr="001B53E6">
        <w:rPr>
          <w:rFonts w:ascii="Artifex CF Light" w:hAnsi="Artifex CF Light"/>
          <w:color w:val="1F497D" w:themeColor="text2"/>
          <w:sz w:val="18"/>
          <w:szCs w:val="18"/>
          <w:lang w:val="es-ES_tradnl"/>
        </w:rPr>
        <w:t xml:space="preserve">como parte del </w:t>
      </w:r>
      <w:r w:rsidR="00240504" w:rsidRPr="001B53E6">
        <w:rPr>
          <w:rFonts w:ascii="Artifex CF Light" w:hAnsi="Artifex CF Light"/>
          <w:color w:val="1F497D" w:themeColor="text2"/>
          <w:sz w:val="18"/>
          <w:szCs w:val="18"/>
          <w:lang w:val="es-ES_tradnl"/>
        </w:rPr>
        <w:t>programa de intercambio de c</w:t>
      </w:r>
      <w:r w:rsidR="00077B1F" w:rsidRPr="001B53E6">
        <w:rPr>
          <w:rFonts w:ascii="Artifex CF Light" w:hAnsi="Artifex CF Light"/>
          <w:color w:val="1F497D" w:themeColor="text2"/>
          <w:sz w:val="18"/>
          <w:szCs w:val="18"/>
          <w:lang w:val="es-ES_tradnl"/>
        </w:rPr>
        <w:t>onocimientos</w:t>
      </w:r>
      <w:r w:rsidRPr="001B53E6">
        <w:rPr>
          <w:rFonts w:ascii="Artifex CF Light" w:hAnsi="Artifex CF Light"/>
          <w:color w:val="1F497D" w:themeColor="text2"/>
          <w:sz w:val="18"/>
          <w:szCs w:val="18"/>
          <w:lang w:val="es-ES_tradnl"/>
        </w:rPr>
        <w:t>.</w:t>
      </w:r>
    </w:p>
    <w:p w14:paraId="7F7B7660" w14:textId="11E2C8CD" w:rsidR="00FF2A64" w:rsidRPr="00794CF9" w:rsidRDefault="00C81BDF" w:rsidP="00794CF9">
      <w:pPr>
        <w:pBdr>
          <w:top w:val="nil"/>
          <w:left w:val="nil"/>
          <w:bottom w:val="nil"/>
          <w:right w:val="nil"/>
          <w:between w:val="nil"/>
          <w:bar w:val="nil"/>
        </w:pBdr>
        <w:spacing w:before="0" w:after="380"/>
        <w:ind w:left="567" w:right="567"/>
        <w:rPr>
          <w:rFonts w:ascii="Artifex CF Light" w:hAnsi="Artifex CF Light"/>
          <w:bCs/>
          <w:color w:val="1F497D" w:themeColor="text2"/>
          <w:sz w:val="18"/>
          <w:szCs w:val="18"/>
          <w:lang w:val="es-ES_tradnl"/>
        </w:rPr>
      </w:pPr>
      <w:r w:rsidRPr="001B53E6">
        <w:rPr>
          <w:rFonts w:ascii="Artifex CF Light" w:eastAsia="Calibri-Light" w:hAnsi="Artifex CF Light"/>
          <w:b/>
          <w:i/>
          <w:color w:val="1F497D" w:themeColor="text2"/>
          <w:sz w:val="18"/>
          <w:szCs w:val="18"/>
          <w:lang w:val="es-ES_tradnl"/>
        </w:rPr>
        <w:lastRenderedPageBreak/>
        <w:t>Cooperación Triangular Costa Rica-España-América Latina y el Caribe</w:t>
      </w:r>
      <w:r w:rsidR="005B11CA" w:rsidRPr="001B53E6">
        <w:rPr>
          <w:rFonts w:ascii="Artifex CF Light" w:eastAsia="Calibri-Light" w:hAnsi="Artifex CF Light"/>
          <w:bCs/>
          <w:i/>
          <w:color w:val="1F497D" w:themeColor="text2"/>
          <w:sz w:val="18"/>
          <w:szCs w:val="18"/>
          <w:lang w:val="es-ES_tradnl"/>
        </w:rPr>
        <w:t>:</w:t>
      </w:r>
      <w:r w:rsidR="005B11CA" w:rsidRPr="001B53E6">
        <w:rPr>
          <w:rFonts w:ascii="Artifex CF Light" w:eastAsia="Calibri-Light" w:hAnsi="Artifex CF Light"/>
          <w:bCs/>
          <w:color w:val="1F497D" w:themeColor="text2"/>
          <w:sz w:val="18"/>
          <w:szCs w:val="18"/>
          <w:lang w:val="es-ES_tradnl"/>
        </w:rPr>
        <w:t xml:space="preserve"> en </w:t>
      </w:r>
      <w:r w:rsidR="005B11CA" w:rsidRPr="001B53E6">
        <w:rPr>
          <w:rFonts w:ascii="Artifex CF Light" w:hAnsi="Artifex CF Light"/>
          <w:bCs/>
          <w:color w:val="1F497D" w:themeColor="text2"/>
          <w:sz w:val="18"/>
          <w:szCs w:val="18"/>
          <w:lang w:val="es-ES_tradnl"/>
        </w:rPr>
        <w:t xml:space="preserve">el marco de la </w:t>
      </w:r>
      <w:r w:rsidR="005B11CA" w:rsidRPr="001B53E6">
        <w:rPr>
          <w:rFonts w:ascii="Artifex CF Light" w:eastAsia="Calibri-Light" w:hAnsi="Artifex CF Light"/>
          <w:bCs/>
          <w:color w:val="1F497D" w:themeColor="text2"/>
          <w:sz w:val="18"/>
          <w:szCs w:val="18"/>
          <w:lang w:val="es-ES_tradnl"/>
        </w:rPr>
        <w:t xml:space="preserve">convocatoria de la IV Fase del Programa de Cooperación Triangular de dichos países, fue presentado </w:t>
      </w:r>
      <w:r w:rsidRPr="001B53E6">
        <w:rPr>
          <w:rFonts w:ascii="Artifex CF Light" w:eastAsia="Calibri-Light" w:hAnsi="Artifex CF Light"/>
          <w:bCs/>
          <w:color w:val="1F497D" w:themeColor="text2"/>
          <w:sz w:val="18"/>
          <w:szCs w:val="18"/>
          <w:lang w:val="es-ES_tradnl"/>
        </w:rPr>
        <w:t>el p</w:t>
      </w:r>
      <w:r w:rsidR="00077B1F" w:rsidRPr="001B53E6">
        <w:rPr>
          <w:rFonts w:ascii="Artifex CF Light" w:eastAsia="Calibri-Light" w:hAnsi="Artifex CF Light"/>
          <w:bCs/>
          <w:color w:val="1F497D" w:themeColor="text2"/>
          <w:sz w:val="18"/>
          <w:szCs w:val="18"/>
          <w:lang w:val="es-ES_tradnl"/>
        </w:rPr>
        <w:t>royecto</w:t>
      </w:r>
      <w:r w:rsidRPr="001B53E6">
        <w:rPr>
          <w:rFonts w:ascii="Artifex CF Light" w:eastAsia="Calibri-Light" w:hAnsi="Artifex CF Light"/>
          <w:bCs/>
          <w:color w:val="1F497D" w:themeColor="text2"/>
          <w:sz w:val="18"/>
          <w:szCs w:val="18"/>
          <w:lang w:val="es-ES_tradnl"/>
        </w:rPr>
        <w:t xml:space="preserve"> </w:t>
      </w:r>
      <w:r w:rsidR="00077B1F" w:rsidRPr="001B53E6">
        <w:rPr>
          <w:rFonts w:ascii="Artifex CF Light" w:eastAsia="Calibri-Light" w:hAnsi="Artifex CF Light"/>
          <w:i/>
          <w:color w:val="1F497D" w:themeColor="text2"/>
          <w:sz w:val="18"/>
          <w:szCs w:val="18"/>
          <w:lang w:val="es-ES_tradnl"/>
        </w:rPr>
        <w:t>Fortalecimiento de las Capacidades Nacionales para</w:t>
      </w:r>
      <w:r w:rsidRPr="001B53E6">
        <w:rPr>
          <w:rFonts w:ascii="Artifex CF Light" w:eastAsia="Calibri-Light" w:hAnsi="Artifex CF Light"/>
          <w:i/>
          <w:color w:val="1F497D" w:themeColor="text2"/>
          <w:sz w:val="18"/>
          <w:szCs w:val="18"/>
          <w:lang w:val="es-ES_tradnl"/>
        </w:rPr>
        <w:t xml:space="preserve"> d</w:t>
      </w:r>
      <w:r w:rsidR="00077B1F" w:rsidRPr="001B53E6">
        <w:rPr>
          <w:rFonts w:ascii="Artifex CF Light" w:eastAsia="Calibri-Light" w:hAnsi="Artifex CF Light"/>
          <w:i/>
          <w:color w:val="1F497D" w:themeColor="text2"/>
          <w:sz w:val="18"/>
          <w:szCs w:val="18"/>
          <w:lang w:val="es-ES_tradnl"/>
        </w:rPr>
        <w:t>efinir un Modelo de Participación Ciudadana</w:t>
      </w:r>
      <w:r w:rsidRPr="001B53E6">
        <w:rPr>
          <w:rFonts w:ascii="Artifex CF Light" w:eastAsia="Calibri-Light" w:hAnsi="Artifex CF Light"/>
          <w:bCs/>
          <w:color w:val="1F497D" w:themeColor="text2"/>
          <w:sz w:val="18"/>
          <w:szCs w:val="18"/>
          <w:lang w:val="es-ES_tradnl"/>
        </w:rPr>
        <w:t>.</w:t>
      </w:r>
      <w:r w:rsidR="001F6064" w:rsidRPr="001B53E6">
        <w:rPr>
          <w:rFonts w:ascii="Artifex CF Light" w:eastAsia="Calibri-Light" w:hAnsi="Artifex CF Light"/>
          <w:bCs/>
          <w:color w:val="1F497D" w:themeColor="text2"/>
          <w:sz w:val="18"/>
          <w:szCs w:val="18"/>
          <w:lang w:val="es-ES_tradnl"/>
        </w:rPr>
        <w:t xml:space="preserve"> Su</w:t>
      </w:r>
      <w:r w:rsidR="00077B1F" w:rsidRPr="001B53E6">
        <w:rPr>
          <w:rFonts w:ascii="Artifex CF Light" w:eastAsia="Calibri-Light" w:hAnsi="Artifex CF Light"/>
          <w:bCs/>
          <w:color w:val="1F497D" w:themeColor="text2"/>
          <w:sz w:val="18"/>
          <w:szCs w:val="18"/>
          <w:lang w:val="es-ES_tradnl"/>
        </w:rPr>
        <w:t xml:space="preserve"> objetivo </w:t>
      </w:r>
      <w:r w:rsidR="001F6064" w:rsidRPr="001B53E6">
        <w:rPr>
          <w:rFonts w:ascii="Artifex CF Light" w:eastAsia="Calibri-Light" w:hAnsi="Artifex CF Light"/>
          <w:bCs/>
          <w:color w:val="1F497D" w:themeColor="text2"/>
          <w:sz w:val="18"/>
          <w:szCs w:val="18"/>
          <w:lang w:val="es-ES_tradnl"/>
        </w:rPr>
        <w:t>consiste en</w:t>
      </w:r>
      <w:r w:rsidR="00077B1F" w:rsidRPr="001B53E6">
        <w:rPr>
          <w:rFonts w:ascii="Artifex CF Light" w:hAnsi="Artifex CF Light"/>
          <w:bCs/>
          <w:color w:val="1F497D" w:themeColor="text2"/>
          <w:sz w:val="18"/>
          <w:szCs w:val="18"/>
          <w:lang w:val="es-ES_tradnl"/>
        </w:rPr>
        <w:t xml:space="preserve"> diseñar e implementar un modelo de participación ciudadana en el Poder Judicial de República Dominicana</w:t>
      </w:r>
      <w:r w:rsidR="00240504" w:rsidRPr="001B53E6">
        <w:rPr>
          <w:rFonts w:ascii="Artifex CF Light" w:hAnsi="Artifex CF Light"/>
          <w:bCs/>
          <w:color w:val="1F497D" w:themeColor="text2"/>
          <w:sz w:val="18"/>
          <w:szCs w:val="18"/>
          <w:lang w:val="es-ES_tradnl"/>
        </w:rPr>
        <w:t>,</w:t>
      </w:r>
      <w:r w:rsidR="00077B1F" w:rsidRPr="001B53E6">
        <w:rPr>
          <w:rFonts w:ascii="Artifex CF Light" w:hAnsi="Artifex CF Light"/>
          <w:bCs/>
          <w:color w:val="1F497D" w:themeColor="text2"/>
          <w:sz w:val="18"/>
          <w:szCs w:val="18"/>
          <w:lang w:val="es-ES_tradnl"/>
        </w:rPr>
        <w:t xml:space="preserve"> para facilitar el libre acceso a la información y aumentar el nivel de conocimiento de los ciudadanos </w:t>
      </w:r>
      <w:r w:rsidR="00240504" w:rsidRPr="001B53E6">
        <w:rPr>
          <w:rFonts w:ascii="Artifex CF Light" w:hAnsi="Artifex CF Light"/>
          <w:bCs/>
          <w:color w:val="1F497D" w:themeColor="text2"/>
          <w:sz w:val="18"/>
          <w:szCs w:val="18"/>
          <w:lang w:val="es-ES_tradnl"/>
        </w:rPr>
        <w:t xml:space="preserve">a nivel nacional </w:t>
      </w:r>
      <w:r w:rsidR="00077B1F" w:rsidRPr="001B53E6">
        <w:rPr>
          <w:rFonts w:ascii="Artifex CF Light" w:hAnsi="Artifex CF Light"/>
          <w:bCs/>
          <w:color w:val="1F497D" w:themeColor="text2"/>
          <w:sz w:val="18"/>
          <w:szCs w:val="18"/>
          <w:lang w:val="es-ES_tradnl"/>
        </w:rPr>
        <w:t xml:space="preserve">en cuanto a </w:t>
      </w:r>
      <w:r w:rsidR="00240504" w:rsidRPr="001B53E6">
        <w:rPr>
          <w:rFonts w:ascii="Artifex CF Light" w:hAnsi="Artifex CF Light"/>
          <w:bCs/>
          <w:color w:val="1F497D" w:themeColor="text2"/>
          <w:sz w:val="18"/>
          <w:szCs w:val="18"/>
          <w:lang w:val="es-ES_tradnl"/>
        </w:rPr>
        <w:t>los derechos,</w:t>
      </w:r>
      <w:r w:rsidR="00077B1F" w:rsidRPr="001B53E6">
        <w:rPr>
          <w:rFonts w:ascii="Artifex CF Light" w:hAnsi="Artifex CF Light"/>
          <w:bCs/>
          <w:color w:val="1F497D" w:themeColor="text2"/>
          <w:sz w:val="18"/>
          <w:szCs w:val="18"/>
          <w:lang w:val="es-ES_tradnl"/>
        </w:rPr>
        <w:t xml:space="preserve"> proces</w:t>
      </w:r>
      <w:r w:rsidR="00240504" w:rsidRPr="001B53E6">
        <w:rPr>
          <w:rFonts w:ascii="Artifex CF Light" w:hAnsi="Artifex CF Light"/>
          <w:bCs/>
          <w:color w:val="1F497D" w:themeColor="text2"/>
          <w:sz w:val="18"/>
          <w:szCs w:val="18"/>
          <w:lang w:val="es-ES_tradnl"/>
        </w:rPr>
        <w:t xml:space="preserve">os, acciones y servicios de la </w:t>
      </w:r>
      <w:r w:rsidR="00094DD0" w:rsidRPr="001B53E6">
        <w:rPr>
          <w:rFonts w:ascii="Artifex CF Light" w:hAnsi="Artifex CF Light"/>
          <w:bCs/>
          <w:color w:val="1F497D" w:themeColor="text2"/>
          <w:sz w:val="18"/>
          <w:szCs w:val="18"/>
          <w:lang w:val="es-ES_tradnl"/>
        </w:rPr>
        <w:t>j</w:t>
      </w:r>
      <w:r w:rsidR="00077B1F" w:rsidRPr="001B53E6">
        <w:rPr>
          <w:rFonts w:ascii="Artifex CF Light" w:hAnsi="Artifex CF Light"/>
          <w:bCs/>
          <w:color w:val="1F497D" w:themeColor="text2"/>
          <w:sz w:val="18"/>
          <w:szCs w:val="18"/>
          <w:lang w:val="es-ES_tradnl"/>
        </w:rPr>
        <w:t>usticia dominicana.</w:t>
      </w:r>
      <w:r w:rsidR="00240504" w:rsidRPr="001B53E6">
        <w:rPr>
          <w:rFonts w:ascii="Artifex CF Light" w:hAnsi="Artifex CF Light"/>
          <w:bCs/>
          <w:color w:val="1F497D" w:themeColor="text2"/>
          <w:sz w:val="18"/>
          <w:szCs w:val="18"/>
          <w:lang w:val="es-ES_tradnl"/>
        </w:rPr>
        <w:t xml:space="preserve"> </w:t>
      </w:r>
    </w:p>
    <w:p w14:paraId="1902201E" w14:textId="443E25B5" w:rsidR="00612342" w:rsidRPr="00794CF9" w:rsidRDefault="003D7E58" w:rsidP="00794CF9">
      <w:pPr>
        <w:pBdr>
          <w:top w:val="nil"/>
          <w:left w:val="nil"/>
          <w:bottom w:val="nil"/>
          <w:right w:val="nil"/>
          <w:between w:val="nil"/>
          <w:bar w:val="nil"/>
        </w:pBdr>
        <w:autoSpaceDE w:val="0"/>
        <w:autoSpaceDN w:val="0"/>
        <w:adjustRightInd w:val="0"/>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w:t>
      </w:r>
      <w:r w:rsidRPr="001B53E6">
        <w:rPr>
          <w:rFonts w:ascii="Artifex CF Light" w:hAnsi="Artifex CF Light"/>
          <w:b/>
          <w:i/>
          <w:color w:val="1F497D" w:themeColor="text2"/>
          <w:sz w:val="18"/>
          <w:szCs w:val="18"/>
          <w:lang w:val="es-ES_tradnl"/>
        </w:rPr>
        <w:t xml:space="preserve"> Cooperación Alemana para el Desarrollo (GIZ), </w:t>
      </w:r>
      <w:r w:rsidRPr="001B53E6">
        <w:rPr>
          <w:rFonts w:ascii="Artifex CF Light" w:hAnsi="Artifex CF Light"/>
          <w:color w:val="1F497D" w:themeColor="text2"/>
          <w:sz w:val="18"/>
          <w:szCs w:val="18"/>
          <w:lang w:val="es-ES_tradnl"/>
        </w:rPr>
        <w:t>a</w:t>
      </w:r>
      <w:r w:rsidR="00077B1F" w:rsidRPr="001B53E6">
        <w:rPr>
          <w:rFonts w:ascii="Artifex CF Light" w:hAnsi="Artifex CF Light"/>
          <w:color w:val="1F497D" w:themeColor="text2"/>
          <w:sz w:val="18"/>
          <w:szCs w:val="18"/>
          <w:lang w:val="es-ES_tradnl"/>
        </w:rPr>
        <w:t xml:space="preserve"> través del </w:t>
      </w:r>
      <w:r w:rsidR="00077B1F" w:rsidRPr="001B53E6">
        <w:rPr>
          <w:rFonts w:ascii="Artifex CF Light" w:hAnsi="Artifex CF Light"/>
          <w:bCs/>
          <w:color w:val="1F497D" w:themeColor="text2"/>
          <w:sz w:val="18"/>
          <w:szCs w:val="18"/>
          <w:lang w:val="es-ES_tradnl"/>
        </w:rPr>
        <w:t>Fondo Regional para la Cooperación Triangular en América Latina y el Caribe</w:t>
      </w:r>
      <w:r w:rsidRPr="001B53E6">
        <w:rPr>
          <w:rFonts w:ascii="Artifex CF Light" w:hAnsi="Artifex CF Light"/>
          <w:bCs/>
          <w:color w:val="1F497D" w:themeColor="text2"/>
          <w:sz w:val="18"/>
          <w:szCs w:val="18"/>
          <w:lang w:val="es-ES_tradnl"/>
        </w:rPr>
        <w:t>,</w:t>
      </w:r>
      <w:r w:rsidR="00077B1F"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aprobó </w:t>
      </w:r>
      <w:r w:rsidR="00077B1F" w:rsidRPr="001B53E6">
        <w:rPr>
          <w:rFonts w:ascii="Artifex CF Light" w:hAnsi="Artifex CF Light"/>
          <w:color w:val="1F497D" w:themeColor="text2"/>
          <w:sz w:val="18"/>
          <w:szCs w:val="18"/>
          <w:lang w:val="es-ES_tradnl"/>
        </w:rPr>
        <w:t xml:space="preserve">el </w:t>
      </w:r>
      <w:r w:rsidR="00094DD0" w:rsidRPr="001B53E6">
        <w:rPr>
          <w:rFonts w:ascii="Artifex CF Light" w:hAnsi="Artifex CF Light"/>
          <w:color w:val="1F497D" w:themeColor="text2"/>
          <w:sz w:val="18"/>
          <w:szCs w:val="18"/>
          <w:lang w:val="es-ES_tradnl"/>
        </w:rPr>
        <w:t>P</w:t>
      </w:r>
      <w:r w:rsidR="00077B1F" w:rsidRPr="001B53E6">
        <w:rPr>
          <w:rFonts w:ascii="Artifex CF Light" w:hAnsi="Artifex CF Light"/>
          <w:color w:val="1F497D" w:themeColor="text2"/>
          <w:sz w:val="18"/>
          <w:szCs w:val="18"/>
          <w:lang w:val="es-ES_tradnl"/>
        </w:rPr>
        <w:t xml:space="preserve">royecto </w:t>
      </w:r>
      <w:r w:rsidR="001121DC" w:rsidRPr="001B53E6">
        <w:rPr>
          <w:rFonts w:ascii="Artifex CF Light" w:hAnsi="Artifex CF Light"/>
          <w:color w:val="1F497D" w:themeColor="text2"/>
          <w:sz w:val="18"/>
          <w:szCs w:val="18"/>
          <w:lang w:val="es-ES_tradnl"/>
        </w:rPr>
        <w:t xml:space="preserve">de </w:t>
      </w:r>
      <w:r w:rsidR="00094DD0" w:rsidRPr="001B53E6">
        <w:rPr>
          <w:rFonts w:ascii="Artifex CF Light" w:hAnsi="Artifex CF Light"/>
          <w:color w:val="1F497D" w:themeColor="text2"/>
          <w:sz w:val="18"/>
          <w:szCs w:val="18"/>
          <w:lang w:val="es-ES_tradnl"/>
        </w:rPr>
        <w:t>A</w:t>
      </w:r>
      <w:r w:rsidR="00077B1F" w:rsidRPr="001B53E6">
        <w:rPr>
          <w:rFonts w:ascii="Artifex CF Light" w:hAnsi="Artifex CF Light"/>
          <w:color w:val="1F497D" w:themeColor="text2"/>
          <w:sz w:val="18"/>
          <w:szCs w:val="18"/>
          <w:lang w:val="es-ES_tradnl"/>
        </w:rPr>
        <w:t>plicación de herramientas innovadoras para la conservación y restauración de arrecifes de coral en Honduras, el cual busca promover la conservación y restauración de arrecifes coralinos, mediante la transferencia, el intercambio y la consolidación de experiencias y herramientas.</w:t>
      </w:r>
      <w:bookmarkStart w:id="23" w:name="_Toc44431159"/>
    </w:p>
    <w:p w14:paraId="5CC315ED" w14:textId="4018F880" w:rsidR="00077B1F" w:rsidRPr="00FF2A64" w:rsidRDefault="0026404F" w:rsidP="0087080B">
      <w:pPr>
        <w:pBdr>
          <w:top w:val="nil"/>
          <w:left w:val="nil"/>
          <w:bottom w:val="nil"/>
          <w:right w:val="nil"/>
          <w:between w:val="nil"/>
          <w:bar w:val="nil"/>
        </w:pBdr>
        <w:autoSpaceDE w:val="0"/>
        <w:autoSpaceDN w:val="0"/>
        <w:adjustRightInd w:val="0"/>
        <w:spacing w:before="0" w:after="380"/>
        <w:ind w:left="567" w:right="567"/>
        <w:jc w:val="center"/>
        <w:rPr>
          <w:rFonts w:ascii="Artifex CF Light" w:hAnsi="Artifex CF Light"/>
          <w:b/>
          <w:bCs/>
          <w:color w:val="1F497D" w:themeColor="text2"/>
          <w:sz w:val="20"/>
          <w:szCs w:val="18"/>
          <w:lang w:val="es-ES_tradnl"/>
        </w:rPr>
      </w:pPr>
      <w:r w:rsidRPr="00FF2A64">
        <w:rPr>
          <w:rFonts w:ascii="Artifex CF Light" w:hAnsi="Artifex CF Light"/>
          <w:b/>
          <w:bCs/>
          <w:color w:val="1F497D" w:themeColor="text2"/>
          <w:sz w:val="20"/>
          <w:szCs w:val="18"/>
          <w:lang w:val="es-ES_tradnl"/>
        </w:rPr>
        <w:t>Aprobación de a</w:t>
      </w:r>
      <w:r w:rsidR="00077B1F" w:rsidRPr="00FF2A64">
        <w:rPr>
          <w:rFonts w:ascii="Artifex CF Light" w:hAnsi="Artifex CF Light"/>
          <w:b/>
          <w:bCs/>
          <w:color w:val="1F497D" w:themeColor="text2"/>
          <w:sz w:val="20"/>
          <w:szCs w:val="18"/>
          <w:lang w:val="es-ES_tradnl"/>
        </w:rPr>
        <w:t>cuerdos</w:t>
      </w:r>
      <w:bookmarkEnd w:id="23"/>
    </w:p>
    <w:p w14:paraId="11851104" w14:textId="1F39644D" w:rsidR="00FF2A64" w:rsidRPr="001B53E6" w:rsidRDefault="00094DD0" w:rsidP="00794CF9">
      <w:pPr>
        <w:tabs>
          <w:tab w:val="left" w:pos="5685"/>
        </w:tabs>
        <w:spacing w:before="0" w:after="38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 los fines de contribuir al fortalecimiento de las capacidades institucionales del país,</w:t>
      </w:r>
      <w:r w:rsidR="00E36C60" w:rsidRPr="001B53E6">
        <w:rPr>
          <w:rFonts w:ascii="Artifex CF Light" w:hAnsi="Artifex CF Light"/>
          <w:color w:val="1F497D" w:themeColor="text2"/>
          <w:sz w:val="18"/>
          <w:szCs w:val="18"/>
          <w:lang w:val="es-ES_tradnl"/>
        </w:rPr>
        <w:t xml:space="preserve"> y como resultado de las gestiones realizadas, fueron firmados los siguientes </w:t>
      </w:r>
      <w:r w:rsidR="00290F5A" w:rsidRPr="001B53E6">
        <w:rPr>
          <w:rFonts w:ascii="Artifex CF Light" w:hAnsi="Artifex CF Light"/>
          <w:color w:val="1F497D" w:themeColor="text2"/>
          <w:sz w:val="18"/>
          <w:szCs w:val="18"/>
          <w:lang w:val="es-ES_tradnl"/>
        </w:rPr>
        <w:t>acuerdos</w:t>
      </w:r>
      <w:r w:rsidR="00077B1F" w:rsidRPr="001B53E6">
        <w:rPr>
          <w:rFonts w:ascii="Artifex CF Light" w:hAnsi="Artifex CF Light"/>
          <w:color w:val="1F497D" w:themeColor="text2"/>
          <w:sz w:val="18"/>
          <w:szCs w:val="18"/>
          <w:lang w:val="es-ES_tradnl"/>
        </w:rPr>
        <w:t xml:space="preserve"> de cooperación</w:t>
      </w:r>
      <w:r w:rsidR="00290F5A" w:rsidRPr="001B53E6">
        <w:rPr>
          <w:rFonts w:ascii="Artifex CF Light" w:hAnsi="Artifex CF Light"/>
          <w:color w:val="1F497D" w:themeColor="text2"/>
          <w:sz w:val="18"/>
          <w:szCs w:val="18"/>
          <w:lang w:val="es-ES_tradnl"/>
        </w:rPr>
        <w:t>:</w:t>
      </w:r>
    </w:p>
    <w:p w14:paraId="36BC968F" w14:textId="21EEFC90" w:rsidR="00C10142" w:rsidRPr="00FF2A64" w:rsidRDefault="00C10142" w:rsidP="00C10142">
      <w:pPr>
        <w:tabs>
          <w:tab w:val="left" w:pos="5685"/>
        </w:tabs>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Tabla: Relación de acuerdos de cooperación aprobados en el 2020</w:t>
      </w:r>
    </w:p>
    <w:tbl>
      <w:tblPr>
        <w:tblW w:w="7277" w:type="dxa"/>
        <w:jc w:val="center"/>
        <w:tblCellMar>
          <w:left w:w="70" w:type="dxa"/>
          <w:right w:w="70" w:type="dxa"/>
        </w:tblCellMar>
        <w:tblLook w:val="04A0" w:firstRow="1" w:lastRow="0" w:firstColumn="1" w:lastColumn="0" w:noHBand="0" w:noVBand="1"/>
      </w:tblPr>
      <w:tblGrid>
        <w:gridCol w:w="2689"/>
        <w:gridCol w:w="2414"/>
        <w:gridCol w:w="2174"/>
      </w:tblGrid>
      <w:tr w:rsidR="00DF0535" w:rsidRPr="001B53E6" w14:paraId="2A7A9EED" w14:textId="77777777" w:rsidTr="00233763">
        <w:trPr>
          <w:trHeight w:val="345"/>
          <w:tblHeader/>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31511" w14:textId="0B87C466" w:rsidR="00077B1F" w:rsidRPr="001B53E6" w:rsidRDefault="00EC7050" w:rsidP="005B11CA">
            <w:pPr>
              <w:spacing w:before="0" w:after="0" w:line="360"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lastRenderedPageBreak/>
              <w:t>Partes Firmantes</w:t>
            </w:r>
          </w:p>
        </w:tc>
        <w:tc>
          <w:tcPr>
            <w:tcW w:w="2414" w:type="dxa"/>
            <w:tcBorders>
              <w:top w:val="single" w:sz="4" w:space="0" w:color="auto"/>
              <w:left w:val="nil"/>
              <w:bottom w:val="single" w:sz="4" w:space="0" w:color="auto"/>
              <w:right w:val="single" w:sz="4" w:space="0" w:color="auto"/>
            </w:tcBorders>
            <w:shd w:val="clear" w:color="auto" w:fill="auto"/>
            <w:noWrap/>
            <w:vAlign w:val="center"/>
            <w:hideMark/>
          </w:tcPr>
          <w:p w14:paraId="043C0C90" w14:textId="71697FA7" w:rsidR="00077B1F" w:rsidRPr="001B53E6" w:rsidRDefault="00EC7050" w:rsidP="005B11CA">
            <w:pPr>
              <w:spacing w:before="0" w:after="0" w:line="360"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Título de Acuerdo</w:t>
            </w:r>
          </w:p>
        </w:tc>
        <w:tc>
          <w:tcPr>
            <w:tcW w:w="2174" w:type="dxa"/>
            <w:tcBorders>
              <w:top w:val="single" w:sz="4" w:space="0" w:color="auto"/>
              <w:left w:val="nil"/>
              <w:bottom w:val="single" w:sz="4" w:space="0" w:color="auto"/>
              <w:right w:val="single" w:sz="4" w:space="0" w:color="auto"/>
            </w:tcBorders>
            <w:shd w:val="clear" w:color="auto" w:fill="auto"/>
            <w:noWrap/>
            <w:vAlign w:val="center"/>
            <w:hideMark/>
          </w:tcPr>
          <w:p w14:paraId="0EBAAC8F" w14:textId="4C746204" w:rsidR="00077B1F" w:rsidRPr="001B53E6" w:rsidRDefault="00EC7050" w:rsidP="005B11CA">
            <w:pPr>
              <w:spacing w:before="0" w:after="0" w:line="360"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Fecha de Firma</w:t>
            </w:r>
          </w:p>
        </w:tc>
      </w:tr>
      <w:tr w:rsidR="00DF0535" w:rsidRPr="001B53E6" w14:paraId="44768311" w14:textId="77777777" w:rsidTr="00612342">
        <w:trPr>
          <w:trHeight w:val="1202"/>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D2FADAF" w14:textId="0A85B37E"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Ministerio de</w:t>
            </w:r>
            <w:r w:rsidR="00261BC8" w:rsidRPr="001B53E6">
              <w:rPr>
                <w:rFonts w:ascii="Artifex CF Light" w:hAnsi="Artifex CF Light"/>
                <w:color w:val="1F497D" w:themeColor="text2"/>
                <w:sz w:val="18"/>
                <w:szCs w:val="18"/>
                <w:lang w:val="es-ES_tradnl"/>
              </w:rPr>
              <w:t xml:space="preserve"> E</w:t>
            </w:r>
            <w:r w:rsidRPr="001B53E6">
              <w:rPr>
                <w:rFonts w:ascii="Artifex CF Light" w:hAnsi="Artifex CF Light"/>
                <w:color w:val="1F497D" w:themeColor="text2"/>
                <w:sz w:val="18"/>
                <w:szCs w:val="18"/>
                <w:lang w:val="es-ES_tradnl"/>
              </w:rPr>
              <w:t>conomía, Planificación y Desarrollo, Agencia Francesa de Desarrollo y Plan Sierra.</w:t>
            </w:r>
          </w:p>
        </w:tc>
        <w:tc>
          <w:tcPr>
            <w:tcW w:w="2414" w:type="dxa"/>
            <w:tcBorders>
              <w:top w:val="nil"/>
              <w:left w:val="nil"/>
              <w:bottom w:val="single" w:sz="4" w:space="0" w:color="auto"/>
              <w:right w:val="single" w:sz="4" w:space="0" w:color="auto"/>
            </w:tcBorders>
            <w:shd w:val="clear" w:color="auto" w:fill="auto"/>
            <w:vAlign w:val="center"/>
            <w:hideMark/>
          </w:tcPr>
          <w:p w14:paraId="6926E644" w14:textId="4185276B" w:rsidR="00077B1F" w:rsidRPr="001B53E6" w:rsidRDefault="00077B1F" w:rsidP="00754735">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Convenio entre el Ministerio de Economía, Planificación y Desarrollo, Agencia Francesa de Desarrollo y Plan Sierra</w:t>
            </w:r>
            <w:r w:rsidR="00754735" w:rsidRPr="001B53E6">
              <w:rPr>
                <w:rFonts w:ascii="Artifex CF Light" w:hAnsi="Artifex CF Light"/>
                <w:color w:val="1F497D" w:themeColor="text2"/>
                <w:sz w:val="18"/>
                <w:szCs w:val="18"/>
                <w:lang w:val="es-ES_tradnl"/>
              </w:rPr>
              <w:t>; contribuyendo a la creación de mejores condiciones tecnológicas e institucionales para el manejo sostenible de los recursos agua, suelo, bosque y biodiversidad.</w:t>
            </w:r>
          </w:p>
        </w:tc>
        <w:tc>
          <w:tcPr>
            <w:tcW w:w="2174" w:type="dxa"/>
            <w:tcBorders>
              <w:top w:val="nil"/>
              <w:left w:val="nil"/>
              <w:bottom w:val="single" w:sz="4" w:space="0" w:color="auto"/>
              <w:right w:val="single" w:sz="4" w:space="0" w:color="auto"/>
            </w:tcBorders>
            <w:shd w:val="clear" w:color="auto" w:fill="auto"/>
            <w:noWrap/>
            <w:vAlign w:val="center"/>
            <w:hideMark/>
          </w:tcPr>
          <w:p w14:paraId="145CBACA" w14:textId="77777777" w:rsidR="00077B1F" w:rsidRPr="001B53E6" w:rsidRDefault="00077B1F" w:rsidP="00A236FA">
            <w:pPr>
              <w:spacing w:before="0" w:after="0" w:line="360"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26 de febrero de 2020</w:t>
            </w:r>
          </w:p>
        </w:tc>
      </w:tr>
      <w:tr w:rsidR="00DF0535" w:rsidRPr="001B53E6" w14:paraId="6F22B1EE" w14:textId="77777777" w:rsidTr="00612342">
        <w:trPr>
          <w:trHeight w:val="120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18EF90C" w14:textId="514F22BA"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Centro de Operaciones de Emergencias, Huawei International y Ministerio de Economía, Planificación y Desarrollo</w:t>
            </w:r>
          </w:p>
        </w:tc>
        <w:tc>
          <w:tcPr>
            <w:tcW w:w="2414" w:type="dxa"/>
            <w:tcBorders>
              <w:top w:val="nil"/>
              <w:left w:val="nil"/>
              <w:bottom w:val="single" w:sz="4" w:space="0" w:color="auto"/>
              <w:right w:val="single" w:sz="4" w:space="0" w:color="auto"/>
            </w:tcBorders>
            <w:shd w:val="clear" w:color="auto" w:fill="auto"/>
            <w:vAlign w:val="center"/>
            <w:hideMark/>
          </w:tcPr>
          <w:p w14:paraId="34F4FAFB" w14:textId="0F3EE294"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Equipment Donation Agreement</w:t>
            </w:r>
            <w:r w:rsidR="00EB4253" w:rsidRPr="001B53E6">
              <w:rPr>
                <w:rFonts w:ascii="Artifex CF Light" w:hAnsi="Artifex CF Light"/>
                <w:color w:val="1F497D" w:themeColor="text2"/>
                <w:sz w:val="18"/>
                <w:szCs w:val="18"/>
                <w:lang w:val="es-ES_tradnl"/>
              </w:rPr>
              <w:t>; que permitió la donación de cámaras termográficas y sistemas de soluciones de imágenes médicas asistidas por inteligencia artificial (IA).</w:t>
            </w:r>
          </w:p>
        </w:tc>
        <w:tc>
          <w:tcPr>
            <w:tcW w:w="2174" w:type="dxa"/>
            <w:tcBorders>
              <w:top w:val="nil"/>
              <w:left w:val="nil"/>
              <w:bottom w:val="single" w:sz="4" w:space="0" w:color="auto"/>
              <w:right w:val="single" w:sz="4" w:space="0" w:color="auto"/>
            </w:tcBorders>
            <w:shd w:val="clear" w:color="auto" w:fill="auto"/>
            <w:noWrap/>
            <w:vAlign w:val="center"/>
            <w:hideMark/>
          </w:tcPr>
          <w:p w14:paraId="354D3CCF" w14:textId="77777777" w:rsidR="00077B1F" w:rsidRPr="001B53E6" w:rsidRDefault="00077B1F" w:rsidP="00A236FA">
            <w:pPr>
              <w:spacing w:before="0" w:after="0" w:line="360"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30 de marzo de 2020</w:t>
            </w:r>
          </w:p>
        </w:tc>
      </w:tr>
      <w:tr w:rsidR="00DF0535" w:rsidRPr="001B53E6" w14:paraId="630D3197" w14:textId="77777777" w:rsidTr="00612342">
        <w:trPr>
          <w:trHeight w:val="491"/>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2110E469" w14:textId="7EF22FEF"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Ministerio de Economía, Planificación y Desarrollo y Embajada de la República Popular China</w:t>
            </w:r>
          </w:p>
        </w:tc>
        <w:tc>
          <w:tcPr>
            <w:tcW w:w="2414" w:type="dxa"/>
            <w:tcBorders>
              <w:top w:val="nil"/>
              <w:left w:val="nil"/>
              <w:bottom w:val="single" w:sz="4" w:space="0" w:color="auto"/>
              <w:right w:val="single" w:sz="4" w:space="0" w:color="auto"/>
            </w:tcBorders>
            <w:shd w:val="clear" w:color="000000" w:fill="FFFFFF"/>
            <w:vAlign w:val="center"/>
            <w:hideMark/>
          </w:tcPr>
          <w:p w14:paraId="201747D2" w14:textId="423B2CC3"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Acta de Entrega de Donación de Material Anti Epidémico Contra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del Gobierno de la República Popular China al Gobierno de la República Dominicana</w:t>
            </w:r>
          </w:p>
        </w:tc>
        <w:tc>
          <w:tcPr>
            <w:tcW w:w="2174" w:type="dxa"/>
            <w:tcBorders>
              <w:top w:val="nil"/>
              <w:left w:val="nil"/>
              <w:bottom w:val="single" w:sz="4" w:space="0" w:color="auto"/>
              <w:right w:val="single" w:sz="4" w:space="0" w:color="auto"/>
            </w:tcBorders>
            <w:shd w:val="clear" w:color="000000" w:fill="FFFFFF"/>
            <w:noWrap/>
            <w:vAlign w:val="center"/>
            <w:hideMark/>
          </w:tcPr>
          <w:p w14:paraId="382AF531" w14:textId="77777777" w:rsidR="00077B1F" w:rsidRPr="001B53E6" w:rsidRDefault="00077B1F" w:rsidP="00A236FA">
            <w:pPr>
              <w:spacing w:before="0" w:after="0" w:line="360"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24 de abril de 2020</w:t>
            </w:r>
          </w:p>
        </w:tc>
      </w:tr>
      <w:tr w:rsidR="00DF0535" w:rsidRPr="001B53E6" w14:paraId="772EDB6B" w14:textId="77777777" w:rsidTr="00612342">
        <w:trPr>
          <w:trHeight w:val="2445"/>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C345110" w14:textId="45D3FABA" w:rsidR="00077B1F" w:rsidRPr="001B53E6" w:rsidRDefault="00077B1F" w:rsidP="00C10142">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Programa de Medicamentos Esenciales Central de Apoyo Logístico (</w:t>
            </w:r>
            <w:r w:rsidR="008C7C94" w:rsidRPr="001B53E6">
              <w:rPr>
                <w:rFonts w:ascii="Artifex CF Light" w:hAnsi="Artifex CF Light"/>
                <w:color w:val="1F497D" w:themeColor="text2"/>
                <w:sz w:val="18"/>
                <w:szCs w:val="18"/>
                <w:lang w:val="es-ES_tradnl"/>
              </w:rPr>
              <w:t>Promese</w:t>
            </w:r>
            <w:r w:rsidRPr="001B53E6">
              <w:rPr>
                <w:rFonts w:ascii="Artifex CF Light" w:hAnsi="Artifex CF Light"/>
                <w:color w:val="1F497D" w:themeColor="text2"/>
                <w:sz w:val="18"/>
                <w:szCs w:val="18"/>
                <w:lang w:val="es-ES_tradnl"/>
              </w:rPr>
              <w:t>/CAL), GlaxoSmithKline República Dominicana, S.A., y Ministerio de Economía, Planificación y Desarrollo (</w:t>
            </w:r>
            <w:r w:rsidR="00EE1EA9" w:rsidRPr="001B53E6">
              <w:rPr>
                <w:rFonts w:ascii="Artifex CF Light" w:hAnsi="Artifex CF Light"/>
                <w:color w:val="1F497D" w:themeColor="text2"/>
                <w:sz w:val="18"/>
                <w:szCs w:val="18"/>
                <w:lang w:val="es-ES_tradnl"/>
              </w:rPr>
              <w:t>MEPyD</w:t>
            </w:r>
            <w:r w:rsidR="00AD1D98" w:rsidRPr="001B53E6">
              <w:rPr>
                <w:rFonts w:ascii="Artifex CF Light" w:hAnsi="Artifex CF Light"/>
                <w:color w:val="1F497D" w:themeColor="text2"/>
                <w:sz w:val="18"/>
                <w:szCs w:val="18"/>
                <w:lang w:val="es-ES_tradnl"/>
              </w:rPr>
              <w:t>)</w:t>
            </w:r>
          </w:p>
        </w:tc>
        <w:tc>
          <w:tcPr>
            <w:tcW w:w="2414" w:type="dxa"/>
            <w:tcBorders>
              <w:top w:val="nil"/>
              <w:left w:val="nil"/>
              <w:bottom w:val="single" w:sz="4" w:space="0" w:color="auto"/>
              <w:right w:val="single" w:sz="4" w:space="0" w:color="auto"/>
            </w:tcBorders>
            <w:shd w:val="clear" w:color="auto" w:fill="auto"/>
            <w:vAlign w:val="center"/>
            <w:hideMark/>
          </w:tcPr>
          <w:p w14:paraId="4E16992B" w14:textId="67758482"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Acuerdo de Donación de Medicamentos de GlaxoSmithKline República Dominicana, S.A. al Gobierno de la República Dominicana</w:t>
            </w:r>
          </w:p>
        </w:tc>
        <w:tc>
          <w:tcPr>
            <w:tcW w:w="2174" w:type="dxa"/>
            <w:tcBorders>
              <w:top w:val="nil"/>
              <w:left w:val="nil"/>
              <w:bottom w:val="single" w:sz="4" w:space="0" w:color="auto"/>
              <w:right w:val="single" w:sz="4" w:space="0" w:color="auto"/>
            </w:tcBorders>
            <w:shd w:val="clear" w:color="auto" w:fill="auto"/>
            <w:noWrap/>
            <w:vAlign w:val="center"/>
            <w:hideMark/>
          </w:tcPr>
          <w:p w14:paraId="53FEF5F7" w14:textId="77777777" w:rsidR="00077B1F" w:rsidRPr="001B53E6" w:rsidRDefault="00077B1F" w:rsidP="00A236FA">
            <w:pPr>
              <w:spacing w:before="0" w:after="0" w:line="360"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04 de junio de 2020</w:t>
            </w:r>
          </w:p>
        </w:tc>
      </w:tr>
      <w:tr w:rsidR="00DF0535" w:rsidRPr="001B53E6" w14:paraId="7E016C64" w14:textId="77777777" w:rsidTr="00612342">
        <w:trPr>
          <w:trHeight w:val="126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BA49E24" w14:textId="60222D00"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Ministerio de Economía, Planificación y Desarrollo (</w:t>
            </w:r>
            <w:r w:rsidR="00EE1EA9"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 y Japan Internat</w:t>
            </w:r>
            <w:r w:rsidR="00AD1D98" w:rsidRPr="001B53E6">
              <w:rPr>
                <w:rFonts w:ascii="Artifex CF Light" w:hAnsi="Artifex CF Light"/>
                <w:color w:val="1F497D" w:themeColor="text2"/>
                <w:sz w:val="18"/>
                <w:szCs w:val="18"/>
                <w:lang w:val="es-ES_tradnl"/>
              </w:rPr>
              <w:t>ional Cooperation System (JICS)</w:t>
            </w:r>
          </w:p>
        </w:tc>
        <w:tc>
          <w:tcPr>
            <w:tcW w:w="2414" w:type="dxa"/>
            <w:tcBorders>
              <w:top w:val="nil"/>
              <w:left w:val="nil"/>
              <w:bottom w:val="single" w:sz="4" w:space="0" w:color="auto"/>
              <w:right w:val="single" w:sz="4" w:space="0" w:color="auto"/>
            </w:tcBorders>
            <w:shd w:val="clear" w:color="auto" w:fill="auto"/>
            <w:vAlign w:val="center"/>
            <w:hideMark/>
          </w:tcPr>
          <w:p w14:paraId="5553B819" w14:textId="414687BF"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Acuerdo Agente para los Servicios de Adquisición de Equipos bajo la Cooperación Finan</w:t>
            </w:r>
            <w:r w:rsidR="00AD1D98" w:rsidRPr="001B53E6">
              <w:rPr>
                <w:rFonts w:ascii="Artifex CF Light" w:hAnsi="Artifex CF Light"/>
                <w:color w:val="1F497D" w:themeColor="text2"/>
                <w:sz w:val="18"/>
                <w:szCs w:val="18"/>
                <w:lang w:val="es-ES_tradnl"/>
              </w:rPr>
              <w:t>ciera No Reembolsable del Japón</w:t>
            </w:r>
          </w:p>
        </w:tc>
        <w:tc>
          <w:tcPr>
            <w:tcW w:w="2174" w:type="dxa"/>
            <w:tcBorders>
              <w:top w:val="nil"/>
              <w:left w:val="nil"/>
              <w:bottom w:val="single" w:sz="4" w:space="0" w:color="auto"/>
              <w:right w:val="single" w:sz="4" w:space="0" w:color="auto"/>
            </w:tcBorders>
            <w:shd w:val="clear" w:color="auto" w:fill="auto"/>
            <w:noWrap/>
            <w:vAlign w:val="center"/>
            <w:hideMark/>
          </w:tcPr>
          <w:p w14:paraId="07CA7BF0" w14:textId="77777777" w:rsidR="00077B1F" w:rsidRPr="001B53E6" w:rsidRDefault="00077B1F" w:rsidP="00A236FA">
            <w:pPr>
              <w:spacing w:before="0" w:after="0" w:line="360"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26 de junio de 2020</w:t>
            </w:r>
          </w:p>
        </w:tc>
      </w:tr>
      <w:tr w:rsidR="00DF0535" w:rsidRPr="001B53E6" w14:paraId="7DD43ABB" w14:textId="77777777" w:rsidTr="00612342">
        <w:trPr>
          <w:trHeight w:val="126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8401A" w14:textId="63F41AAD"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Ministerio de Economía, Planificación y Desarrollo y Banco Centroamericano de Integración Económica</w:t>
            </w:r>
          </w:p>
        </w:tc>
        <w:tc>
          <w:tcPr>
            <w:tcW w:w="2414" w:type="dxa"/>
            <w:tcBorders>
              <w:top w:val="single" w:sz="4" w:space="0" w:color="auto"/>
              <w:left w:val="nil"/>
              <w:bottom w:val="single" w:sz="4" w:space="0" w:color="auto"/>
              <w:right w:val="single" w:sz="4" w:space="0" w:color="auto"/>
            </w:tcBorders>
            <w:shd w:val="clear" w:color="auto" w:fill="auto"/>
            <w:vAlign w:val="center"/>
          </w:tcPr>
          <w:p w14:paraId="2CAFDE05" w14:textId="77777777" w:rsidR="00077B1F" w:rsidRPr="001B53E6" w:rsidRDefault="00077B1F" w:rsidP="00A236FA">
            <w:pPr>
              <w:pBdr>
                <w:top w:val="nil"/>
                <w:left w:val="nil"/>
                <w:bottom w:val="nil"/>
                <w:right w:val="nil"/>
                <w:between w:val="nil"/>
                <w:bar w:val="nil"/>
              </w:pBdr>
              <w:autoSpaceDE w:val="0"/>
              <w:autoSpaceDN w:val="0"/>
              <w:adjustRightInd w:val="0"/>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Convenio de Cooperación Financiera No Reembolsable entre el Banco Centroamericano de Integración Económica y la República Dominicana</w:t>
            </w:r>
          </w:p>
        </w:tc>
        <w:tc>
          <w:tcPr>
            <w:tcW w:w="2174" w:type="dxa"/>
            <w:tcBorders>
              <w:top w:val="single" w:sz="4" w:space="0" w:color="auto"/>
              <w:left w:val="nil"/>
              <w:bottom w:val="single" w:sz="4" w:space="0" w:color="auto"/>
              <w:right w:val="single" w:sz="4" w:space="0" w:color="auto"/>
            </w:tcBorders>
            <w:shd w:val="clear" w:color="auto" w:fill="auto"/>
            <w:noWrap/>
            <w:vAlign w:val="center"/>
          </w:tcPr>
          <w:p w14:paraId="71E51E9C" w14:textId="77777777" w:rsidR="00077B1F" w:rsidRPr="001B53E6" w:rsidRDefault="00077B1F" w:rsidP="00A236FA">
            <w:pPr>
              <w:spacing w:before="0" w:after="0" w:line="360"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23 de marzo 2020</w:t>
            </w:r>
          </w:p>
        </w:tc>
      </w:tr>
      <w:tr w:rsidR="00DF0535" w:rsidRPr="001B53E6" w14:paraId="4EF0BBE3" w14:textId="77777777" w:rsidTr="00612342">
        <w:trPr>
          <w:trHeight w:val="126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E2612" w14:textId="2B8F1D99"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Ministerio de Economía, Planificación y Desarrollo y Banco Centroamericano de Integración Económica</w:t>
            </w:r>
          </w:p>
        </w:tc>
        <w:tc>
          <w:tcPr>
            <w:tcW w:w="2414" w:type="dxa"/>
            <w:tcBorders>
              <w:top w:val="single" w:sz="4" w:space="0" w:color="auto"/>
              <w:left w:val="nil"/>
              <w:bottom w:val="single" w:sz="4" w:space="0" w:color="auto"/>
              <w:right w:val="single" w:sz="4" w:space="0" w:color="auto"/>
            </w:tcBorders>
            <w:shd w:val="clear" w:color="auto" w:fill="auto"/>
            <w:vAlign w:val="center"/>
          </w:tcPr>
          <w:p w14:paraId="52677068" w14:textId="3BC41F3D" w:rsidR="00077B1F" w:rsidRPr="001B53E6" w:rsidRDefault="00077B1F" w:rsidP="00A236FA">
            <w:pPr>
              <w:pBdr>
                <w:top w:val="nil"/>
                <w:left w:val="nil"/>
                <w:bottom w:val="nil"/>
                <w:right w:val="nil"/>
                <w:between w:val="nil"/>
                <w:bar w:val="nil"/>
              </w:pBdr>
              <w:autoSpaceDE w:val="0"/>
              <w:autoSpaceDN w:val="0"/>
              <w:adjustRightInd w:val="0"/>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Convenio de </w:t>
            </w:r>
            <w:r w:rsidR="00AD1D98" w:rsidRPr="001B53E6">
              <w:rPr>
                <w:rFonts w:ascii="Artifex CF Light" w:hAnsi="Artifex CF Light"/>
                <w:color w:val="1F497D" w:themeColor="text2"/>
                <w:sz w:val="18"/>
                <w:szCs w:val="18"/>
                <w:lang w:val="es-ES_tradnl"/>
              </w:rPr>
              <w:t>Cooperación</w:t>
            </w:r>
            <w:r w:rsidRPr="001B53E6">
              <w:rPr>
                <w:rFonts w:ascii="Artifex CF Light" w:hAnsi="Artifex CF Light"/>
                <w:color w:val="1F497D" w:themeColor="text2"/>
                <w:sz w:val="18"/>
                <w:szCs w:val="18"/>
                <w:lang w:val="es-ES_tradnl"/>
              </w:rPr>
              <w:t xml:space="preserve"> Financiera No Reembolsable entre el Banco Centroamericano de </w:t>
            </w:r>
            <w:r w:rsidR="00AD1D98" w:rsidRPr="001B53E6">
              <w:rPr>
                <w:rFonts w:ascii="Artifex CF Light" w:hAnsi="Artifex CF Light"/>
                <w:color w:val="1F497D" w:themeColor="text2"/>
                <w:sz w:val="18"/>
                <w:szCs w:val="18"/>
                <w:lang w:val="es-ES_tradnl"/>
              </w:rPr>
              <w:t>Integración</w:t>
            </w:r>
            <w:r w:rsidRPr="001B53E6">
              <w:rPr>
                <w:rFonts w:ascii="Artifex CF Light" w:hAnsi="Artifex CF Light"/>
                <w:color w:val="1F497D" w:themeColor="text2"/>
                <w:sz w:val="18"/>
                <w:szCs w:val="18"/>
                <w:lang w:val="es-ES_tradnl"/>
              </w:rPr>
              <w:t xml:space="preserve"> </w:t>
            </w:r>
            <w:r w:rsidR="00AD1D98" w:rsidRPr="001B53E6">
              <w:rPr>
                <w:rFonts w:ascii="Artifex CF Light" w:hAnsi="Artifex CF Light"/>
                <w:color w:val="1F497D" w:themeColor="text2"/>
                <w:sz w:val="18"/>
                <w:szCs w:val="18"/>
                <w:lang w:val="es-ES_tradnl"/>
              </w:rPr>
              <w:t>Económica</w:t>
            </w:r>
            <w:r w:rsidRPr="001B53E6">
              <w:rPr>
                <w:rFonts w:ascii="Artifex CF Light" w:hAnsi="Artifex CF Light"/>
                <w:color w:val="1F497D" w:themeColor="text2"/>
                <w:sz w:val="18"/>
                <w:szCs w:val="18"/>
                <w:lang w:val="es-ES_tradnl"/>
              </w:rPr>
              <w:t xml:space="preserve"> y la República Dominicana</w:t>
            </w:r>
          </w:p>
        </w:tc>
        <w:tc>
          <w:tcPr>
            <w:tcW w:w="2174" w:type="dxa"/>
            <w:tcBorders>
              <w:top w:val="single" w:sz="4" w:space="0" w:color="auto"/>
              <w:left w:val="nil"/>
              <w:bottom w:val="single" w:sz="4" w:space="0" w:color="auto"/>
              <w:right w:val="single" w:sz="4" w:space="0" w:color="auto"/>
            </w:tcBorders>
            <w:shd w:val="clear" w:color="auto" w:fill="auto"/>
            <w:noWrap/>
            <w:vAlign w:val="center"/>
          </w:tcPr>
          <w:p w14:paraId="655026E3" w14:textId="77777777" w:rsidR="00077B1F" w:rsidRPr="001B53E6" w:rsidRDefault="00077B1F" w:rsidP="00A236FA">
            <w:pPr>
              <w:spacing w:before="0" w:after="0" w:line="360"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13 de abril 2020</w:t>
            </w:r>
          </w:p>
        </w:tc>
      </w:tr>
      <w:tr w:rsidR="00077B1F" w:rsidRPr="001B53E6" w14:paraId="4B935921" w14:textId="77777777" w:rsidTr="00612342">
        <w:trPr>
          <w:trHeight w:val="2091"/>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4E31D" w14:textId="6DEF499D" w:rsidR="00077B1F" w:rsidRPr="001B53E6" w:rsidRDefault="00077B1F" w:rsidP="00A236FA">
            <w:pPr>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Ministerio de Economía, Planificación y Desarrollo y Banco Centroamericano de Integración Económica</w:t>
            </w:r>
          </w:p>
        </w:tc>
        <w:tc>
          <w:tcPr>
            <w:tcW w:w="2414" w:type="dxa"/>
            <w:tcBorders>
              <w:top w:val="single" w:sz="4" w:space="0" w:color="auto"/>
              <w:left w:val="nil"/>
              <w:bottom w:val="single" w:sz="4" w:space="0" w:color="auto"/>
              <w:right w:val="single" w:sz="4" w:space="0" w:color="auto"/>
            </w:tcBorders>
            <w:shd w:val="clear" w:color="auto" w:fill="auto"/>
            <w:vAlign w:val="center"/>
          </w:tcPr>
          <w:p w14:paraId="2D697560" w14:textId="0ED38087" w:rsidR="00077B1F" w:rsidRPr="001B53E6" w:rsidRDefault="00077B1F" w:rsidP="00A236FA">
            <w:pPr>
              <w:pBdr>
                <w:top w:val="nil"/>
                <w:left w:val="nil"/>
                <w:bottom w:val="nil"/>
                <w:right w:val="nil"/>
                <w:between w:val="nil"/>
                <w:bar w:val="nil"/>
              </w:pBdr>
              <w:autoSpaceDE w:val="0"/>
              <w:autoSpaceDN w:val="0"/>
              <w:adjustRightInd w:val="0"/>
              <w:spacing w:before="0" w:after="0" w:line="360"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Modificación al </w:t>
            </w:r>
            <w:r w:rsidR="00AD1D98" w:rsidRPr="001B53E6">
              <w:rPr>
                <w:rFonts w:ascii="Artifex CF Light" w:hAnsi="Artifex CF Light"/>
                <w:color w:val="1F497D" w:themeColor="text2"/>
                <w:sz w:val="18"/>
                <w:szCs w:val="18"/>
                <w:lang w:val="es-ES_tradnl"/>
              </w:rPr>
              <w:t>Convenio de Cooperación Financiera No Reembolsable entre el Banco Centroamericano de Integración Económica y la República Dominicana</w:t>
            </w:r>
          </w:p>
        </w:tc>
        <w:tc>
          <w:tcPr>
            <w:tcW w:w="2174" w:type="dxa"/>
            <w:tcBorders>
              <w:top w:val="single" w:sz="4" w:space="0" w:color="auto"/>
              <w:left w:val="nil"/>
              <w:bottom w:val="single" w:sz="4" w:space="0" w:color="auto"/>
              <w:right w:val="single" w:sz="4" w:space="0" w:color="auto"/>
            </w:tcBorders>
            <w:shd w:val="clear" w:color="auto" w:fill="auto"/>
            <w:noWrap/>
            <w:vAlign w:val="center"/>
          </w:tcPr>
          <w:p w14:paraId="41C8B34D" w14:textId="77777777" w:rsidR="00077B1F" w:rsidRPr="001B53E6" w:rsidRDefault="00077B1F" w:rsidP="00A236FA">
            <w:pPr>
              <w:spacing w:before="0" w:after="0" w:line="360"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28 de junio 2020</w:t>
            </w:r>
          </w:p>
        </w:tc>
      </w:tr>
    </w:tbl>
    <w:p w14:paraId="6670F94B" w14:textId="77777777" w:rsidR="0099450B" w:rsidRPr="001B53E6" w:rsidRDefault="0099450B" w:rsidP="0087080B">
      <w:pPr>
        <w:spacing w:before="0" w:after="0"/>
        <w:ind w:left="567" w:right="567" w:firstLine="708"/>
        <w:jc w:val="center"/>
        <w:rPr>
          <w:rFonts w:ascii="Artifex CF Light" w:hAnsi="Artifex CF Light"/>
          <w:b/>
          <w:bCs/>
          <w:i/>
          <w:color w:val="1F497D" w:themeColor="text2"/>
          <w:sz w:val="18"/>
          <w:szCs w:val="18"/>
          <w:lang w:val="es-ES_tradnl"/>
        </w:rPr>
      </w:pPr>
    </w:p>
    <w:p w14:paraId="10F1EBAE" w14:textId="26D6482C" w:rsidR="00A236FA" w:rsidRPr="001B53E6" w:rsidRDefault="00A236FA" w:rsidP="0087080B">
      <w:pPr>
        <w:spacing w:before="0" w:after="0"/>
        <w:ind w:left="567" w:right="567" w:firstLine="708"/>
        <w:jc w:val="center"/>
        <w:rPr>
          <w:rFonts w:ascii="Artifex CF Light" w:hAnsi="Artifex CF Light"/>
          <w:b/>
          <w:bCs/>
          <w:color w:val="1F497D" w:themeColor="text2"/>
          <w:sz w:val="16"/>
          <w:szCs w:val="18"/>
          <w:lang w:val="es-ES_tradnl"/>
        </w:rPr>
      </w:pPr>
    </w:p>
    <w:p w14:paraId="174297C0" w14:textId="40E7A000" w:rsidR="00077B1F" w:rsidRPr="00FF2A64" w:rsidRDefault="007D1CC9" w:rsidP="00A236FA">
      <w:pPr>
        <w:spacing w:before="0" w:after="0"/>
        <w:ind w:left="567" w:right="567"/>
        <w:jc w:val="center"/>
        <w:rPr>
          <w:rFonts w:ascii="Artifex CF Light" w:hAnsi="Artifex CF Light"/>
          <w:b/>
          <w:bCs/>
          <w:color w:val="1F497D" w:themeColor="text2"/>
          <w:sz w:val="20"/>
          <w:szCs w:val="18"/>
          <w:lang w:val="es-ES_tradnl"/>
        </w:rPr>
      </w:pPr>
      <w:r w:rsidRPr="00FF2A64">
        <w:rPr>
          <w:rFonts w:ascii="Artifex CF Light" w:hAnsi="Artifex CF Light"/>
          <w:b/>
          <w:bCs/>
          <w:color w:val="1F497D" w:themeColor="text2"/>
          <w:sz w:val="20"/>
          <w:szCs w:val="18"/>
          <w:lang w:val="es-ES_tradnl"/>
        </w:rPr>
        <w:t>Cooperación multilateral</w:t>
      </w:r>
    </w:p>
    <w:p w14:paraId="0797CBB9" w14:textId="77777777" w:rsidR="00B531FC" w:rsidRPr="001B53E6" w:rsidRDefault="00B531FC" w:rsidP="0087080B">
      <w:pPr>
        <w:spacing w:before="0" w:after="0"/>
        <w:ind w:left="567" w:right="567"/>
        <w:rPr>
          <w:rFonts w:ascii="Artifex CF Light" w:hAnsi="Artifex CF Light"/>
          <w:color w:val="1F497D" w:themeColor="text2"/>
          <w:sz w:val="18"/>
          <w:szCs w:val="18"/>
          <w:lang w:val="es-ES_tradnl"/>
        </w:rPr>
      </w:pPr>
    </w:p>
    <w:p w14:paraId="6D3D451B" w14:textId="61F349DB" w:rsidR="007D1CC9" w:rsidRPr="001B53E6" w:rsidRDefault="007D1CC9"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w:t>
      </w:r>
      <w:r w:rsidR="00F07B04" w:rsidRPr="001B53E6">
        <w:rPr>
          <w:rFonts w:ascii="Artifex CF Light" w:hAnsi="Artifex CF Light"/>
          <w:color w:val="1F497D" w:themeColor="text2"/>
          <w:sz w:val="18"/>
          <w:szCs w:val="18"/>
          <w:lang w:val="es-ES_tradnl"/>
        </w:rPr>
        <w:t>n este aspecto, e</w:t>
      </w:r>
      <w:r w:rsidRPr="001B53E6">
        <w:rPr>
          <w:rFonts w:ascii="Artifex CF Light" w:hAnsi="Artifex CF Light"/>
          <w:color w:val="1F497D" w:themeColor="text2"/>
          <w:sz w:val="18"/>
          <w:szCs w:val="18"/>
          <w:lang w:val="es-ES_tradnl"/>
        </w:rPr>
        <w:t xml:space="preserve">l </w:t>
      </w:r>
      <w:r w:rsidR="00EE1EA9" w:rsidRPr="001B53E6">
        <w:rPr>
          <w:rFonts w:ascii="Artifex CF Light" w:hAnsi="Artifex CF Light"/>
          <w:color w:val="1F497D" w:themeColor="text2"/>
          <w:sz w:val="18"/>
          <w:szCs w:val="18"/>
          <w:lang w:val="es-ES_tradnl"/>
        </w:rPr>
        <w:t>MEPyD</w:t>
      </w:r>
      <w:r w:rsidR="008C7C94" w:rsidRPr="001B53E6">
        <w:rPr>
          <w:rFonts w:ascii="Artifex CF Light" w:hAnsi="Artifex CF Light"/>
          <w:color w:val="1F497D" w:themeColor="text2"/>
          <w:sz w:val="18"/>
          <w:szCs w:val="18"/>
          <w:lang w:val="es-ES_tradnl"/>
        </w:rPr>
        <w:t xml:space="preserve"> </w:t>
      </w:r>
      <w:r w:rsidR="00025FA3" w:rsidRPr="001B53E6">
        <w:rPr>
          <w:rFonts w:ascii="Artifex CF Light" w:hAnsi="Artifex CF Light"/>
          <w:color w:val="1F497D" w:themeColor="text2"/>
          <w:sz w:val="18"/>
          <w:szCs w:val="18"/>
          <w:lang w:val="es-ES_tradnl"/>
        </w:rPr>
        <w:t>coordin</w:t>
      </w:r>
      <w:r w:rsidR="00903EA0" w:rsidRPr="001B53E6">
        <w:rPr>
          <w:rFonts w:ascii="Artifex CF Light" w:hAnsi="Artifex CF Light"/>
          <w:color w:val="1F497D" w:themeColor="text2"/>
          <w:sz w:val="18"/>
          <w:szCs w:val="18"/>
          <w:lang w:val="es-ES_tradnl"/>
        </w:rPr>
        <w:t>a</w:t>
      </w:r>
      <w:r w:rsidR="00A236FA" w:rsidRPr="001B53E6">
        <w:rPr>
          <w:rFonts w:ascii="Artifex CF Light" w:hAnsi="Artifex CF Light"/>
          <w:color w:val="1F497D" w:themeColor="text2"/>
          <w:sz w:val="18"/>
          <w:szCs w:val="18"/>
          <w:lang w:val="es-ES_tradnl"/>
        </w:rPr>
        <w:t xml:space="preserve"> y da seguimiento a</w:t>
      </w:r>
      <w:r w:rsidR="00025FA3" w:rsidRPr="001B53E6">
        <w:rPr>
          <w:rFonts w:ascii="Artifex CF Light" w:hAnsi="Artifex CF Light"/>
          <w:color w:val="1F497D" w:themeColor="text2"/>
          <w:sz w:val="18"/>
          <w:szCs w:val="18"/>
          <w:lang w:val="es-ES_tradnl"/>
        </w:rPr>
        <w:t xml:space="preserve"> </w:t>
      </w:r>
      <w:r w:rsidR="00A236FA" w:rsidRPr="001B53E6">
        <w:rPr>
          <w:rFonts w:ascii="Artifex CF Light" w:hAnsi="Artifex CF Light"/>
          <w:color w:val="1F497D" w:themeColor="text2"/>
          <w:sz w:val="18"/>
          <w:szCs w:val="18"/>
          <w:lang w:val="es-ES_tradnl"/>
        </w:rPr>
        <w:t>una serie de</w:t>
      </w:r>
      <w:r w:rsidR="00F82ACB" w:rsidRPr="001B53E6">
        <w:rPr>
          <w:rFonts w:ascii="Artifex CF Light" w:hAnsi="Artifex CF Light"/>
          <w:color w:val="1F497D" w:themeColor="text2"/>
          <w:sz w:val="18"/>
          <w:szCs w:val="18"/>
          <w:lang w:val="es-ES_tradnl"/>
        </w:rPr>
        <w:t xml:space="preserve"> proyectos de cooperación internacional, entre ellos</w:t>
      </w:r>
      <w:r w:rsidR="00290F5A" w:rsidRPr="001B53E6">
        <w:rPr>
          <w:rFonts w:ascii="Artifex CF Light" w:hAnsi="Artifex CF Light"/>
          <w:color w:val="1F497D" w:themeColor="text2"/>
          <w:sz w:val="18"/>
          <w:szCs w:val="18"/>
          <w:lang w:val="es-ES_tradnl"/>
        </w:rPr>
        <w:t>;</w:t>
      </w:r>
      <w:r w:rsidR="00A236FA" w:rsidRPr="001B53E6">
        <w:rPr>
          <w:rFonts w:ascii="Artifex CF Light" w:hAnsi="Artifex CF Light"/>
          <w:color w:val="1F497D" w:themeColor="text2"/>
          <w:sz w:val="18"/>
          <w:szCs w:val="18"/>
          <w:lang w:val="es-ES_tradnl"/>
        </w:rPr>
        <w:t xml:space="preserve"> </w:t>
      </w:r>
      <w:r w:rsidR="00C10142" w:rsidRPr="001B53E6">
        <w:rPr>
          <w:rFonts w:ascii="Artifex CF Light" w:hAnsi="Artifex CF Light"/>
          <w:color w:val="1F497D" w:themeColor="text2"/>
          <w:sz w:val="18"/>
          <w:szCs w:val="18"/>
          <w:lang w:val="es-ES_tradnl"/>
        </w:rPr>
        <w:t xml:space="preserve">cincuenta y nueve </w:t>
      </w:r>
      <w:r w:rsidR="005B11CA" w:rsidRPr="001B53E6">
        <w:rPr>
          <w:rFonts w:ascii="Artifex CF Light" w:hAnsi="Artifex CF Light"/>
          <w:color w:val="1F497D" w:themeColor="text2"/>
          <w:sz w:val="18"/>
          <w:szCs w:val="18"/>
          <w:lang w:val="es-ES_tradnl"/>
        </w:rPr>
        <w:t>(</w:t>
      </w:r>
      <w:r w:rsidR="00A236FA" w:rsidRPr="001B53E6">
        <w:rPr>
          <w:rFonts w:ascii="Artifex CF Light" w:hAnsi="Artifex CF Light"/>
          <w:color w:val="1F497D" w:themeColor="text2"/>
          <w:sz w:val="18"/>
          <w:szCs w:val="18"/>
          <w:lang w:val="es-ES_tradnl"/>
        </w:rPr>
        <w:t>59</w:t>
      </w:r>
      <w:r w:rsidR="005B11CA" w:rsidRPr="001B53E6">
        <w:rPr>
          <w:rFonts w:ascii="Artifex CF Light" w:hAnsi="Artifex CF Light"/>
          <w:color w:val="1F497D" w:themeColor="text2"/>
          <w:sz w:val="18"/>
          <w:szCs w:val="18"/>
          <w:lang w:val="es-ES_tradnl"/>
        </w:rPr>
        <w:t>)</w:t>
      </w:r>
      <w:r w:rsidR="00A236FA" w:rsidRPr="001B53E6">
        <w:rPr>
          <w:rFonts w:ascii="Artifex CF Light" w:hAnsi="Artifex CF Light"/>
          <w:color w:val="1F497D" w:themeColor="text2"/>
          <w:sz w:val="18"/>
          <w:szCs w:val="18"/>
          <w:lang w:val="es-ES_tradnl"/>
        </w:rPr>
        <w:t xml:space="preserve"> de cooperación bilateral,</w:t>
      </w:r>
      <w:r w:rsidR="00C10142" w:rsidRPr="001B53E6">
        <w:rPr>
          <w:rFonts w:ascii="Artifex CF Light" w:hAnsi="Artifex CF Light"/>
          <w:color w:val="1F497D" w:themeColor="text2"/>
          <w:sz w:val="18"/>
          <w:szCs w:val="18"/>
          <w:lang w:val="es-ES_tradnl"/>
        </w:rPr>
        <w:t xml:space="preserve"> veintinueve</w:t>
      </w:r>
      <w:r w:rsidR="00A236FA" w:rsidRPr="001B53E6">
        <w:rPr>
          <w:rFonts w:ascii="Artifex CF Light" w:hAnsi="Artifex CF Light"/>
          <w:color w:val="1F497D" w:themeColor="text2"/>
          <w:sz w:val="18"/>
          <w:szCs w:val="18"/>
          <w:lang w:val="es-ES_tradnl"/>
        </w:rPr>
        <w:t xml:space="preserve"> </w:t>
      </w:r>
      <w:r w:rsidR="005B11CA" w:rsidRPr="001B53E6">
        <w:rPr>
          <w:rFonts w:ascii="Artifex CF Light" w:hAnsi="Artifex CF Light"/>
          <w:color w:val="1F497D" w:themeColor="text2"/>
          <w:sz w:val="18"/>
          <w:szCs w:val="18"/>
          <w:lang w:val="es-ES_tradnl"/>
        </w:rPr>
        <w:t>(</w:t>
      </w:r>
      <w:r w:rsidR="00A236FA" w:rsidRPr="001B53E6">
        <w:rPr>
          <w:rFonts w:ascii="Artifex CF Light" w:hAnsi="Artifex CF Light"/>
          <w:color w:val="1F497D" w:themeColor="text2"/>
          <w:sz w:val="18"/>
          <w:szCs w:val="18"/>
          <w:lang w:val="es-ES_tradnl"/>
        </w:rPr>
        <w:t>29</w:t>
      </w:r>
      <w:r w:rsidR="005B11C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de </w:t>
      </w:r>
      <w:r w:rsidR="00F82ACB" w:rsidRPr="001B53E6">
        <w:rPr>
          <w:rFonts w:ascii="Artifex CF Light" w:hAnsi="Artifex CF Light"/>
          <w:color w:val="1F497D" w:themeColor="text2"/>
          <w:sz w:val="18"/>
          <w:szCs w:val="18"/>
          <w:lang w:val="es-ES_tradnl"/>
        </w:rPr>
        <w:t>cooperación r</w:t>
      </w:r>
      <w:r w:rsidRPr="001B53E6">
        <w:rPr>
          <w:rFonts w:ascii="Artifex CF Light" w:hAnsi="Artifex CF Light"/>
          <w:color w:val="1F497D" w:themeColor="text2"/>
          <w:sz w:val="18"/>
          <w:szCs w:val="18"/>
          <w:lang w:val="es-ES_tradnl"/>
        </w:rPr>
        <w:t>egional</w:t>
      </w:r>
      <w:r w:rsidR="00A236FA" w:rsidRPr="001B53E6">
        <w:rPr>
          <w:rFonts w:ascii="Artifex CF Light" w:hAnsi="Artifex CF Light"/>
          <w:color w:val="1F497D" w:themeColor="text2"/>
          <w:sz w:val="18"/>
          <w:szCs w:val="18"/>
          <w:lang w:val="es-ES_tradnl"/>
        </w:rPr>
        <w:t xml:space="preserve"> y </w:t>
      </w:r>
      <w:r w:rsidR="00C10142" w:rsidRPr="001B53E6">
        <w:rPr>
          <w:rFonts w:ascii="Artifex CF Light" w:hAnsi="Artifex CF Light"/>
          <w:color w:val="1F497D" w:themeColor="text2"/>
          <w:sz w:val="18"/>
          <w:szCs w:val="18"/>
          <w:lang w:val="es-ES_tradnl"/>
        </w:rPr>
        <w:t xml:space="preserve">catorce </w:t>
      </w:r>
      <w:r w:rsidR="005B11CA" w:rsidRPr="001B53E6">
        <w:rPr>
          <w:rFonts w:ascii="Artifex CF Light" w:hAnsi="Artifex CF Light"/>
          <w:color w:val="1F497D" w:themeColor="text2"/>
          <w:sz w:val="18"/>
          <w:szCs w:val="18"/>
          <w:lang w:val="es-ES_tradnl"/>
        </w:rPr>
        <w:t>(</w:t>
      </w:r>
      <w:r w:rsidR="00A236FA" w:rsidRPr="001B53E6">
        <w:rPr>
          <w:rFonts w:ascii="Artifex CF Light" w:hAnsi="Artifex CF Light"/>
          <w:color w:val="1F497D" w:themeColor="text2"/>
          <w:sz w:val="18"/>
          <w:szCs w:val="18"/>
          <w:lang w:val="es-ES_tradnl"/>
        </w:rPr>
        <w:t>14</w:t>
      </w:r>
      <w:r w:rsidR="005B11CA" w:rsidRPr="001B53E6">
        <w:rPr>
          <w:rFonts w:ascii="Artifex CF Light" w:hAnsi="Artifex CF Light"/>
          <w:color w:val="1F497D" w:themeColor="text2"/>
          <w:sz w:val="18"/>
          <w:szCs w:val="18"/>
          <w:lang w:val="es-ES_tradnl"/>
        </w:rPr>
        <w:t>)</w:t>
      </w:r>
      <w:r w:rsidR="00A236FA" w:rsidRPr="001B53E6">
        <w:rPr>
          <w:rFonts w:ascii="Artifex CF Light" w:hAnsi="Artifex CF Light"/>
          <w:color w:val="1F497D" w:themeColor="text2"/>
          <w:sz w:val="18"/>
          <w:szCs w:val="18"/>
          <w:lang w:val="es-ES_tradnl"/>
        </w:rPr>
        <w:t xml:space="preserve"> de cooperación multilateral; para un total de</w:t>
      </w:r>
      <w:r w:rsidR="00C10142" w:rsidRPr="001B53E6">
        <w:rPr>
          <w:rFonts w:ascii="Artifex CF Light" w:hAnsi="Artifex CF Light"/>
          <w:color w:val="1F497D" w:themeColor="text2"/>
          <w:sz w:val="18"/>
          <w:szCs w:val="18"/>
          <w:lang w:val="es-ES_tradnl"/>
        </w:rPr>
        <w:t xml:space="preserve"> ciento dos</w:t>
      </w:r>
      <w:r w:rsidR="00A236FA" w:rsidRPr="001B53E6">
        <w:rPr>
          <w:rFonts w:ascii="Artifex CF Light" w:hAnsi="Artifex CF Light"/>
          <w:color w:val="1F497D" w:themeColor="text2"/>
          <w:sz w:val="18"/>
          <w:szCs w:val="18"/>
          <w:lang w:val="es-ES_tradnl"/>
        </w:rPr>
        <w:t xml:space="preserve"> </w:t>
      </w:r>
      <w:r w:rsidR="005B11CA" w:rsidRPr="001B53E6">
        <w:rPr>
          <w:rFonts w:ascii="Artifex CF Light" w:hAnsi="Artifex CF Light"/>
          <w:color w:val="1F497D" w:themeColor="text2"/>
          <w:sz w:val="18"/>
          <w:szCs w:val="18"/>
          <w:lang w:val="es-ES_tradnl"/>
        </w:rPr>
        <w:t>(</w:t>
      </w:r>
      <w:r w:rsidR="00A236FA" w:rsidRPr="001B53E6">
        <w:rPr>
          <w:rFonts w:ascii="Artifex CF Light" w:hAnsi="Artifex CF Light"/>
          <w:color w:val="1F497D" w:themeColor="text2"/>
          <w:sz w:val="18"/>
          <w:szCs w:val="18"/>
          <w:lang w:val="es-ES_tradnl"/>
        </w:rPr>
        <w:t>102</w:t>
      </w:r>
      <w:r w:rsidR="005B11CA" w:rsidRPr="001B53E6">
        <w:rPr>
          <w:rFonts w:ascii="Artifex CF Light" w:hAnsi="Artifex CF Light"/>
          <w:color w:val="1F497D" w:themeColor="text2"/>
          <w:sz w:val="18"/>
          <w:szCs w:val="18"/>
          <w:lang w:val="es-ES_tradnl"/>
        </w:rPr>
        <w:t>)</w:t>
      </w:r>
      <w:r w:rsidR="00A236FA" w:rsidRPr="001B53E6">
        <w:rPr>
          <w:rFonts w:ascii="Artifex CF Light" w:hAnsi="Artifex CF Light"/>
          <w:color w:val="1F497D" w:themeColor="text2"/>
          <w:sz w:val="18"/>
          <w:szCs w:val="18"/>
          <w:lang w:val="es-ES_tradnl"/>
        </w:rPr>
        <w:t xml:space="preserve"> iniciativas de proyectos.</w:t>
      </w:r>
    </w:p>
    <w:p w14:paraId="7D1E5F9E" w14:textId="65BCD047" w:rsidR="000E2BA0" w:rsidRPr="001B53E6" w:rsidRDefault="00F45846" w:rsidP="0087080B">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color w:val="1F497D" w:themeColor="text2"/>
          <w:sz w:val="18"/>
          <w:szCs w:val="18"/>
          <w:lang w:val="es-ES_tradnl"/>
        </w:rPr>
        <w:t>Igualmente, en materia de alianzas internacionales, siendo e</w:t>
      </w:r>
      <w:r w:rsidR="007D1CC9" w:rsidRPr="001B53E6">
        <w:rPr>
          <w:rFonts w:ascii="Artifex CF Light" w:hAnsi="Artifex CF Light"/>
          <w:color w:val="1F497D" w:themeColor="text2"/>
          <w:sz w:val="18"/>
          <w:szCs w:val="18"/>
          <w:lang w:val="es-ES_tradnl"/>
        </w:rPr>
        <w:t xml:space="preserve">l Acuerdo de </w:t>
      </w:r>
      <w:r w:rsidR="008C7C94" w:rsidRPr="001B53E6">
        <w:rPr>
          <w:rFonts w:ascii="Artifex CF Light" w:hAnsi="Artifex CF Light"/>
          <w:color w:val="1F497D" w:themeColor="text2"/>
          <w:sz w:val="18"/>
          <w:szCs w:val="18"/>
          <w:lang w:val="es-ES_tradnl"/>
        </w:rPr>
        <w:t>Cotonou</w:t>
      </w:r>
      <w:r w:rsidRPr="001B53E6">
        <w:rPr>
          <w:rFonts w:ascii="Artifex CF Light" w:hAnsi="Artifex CF Light"/>
          <w:color w:val="1F497D" w:themeColor="text2"/>
          <w:sz w:val="18"/>
          <w:szCs w:val="18"/>
          <w:lang w:val="es-ES_tradnl"/>
        </w:rPr>
        <w:t xml:space="preserve"> </w:t>
      </w:r>
      <w:r w:rsidR="00C10142" w:rsidRPr="001B53E6">
        <w:rPr>
          <w:rFonts w:ascii="Artifex CF Light" w:hAnsi="Artifex CF Light"/>
          <w:color w:val="1F497D" w:themeColor="text2"/>
          <w:sz w:val="18"/>
          <w:szCs w:val="18"/>
          <w:lang w:val="es-ES_tradnl"/>
        </w:rPr>
        <w:t>un tratado de intercambio comercial y de asistencia firmado en el</w:t>
      </w:r>
      <w:r w:rsidR="00C10142" w:rsidRPr="001B53E6">
        <w:rPr>
          <w:rFonts w:ascii="Calibri" w:hAnsi="Calibri" w:cs="Calibri"/>
          <w:color w:val="1F497D" w:themeColor="text2"/>
          <w:sz w:val="18"/>
          <w:szCs w:val="18"/>
          <w:lang w:val="es-ES_tradnl"/>
        </w:rPr>
        <w:t> </w:t>
      </w:r>
      <w:hyperlink r:id="rId14" w:tooltip="2000" w:history="1">
        <w:r w:rsidR="00C10142" w:rsidRPr="001B53E6">
          <w:rPr>
            <w:rFonts w:ascii="Artifex CF Light" w:hAnsi="Artifex CF Light"/>
            <w:color w:val="1F497D" w:themeColor="text2"/>
            <w:sz w:val="18"/>
            <w:szCs w:val="18"/>
            <w:lang w:val="es-ES_tradnl"/>
          </w:rPr>
          <w:t>2000</w:t>
        </w:r>
      </w:hyperlink>
      <w:r w:rsidR="00C10142" w:rsidRPr="001B53E6">
        <w:rPr>
          <w:rFonts w:ascii="Calibri" w:hAnsi="Calibri" w:cs="Calibri"/>
          <w:color w:val="1F497D" w:themeColor="text2"/>
          <w:sz w:val="18"/>
          <w:szCs w:val="18"/>
          <w:lang w:val="es-ES_tradnl"/>
        </w:rPr>
        <w:t> </w:t>
      </w:r>
      <w:r w:rsidR="00C10142" w:rsidRPr="001B53E6">
        <w:rPr>
          <w:rFonts w:ascii="Artifex CF Light" w:hAnsi="Artifex CF Light"/>
          <w:color w:val="1F497D" w:themeColor="text2"/>
          <w:sz w:val="18"/>
          <w:szCs w:val="18"/>
          <w:lang w:val="es-ES_tradnl"/>
        </w:rPr>
        <w:t>entre la</w:t>
      </w:r>
      <w:r w:rsidR="00C10142" w:rsidRPr="001B53E6">
        <w:rPr>
          <w:rFonts w:ascii="Calibri" w:hAnsi="Calibri" w:cs="Calibri"/>
          <w:color w:val="1F497D" w:themeColor="text2"/>
          <w:sz w:val="18"/>
          <w:szCs w:val="18"/>
          <w:lang w:val="es-ES_tradnl"/>
        </w:rPr>
        <w:t> </w:t>
      </w:r>
      <w:hyperlink r:id="rId15" w:tooltip="Unión Europea" w:history="1">
        <w:r w:rsidR="00C10142" w:rsidRPr="001B53E6">
          <w:rPr>
            <w:rFonts w:ascii="Artifex CF Light" w:hAnsi="Artifex CF Light"/>
            <w:color w:val="1F497D" w:themeColor="text2"/>
            <w:sz w:val="18"/>
            <w:szCs w:val="18"/>
            <w:lang w:val="es-ES_tradnl"/>
          </w:rPr>
          <w:t>Unión Europea</w:t>
        </w:r>
      </w:hyperlink>
      <w:r w:rsidR="00C10142" w:rsidRPr="001B53E6">
        <w:rPr>
          <w:rFonts w:ascii="Calibri" w:hAnsi="Calibri" w:cs="Calibri"/>
          <w:color w:val="1F497D" w:themeColor="text2"/>
          <w:sz w:val="18"/>
          <w:szCs w:val="18"/>
          <w:lang w:val="es-ES_tradnl"/>
        </w:rPr>
        <w:t> </w:t>
      </w:r>
      <w:r w:rsidR="00C10142" w:rsidRPr="001B53E6">
        <w:rPr>
          <w:rFonts w:ascii="Artifex CF Light" w:hAnsi="Artifex CF Light"/>
          <w:color w:val="1F497D" w:themeColor="text2"/>
          <w:sz w:val="18"/>
          <w:szCs w:val="18"/>
          <w:lang w:val="es-ES_tradnl"/>
        </w:rPr>
        <w:t>(UE) y los setenta y ocho (78) miembros de la asociación</w:t>
      </w:r>
      <w:r w:rsidR="00C10142" w:rsidRPr="001B53E6">
        <w:rPr>
          <w:rFonts w:ascii="Calibri" w:hAnsi="Calibri" w:cs="Calibri"/>
          <w:color w:val="1F497D" w:themeColor="text2"/>
          <w:sz w:val="18"/>
          <w:szCs w:val="18"/>
          <w:lang w:val="es-ES_tradnl"/>
        </w:rPr>
        <w:t> </w:t>
      </w:r>
      <w:hyperlink r:id="rId16" w:tooltip="Estados de África, del Caribe y del Pacífico" w:history="1">
        <w:r w:rsidR="00C10142" w:rsidRPr="001B53E6">
          <w:rPr>
            <w:rFonts w:ascii="Artifex CF Light" w:hAnsi="Artifex CF Light"/>
            <w:color w:val="1F497D" w:themeColor="text2"/>
            <w:sz w:val="18"/>
            <w:szCs w:val="18"/>
            <w:lang w:val="es-ES_tradnl"/>
          </w:rPr>
          <w:t>Estados de África, del Caribe y del Pacífico</w:t>
        </w:r>
      </w:hyperlink>
      <w:r w:rsidR="00C10142" w:rsidRPr="001B53E6">
        <w:rPr>
          <w:rFonts w:ascii="Calibri" w:hAnsi="Calibri" w:cs="Calibri"/>
          <w:color w:val="1F497D" w:themeColor="text2"/>
          <w:sz w:val="18"/>
          <w:szCs w:val="18"/>
          <w:lang w:val="es-ES_tradnl"/>
        </w:rPr>
        <w:t> </w:t>
      </w:r>
      <w:r w:rsidR="00C10142" w:rsidRPr="001B53E6">
        <w:rPr>
          <w:rFonts w:ascii="Artifex CF Light" w:hAnsi="Artifex CF Light"/>
          <w:color w:val="1F497D" w:themeColor="text2"/>
          <w:sz w:val="18"/>
          <w:szCs w:val="18"/>
          <w:lang w:val="es-ES_tradnl"/>
        </w:rPr>
        <w:t>(ACP)</w:t>
      </w:r>
      <w:r w:rsidRPr="001B53E6">
        <w:rPr>
          <w:rFonts w:ascii="Artifex CF Light" w:hAnsi="Artifex CF Light"/>
          <w:color w:val="1F497D" w:themeColor="text2"/>
          <w:sz w:val="18"/>
          <w:szCs w:val="18"/>
          <w:lang w:val="es-ES_tradnl"/>
        </w:rPr>
        <w:t>,</w:t>
      </w:r>
      <w:r w:rsidR="00612342" w:rsidRPr="001B53E6">
        <w:rPr>
          <w:rFonts w:ascii="Artifex CF Light" w:hAnsi="Artifex CF Light"/>
          <w:color w:val="1F497D" w:themeColor="text2"/>
          <w:sz w:val="18"/>
          <w:szCs w:val="18"/>
          <w:lang w:val="es-ES_tradnl"/>
        </w:rPr>
        <w:t xml:space="preserve"> </w:t>
      </w:r>
      <w:r w:rsidR="007D1CC9" w:rsidRPr="001B53E6">
        <w:rPr>
          <w:rFonts w:ascii="Artifex CF Light" w:hAnsi="Artifex CF Light"/>
          <w:color w:val="1F497D" w:themeColor="text2"/>
          <w:sz w:val="18"/>
          <w:szCs w:val="18"/>
          <w:lang w:val="es-ES_tradnl"/>
        </w:rPr>
        <w:t>la República Do</w:t>
      </w:r>
      <w:r w:rsidR="00F07B04" w:rsidRPr="001B53E6">
        <w:rPr>
          <w:rFonts w:ascii="Artifex CF Light" w:hAnsi="Artifex CF Light"/>
          <w:color w:val="1F497D" w:themeColor="text2"/>
          <w:sz w:val="18"/>
          <w:szCs w:val="18"/>
          <w:lang w:val="es-ES_tradnl"/>
        </w:rPr>
        <w:t>minicana es beneficiaria de la c</w:t>
      </w:r>
      <w:r w:rsidR="007D1CC9" w:rsidRPr="001B53E6">
        <w:rPr>
          <w:rFonts w:ascii="Artifex CF Light" w:hAnsi="Artifex CF Light"/>
          <w:color w:val="1F497D" w:themeColor="text2"/>
          <w:sz w:val="18"/>
          <w:szCs w:val="18"/>
          <w:lang w:val="es-ES_tradnl"/>
        </w:rPr>
        <w:t>ooperación que otorga la Unión Europea como parte de</w:t>
      </w:r>
      <w:r w:rsidR="00C10142" w:rsidRPr="001B53E6">
        <w:rPr>
          <w:rFonts w:ascii="Artifex CF Light" w:hAnsi="Artifex CF Light"/>
          <w:color w:val="1F497D" w:themeColor="text2"/>
          <w:sz w:val="18"/>
          <w:szCs w:val="18"/>
          <w:lang w:val="es-ES_tradnl"/>
        </w:rPr>
        <w:t xml:space="preserve">l </w:t>
      </w:r>
      <w:r w:rsidR="00F07B04" w:rsidRPr="001B53E6">
        <w:rPr>
          <w:rFonts w:ascii="Artifex CF Light" w:hAnsi="Artifex CF Light"/>
          <w:color w:val="1F497D" w:themeColor="text2"/>
          <w:sz w:val="18"/>
          <w:szCs w:val="18"/>
          <w:lang w:val="es-ES_tradnl"/>
        </w:rPr>
        <w:t>b</w:t>
      </w:r>
      <w:r w:rsidR="007D1CC9" w:rsidRPr="001B53E6">
        <w:rPr>
          <w:rFonts w:ascii="Artifex CF Light" w:hAnsi="Artifex CF Light"/>
          <w:color w:val="1F497D" w:themeColor="text2"/>
          <w:sz w:val="18"/>
          <w:szCs w:val="18"/>
          <w:lang w:val="es-ES_tradnl"/>
        </w:rPr>
        <w:t>loque ACP</w:t>
      </w:r>
      <w:r w:rsidR="003F5A6E" w:rsidRPr="001B53E6">
        <w:rPr>
          <w:rFonts w:ascii="Artifex CF Light" w:hAnsi="Artifex CF Light"/>
          <w:color w:val="1F497D" w:themeColor="text2"/>
          <w:sz w:val="18"/>
          <w:szCs w:val="18"/>
          <w:lang w:val="es-ES_tradnl"/>
        </w:rPr>
        <w:t>. En este tenor, el país también ha</w:t>
      </w:r>
      <w:r w:rsidR="00612342" w:rsidRPr="001B53E6">
        <w:rPr>
          <w:rFonts w:ascii="Artifex CF Light" w:hAnsi="Artifex CF Light"/>
          <w:color w:val="1F497D" w:themeColor="text2"/>
          <w:sz w:val="18"/>
          <w:szCs w:val="18"/>
          <w:lang w:val="es-ES_tradnl"/>
        </w:rPr>
        <w:t xml:space="preserve"> </w:t>
      </w:r>
      <w:r w:rsidR="003F5A6E" w:rsidRPr="001B53E6">
        <w:rPr>
          <w:rFonts w:ascii="Artifex CF Light" w:hAnsi="Artifex CF Light"/>
          <w:color w:val="1F497D" w:themeColor="text2"/>
          <w:sz w:val="18"/>
          <w:szCs w:val="18"/>
          <w:lang w:val="es-ES_tradnl"/>
        </w:rPr>
        <w:t>sido favorecido con la cooperación no reembolsable distribuida en sectores prioritarios establecid</w:t>
      </w:r>
      <w:r w:rsidR="00E36C60" w:rsidRPr="001B53E6">
        <w:rPr>
          <w:rFonts w:ascii="Artifex CF Light" w:hAnsi="Artifex CF Light"/>
          <w:color w:val="1F497D" w:themeColor="text2"/>
          <w:sz w:val="18"/>
          <w:szCs w:val="18"/>
          <w:lang w:val="es-ES_tradnl"/>
        </w:rPr>
        <w:t>o</w:t>
      </w:r>
      <w:r w:rsidR="003F5A6E" w:rsidRPr="001B53E6">
        <w:rPr>
          <w:rFonts w:ascii="Artifex CF Light" w:hAnsi="Artifex CF Light"/>
          <w:color w:val="1F497D" w:themeColor="text2"/>
          <w:sz w:val="18"/>
          <w:szCs w:val="18"/>
          <w:lang w:val="es-ES_tradnl"/>
        </w:rPr>
        <w:t xml:space="preserve"> por el Programa Indicativo Nacional para el periodo 2014-2020 durante </w:t>
      </w:r>
      <w:r w:rsidRPr="001B53E6">
        <w:rPr>
          <w:rFonts w:ascii="Artifex CF Light" w:hAnsi="Artifex CF Light"/>
          <w:color w:val="1F497D" w:themeColor="text2"/>
          <w:sz w:val="18"/>
          <w:szCs w:val="18"/>
          <w:lang w:val="es-ES_tradnl"/>
        </w:rPr>
        <w:t>e</w:t>
      </w:r>
      <w:r w:rsidR="007D1CC9" w:rsidRPr="001B53E6">
        <w:rPr>
          <w:rFonts w:ascii="Artifex CF Light" w:hAnsi="Artifex CF Light"/>
          <w:color w:val="1F497D" w:themeColor="text2"/>
          <w:sz w:val="18"/>
          <w:szCs w:val="18"/>
          <w:lang w:val="es-ES_tradnl"/>
        </w:rPr>
        <w:t>l 11vo</w:t>
      </w:r>
      <w:r w:rsidR="00F07B04" w:rsidRPr="001B53E6">
        <w:rPr>
          <w:rFonts w:ascii="Artifex CF Light" w:hAnsi="Artifex CF Light"/>
          <w:color w:val="1F497D" w:themeColor="text2"/>
          <w:sz w:val="18"/>
          <w:szCs w:val="18"/>
          <w:lang w:val="es-ES_tradnl"/>
        </w:rPr>
        <w:t>.</w:t>
      </w:r>
      <w:r w:rsidR="007D1CC9" w:rsidRPr="001B53E6">
        <w:rPr>
          <w:rFonts w:ascii="Artifex CF Light" w:hAnsi="Artifex CF Light"/>
          <w:color w:val="1F497D" w:themeColor="text2"/>
          <w:sz w:val="18"/>
          <w:szCs w:val="18"/>
          <w:lang w:val="es-ES_tradnl"/>
        </w:rPr>
        <w:t xml:space="preserve"> Fondo Europeo de Desarrollo (FED)</w:t>
      </w:r>
      <w:r w:rsidR="003F5A6E" w:rsidRPr="001B53E6">
        <w:rPr>
          <w:rFonts w:ascii="Artifex CF Light" w:hAnsi="Artifex CF Light"/>
          <w:color w:val="1F497D" w:themeColor="text2"/>
          <w:sz w:val="18"/>
          <w:szCs w:val="18"/>
          <w:lang w:val="es-ES_tradnl"/>
        </w:rPr>
        <w:t xml:space="preserve">; siendo </w:t>
      </w:r>
      <w:r w:rsidR="00F95869" w:rsidRPr="001B53E6">
        <w:rPr>
          <w:rFonts w:ascii="Artifex CF Light" w:hAnsi="Artifex CF Light"/>
          <w:color w:val="1F497D" w:themeColor="text2"/>
          <w:sz w:val="18"/>
          <w:szCs w:val="18"/>
          <w:lang w:val="es-ES_tradnl"/>
        </w:rPr>
        <w:t>las áreas</w:t>
      </w:r>
      <w:r w:rsidR="00F07B04" w:rsidRPr="001B53E6">
        <w:rPr>
          <w:rFonts w:ascii="Artifex CF Light" w:hAnsi="Artifex CF Light"/>
          <w:color w:val="1F497D" w:themeColor="text2"/>
          <w:sz w:val="18"/>
          <w:szCs w:val="18"/>
          <w:lang w:val="es-ES_tradnl"/>
        </w:rPr>
        <w:t xml:space="preserve"> de concentración</w:t>
      </w:r>
      <w:r w:rsidR="00F95869" w:rsidRPr="001B53E6">
        <w:rPr>
          <w:rFonts w:ascii="Artifex CF Light" w:hAnsi="Artifex CF Light"/>
          <w:color w:val="1F497D" w:themeColor="text2"/>
          <w:sz w:val="18"/>
          <w:szCs w:val="18"/>
          <w:lang w:val="es-ES_tradnl"/>
        </w:rPr>
        <w:t xml:space="preserve"> la</w:t>
      </w:r>
      <w:r w:rsidR="00F07B04" w:rsidRPr="001B53E6">
        <w:rPr>
          <w:rFonts w:ascii="Artifex CF Light" w:hAnsi="Artifex CF Light"/>
          <w:color w:val="1F497D" w:themeColor="text2"/>
          <w:sz w:val="18"/>
          <w:szCs w:val="18"/>
          <w:lang w:val="es-ES_tradnl"/>
        </w:rPr>
        <w:t>s siguientes</w:t>
      </w:r>
      <w:r w:rsidR="007D1CC9" w:rsidRPr="001B53E6">
        <w:rPr>
          <w:rFonts w:ascii="Artifex CF Light" w:hAnsi="Artifex CF Light"/>
          <w:color w:val="1F497D" w:themeColor="text2"/>
          <w:sz w:val="18"/>
          <w:szCs w:val="18"/>
          <w:lang w:val="es-ES_tradnl"/>
        </w:rPr>
        <w:t xml:space="preserve">: </w:t>
      </w:r>
      <w:r w:rsidR="00B836E6" w:rsidRPr="001B53E6">
        <w:rPr>
          <w:rFonts w:ascii="Artifex CF Light" w:hAnsi="Artifex CF Light"/>
          <w:color w:val="1F497D" w:themeColor="text2"/>
          <w:sz w:val="18"/>
          <w:szCs w:val="18"/>
          <w:lang w:val="es-ES_tradnl"/>
        </w:rPr>
        <w:t>I</w:t>
      </w:r>
      <w:r w:rsidR="007D1CC9" w:rsidRPr="001B53E6">
        <w:rPr>
          <w:rFonts w:ascii="Artifex CF Light" w:hAnsi="Artifex CF Light"/>
          <w:bCs/>
          <w:color w:val="1F497D" w:themeColor="text2"/>
          <w:sz w:val="18"/>
          <w:szCs w:val="18"/>
          <w:lang w:val="es-ES_tradnl"/>
        </w:rPr>
        <w:t xml:space="preserve">) </w:t>
      </w:r>
      <w:r w:rsidR="00F95869" w:rsidRPr="001B53E6">
        <w:rPr>
          <w:rFonts w:ascii="Artifex CF Light" w:hAnsi="Artifex CF Light"/>
          <w:bCs/>
          <w:color w:val="1F497D" w:themeColor="text2"/>
          <w:sz w:val="18"/>
          <w:szCs w:val="18"/>
          <w:lang w:val="es-ES_tradnl"/>
        </w:rPr>
        <w:t>desarrollo productivo inclusivo y creación de capacidades para empleos de c</w:t>
      </w:r>
      <w:r w:rsidR="007D1CC9" w:rsidRPr="001B53E6">
        <w:rPr>
          <w:rFonts w:ascii="Artifex CF Light" w:hAnsi="Artifex CF Light"/>
          <w:bCs/>
          <w:color w:val="1F497D" w:themeColor="text2"/>
          <w:sz w:val="18"/>
          <w:szCs w:val="18"/>
          <w:lang w:val="es-ES_tradnl"/>
        </w:rPr>
        <w:t xml:space="preserve">alidad, </w:t>
      </w:r>
      <w:r w:rsidR="00B836E6" w:rsidRPr="001B53E6">
        <w:rPr>
          <w:rFonts w:ascii="Artifex CF Light" w:hAnsi="Artifex CF Light"/>
          <w:bCs/>
          <w:color w:val="1F497D" w:themeColor="text2"/>
          <w:sz w:val="18"/>
          <w:szCs w:val="18"/>
          <w:lang w:val="es-ES_tradnl"/>
        </w:rPr>
        <w:t>II</w:t>
      </w:r>
      <w:r w:rsidR="007D1CC9" w:rsidRPr="001B53E6">
        <w:rPr>
          <w:rFonts w:ascii="Artifex CF Light" w:hAnsi="Artifex CF Light"/>
          <w:bCs/>
          <w:color w:val="1F497D" w:themeColor="text2"/>
          <w:sz w:val="18"/>
          <w:szCs w:val="18"/>
          <w:lang w:val="es-ES_tradnl"/>
        </w:rPr>
        <w:t xml:space="preserve">) </w:t>
      </w:r>
      <w:r w:rsidR="00F95869" w:rsidRPr="001B53E6">
        <w:rPr>
          <w:rFonts w:ascii="Artifex CF Light" w:hAnsi="Artifex CF Light"/>
          <w:bCs/>
          <w:color w:val="1F497D" w:themeColor="text2"/>
          <w:sz w:val="18"/>
          <w:szCs w:val="18"/>
          <w:lang w:val="es-ES_tradnl"/>
        </w:rPr>
        <w:t>reformas de la administración pública con e</w:t>
      </w:r>
      <w:r w:rsidR="007D1CC9" w:rsidRPr="001B53E6">
        <w:rPr>
          <w:rFonts w:ascii="Artifex CF Light" w:hAnsi="Artifex CF Light"/>
          <w:bCs/>
          <w:color w:val="1F497D" w:themeColor="text2"/>
          <w:sz w:val="18"/>
          <w:szCs w:val="18"/>
          <w:lang w:val="es-ES_tradnl"/>
        </w:rPr>
        <w:t xml:space="preserve">quidad de </w:t>
      </w:r>
      <w:r w:rsidR="00F95869" w:rsidRPr="001B53E6">
        <w:rPr>
          <w:rFonts w:ascii="Artifex CF Light" w:hAnsi="Artifex CF Light"/>
          <w:bCs/>
          <w:color w:val="1F497D" w:themeColor="text2"/>
          <w:sz w:val="18"/>
          <w:szCs w:val="18"/>
          <w:lang w:val="es-ES_tradnl"/>
        </w:rPr>
        <w:t>g</w:t>
      </w:r>
      <w:r w:rsidR="007D1CC9" w:rsidRPr="001B53E6">
        <w:rPr>
          <w:rFonts w:ascii="Artifex CF Light" w:hAnsi="Artifex CF Light"/>
          <w:bCs/>
          <w:color w:val="1F497D" w:themeColor="text2"/>
          <w:sz w:val="18"/>
          <w:szCs w:val="18"/>
          <w:lang w:val="es-ES_tradnl"/>
        </w:rPr>
        <w:t>éner</w:t>
      </w:r>
      <w:r w:rsidR="001F044F" w:rsidRPr="001B53E6">
        <w:rPr>
          <w:rFonts w:ascii="Artifex CF Light" w:hAnsi="Artifex CF Light"/>
          <w:bCs/>
          <w:color w:val="1F497D" w:themeColor="text2"/>
          <w:sz w:val="18"/>
          <w:szCs w:val="18"/>
          <w:lang w:val="es-ES_tradnl"/>
        </w:rPr>
        <w:t>o</w:t>
      </w:r>
      <w:r w:rsidR="007D1CC9" w:rsidRPr="001B53E6">
        <w:rPr>
          <w:rFonts w:ascii="Artifex CF Light" w:hAnsi="Artifex CF Light"/>
          <w:bCs/>
          <w:color w:val="1F497D" w:themeColor="text2"/>
          <w:sz w:val="18"/>
          <w:szCs w:val="18"/>
          <w:lang w:val="es-ES_tradnl"/>
        </w:rPr>
        <w:t xml:space="preserve">; y una </w:t>
      </w:r>
      <w:r w:rsidR="007D1CC9" w:rsidRPr="001B53E6">
        <w:rPr>
          <w:rFonts w:ascii="Artifex CF Light" w:hAnsi="Artifex CF Light"/>
          <w:bCs/>
          <w:color w:val="1F497D" w:themeColor="text2"/>
          <w:sz w:val="18"/>
          <w:szCs w:val="18"/>
          <w:lang w:val="es-ES_tradnl"/>
        </w:rPr>
        <w:lastRenderedPageBreak/>
        <w:t xml:space="preserve">partida presupuestaria para medidas de apoyo a través de un </w:t>
      </w:r>
      <w:r w:rsidR="00F95869" w:rsidRPr="001B53E6">
        <w:rPr>
          <w:rFonts w:ascii="Artifex CF Light" w:hAnsi="Artifex CF Light"/>
          <w:bCs/>
          <w:color w:val="1F497D" w:themeColor="text2"/>
          <w:sz w:val="18"/>
          <w:szCs w:val="18"/>
          <w:lang w:val="es-ES_tradnl"/>
        </w:rPr>
        <w:t>p</w:t>
      </w:r>
      <w:r w:rsidR="007D1CC9" w:rsidRPr="001B53E6">
        <w:rPr>
          <w:rFonts w:ascii="Artifex CF Light" w:hAnsi="Artifex CF Light"/>
          <w:bCs/>
          <w:color w:val="1F497D" w:themeColor="text2"/>
          <w:sz w:val="18"/>
          <w:szCs w:val="18"/>
          <w:lang w:val="es-ES_tradnl"/>
        </w:rPr>
        <w:t>rograma de Facilidad de Cooperación Técnica</w:t>
      </w:r>
      <w:r w:rsidR="00F95869" w:rsidRPr="001B53E6">
        <w:rPr>
          <w:rFonts w:ascii="Artifex CF Light" w:hAnsi="Artifex CF Light"/>
          <w:bCs/>
          <w:color w:val="1F497D" w:themeColor="text2"/>
          <w:sz w:val="18"/>
          <w:szCs w:val="18"/>
          <w:lang w:val="es-ES_tradnl"/>
        </w:rPr>
        <w:t xml:space="preserve"> (</w:t>
      </w:r>
      <w:r w:rsidR="007D1CC9" w:rsidRPr="001B53E6">
        <w:rPr>
          <w:rFonts w:ascii="Artifex CF Light" w:hAnsi="Artifex CF Light"/>
          <w:bCs/>
          <w:color w:val="1F497D" w:themeColor="text2"/>
          <w:sz w:val="18"/>
          <w:szCs w:val="18"/>
          <w:lang w:val="es-ES_tradnl"/>
        </w:rPr>
        <w:t>TCF</w:t>
      </w:r>
      <w:r w:rsidR="00F95869" w:rsidRPr="001B53E6">
        <w:rPr>
          <w:rFonts w:ascii="Artifex CF Light" w:hAnsi="Artifex CF Light"/>
          <w:bCs/>
          <w:color w:val="1F497D" w:themeColor="text2"/>
          <w:sz w:val="18"/>
          <w:szCs w:val="18"/>
          <w:lang w:val="es-ES_tradnl"/>
        </w:rPr>
        <w:t>, por sus siglas en inglés)</w:t>
      </w:r>
      <w:r w:rsidR="007D1CC9" w:rsidRPr="001B53E6">
        <w:rPr>
          <w:rFonts w:ascii="Artifex CF Light" w:hAnsi="Artifex CF Light"/>
          <w:bCs/>
          <w:color w:val="1F497D" w:themeColor="text2"/>
          <w:sz w:val="18"/>
          <w:szCs w:val="18"/>
          <w:lang w:val="es-ES_tradnl"/>
        </w:rPr>
        <w:t xml:space="preserve">. </w:t>
      </w:r>
    </w:p>
    <w:p w14:paraId="6E43018F" w14:textId="77777777" w:rsidR="0099450B" w:rsidRPr="001B53E6" w:rsidRDefault="0099450B" w:rsidP="0087080B">
      <w:pPr>
        <w:spacing w:before="0" w:after="0"/>
        <w:ind w:left="567" w:right="567"/>
        <w:rPr>
          <w:rFonts w:ascii="Artifex CF Light" w:hAnsi="Artifex CF Light"/>
          <w:bCs/>
          <w:color w:val="1F497D" w:themeColor="text2"/>
          <w:sz w:val="18"/>
          <w:szCs w:val="18"/>
          <w:lang w:val="es-ES_tradnl"/>
        </w:rPr>
      </w:pPr>
    </w:p>
    <w:p w14:paraId="061000DC" w14:textId="0974B72C" w:rsidR="00077B1F" w:rsidRPr="001B53E6" w:rsidRDefault="007D1CC9" w:rsidP="0087080B">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En el marco del Sistema </w:t>
      </w:r>
      <w:r w:rsidR="006421E1" w:rsidRPr="001B53E6">
        <w:rPr>
          <w:rFonts w:ascii="Artifex CF Light" w:hAnsi="Artifex CF Light"/>
          <w:bCs/>
          <w:color w:val="1F497D" w:themeColor="text2"/>
          <w:sz w:val="18"/>
          <w:szCs w:val="18"/>
          <w:lang w:val="es-ES_tradnl"/>
        </w:rPr>
        <w:t xml:space="preserve">Nacional </w:t>
      </w:r>
      <w:r w:rsidRPr="001B53E6">
        <w:rPr>
          <w:rFonts w:ascii="Artifex CF Light" w:hAnsi="Artifex CF Light"/>
          <w:bCs/>
          <w:color w:val="1F497D" w:themeColor="text2"/>
          <w:sz w:val="18"/>
          <w:szCs w:val="18"/>
          <w:lang w:val="es-ES_tradnl"/>
        </w:rPr>
        <w:t xml:space="preserve">de Inversión Pública con </w:t>
      </w:r>
      <w:r w:rsidR="00F95869" w:rsidRPr="001B53E6">
        <w:rPr>
          <w:rFonts w:ascii="Artifex CF Light" w:hAnsi="Artifex CF Light"/>
          <w:bCs/>
          <w:color w:val="1F497D" w:themeColor="text2"/>
          <w:sz w:val="18"/>
          <w:szCs w:val="18"/>
          <w:lang w:val="es-ES_tradnl"/>
        </w:rPr>
        <w:t>cooperación no r</w:t>
      </w:r>
      <w:r w:rsidRPr="001B53E6">
        <w:rPr>
          <w:rFonts w:ascii="Artifex CF Light" w:hAnsi="Artifex CF Light"/>
          <w:bCs/>
          <w:color w:val="1F497D" w:themeColor="text2"/>
          <w:sz w:val="18"/>
          <w:szCs w:val="18"/>
          <w:lang w:val="es-ES_tradnl"/>
        </w:rPr>
        <w:t>eembolsable</w:t>
      </w:r>
      <w:r w:rsidR="006421E1"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bajo la modalidad de </w:t>
      </w:r>
      <w:r w:rsidRPr="001B53E6">
        <w:rPr>
          <w:rFonts w:ascii="Artifex CF Light" w:hAnsi="Artifex CF Light"/>
          <w:bCs/>
          <w:i/>
          <w:color w:val="1F497D" w:themeColor="text2"/>
          <w:sz w:val="18"/>
          <w:szCs w:val="18"/>
          <w:lang w:val="es-ES_tradnl"/>
        </w:rPr>
        <w:t>blending</w:t>
      </w:r>
      <w:r w:rsidRPr="001B53E6">
        <w:rPr>
          <w:rFonts w:ascii="Artifex CF Light" w:hAnsi="Artifex CF Light"/>
          <w:bCs/>
          <w:color w:val="1F497D" w:themeColor="text2"/>
          <w:sz w:val="18"/>
          <w:szCs w:val="18"/>
          <w:lang w:val="es-ES_tradnl"/>
        </w:rPr>
        <w:t xml:space="preserve"> y vía la Facilidad de Inversión del Caribe (CIF</w:t>
      </w:r>
      <w:r w:rsidR="00F95869" w:rsidRPr="001B53E6">
        <w:rPr>
          <w:rFonts w:ascii="Artifex CF Light" w:hAnsi="Artifex CF Light"/>
          <w:bCs/>
          <w:color w:val="1F497D" w:themeColor="text2"/>
          <w:sz w:val="18"/>
          <w:szCs w:val="18"/>
          <w:lang w:val="es-ES_tradnl"/>
        </w:rPr>
        <w:t>, por sus siglas en inglés</w:t>
      </w:r>
      <w:r w:rsidRPr="001B53E6">
        <w:rPr>
          <w:rFonts w:ascii="Artifex CF Light" w:hAnsi="Artifex CF Light"/>
          <w:bCs/>
          <w:color w:val="1F497D" w:themeColor="text2"/>
          <w:sz w:val="18"/>
          <w:szCs w:val="18"/>
          <w:lang w:val="es-ES_tradnl"/>
        </w:rPr>
        <w:t xml:space="preserve">), se ejecutan los siguientes programas: </w:t>
      </w:r>
      <w:r w:rsidR="00B836E6" w:rsidRPr="001B53E6">
        <w:rPr>
          <w:rFonts w:ascii="Artifex CF Light" w:hAnsi="Artifex CF Light"/>
          <w:bCs/>
          <w:color w:val="1F497D" w:themeColor="text2"/>
          <w:sz w:val="18"/>
          <w:szCs w:val="18"/>
          <w:lang w:val="es-ES_tradnl"/>
        </w:rPr>
        <w:t>I</w:t>
      </w:r>
      <w:r w:rsidRPr="001B53E6">
        <w:rPr>
          <w:rFonts w:ascii="Artifex CF Light" w:hAnsi="Artifex CF Light"/>
          <w:bCs/>
          <w:color w:val="1F497D" w:themeColor="text2"/>
          <w:sz w:val="18"/>
          <w:szCs w:val="18"/>
          <w:lang w:val="es-ES_tradnl"/>
        </w:rPr>
        <w:t xml:space="preserve">) </w:t>
      </w:r>
      <w:r w:rsidR="00F95869"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Reducción de Pérdidas en la Distribución de Electricidad</w:t>
      </w:r>
      <w:r w:rsidR="00F95869"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implementado por la Corporación Dominicana de empresas Eléctricas Estatales (CDEEE)</w:t>
      </w:r>
      <w:r w:rsidR="00F95869"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w:t>
      </w:r>
      <w:r w:rsidR="00B836E6" w:rsidRPr="001B53E6">
        <w:rPr>
          <w:rFonts w:ascii="Artifex CF Light" w:hAnsi="Artifex CF Light"/>
          <w:bCs/>
          <w:color w:val="1F497D" w:themeColor="text2"/>
          <w:sz w:val="18"/>
          <w:szCs w:val="18"/>
          <w:lang w:val="es-ES_tradnl"/>
        </w:rPr>
        <w:t>II</w:t>
      </w:r>
      <w:r w:rsidRPr="001B53E6">
        <w:rPr>
          <w:rFonts w:ascii="Artifex CF Light" w:hAnsi="Artifex CF Light"/>
          <w:bCs/>
          <w:color w:val="1F497D" w:themeColor="text2"/>
          <w:sz w:val="18"/>
          <w:szCs w:val="18"/>
          <w:lang w:val="es-ES_tradnl"/>
        </w:rPr>
        <w:t>)</w:t>
      </w:r>
      <w:r w:rsidR="00F95869" w:rsidRPr="001B53E6">
        <w:rPr>
          <w:rFonts w:ascii="Artifex CF Light" w:hAnsi="Artifex CF Light"/>
          <w:bCs/>
          <w:color w:val="1F497D" w:themeColor="text2"/>
          <w:sz w:val="18"/>
          <w:szCs w:val="18"/>
          <w:lang w:val="es-ES_tradnl"/>
        </w:rPr>
        <w:t xml:space="preserve"> “</w:t>
      </w:r>
      <w:r w:rsidRPr="001B53E6">
        <w:rPr>
          <w:rFonts w:ascii="Artifex CF Light" w:hAnsi="Artifex CF Light"/>
          <w:bCs/>
          <w:color w:val="1F497D" w:themeColor="text2"/>
          <w:sz w:val="18"/>
          <w:szCs w:val="18"/>
          <w:lang w:val="es-ES_tradnl"/>
        </w:rPr>
        <w:t>Aumento de la Eficiencia en la Gestión del Agua y Saneamiento</w:t>
      </w:r>
      <w:r w:rsidR="00F95869" w:rsidRPr="001B53E6">
        <w:rPr>
          <w:rFonts w:ascii="Artifex CF Light" w:hAnsi="Artifex CF Light"/>
          <w:bCs/>
          <w:color w:val="1F497D" w:themeColor="text2"/>
          <w:sz w:val="18"/>
          <w:szCs w:val="18"/>
          <w:lang w:val="es-ES_tradnl"/>
        </w:rPr>
        <w:t>”</w:t>
      </w:r>
      <w:r w:rsidRPr="001B53E6">
        <w:rPr>
          <w:rFonts w:ascii="Artifex CF Light" w:hAnsi="Artifex CF Light"/>
          <w:bCs/>
          <w:i/>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implementado por el Instituto Nacional de Agua Potable y Alcantarillado (</w:t>
      </w:r>
      <w:r w:rsidR="00B836E6" w:rsidRPr="001B53E6">
        <w:rPr>
          <w:rFonts w:ascii="Artifex CF Light" w:hAnsi="Artifex CF Light"/>
          <w:bCs/>
          <w:color w:val="1F497D" w:themeColor="text2"/>
          <w:sz w:val="18"/>
          <w:szCs w:val="18"/>
          <w:lang w:val="es-ES_tradnl"/>
        </w:rPr>
        <w:t>INAPA</w:t>
      </w:r>
      <w:r w:rsidRPr="001B53E6">
        <w:rPr>
          <w:rFonts w:ascii="Artifex CF Light" w:hAnsi="Artifex CF Light"/>
          <w:bCs/>
          <w:color w:val="1F497D" w:themeColor="text2"/>
          <w:sz w:val="18"/>
          <w:szCs w:val="18"/>
          <w:lang w:val="es-ES_tradnl"/>
        </w:rPr>
        <w:t>) y la Corporación de Agua y Alcantarillado de Santiago (</w:t>
      </w:r>
      <w:r w:rsidR="00B836E6" w:rsidRPr="001B53E6">
        <w:rPr>
          <w:rFonts w:ascii="Artifex CF Light" w:hAnsi="Artifex CF Light"/>
          <w:bCs/>
          <w:color w:val="1F497D" w:themeColor="text2"/>
          <w:sz w:val="18"/>
          <w:szCs w:val="18"/>
          <w:lang w:val="es-ES_tradnl"/>
        </w:rPr>
        <w:t>CORAASAN</w:t>
      </w:r>
      <w:r w:rsidRPr="001B53E6">
        <w:rPr>
          <w:rFonts w:ascii="Artifex CF Light" w:hAnsi="Artifex CF Light"/>
          <w:bCs/>
          <w:color w:val="1F497D" w:themeColor="text2"/>
          <w:sz w:val="18"/>
          <w:szCs w:val="18"/>
          <w:lang w:val="es-ES_tradnl"/>
        </w:rPr>
        <w:t>)</w:t>
      </w:r>
      <w:r w:rsidR="001F044F" w:rsidRPr="001B53E6">
        <w:rPr>
          <w:rFonts w:ascii="Artifex CF Light" w:hAnsi="Artifex CF Light"/>
          <w:bCs/>
          <w:color w:val="1F497D" w:themeColor="text2"/>
          <w:sz w:val="18"/>
          <w:szCs w:val="18"/>
          <w:lang w:val="es-ES_tradnl"/>
        </w:rPr>
        <w:t>.</w:t>
      </w:r>
      <w:r w:rsidR="00F95869" w:rsidRPr="001B53E6">
        <w:rPr>
          <w:rFonts w:ascii="Artifex CF Light" w:hAnsi="Artifex CF Light"/>
          <w:bCs/>
          <w:color w:val="1F497D" w:themeColor="text2"/>
          <w:sz w:val="18"/>
          <w:szCs w:val="18"/>
          <w:lang w:val="es-ES_tradnl"/>
        </w:rPr>
        <w:t xml:space="preserve"> </w:t>
      </w:r>
    </w:p>
    <w:p w14:paraId="25AC5484" w14:textId="77777777" w:rsidR="0099450B" w:rsidRPr="001B53E6" w:rsidRDefault="0099450B" w:rsidP="0087080B">
      <w:pPr>
        <w:spacing w:before="0" w:after="0"/>
        <w:ind w:left="567" w:right="567"/>
        <w:rPr>
          <w:rFonts w:ascii="Artifex CF Light" w:hAnsi="Artifex CF Light"/>
          <w:color w:val="1F497D" w:themeColor="text2"/>
          <w:sz w:val="18"/>
          <w:szCs w:val="18"/>
          <w:lang w:val="es-ES_tradnl"/>
        </w:rPr>
      </w:pPr>
    </w:p>
    <w:p w14:paraId="47FE7143" w14:textId="7F7008FB" w:rsidR="0099450B" w:rsidRPr="00FF2A64" w:rsidRDefault="00370427" w:rsidP="00B52404">
      <w:pPr>
        <w:pStyle w:val="Default"/>
        <w:numPr>
          <w:ilvl w:val="0"/>
          <w:numId w:val="12"/>
        </w:numPr>
        <w:spacing w:line="480" w:lineRule="auto"/>
        <w:ind w:left="567" w:right="567" w:firstLine="0"/>
        <w:jc w:val="center"/>
        <w:rPr>
          <w:rFonts w:ascii="Artifex CF Light" w:eastAsiaTheme="minorHAnsi" w:hAnsi="Artifex CF Light" w:cs="Times New Roman"/>
          <w:b/>
          <w:color w:val="1F497D" w:themeColor="text2"/>
          <w:sz w:val="20"/>
          <w:szCs w:val="26"/>
          <w:lang w:val="es-ES_tradnl"/>
        </w:rPr>
      </w:pPr>
      <w:r w:rsidRPr="00FF2A64">
        <w:rPr>
          <w:rFonts w:ascii="Artifex CF Light" w:hAnsi="Artifex CF Light" w:cs="Times New Roman"/>
          <w:b/>
          <w:color w:val="1F497D" w:themeColor="text2"/>
          <w:sz w:val="20"/>
          <w:szCs w:val="26"/>
          <w:lang w:val="es-ES_tradnl"/>
        </w:rPr>
        <w:t>Sistematización y priorización de</w:t>
      </w:r>
      <w:r w:rsidR="00EF29BB" w:rsidRPr="00FF2A64">
        <w:rPr>
          <w:rFonts w:ascii="Artifex CF Light" w:hAnsi="Artifex CF Light" w:cs="Times New Roman"/>
          <w:b/>
          <w:color w:val="1F497D" w:themeColor="text2"/>
          <w:sz w:val="20"/>
          <w:szCs w:val="26"/>
          <w:lang w:val="es-ES_tradnl"/>
        </w:rPr>
        <w:t xml:space="preserve"> la demanda de cooperación internacional con vistas a una mayor pertinencia</w:t>
      </w:r>
      <w:r w:rsidR="00B531FC" w:rsidRPr="00FF2A64">
        <w:rPr>
          <w:rFonts w:ascii="Artifex CF Light" w:hAnsi="Artifex CF Light" w:cs="Times New Roman"/>
          <w:b/>
          <w:color w:val="1F497D" w:themeColor="text2"/>
          <w:sz w:val="20"/>
          <w:szCs w:val="26"/>
          <w:lang w:val="es-ES_tradnl"/>
        </w:rPr>
        <w:t xml:space="preserve"> </w:t>
      </w:r>
      <w:r w:rsidR="00EF29BB" w:rsidRPr="00FF2A64">
        <w:rPr>
          <w:rFonts w:ascii="Artifex CF Light" w:hAnsi="Artifex CF Light" w:cs="Times New Roman"/>
          <w:b/>
          <w:color w:val="1F497D" w:themeColor="text2"/>
          <w:sz w:val="20"/>
          <w:szCs w:val="26"/>
          <w:lang w:val="es-ES_tradnl"/>
        </w:rPr>
        <w:t>y eficacia de las acciones</w:t>
      </w:r>
    </w:p>
    <w:p w14:paraId="5D0EBAC5" w14:textId="77777777" w:rsidR="0099450B" w:rsidRPr="001B53E6" w:rsidRDefault="0099450B" w:rsidP="0087080B">
      <w:pPr>
        <w:pStyle w:val="Default"/>
        <w:spacing w:line="480" w:lineRule="auto"/>
        <w:ind w:left="567" w:right="567"/>
        <w:jc w:val="center"/>
        <w:rPr>
          <w:rFonts w:ascii="Artifex CF Light" w:eastAsiaTheme="minorHAnsi" w:hAnsi="Artifex CF Light" w:cs="Times New Roman"/>
          <w:b/>
          <w:color w:val="1F497D" w:themeColor="text2"/>
          <w:sz w:val="18"/>
          <w:szCs w:val="18"/>
          <w:lang w:val="es-ES_tradnl"/>
        </w:rPr>
      </w:pPr>
    </w:p>
    <w:p w14:paraId="09025F35" w14:textId="54343A91" w:rsidR="002578AA" w:rsidRPr="001B53E6" w:rsidRDefault="006E3E16"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w:t>
      </w:r>
      <w:r w:rsidR="002578AA" w:rsidRPr="001B53E6">
        <w:rPr>
          <w:rFonts w:ascii="Artifex CF Light" w:hAnsi="Artifex CF Light"/>
          <w:color w:val="1F497D" w:themeColor="text2"/>
          <w:sz w:val="18"/>
          <w:szCs w:val="18"/>
          <w:lang w:val="es-ES_tradnl"/>
        </w:rPr>
        <w:t xml:space="preserve"> implementación de instrumentos y</w:t>
      </w:r>
      <w:r w:rsidR="00B531FC" w:rsidRPr="001B53E6">
        <w:rPr>
          <w:rFonts w:ascii="Artifex CF Light" w:hAnsi="Artifex CF Light"/>
          <w:color w:val="1F497D" w:themeColor="text2"/>
          <w:sz w:val="18"/>
          <w:szCs w:val="18"/>
          <w:lang w:val="es-ES_tradnl"/>
        </w:rPr>
        <w:t xml:space="preserve"> </w:t>
      </w:r>
      <w:r w:rsidR="002578AA" w:rsidRPr="001B53E6">
        <w:rPr>
          <w:rFonts w:ascii="Artifex CF Light" w:hAnsi="Artifex CF Light"/>
          <w:color w:val="1F497D" w:themeColor="text2"/>
          <w:sz w:val="18"/>
          <w:szCs w:val="18"/>
          <w:lang w:val="es-ES_tradnl"/>
        </w:rPr>
        <w:t xml:space="preserve">metodologías para la identificación, formulación y negociación del contenido de </w:t>
      </w:r>
      <w:r w:rsidR="0087396D" w:rsidRPr="001B53E6">
        <w:rPr>
          <w:rFonts w:ascii="Artifex CF Light" w:hAnsi="Artifex CF Light"/>
          <w:color w:val="1F497D" w:themeColor="text2"/>
          <w:sz w:val="18"/>
          <w:szCs w:val="18"/>
          <w:lang w:val="es-ES_tradnl"/>
        </w:rPr>
        <w:t>proyectos</w:t>
      </w:r>
      <w:r w:rsidR="00F95869"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ha permitido el</w:t>
      </w:r>
      <w:r w:rsidR="00F95869" w:rsidRPr="001B53E6">
        <w:rPr>
          <w:rFonts w:ascii="Artifex CF Light" w:hAnsi="Artifex CF Light"/>
          <w:color w:val="1F497D" w:themeColor="text2"/>
          <w:sz w:val="18"/>
          <w:szCs w:val="18"/>
          <w:lang w:val="es-ES_tradnl"/>
        </w:rPr>
        <w:t xml:space="preserve"> avan</w:t>
      </w:r>
      <w:r w:rsidRPr="001B53E6">
        <w:rPr>
          <w:rFonts w:ascii="Artifex CF Light" w:hAnsi="Artifex CF Light"/>
          <w:color w:val="1F497D" w:themeColor="text2"/>
          <w:sz w:val="18"/>
          <w:szCs w:val="18"/>
          <w:lang w:val="es-ES_tradnl"/>
        </w:rPr>
        <w:t xml:space="preserve">ce </w:t>
      </w:r>
      <w:r w:rsidR="00F95869" w:rsidRPr="001B53E6">
        <w:rPr>
          <w:rFonts w:ascii="Artifex CF Light" w:hAnsi="Artifex CF Light"/>
          <w:color w:val="1F497D" w:themeColor="text2"/>
          <w:sz w:val="18"/>
          <w:szCs w:val="18"/>
          <w:lang w:val="es-ES_tradnl"/>
        </w:rPr>
        <w:t>en el fortalecimiento de las gestiones de la cooperación internacional</w:t>
      </w:r>
      <w:r w:rsidR="002578AA" w:rsidRPr="001B53E6">
        <w:rPr>
          <w:rFonts w:ascii="Artifex CF Light" w:hAnsi="Artifex CF Light"/>
          <w:color w:val="1F497D" w:themeColor="text2"/>
          <w:sz w:val="18"/>
          <w:szCs w:val="18"/>
          <w:lang w:val="es-ES_tradnl"/>
        </w:rPr>
        <w:t xml:space="preserve">. Esto ha conllevado el uso de fichas definidas, así como la implementación de instrumentos de </w:t>
      </w:r>
      <w:r w:rsidR="00F95869" w:rsidRPr="001B53E6">
        <w:rPr>
          <w:rFonts w:ascii="Artifex CF Light" w:hAnsi="Artifex CF Light"/>
          <w:color w:val="1F497D" w:themeColor="text2"/>
          <w:sz w:val="18"/>
          <w:szCs w:val="18"/>
          <w:lang w:val="es-ES_tradnl"/>
        </w:rPr>
        <w:t xml:space="preserve">evaluación </w:t>
      </w:r>
      <w:r w:rsidR="00F95869" w:rsidRPr="001B53E6">
        <w:rPr>
          <w:rFonts w:ascii="Artifex CF Light" w:hAnsi="Artifex CF Light"/>
          <w:i/>
          <w:color w:val="1F497D" w:themeColor="text2"/>
          <w:sz w:val="18"/>
          <w:szCs w:val="18"/>
          <w:lang w:val="es-ES_tradnl"/>
        </w:rPr>
        <w:t>ex a</w:t>
      </w:r>
      <w:r w:rsidR="002578AA" w:rsidRPr="001B53E6">
        <w:rPr>
          <w:rFonts w:ascii="Artifex CF Light" w:hAnsi="Artifex CF Light"/>
          <w:i/>
          <w:color w:val="1F497D" w:themeColor="text2"/>
          <w:sz w:val="18"/>
          <w:szCs w:val="18"/>
          <w:lang w:val="es-ES_tradnl"/>
        </w:rPr>
        <w:t>ntes</w:t>
      </w:r>
      <w:r w:rsidR="002578AA" w:rsidRPr="001B53E6">
        <w:rPr>
          <w:rFonts w:ascii="Artifex CF Light" w:hAnsi="Artifex CF Light"/>
          <w:color w:val="1F497D" w:themeColor="text2"/>
          <w:sz w:val="18"/>
          <w:szCs w:val="18"/>
          <w:lang w:val="es-ES_tradnl"/>
        </w:rPr>
        <w:t>, contenidos en la</w:t>
      </w:r>
      <w:r w:rsidRPr="001B53E6">
        <w:rPr>
          <w:rFonts w:ascii="Artifex CF Light" w:hAnsi="Artifex CF Light"/>
          <w:color w:val="1F497D" w:themeColor="text2"/>
          <w:sz w:val="18"/>
          <w:szCs w:val="18"/>
          <w:lang w:val="es-ES_tradnl"/>
        </w:rPr>
        <w:t>s</w:t>
      </w:r>
      <w:r w:rsidR="002578AA" w:rsidRPr="001B53E6">
        <w:rPr>
          <w:rFonts w:ascii="Artifex CF Light" w:hAnsi="Artifex CF Light"/>
          <w:color w:val="1F497D" w:themeColor="text2"/>
          <w:sz w:val="18"/>
          <w:szCs w:val="18"/>
          <w:lang w:val="es-ES_tradnl"/>
        </w:rPr>
        <w:t xml:space="preserve"> </w:t>
      </w:r>
      <w:r w:rsidR="00F95869" w:rsidRPr="001B53E6">
        <w:rPr>
          <w:rFonts w:ascii="Artifex CF Light" w:hAnsi="Artifex CF Light"/>
          <w:color w:val="1F497D" w:themeColor="text2"/>
          <w:sz w:val="18"/>
          <w:szCs w:val="18"/>
          <w:lang w:val="es-ES_tradnl"/>
        </w:rPr>
        <w:t>norma</w:t>
      </w:r>
      <w:r w:rsidRPr="001B53E6">
        <w:rPr>
          <w:rFonts w:ascii="Artifex CF Light" w:hAnsi="Artifex CF Light"/>
          <w:color w:val="1F497D" w:themeColor="text2"/>
          <w:sz w:val="18"/>
          <w:szCs w:val="18"/>
          <w:lang w:val="es-ES_tradnl"/>
        </w:rPr>
        <w:t>s</w:t>
      </w:r>
      <w:r w:rsidR="00F95869" w:rsidRPr="001B53E6">
        <w:rPr>
          <w:rFonts w:ascii="Artifex CF Light" w:hAnsi="Artifex CF Light"/>
          <w:color w:val="1F497D" w:themeColor="text2"/>
          <w:sz w:val="18"/>
          <w:szCs w:val="18"/>
          <w:lang w:val="es-ES_tradnl"/>
        </w:rPr>
        <w:t xml:space="preserve"> para la gestión </w:t>
      </w:r>
      <w:r w:rsidR="002578AA" w:rsidRPr="001B53E6">
        <w:rPr>
          <w:rFonts w:ascii="Artifex CF Light" w:hAnsi="Artifex CF Light"/>
          <w:color w:val="1F497D" w:themeColor="text2"/>
          <w:sz w:val="18"/>
          <w:szCs w:val="18"/>
          <w:lang w:val="es-ES_tradnl"/>
        </w:rPr>
        <w:t>de la cooperación</w:t>
      </w:r>
      <w:r w:rsidR="00DF7AD8" w:rsidRPr="001B53E6">
        <w:rPr>
          <w:rFonts w:ascii="Artifex CF Light" w:hAnsi="Artifex CF Light"/>
          <w:color w:val="1F497D" w:themeColor="text2"/>
          <w:sz w:val="18"/>
          <w:szCs w:val="18"/>
          <w:lang w:val="es-ES_tradnl"/>
        </w:rPr>
        <w:t>; lo</w:t>
      </w:r>
      <w:r w:rsidR="002578AA" w:rsidRPr="001B53E6">
        <w:rPr>
          <w:rFonts w:ascii="Artifex CF Light" w:hAnsi="Artifex CF Light"/>
          <w:color w:val="1F497D" w:themeColor="text2"/>
          <w:sz w:val="18"/>
          <w:szCs w:val="18"/>
          <w:lang w:val="es-ES_tradnl"/>
        </w:rPr>
        <w:t xml:space="preserve">s </w:t>
      </w:r>
      <w:r w:rsidR="00DF7AD8" w:rsidRPr="001B53E6">
        <w:rPr>
          <w:rFonts w:ascii="Artifex CF Light" w:hAnsi="Artifex CF Light"/>
          <w:color w:val="1F497D" w:themeColor="text2"/>
          <w:sz w:val="18"/>
          <w:szCs w:val="18"/>
          <w:lang w:val="es-ES_tradnl"/>
        </w:rPr>
        <w:t>logros en este sentido fueron</w:t>
      </w:r>
      <w:r w:rsidR="002578AA" w:rsidRPr="001B53E6">
        <w:rPr>
          <w:rFonts w:ascii="Artifex CF Light" w:hAnsi="Artifex CF Light"/>
          <w:color w:val="1F497D" w:themeColor="text2"/>
          <w:sz w:val="18"/>
          <w:szCs w:val="18"/>
          <w:lang w:val="es-ES_tradnl"/>
        </w:rPr>
        <w:t>:</w:t>
      </w:r>
    </w:p>
    <w:p w14:paraId="3B0B23AF" w14:textId="67B65027" w:rsidR="002578AA" w:rsidRPr="001B53E6" w:rsidRDefault="001F044F" w:rsidP="00A17FCF">
      <w:pPr>
        <w:pStyle w:val="ListParagraph"/>
        <w:numPr>
          <w:ilvl w:val="0"/>
          <w:numId w:val="33"/>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w:t>
      </w:r>
      <w:r w:rsidR="002578AA" w:rsidRPr="001B53E6">
        <w:rPr>
          <w:rFonts w:ascii="Artifex CF Light" w:hAnsi="Artifex CF Light"/>
          <w:color w:val="1F497D" w:themeColor="text2"/>
          <w:sz w:val="18"/>
          <w:szCs w:val="18"/>
          <w:lang w:val="es-ES_tradnl"/>
        </w:rPr>
        <w:t xml:space="preserve">plicación de la </w:t>
      </w:r>
      <w:r w:rsidR="00F95869" w:rsidRPr="001B53E6">
        <w:rPr>
          <w:rFonts w:ascii="Artifex CF Light" w:hAnsi="Artifex CF Light"/>
          <w:color w:val="1F497D" w:themeColor="text2"/>
          <w:sz w:val="18"/>
          <w:szCs w:val="18"/>
          <w:lang w:val="es-ES_tradnl"/>
        </w:rPr>
        <w:t xml:space="preserve">evaluación </w:t>
      </w:r>
      <w:r w:rsidR="00F95869" w:rsidRPr="001B53E6">
        <w:rPr>
          <w:rFonts w:ascii="Artifex CF Light" w:hAnsi="Artifex CF Light"/>
          <w:i/>
          <w:color w:val="1F497D" w:themeColor="text2"/>
          <w:sz w:val="18"/>
          <w:szCs w:val="18"/>
          <w:lang w:val="es-ES_tradnl"/>
        </w:rPr>
        <w:t>ex antes</w:t>
      </w:r>
      <w:r w:rsidR="00F95869" w:rsidRPr="001B53E6">
        <w:rPr>
          <w:rFonts w:ascii="Artifex CF Light" w:hAnsi="Artifex CF Light"/>
          <w:color w:val="1F497D" w:themeColor="text2"/>
          <w:sz w:val="18"/>
          <w:szCs w:val="18"/>
          <w:lang w:val="es-ES_tradnl"/>
        </w:rPr>
        <w:t xml:space="preserve"> </w:t>
      </w:r>
      <w:r w:rsidR="00AC1B37" w:rsidRPr="001B53E6">
        <w:rPr>
          <w:rFonts w:ascii="Artifex CF Light" w:hAnsi="Artifex CF Light"/>
          <w:color w:val="1F497D" w:themeColor="text2"/>
          <w:sz w:val="18"/>
          <w:szCs w:val="18"/>
          <w:lang w:val="es-ES_tradnl"/>
        </w:rPr>
        <w:t>a iniciativas</w:t>
      </w:r>
      <w:r w:rsidR="002578AA" w:rsidRPr="001B53E6">
        <w:rPr>
          <w:rFonts w:ascii="Artifex CF Light" w:hAnsi="Artifex CF Light"/>
          <w:color w:val="1F497D" w:themeColor="text2"/>
          <w:sz w:val="18"/>
          <w:szCs w:val="18"/>
          <w:lang w:val="es-ES_tradnl"/>
        </w:rPr>
        <w:t>, apoyadas por la Agencia Española de Cooperación Internacional para el Desarrollo (</w:t>
      </w:r>
      <w:r w:rsidR="00B836E6" w:rsidRPr="001B53E6">
        <w:rPr>
          <w:rFonts w:ascii="Artifex CF Light" w:hAnsi="Artifex CF Light"/>
          <w:color w:val="1F497D" w:themeColor="text2"/>
          <w:sz w:val="18"/>
          <w:szCs w:val="18"/>
          <w:lang w:val="es-ES_tradnl"/>
        </w:rPr>
        <w:t>AECID</w:t>
      </w:r>
      <w:r w:rsidR="002578AA" w:rsidRPr="001B53E6">
        <w:rPr>
          <w:rFonts w:ascii="Artifex CF Light" w:hAnsi="Artifex CF Light"/>
          <w:color w:val="1F497D" w:themeColor="text2"/>
          <w:sz w:val="18"/>
          <w:szCs w:val="18"/>
          <w:lang w:val="es-ES_tradnl"/>
        </w:rPr>
        <w:t>),</w:t>
      </w:r>
      <w:r w:rsidR="00E36C60" w:rsidRPr="001B53E6">
        <w:rPr>
          <w:rFonts w:ascii="Artifex CF Light" w:hAnsi="Artifex CF Light"/>
          <w:color w:val="1F497D" w:themeColor="text2"/>
          <w:sz w:val="18"/>
          <w:szCs w:val="18"/>
          <w:lang w:val="es-ES_tradnl"/>
        </w:rPr>
        <w:t xml:space="preserve"> </w:t>
      </w:r>
      <w:r w:rsidR="002578AA" w:rsidRPr="001B53E6">
        <w:rPr>
          <w:rFonts w:ascii="Artifex CF Light" w:hAnsi="Artifex CF Light"/>
          <w:color w:val="1F497D" w:themeColor="text2"/>
          <w:sz w:val="18"/>
          <w:szCs w:val="18"/>
          <w:lang w:val="es-ES_tradnl"/>
        </w:rPr>
        <w:t xml:space="preserve">en materia de </w:t>
      </w:r>
      <w:r w:rsidR="00F95869" w:rsidRPr="001B53E6">
        <w:rPr>
          <w:rFonts w:ascii="Artifex CF Light" w:hAnsi="Artifex CF Light"/>
          <w:color w:val="1F497D" w:themeColor="text2"/>
          <w:sz w:val="18"/>
          <w:szCs w:val="18"/>
          <w:lang w:val="es-ES_tradnl"/>
        </w:rPr>
        <w:t>violencia de género, agricultura, agua p</w:t>
      </w:r>
      <w:r w:rsidR="002578AA" w:rsidRPr="001B53E6">
        <w:rPr>
          <w:rFonts w:ascii="Artifex CF Light" w:hAnsi="Artifex CF Light"/>
          <w:color w:val="1F497D" w:themeColor="text2"/>
          <w:sz w:val="18"/>
          <w:szCs w:val="18"/>
          <w:lang w:val="es-ES_tradnl"/>
        </w:rPr>
        <w:t>otable y cambio climático</w:t>
      </w:r>
      <w:r w:rsidR="00F95869" w:rsidRPr="001B53E6">
        <w:rPr>
          <w:rFonts w:ascii="Artifex CF Light" w:hAnsi="Artifex CF Light"/>
          <w:color w:val="1F497D" w:themeColor="text2"/>
          <w:sz w:val="18"/>
          <w:szCs w:val="18"/>
          <w:lang w:val="es-ES_tradnl"/>
        </w:rPr>
        <w:t xml:space="preserve">, </w:t>
      </w:r>
      <w:r w:rsidR="002578AA" w:rsidRPr="001B53E6">
        <w:rPr>
          <w:rFonts w:ascii="Artifex CF Light" w:hAnsi="Artifex CF Light"/>
          <w:color w:val="1F497D" w:themeColor="text2"/>
          <w:sz w:val="18"/>
          <w:szCs w:val="18"/>
          <w:lang w:val="es-ES_tradnl"/>
        </w:rPr>
        <w:t>con</w:t>
      </w:r>
      <w:r w:rsidR="00F95869" w:rsidRPr="001B53E6">
        <w:rPr>
          <w:rFonts w:ascii="Artifex CF Light" w:hAnsi="Artifex CF Light"/>
          <w:color w:val="1F497D" w:themeColor="text2"/>
          <w:sz w:val="18"/>
          <w:szCs w:val="18"/>
          <w:lang w:val="es-ES_tradnl"/>
        </w:rPr>
        <w:t xml:space="preserve"> miras a ser sometida</w:t>
      </w:r>
      <w:r w:rsidR="002578AA" w:rsidRPr="001B53E6">
        <w:rPr>
          <w:rFonts w:ascii="Artifex CF Light" w:hAnsi="Artifex CF Light"/>
          <w:color w:val="1F497D" w:themeColor="text2"/>
          <w:sz w:val="18"/>
          <w:szCs w:val="18"/>
          <w:lang w:val="es-ES_tradnl"/>
        </w:rPr>
        <w:t>s al Ministerio de Hacienda</w:t>
      </w:r>
      <w:r w:rsidR="00A66FA9" w:rsidRPr="001B53E6">
        <w:rPr>
          <w:rFonts w:ascii="Artifex CF Light" w:hAnsi="Artifex CF Light"/>
          <w:color w:val="1F497D" w:themeColor="text2"/>
          <w:sz w:val="18"/>
          <w:szCs w:val="18"/>
          <w:lang w:val="es-ES_tradnl"/>
        </w:rPr>
        <w:t>,</w:t>
      </w:r>
      <w:r w:rsidR="002578AA" w:rsidRPr="001B53E6">
        <w:rPr>
          <w:rFonts w:ascii="Artifex CF Light" w:hAnsi="Artifex CF Light"/>
          <w:color w:val="1F497D" w:themeColor="text2"/>
          <w:sz w:val="18"/>
          <w:szCs w:val="18"/>
          <w:lang w:val="es-ES_tradnl"/>
        </w:rPr>
        <w:t xml:space="preserve"> a los fines de asignación del Código </w:t>
      </w:r>
      <w:r w:rsidR="004B4E73" w:rsidRPr="001B53E6">
        <w:rPr>
          <w:rFonts w:ascii="Artifex CF Light" w:hAnsi="Artifex CF Light"/>
          <w:color w:val="1F497D" w:themeColor="text2"/>
          <w:sz w:val="18"/>
          <w:szCs w:val="18"/>
          <w:lang w:val="es-ES_tradnl"/>
        </w:rPr>
        <w:t>SINACID</w:t>
      </w:r>
      <w:r w:rsidR="002578AA" w:rsidRPr="001B53E6">
        <w:rPr>
          <w:rFonts w:ascii="Artifex CF Light" w:hAnsi="Artifex CF Light"/>
          <w:color w:val="1F497D" w:themeColor="text2"/>
          <w:sz w:val="18"/>
          <w:szCs w:val="18"/>
          <w:lang w:val="es-ES_tradnl"/>
        </w:rPr>
        <w:t>.</w:t>
      </w:r>
    </w:p>
    <w:p w14:paraId="76967799" w14:textId="44AA866D" w:rsidR="002578AA" w:rsidRPr="001B53E6" w:rsidRDefault="002578AA" w:rsidP="00A17FCF">
      <w:pPr>
        <w:pStyle w:val="ListParagraph"/>
        <w:numPr>
          <w:ilvl w:val="0"/>
          <w:numId w:val="33"/>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De igual manera</w:t>
      </w:r>
      <w:r w:rsidR="001F044F"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 procedió a realizar la </w:t>
      </w:r>
      <w:r w:rsidR="00DF7AD8" w:rsidRPr="001B53E6">
        <w:rPr>
          <w:rFonts w:ascii="Artifex CF Light" w:hAnsi="Artifex CF Light"/>
          <w:color w:val="1F497D" w:themeColor="text2"/>
          <w:sz w:val="18"/>
          <w:szCs w:val="18"/>
          <w:lang w:val="es-ES_tradnl"/>
        </w:rPr>
        <w:t xml:space="preserve">evaluación </w:t>
      </w:r>
      <w:r w:rsidR="00DF7AD8" w:rsidRPr="001B53E6">
        <w:rPr>
          <w:rFonts w:ascii="Artifex CF Light" w:hAnsi="Artifex CF Light"/>
          <w:i/>
          <w:color w:val="1F497D" w:themeColor="text2"/>
          <w:sz w:val="18"/>
          <w:szCs w:val="18"/>
          <w:lang w:val="es-ES_tradnl"/>
        </w:rPr>
        <w:t>ex antes</w:t>
      </w:r>
      <w:r w:rsidR="00DF7AD8" w:rsidRPr="001B53E6">
        <w:rPr>
          <w:rFonts w:ascii="Artifex CF Light" w:hAnsi="Artifex CF Light"/>
          <w:color w:val="1F497D" w:themeColor="text2"/>
          <w:sz w:val="18"/>
          <w:szCs w:val="18"/>
          <w:lang w:val="es-ES_tradnl"/>
        </w:rPr>
        <w:t xml:space="preserve"> del proyecto para f</w:t>
      </w:r>
      <w:r w:rsidRPr="001B53E6">
        <w:rPr>
          <w:rFonts w:ascii="Artifex CF Light" w:hAnsi="Artifex CF Light"/>
          <w:color w:val="1F497D" w:themeColor="text2"/>
          <w:sz w:val="18"/>
          <w:szCs w:val="18"/>
          <w:lang w:val="es-ES_tradnl"/>
        </w:rPr>
        <w:t>ortalec</w:t>
      </w:r>
      <w:r w:rsidR="00DF7AD8" w:rsidRPr="001B53E6">
        <w:rPr>
          <w:rFonts w:ascii="Artifex CF Light" w:hAnsi="Artifex CF Light"/>
          <w:color w:val="1F497D" w:themeColor="text2"/>
          <w:sz w:val="18"/>
          <w:szCs w:val="18"/>
          <w:lang w:val="es-ES_tradnl"/>
        </w:rPr>
        <w:t>er</w:t>
      </w:r>
      <w:r w:rsidRPr="001B53E6">
        <w:rPr>
          <w:rFonts w:ascii="Artifex CF Light" w:hAnsi="Artifex CF Light"/>
          <w:color w:val="1F497D" w:themeColor="text2"/>
          <w:sz w:val="18"/>
          <w:szCs w:val="18"/>
          <w:lang w:val="es-ES_tradnl"/>
        </w:rPr>
        <w:t xml:space="preserve"> la implementación de la Agenda 2030 en la República Dominicana,</w:t>
      </w:r>
      <w:r w:rsidR="001F044F" w:rsidRPr="001B53E6">
        <w:rPr>
          <w:rFonts w:ascii="Artifex CF Light" w:hAnsi="Artifex CF Light"/>
          <w:color w:val="1F497D" w:themeColor="text2"/>
          <w:sz w:val="18"/>
          <w:szCs w:val="18"/>
          <w:lang w:val="es-ES_tradnl"/>
        </w:rPr>
        <w:t xml:space="preserve"> </w:t>
      </w:r>
      <w:r w:rsidR="00DF7AD8" w:rsidRPr="001B53E6">
        <w:rPr>
          <w:rFonts w:ascii="Artifex CF Light" w:hAnsi="Artifex CF Light"/>
          <w:color w:val="1F497D" w:themeColor="text2"/>
          <w:sz w:val="18"/>
          <w:szCs w:val="18"/>
          <w:lang w:val="es-ES_tradnl"/>
        </w:rPr>
        <w:t>d</w:t>
      </w:r>
      <w:r w:rsidR="001F044F" w:rsidRPr="001B53E6">
        <w:rPr>
          <w:rFonts w:ascii="Artifex CF Light" w:hAnsi="Artifex CF Light"/>
          <w:color w:val="1F497D" w:themeColor="text2"/>
          <w:sz w:val="18"/>
          <w:szCs w:val="18"/>
          <w:lang w:val="es-ES_tradnl"/>
        </w:rPr>
        <w:t>en</w:t>
      </w:r>
      <w:r w:rsidR="00DF7AD8" w:rsidRPr="001B53E6">
        <w:rPr>
          <w:rFonts w:ascii="Artifex CF Light" w:hAnsi="Artifex CF Light"/>
          <w:color w:val="1F497D" w:themeColor="text2"/>
          <w:sz w:val="18"/>
          <w:szCs w:val="18"/>
          <w:lang w:val="es-ES_tradnl"/>
        </w:rPr>
        <w:t>tro</w:t>
      </w:r>
      <w:r w:rsidR="001F044F" w:rsidRPr="001B53E6">
        <w:rPr>
          <w:rFonts w:ascii="Artifex CF Light" w:hAnsi="Artifex CF Light"/>
          <w:color w:val="1F497D" w:themeColor="text2"/>
          <w:sz w:val="18"/>
          <w:szCs w:val="18"/>
          <w:lang w:val="es-ES_tradnl"/>
        </w:rPr>
        <w:t xml:space="preserve"> </w:t>
      </w:r>
      <w:r w:rsidR="00DF7AD8" w:rsidRPr="001B53E6">
        <w:rPr>
          <w:rFonts w:ascii="Artifex CF Light" w:hAnsi="Artifex CF Light"/>
          <w:color w:val="1F497D" w:themeColor="text2"/>
          <w:sz w:val="18"/>
          <w:szCs w:val="18"/>
          <w:lang w:val="es-ES_tradnl"/>
        </w:rPr>
        <w:t>d</w:t>
      </w:r>
      <w:r w:rsidR="001F044F" w:rsidRPr="001B53E6">
        <w:rPr>
          <w:rFonts w:ascii="Artifex CF Light" w:hAnsi="Artifex CF Light"/>
          <w:color w:val="1F497D" w:themeColor="text2"/>
          <w:sz w:val="18"/>
          <w:szCs w:val="18"/>
          <w:lang w:val="es-ES_tradnl"/>
        </w:rPr>
        <w:t>el cual</w:t>
      </w:r>
      <w:r w:rsidRPr="001B53E6">
        <w:rPr>
          <w:rFonts w:ascii="Artifex CF Light" w:hAnsi="Artifex CF Light"/>
          <w:color w:val="1F497D" w:themeColor="text2"/>
          <w:sz w:val="18"/>
          <w:szCs w:val="18"/>
          <w:lang w:val="es-ES_tradnl"/>
        </w:rPr>
        <w:t xml:space="preserve"> fue aprobado el acuerdo entre la Agencia Andaluza de Cooperación Internacional para el Desarrollo (</w:t>
      </w:r>
      <w:r w:rsidR="00A236FA" w:rsidRPr="001B53E6">
        <w:rPr>
          <w:rFonts w:ascii="Artifex CF Light" w:hAnsi="Artifex CF Light"/>
          <w:color w:val="1F497D" w:themeColor="text2"/>
          <w:sz w:val="18"/>
          <w:szCs w:val="18"/>
          <w:lang w:val="es-ES_tradnl"/>
        </w:rPr>
        <w:t>AACID</w:t>
      </w:r>
      <w:r w:rsidRPr="001B53E6">
        <w:rPr>
          <w:rFonts w:ascii="Artifex CF Light" w:hAnsi="Artifex CF Light"/>
          <w:color w:val="1F497D" w:themeColor="text2"/>
          <w:sz w:val="18"/>
          <w:szCs w:val="18"/>
          <w:lang w:val="es-ES_tradnl"/>
        </w:rPr>
        <w:t xml:space="preserve">) y el </w:t>
      </w:r>
      <w:r w:rsidR="00B836E6" w:rsidRPr="001B53E6">
        <w:rPr>
          <w:rFonts w:ascii="Artifex CF Light" w:hAnsi="Artifex CF Light"/>
          <w:color w:val="1F497D" w:themeColor="text2"/>
          <w:sz w:val="18"/>
          <w:szCs w:val="18"/>
          <w:lang w:val="es-ES_tradnl"/>
        </w:rPr>
        <w:t>MEPyD</w:t>
      </w:r>
      <w:r w:rsidR="00DF7AD8" w:rsidRPr="001B53E6">
        <w:rPr>
          <w:rFonts w:ascii="Artifex CF Light" w:hAnsi="Artifex CF Light"/>
          <w:color w:val="1F497D" w:themeColor="text2"/>
          <w:sz w:val="18"/>
          <w:szCs w:val="18"/>
          <w:lang w:val="es-ES_tradnl"/>
        </w:rPr>
        <w:t>. El objetivo de est</w:t>
      </w:r>
      <w:r w:rsidRPr="001B53E6">
        <w:rPr>
          <w:rFonts w:ascii="Artifex CF Light" w:hAnsi="Artifex CF Light"/>
          <w:color w:val="1F497D" w:themeColor="text2"/>
          <w:sz w:val="18"/>
          <w:szCs w:val="18"/>
          <w:lang w:val="es-ES_tradnl"/>
        </w:rPr>
        <w:t xml:space="preserve">a iniciativa es contribuir a un desarrollo humano sostenible e incluyente, así como a la reducción de las brechas territoriales en República Dominicana. </w:t>
      </w:r>
    </w:p>
    <w:p w14:paraId="00F1E442" w14:textId="77777777" w:rsidR="00DF744C" w:rsidRPr="001B53E6" w:rsidRDefault="00DF744C" w:rsidP="00794CF9">
      <w:pPr>
        <w:spacing w:before="0" w:after="0"/>
        <w:ind w:left="0" w:right="567"/>
        <w:contextualSpacing/>
        <w:rPr>
          <w:rFonts w:ascii="Artifex CF Light" w:eastAsia="Calibri" w:hAnsi="Artifex CF Light"/>
          <w:color w:val="1F497D" w:themeColor="text2"/>
          <w:sz w:val="18"/>
          <w:szCs w:val="18"/>
          <w:lang w:val="es-ES_tradnl" w:eastAsia="en-US"/>
        </w:rPr>
      </w:pPr>
    </w:p>
    <w:p w14:paraId="05772F4F" w14:textId="0436335E" w:rsidR="002578AA" w:rsidRPr="00FF2A64" w:rsidRDefault="002578AA" w:rsidP="00B52404">
      <w:pPr>
        <w:pStyle w:val="ListParagraph"/>
        <w:numPr>
          <w:ilvl w:val="0"/>
          <w:numId w:val="12"/>
        </w:numPr>
        <w:spacing w:before="0" w:after="0"/>
        <w:ind w:left="567" w:right="567"/>
        <w:jc w:val="center"/>
        <w:rPr>
          <w:rFonts w:ascii="Artifex CF Light" w:hAnsi="Artifex CF Light"/>
          <w:b/>
          <w:color w:val="1F497D" w:themeColor="text2"/>
          <w:sz w:val="20"/>
          <w:szCs w:val="26"/>
          <w:lang w:val="es-ES_tradnl"/>
        </w:rPr>
      </w:pPr>
      <w:r w:rsidRPr="00FF2A64">
        <w:rPr>
          <w:rFonts w:ascii="Artifex CF Light" w:hAnsi="Artifex CF Light"/>
          <w:b/>
          <w:color w:val="1F497D" w:themeColor="text2"/>
          <w:sz w:val="20"/>
          <w:szCs w:val="26"/>
          <w:lang w:val="es-ES_tradnl"/>
        </w:rPr>
        <w:t xml:space="preserve">Identificación de necesidades de </w:t>
      </w:r>
      <w:r w:rsidR="00DF7AD8" w:rsidRPr="00FF2A64">
        <w:rPr>
          <w:rFonts w:ascii="Artifex CF Light" w:hAnsi="Artifex CF Light"/>
          <w:b/>
          <w:color w:val="1F497D" w:themeColor="text2"/>
          <w:sz w:val="20"/>
          <w:szCs w:val="26"/>
          <w:lang w:val="es-ES_tradnl"/>
        </w:rPr>
        <w:t>cooperación internacional b</w:t>
      </w:r>
      <w:r w:rsidRPr="00FF2A64">
        <w:rPr>
          <w:rFonts w:ascii="Artifex CF Light" w:hAnsi="Artifex CF Light"/>
          <w:b/>
          <w:color w:val="1F497D" w:themeColor="text2"/>
          <w:sz w:val="20"/>
          <w:szCs w:val="26"/>
          <w:lang w:val="es-ES_tradnl"/>
        </w:rPr>
        <w:t>ilateral</w:t>
      </w:r>
    </w:p>
    <w:p w14:paraId="2E5D5CB0" w14:textId="77777777" w:rsidR="0099450B" w:rsidRPr="001B53E6" w:rsidRDefault="0099450B" w:rsidP="0087080B">
      <w:pPr>
        <w:spacing w:before="0" w:after="0"/>
        <w:ind w:left="567" w:right="567"/>
        <w:rPr>
          <w:rFonts w:ascii="Artifex CF Light" w:hAnsi="Artifex CF Light"/>
          <w:b/>
          <w:color w:val="1F497D" w:themeColor="text2"/>
          <w:sz w:val="18"/>
          <w:szCs w:val="18"/>
          <w:lang w:val="es-ES_tradnl"/>
        </w:rPr>
      </w:pPr>
    </w:p>
    <w:p w14:paraId="35269104" w14:textId="70F99B8E" w:rsidR="002578AA" w:rsidRPr="001B53E6" w:rsidRDefault="002578AA"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Durante el 2020, </w:t>
      </w:r>
      <w:r w:rsidR="006E3E16" w:rsidRPr="001B53E6">
        <w:rPr>
          <w:rFonts w:ascii="Artifex CF Light" w:hAnsi="Artifex CF Light"/>
          <w:color w:val="1F497D" w:themeColor="text2"/>
          <w:sz w:val="18"/>
          <w:szCs w:val="18"/>
          <w:lang w:val="es-ES_tradnl"/>
        </w:rPr>
        <w:t>se</w:t>
      </w:r>
      <w:r w:rsidR="008C7C94"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continuó </w:t>
      </w:r>
      <w:r w:rsidR="006E3E16" w:rsidRPr="001B53E6">
        <w:rPr>
          <w:rFonts w:ascii="Artifex CF Light" w:hAnsi="Artifex CF Light"/>
          <w:color w:val="1F497D" w:themeColor="text2"/>
          <w:sz w:val="18"/>
          <w:szCs w:val="18"/>
          <w:lang w:val="es-ES_tradnl"/>
        </w:rPr>
        <w:t xml:space="preserve">con </w:t>
      </w:r>
      <w:r w:rsidR="00DF7AD8" w:rsidRPr="001B53E6">
        <w:rPr>
          <w:rFonts w:ascii="Artifex CF Light" w:hAnsi="Artifex CF Light"/>
          <w:color w:val="1F497D" w:themeColor="text2"/>
          <w:sz w:val="18"/>
          <w:szCs w:val="18"/>
          <w:lang w:val="es-ES_tradnl"/>
        </w:rPr>
        <w:t>la</w:t>
      </w:r>
      <w:r w:rsidRPr="001B53E6">
        <w:rPr>
          <w:rFonts w:ascii="Artifex CF Light" w:hAnsi="Artifex CF Light"/>
          <w:color w:val="1F497D" w:themeColor="text2"/>
          <w:sz w:val="18"/>
          <w:szCs w:val="18"/>
          <w:lang w:val="es-ES_tradnl"/>
        </w:rPr>
        <w:t xml:space="preserve"> implementación de las Normas para la Gestión de la Cooperación. </w:t>
      </w:r>
      <w:r w:rsidR="00E36C60" w:rsidRPr="001B53E6">
        <w:rPr>
          <w:rFonts w:ascii="Artifex CF Light" w:hAnsi="Artifex CF Light"/>
          <w:color w:val="1F497D" w:themeColor="text2"/>
          <w:sz w:val="18"/>
          <w:szCs w:val="18"/>
          <w:lang w:val="es-ES_tradnl"/>
        </w:rPr>
        <w:t>E</w:t>
      </w:r>
      <w:r w:rsidR="006E3E16" w:rsidRPr="001B53E6">
        <w:rPr>
          <w:rFonts w:ascii="Artifex CF Light" w:hAnsi="Artifex CF Light"/>
          <w:color w:val="1F497D" w:themeColor="text2"/>
          <w:sz w:val="18"/>
          <w:szCs w:val="18"/>
          <w:lang w:val="es-ES_tradnl"/>
        </w:rPr>
        <w:t>n adición a</w:t>
      </w:r>
      <w:r w:rsidRPr="001B53E6">
        <w:rPr>
          <w:rFonts w:ascii="Artifex CF Light" w:hAnsi="Artifex CF Light"/>
          <w:color w:val="1F497D" w:themeColor="text2"/>
          <w:sz w:val="18"/>
          <w:szCs w:val="18"/>
          <w:lang w:val="es-ES_tradnl"/>
        </w:rPr>
        <w:t>l uso de las fichas y metodologías definidas para la identificación de proyectos, se procedió a realizar convocatorias abiertas y directas a las instancias nacionales</w:t>
      </w:r>
      <w:r w:rsidR="00AC1B37" w:rsidRPr="001B53E6">
        <w:rPr>
          <w:rFonts w:ascii="Artifex CF Light" w:hAnsi="Artifex CF Light"/>
          <w:color w:val="1F497D" w:themeColor="text2"/>
          <w:sz w:val="18"/>
          <w:szCs w:val="18"/>
          <w:lang w:val="es-ES_tradnl"/>
        </w:rPr>
        <w:t xml:space="preserve"> a fin de aprovechar</w:t>
      </w:r>
      <w:r w:rsidRPr="001B53E6">
        <w:rPr>
          <w:rFonts w:ascii="Artifex CF Light" w:hAnsi="Artifex CF Light"/>
          <w:color w:val="1F497D" w:themeColor="text2"/>
          <w:sz w:val="18"/>
          <w:szCs w:val="18"/>
          <w:lang w:val="es-ES_tradnl"/>
        </w:rPr>
        <w:t xml:space="preserve"> las oportunidades dispuestas por los distintos socios de cooperación. </w:t>
      </w:r>
    </w:p>
    <w:p w14:paraId="151AF3BC" w14:textId="77777777" w:rsidR="0099450B" w:rsidRPr="001B53E6" w:rsidRDefault="0099450B" w:rsidP="0087080B">
      <w:pPr>
        <w:spacing w:before="0" w:after="0"/>
        <w:ind w:left="567" w:right="567"/>
        <w:rPr>
          <w:rFonts w:ascii="Artifex CF Light" w:hAnsi="Artifex CF Light"/>
          <w:strike/>
          <w:color w:val="1F497D" w:themeColor="text2"/>
          <w:sz w:val="18"/>
          <w:szCs w:val="18"/>
          <w:bdr w:val="none" w:sz="0" w:space="0" w:color="auto" w:frame="1"/>
          <w:lang w:val="es-ES_tradnl"/>
        </w:rPr>
      </w:pPr>
    </w:p>
    <w:p w14:paraId="239621B8" w14:textId="2B348ABC" w:rsidR="002578AA" w:rsidRPr="001B53E6" w:rsidRDefault="002578AA" w:rsidP="0087080B">
      <w:pPr>
        <w:spacing w:before="0" w:after="0"/>
        <w:ind w:left="567" w:right="567"/>
        <w:textAlignment w:val="baseline"/>
        <w:rPr>
          <w:rFonts w:ascii="Artifex CF Light" w:hAnsi="Artifex CF Light"/>
          <w:color w:val="1F497D" w:themeColor="text2"/>
          <w:sz w:val="18"/>
          <w:szCs w:val="18"/>
          <w:bdr w:val="none" w:sz="0" w:space="0" w:color="auto" w:frame="1"/>
          <w:lang w:val="es-ES_tradnl"/>
        </w:rPr>
      </w:pPr>
      <w:r w:rsidRPr="001B53E6">
        <w:rPr>
          <w:rFonts w:ascii="Artifex CF Light" w:hAnsi="Artifex CF Light"/>
          <w:color w:val="1F497D" w:themeColor="text2"/>
          <w:sz w:val="18"/>
          <w:szCs w:val="18"/>
          <w:bdr w:val="none" w:sz="0" w:space="0" w:color="auto" w:frame="1"/>
          <w:lang w:val="es-ES_tradnl"/>
        </w:rPr>
        <w:t>Con apoyo de la Agencia Francesa de Desarrollo</w:t>
      </w:r>
      <w:r w:rsidR="00DF7AD8" w:rsidRPr="001B53E6">
        <w:rPr>
          <w:rFonts w:ascii="Artifex CF Light" w:hAnsi="Artifex CF Light"/>
          <w:color w:val="1F497D" w:themeColor="text2"/>
          <w:sz w:val="18"/>
          <w:szCs w:val="18"/>
          <w:bdr w:val="none" w:sz="0" w:space="0" w:color="auto" w:frame="1"/>
          <w:lang w:val="es-ES_tradnl"/>
        </w:rPr>
        <w:t>, se auspició la definición de un p</w:t>
      </w:r>
      <w:r w:rsidRPr="001B53E6">
        <w:rPr>
          <w:rFonts w:ascii="Artifex CF Light" w:hAnsi="Artifex CF Light"/>
          <w:color w:val="1F497D" w:themeColor="text2"/>
          <w:sz w:val="18"/>
          <w:szCs w:val="18"/>
          <w:bdr w:val="none" w:sz="0" w:space="0" w:color="auto" w:frame="1"/>
          <w:lang w:val="es-ES_tradnl"/>
        </w:rPr>
        <w:t xml:space="preserve">rograma de apoyo </w:t>
      </w:r>
      <w:r w:rsidR="00DF7AD8" w:rsidRPr="001B53E6">
        <w:rPr>
          <w:rFonts w:ascii="Artifex CF Light" w:hAnsi="Artifex CF Light"/>
          <w:color w:val="1F497D" w:themeColor="text2"/>
          <w:sz w:val="18"/>
          <w:szCs w:val="18"/>
          <w:bdr w:val="none" w:sz="0" w:space="0" w:color="auto" w:frame="1"/>
          <w:lang w:val="es-ES_tradnl"/>
        </w:rPr>
        <w:t>técnico e inversión prioritaria</w:t>
      </w:r>
      <w:r w:rsidR="00FE06EE" w:rsidRPr="001B53E6">
        <w:rPr>
          <w:rFonts w:ascii="Artifex CF Light" w:hAnsi="Artifex CF Light"/>
          <w:color w:val="1F497D" w:themeColor="text2"/>
          <w:sz w:val="18"/>
          <w:szCs w:val="18"/>
          <w:bdr w:val="none" w:sz="0" w:space="0" w:color="auto" w:frame="1"/>
          <w:lang w:val="es-ES_tradnl"/>
        </w:rPr>
        <w:t>,</w:t>
      </w:r>
      <w:r w:rsidRPr="001B53E6">
        <w:rPr>
          <w:rFonts w:ascii="Artifex CF Light" w:hAnsi="Artifex CF Light"/>
          <w:color w:val="1F497D" w:themeColor="text2"/>
          <w:sz w:val="18"/>
          <w:szCs w:val="18"/>
          <w:bdr w:val="none" w:sz="0" w:space="0" w:color="auto" w:frame="1"/>
          <w:lang w:val="es-ES_tradnl"/>
        </w:rPr>
        <w:t xml:space="preserve"> </w:t>
      </w:r>
      <w:r w:rsidR="00B25B7B" w:rsidRPr="001B53E6">
        <w:rPr>
          <w:rFonts w:ascii="Artifex CF Light" w:hAnsi="Artifex CF Light"/>
          <w:color w:val="1F497D" w:themeColor="text2"/>
          <w:sz w:val="18"/>
          <w:szCs w:val="18"/>
          <w:bdr w:val="none" w:sz="0" w:space="0" w:color="auto" w:frame="1"/>
          <w:lang w:val="es-ES_tradnl"/>
        </w:rPr>
        <w:t>para</w:t>
      </w:r>
      <w:r w:rsidR="00DF7AD8" w:rsidRPr="001B53E6">
        <w:rPr>
          <w:rFonts w:ascii="Artifex CF Light" w:hAnsi="Artifex CF Light"/>
          <w:color w:val="1F497D" w:themeColor="text2"/>
          <w:sz w:val="18"/>
          <w:szCs w:val="18"/>
          <w:bdr w:val="none" w:sz="0" w:space="0" w:color="auto" w:frame="1"/>
          <w:lang w:val="es-ES_tradnl"/>
        </w:rPr>
        <w:t xml:space="preserve"> </w:t>
      </w:r>
      <w:r w:rsidRPr="001B53E6">
        <w:rPr>
          <w:rFonts w:ascii="Artifex CF Light" w:hAnsi="Artifex CF Light"/>
          <w:color w:val="1F497D" w:themeColor="text2"/>
          <w:sz w:val="18"/>
          <w:szCs w:val="18"/>
          <w:bdr w:val="none" w:sz="0" w:space="0" w:color="auto" w:frame="1"/>
          <w:lang w:val="es-ES_tradnl"/>
        </w:rPr>
        <w:t>movilizar fondos delegados de la Facilidad de Inversión para el Caribe</w:t>
      </w:r>
      <w:r w:rsidR="00DF7AD8" w:rsidRPr="001B53E6">
        <w:rPr>
          <w:rFonts w:ascii="Artifex CF Light" w:hAnsi="Artifex CF Light"/>
          <w:color w:val="1F497D" w:themeColor="text2"/>
          <w:sz w:val="18"/>
          <w:szCs w:val="18"/>
          <w:bdr w:val="none" w:sz="0" w:space="0" w:color="auto" w:frame="1"/>
          <w:lang w:val="es-ES_tradnl"/>
        </w:rPr>
        <w:t>, de la Unión Europea</w:t>
      </w:r>
      <w:r w:rsidR="00990EF9" w:rsidRPr="001B53E6">
        <w:rPr>
          <w:rFonts w:ascii="Artifex CF Light" w:hAnsi="Artifex CF Light"/>
          <w:color w:val="1F497D" w:themeColor="text2"/>
          <w:sz w:val="18"/>
          <w:szCs w:val="18"/>
          <w:bdr w:val="none" w:sz="0" w:space="0" w:color="auto" w:frame="1"/>
          <w:lang w:val="es-ES_tradnl"/>
        </w:rPr>
        <w:t xml:space="preserve">, </w:t>
      </w:r>
      <w:r w:rsidR="00B25B7B" w:rsidRPr="001B53E6">
        <w:rPr>
          <w:rFonts w:ascii="Artifex CF Light" w:hAnsi="Artifex CF Light"/>
          <w:color w:val="1F497D" w:themeColor="text2"/>
          <w:sz w:val="18"/>
          <w:szCs w:val="18"/>
          <w:bdr w:val="none" w:sz="0" w:space="0" w:color="auto" w:frame="1"/>
          <w:lang w:val="es-ES_tradnl"/>
        </w:rPr>
        <w:t xml:space="preserve">a fin de </w:t>
      </w:r>
      <w:r w:rsidRPr="001B53E6">
        <w:rPr>
          <w:rFonts w:ascii="Artifex CF Light" w:hAnsi="Artifex CF Light"/>
          <w:color w:val="1F497D" w:themeColor="text2"/>
          <w:sz w:val="18"/>
          <w:szCs w:val="18"/>
          <w:bdr w:val="none" w:sz="0" w:space="0" w:color="auto" w:frame="1"/>
          <w:lang w:val="es-ES_tradnl"/>
        </w:rPr>
        <w:t>contribuir a fortalecer la resiliencia del sistema sanitario y de protección social.</w:t>
      </w:r>
    </w:p>
    <w:p w14:paraId="434792E5" w14:textId="77777777" w:rsidR="0099450B" w:rsidRPr="001B53E6" w:rsidRDefault="0099450B" w:rsidP="0087080B">
      <w:pPr>
        <w:spacing w:before="0" w:after="0"/>
        <w:ind w:left="567" w:right="567"/>
        <w:textAlignment w:val="baseline"/>
        <w:rPr>
          <w:rFonts w:ascii="Artifex CF Light" w:hAnsi="Artifex CF Light"/>
          <w:color w:val="1F497D" w:themeColor="text2"/>
          <w:sz w:val="18"/>
          <w:szCs w:val="18"/>
          <w:bdr w:val="none" w:sz="0" w:space="0" w:color="auto" w:frame="1"/>
          <w:lang w:val="es-ES_tradnl"/>
        </w:rPr>
      </w:pPr>
    </w:p>
    <w:p w14:paraId="5ABA22AF" w14:textId="138E6935" w:rsidR="002578AA" w:rsidRPr="001B53E6" w:rsidRDefault="002578AA" w:rsidP="0087080B">
      <w:pPr>
        <w:pStyle w:val="NormalWeb"/>
        <w:spacing w:before="0" w:beforeAutospacing="0" w:after="0" w:afterAutospacing="0" w:line="480" w:lineRule="auto"/>
        <w:ind w:left="567" w:right="567"/>
        <w:jc w:val="both"/>
        <w:rPr>
          <w:rFonts w:ascii="Artifex CF Light" w:hAnsi="Artifex CF Light"/>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Para la </w:t>
      </w:r>
      <w:r w:rsidRPr="001B53E6">
        <w:rPr>
          <w:rFonts w:ascii="Artifex CF Light" w:hAnsi="Artifex CF Light"/>
          <w:color w:val="1F497D" w:themeColor="text2"/>
          <w:sz w:val="18"/>
          <w:szCs w:val="18"/>
          <w:lang w:val="es-ES_tradnl"/>
        </w:rPr>
        <w:t xml:space="preserve">convocatoria de propuestas del Mecanismo </w:t>
      </w:r>
      <w:r w:rsidR="00B25B7B" w:rsidRPr="001B53E6">
        <w:rPr>
          <w:rFonts w:ascii="Artifex CF Light" w:hAnsi="Artifex CF Light"/>
          <w:color w:val="1F497D" w:themeColor="text2"/>
          <w:sz w:val="18"/>
          <w:szCs w:val="18"/>
          <w:lang w:val="es-ES_tradnl"/>
        </w:rPr>
        <w:t>de Acción Nacionalmente Apropiada de Mitigación (</w:t>
      </w:r>
      <w:r w:rsidRPr="001B53E6">
        <w:rPr>
          <w:rFonts w:ascii="Artifex CF Light" w:hAnsi="Artifex CF Light"/>
          <w:color w:val="1F497D" w:themeColor="text2"/>
          <w:sz w:val="18"/>
          <w:szCs w:val="18"/>
          <w:lang w:val="es-ES_tradnl"/>
        </w:rPr>
        <w:t>NAMA</w:t>
      </w:r>
      <w:r w:rsidR="00B25B7B"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recibida a través de la Agencia Alemana de Cooperación, se identificó una iniciativa </w:t>
      </w:r>
      <w:r w:rsidR="00DF7AD8" w:rsidRPr="001B53E6">
        <w:rPr>
          <w:rFonts w:ascii="Artifex CF Light" w:hAnsi="Artifex CF Light"/>
          <w:color w:val="1F497D" w:themeColor="text2"/>
          <w:sz w:val="18"/>
          <w:szCs w:val="18"/>
          <w:lang w:val="es-ES_tradnl"/>
        </w:rPr>
        <w:t>de</w:t>
      </w:r>
      <w:r w:rsidRPr="001B53E6">
        <w:rPr>
          <w:rFonts w:ascii="Artifex CF Light" w:hAnsi="Artifex CF Light"/>
          <w:color w:val="1F497D" w:themeColor="text2"/>
          <w:sz w:val="18"/>
          <w:szCs w:val="18"/>
          <w:lang w:val="es-ES_tradnl"/>
        </w:rPr>
        <w:t xml:space="preserve"> apoy</w:t>
      </w:r>
      <w:r w:rsidR="00DF7AD8" w:rsidRPr="001B53E6">
        <w:rPr>
          <w:rFonts w:ascii="Artifex CF Light" w:hAnsi="Artifex CF Light"/>
          <w:color w:val="1F497D" w:themeColor="text2"/>
          <w:sz w:val="18"/>
          <w:szCs w:val="18"/>
          <w:lang w:val="es-ES_tradnl"/>
        </w:rPr>
        <w:t>o a</w:t>
      </w:r>
      <w:r w:rsidRPr="001B53E6">
        <w:rPr>
          <w:rFonts w:ascii="Artifex CF Light" w:hAnsi="Artifex CF Light"/>
          <w:color w:val="1F497D" w:themeColor="text2"/>
          <w:sz w:val="18"/>
          <w:szCs w:val="18"/>
          <w:lang w:val="es-ES_tradnl"/>
        </w:rPr>
        <w:t xml:space="preserve"> la gestión de energía y desechos </w:t>
      </w:r>
      <w:r w:rsidR="00DA3017"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ólidos</w:t>
      </w:r>
      <w:r w:rsidR="00DF7AD8" w:rsidRPr="001B53E6">
        <w:rPr>
          <w:rFonts w:ascii="Artifex CF Light" w:hAnsi="Artifex CF Light"/>
          <w:color w:val="1F497D" w:themeColor="text2"/>
          <w:sz w:val="18"/>
          <w:szCs w:val="18"/>
          <w:lang w:val="es-ES_tradnl"/>
        </w:rPr>
        <w:t>, que beneficiará</w:t>
      </w:r>
      <w:r w:rsidRPr="001B53E6">
        <w:rPr>
          <w:rFonts w:ascii="Artifex CF Light" w:hAnsi="Artifex CF Light"/>
          <w:color w:val="1F497D" w:themeColor="text2"/>
          <w:sz w:val="18"/>
          <w:szCs w:val="18"/>
          <w:lang w:val="es-ES_tradnl"/>
        </w:rPr>
        <w:t xml:space="preserve"> directamente a los ciudadanos en la mejora de la infraestructura de residuos y el medio ambiente limpio.</w:t>
      </w:r>
    </w:p>
    <w:p w14:paraId="5072FAF8" w14:textId="32D19810" w:rsidR="00305E83" w:rsidRPr="001B53E6" w:rsidRDefault="00305E83" w:rsidP="0087080B">
      <w:pPr>
        <w:pStyle w:val="NormalWeb"/>
        <w:spacing w:before="0" w:beforeAutospacing="0" w:after="0" w:afterAutospacing="0" w:line="480" w:lineRule="auto"/>
        <w:ind w:left="567" w:right="567"/>
        <w:jc w:val="both"/>
        <w:rPr>
          <w:rFonts w:ascii="Artifex CF Light" w:hAnsi="Artifex CF Light"/>
          <w:color w:val="1F497D" w:themeColor="text2"/>
          <w:sz w:val="18"/>
          <w:szCs w:val="18"/>
          <w:lang w:val="es-ES_tradnl"/>
        </w:rPr>
      </w:pPr>
    </w:p>
    <w:p w14:paraId="55A94B57" w14:textId="02409208" w:rsidR="0099450B" w:rsidRPr="00FF2A64" w:rsidRDefault="002578AA" w:rsidP="0087080B">
      <w:pPr>
        <w:pStyle w:val="ListParagraph"/>
        <w:spacing w:before="0" w:after="0"/>
        <w:ind w:left="567" w:right="567"/>
        <w:jc w:val="center"/>
        <w:rPr>
          <w:rFonts w:ascii="Artifex CF Light" w:hAnsi="Artifex CF Light"/>
          <w:bCs/>
          <w:color w:val="1F497D" w:themeColor="text2"/>
          <w:sz w:val="26"/>
          <w:szCs w:val="26"/>
          <w:lang w:val="es-ES_tradnl"/>
        </w:rPr>
      </w:pPr>
      <w:bookmarkStart w:id="24" w:name="_Toc24540005"/>
      <w:r w:rsidRPr="00FF2A64">
        <w:rPr>
          <w:rFonts w:ascii="Artifex CF Light" w:hAnsi="Artifex CF Light"/>
          <w:bCs/>
          <w:color w:val="1F497D" w:themeColor="text2"/>
          <w:sz w:val="26"/>
          <w:szCs w:val="26"/>
          <w:lang w:val="es-ES_tradnl"/>
        </w:rPr>
        <w:t>OE</w:t>
      </w:r>
      <w:r w:rsidR="00DF744C" w:rsidRPr="00FF2A64">
        <w:rPr>
          <w:rFonts w:ascii="Artifex CF Light" w:hAnsi="Artifex CF Light"/>
          <w:bCs/>
          <w:color w:val="1F497D" w:themeColor="text2"/>
          <w:sz w:val="26"/>
          <w:szCs w:val="26"/>
          <w:lang w:val="es-ES_tradnl"/>
        </w:rPr>
        <w:t>:</w:t>
      </w:r>
      <w:r w:rsidR="00223E3B" w:rsidRPr="00FF2A64">
        <w:rPr>
          <w:rFonts w:ascii="Artifex CF Light" w:hAnsi="Artifex CF Light"/>
          <w:bCs/>
          <w:color w:val="1F497D" w:themeColor="text2"/>
          <w:sz w:val="26"/>
          <w:szCs w:val="26"/>
          <w:lang w:val="es-ES_tradnl"/>
        </w:rPr>
        <w:t xml:space="preserve"> </w:t>
      </w:r>
      <w:r w:rsidRPr="00FF2A64">
        <w:rPr>
          <w:rFonts w:ascii="Artifex CF Light" w:hAnsi="Artifex CF Light"/>
          <w:bCs/>
          <w:color w:val="1F497D" w:themeColor="text2"/>
          <w:sz w:val="26"/>
          <w:szCs w:val="26"/>
          <w:lang w:val="es-ES_tradnl"/>
        </w:rPr>
        <w:t>Articul</w:t>
      </w:r>
      <w:r w:rsidR="00223E3B" w:rsidRPr="00FF2A64">
        <w:rPr>
          <w:rFonts w:ascii="Artifex CF Light" w:hAnsi="Artifex CF Light"/>
          <w:bCs/>
          <w:color w:val="1F497D" w:themeColor="text2"/>
          <w:sz w:val="26"/>
          <w:szCs w:val="26"/>
          <w:lang w:val="es-ES_tradnl"/>
        </w:rPr>
        <w:t xml:space="preserve">ación </w:t>
      </w:r>
      <w:r w:rsidR="003B7332" w:rsidRPr="00FF2A64">
        <w:rPr>
          <w:rFonts w:ascii="Artifex CF Light" w:hAnsi="Artifex CF Light"/>
          <w:bCs/>
          <w:color w:val="1F497D" w:themeColor="text2"/>
          <w:sz w:val="26"/>
          <w:szCs w:val="26"/>
          <w:lang w:val="es-ES_tradnl"/>
        </w:rPr>
        <w:t>de una oferta coherente de cooperación al desarrollo basada en las capacidades y experiencias del país.</w:t>
      </w:r>
      <w:bookmarkEnd w:id="24"/>
    </w:p>
    <w:p w14:paraId="2F607960" w14:textId="77777777" w:rsidR="00154270" w:rsidRPr="001B53E6" w:rsidRDefault="00154270" w:rsidP="0087080B">
      <w:pPr>
        <w:pStyle w:val="ListParagraph"/>
        <w:spacing w:before="0" w:after="0"/>
        <w:ind w:left="567" w:right="567"/>
        <w:jc w:val="center"/>
        <w:rPr>
          <w:rFonts w:ascii="Artifex CF Light" w:hAnsi="Artifex CF Light"/>
          <w:b/>
          <w:bCs/>
          <w:color w:val="1F497D" w:themeColor="text2"/>
          <w:sz w:val="18"/>
          <w:szCs w:val="26"/>
          <w:lang w:val="es-ES_tradnl"/>
        </w:rPr>
      </w:pPr>
    </w:p>
    <w:p w14:paraId="759B059E" w14:textId="5ABC3673" w:rsidR="002578AA" w:rsidRPr="00FF2A64" w:rsidRDefault="002578AA" w:rsidP="00B52404">
      <w:pPr>
        <w:pStyle w:val="ListParagraph"/>
        <w:numPr>
          <w:ilvl w:val="0"/>
          <w:numId w:val="12"/>
        </w:numPr>
        <w:spacing w:before="0" w:after="0"/>
        <w:ind w:left="567" w:right="567"/>
        <w:jc w:val="center"/>
        <w:rPr>
          <w:rFonts w:ascii="Artifex CF Light" w:hAnsi="Artifex CF Light"/>
          <w:b/>
          <w:bCs/>
          <w:color w:val="1F497D" w:themeColor="text2"/>
          <w:sz w:val="20"/>
          <w:szCs w:val="18"/>
          <w:lang w:val="es-ES_tradnl"/>
        </w:rPr>
      </w:pPr>
      <w:r w:rsidRPr="00FF2A64">
        <w:rPr>
          <w:rFonts w:ascii="Artifex CF Light" w:hAnsi="Artifex CF Light"/>
          <w:b/>
          <w:bCs/>
          <w:color w:val="1F497D" w:themeColor="text2"/>
          <w:sz w:val="20"/>
          <w:szCs w:val="18"/>
          <w:lang w:val="es-ES_tradnl"/>
        </w:rPr>
        <w:t xml:space="preserve">República Dominicana como </w:t>
      </w:r>
      <w:r w:rsidR="00DF7AD8" w:rsidRPr="00FF2A64">
        <w:rPr>
          <w:rFonts w:ascii="Artifex CF Light" w:hAnsi="Artifex CF Light"/>
          <w:b/>
          <w:bCs/>
          <w:color w:val="1F497D" w:themeColor="text2"/>
          <w:sz w:val="20"/>
          <w:szCs w:val="18"/>
          <w:lang w:val="es-ES_tradnl"/>
        </w:rPr>
        <w:t>oferente de cooperación técnica</w:t>
      </w:r>
    </w:p>
    <w:p w14:paraId="0181BE8F" w14:textId="77777777" w:rsidR="0099450B" w:rsidRPr="001B53E6" w:rsidRDefault="0099450B" w:rsidP="0087080B">
      <w:pPr>
        <w:spacing w:before="0" w:after="0"/>
        <w:ind w:left="567" w:right="567"/>
        <w:jc w:val="center"/>
        <w:rPr>
          <w:rFonts w:ascii="Artifex CF Light" w:hAnsi="Artifex CF Light"/>
          <w:b/>
          <w:bCs/>
          <w:color w:val="1F497D" w:themeColor="text2"/>
          <w:sz w:val="18"/>
          <w:szCs w:val="18"/>
          <w:lang w:val="es-ES_tradnl"/>
        </w:rPr>
      </w:pPr>
    </w:p>
    <w:p w14:paraId="4607C4D5" w14:textId="77777777" w:rsidR="000F0E07" w:rsidRPr="001B53E6" w:rsidRDefault="00B25B7B"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este año, s</w:t>
      </w:r>
      <w:r w:rsidR="002578AA" w:rsidRPr="001B53E6">
        <w:rPr>
          <w:rFonts w:ascii="Artifex CF Light" w:hAnsi="Artifex CF Light"/>
          <w:color w:val="1F497D" w:themeColor="text2"/>
          <w:sz w:val="18"/>
          <w:szCs w:val="18"/>
          <w:lang w:val="es-ES_tradnl"/>
        </w:rPr>
        <w:t>e ha</w:t>
      </w:r>
      <w:r w:rsidRPr="001B53E6">
        <w:rPr>
          <w:rFonts w:ascii="Artifex CF Light" w:hAnsi="Artifex CF Light"/>
          <w:color w:val="1F497D" w:themeColor="text2"/>
          <w:sz w:val="18"/>
          <w:szCs w:val="18"/>
          <w:lang w:val="es-ES_tradnl"/>
        </w:rPr>
        <w:t xml:space="preserve">n obtenido avances relacionados al </w:t>
      </w:r>
      <w:r w:rsidR="002578AA" w:rsidRPr="001B53E6">
        <w:rPr>
          <w:rFonts w:ascii="Artifex CF Light" w:hAnsi="Artifex CF Light"/>
          <w:color w:val="1F497D" w:themeColor="text2"/>
          <w:sz w:val="18"/>
          <w:szCs w:val="18"/>
          <w:lang w:val="es-ES_tradnl"/>
        </w:rPr>
        <w:t xml:space="preserve">posicionamiento </w:t>
      </w:r>
      <w:r w:rsidR="00202453" w:rsidRPr="001B53E6">
        <w:rPr>
          <w:rFonts w:ascii="Artifex CF Light" w:hAnsi="Artifex CF Light"/>
          <w:color w:val="1F497D" w:themeColor="text2"/>
          <w:sz w:val="18"/>
          <w:szCs w:val="18"/>
          <w:lang w:val="es-ES_tradnl"/>
        </w:rPr>
        <w:t>y</w:t>
      </w:r>
      <w:r w:rsidR="002578AA" w:rsidRPr="001B53E6">
        <w:rPr>
          <w:rFonts w:ascii="Artifex CF Light" w:hAnsi="Artifex CF Light"/>
          <w:color w:val="1F497D" w:themeColor="text2"/>
          <w:sz w:val="18"/>
          <w:szCs w:val="18"/>
          <w:lang w:val="es-ES_tradnl"/>
        </w:rPr>
        <w:t xml:space="preserve"> presencia de República Dominicana como oferente de </w:t>
      </w:r>
      <w:r w:rsidR="00202453" w:rsidRPr="001B53E6">
        <w:rPr>
          <w:rFonts w:ascii="Artifex CF Light" w:hAnsi="Artifex CF Light"/>
          <w:color w:val="1F497D" w:themeColor="text2"/>
          <w:sz w:val="18"/>
          <w:szCs w:val="18"/>
          <w:lang w:val="es-ES_tradnl"/>
        </w:rPr>
        <w:t>c</w:t>
      </w:r>
      <w:r w:rsidR="002578AA" w:rsidRPr="001B53E6">
        <w:rPr>
          <w:rFonts w:ascii="Artifex CF Light" w:hAnsi="Artifex CF Light"/>
          <w:color w:val="1F497D" w:themeColor="text2"/>
          <w:sz w:val="18"/>
          <w:szCs w:val="18"/>
          <w:lang w:val="es-ES_tradnl"/>
        </w:rPr>
        <w:t>ooperación Sur-Sur y Triangular</w:t>
      </w:r>
      <w:r w:rsidR="00202453" w:rsidRPr="001B53E6">
        <w:rPr>
          <w:rFonts w:ascii="Artifex CF Light" w:hAnsi="Artifex CF Light"/>
          <w:color w:val="1F497D" w:themeColor="text2"/>
          <w:sz w:val="18"/>
          <w:szCs w:val="18"/>
          <w:lang w:val="es-ES_tradnl"/>
        </w:rPr>
        <w:t>,</w:t>
      </w:r>
      <w:r w:rsidR="002578AA" w:rsidRPr="001B53E6">
        <w:rPr>
          <w:rFonts w:ascii="Artifex CF Light" w:hAnsi="Artifex CF Light"/>
          <w:color w:val="1F497D" w:themeColor="text2"/>
          <w:sz w:val="18"/>
          <w:szCs w:val="18"/>
          <w:lang w:val="es-ES_tradnl"/>
        </w:rPr>
        <w:t xml:space="preserve"> con la negociación y aprobación de </w:t>
      </w:r>
      <w:r w:rsidR="00A236FA" w:rsidRPr="001B53E6">
        <w:rPr>
          <w:rFonts w:ascii="Artifex CF Light" w:hAnsi="Artifex CF Light"/>
          <w:color w:val="1F497D" w:themeColor="text2"/>
          <w:sz w:val="18"/>
          <w:szCs w:val="18"/>
          <w:lang w:val="es-ES_tradnl"/>
        </w:rPr>
        <w:t>varios</w:t>
      </w:r>
      <w:r w:rsidR="002578AA" w:rsidRPr="001B53E6">
        <w:rPr>
          <w:rFonts w:ascii="Artifex CF Light" w:hAnsi="Artifex CF Light"/>
          <w:color w:val="1F497D" w:themeColor="text2"/>
          <w:sz w:val="18"/>
          <w:szCs w:val="18"/>
          <w:lang w:val="es-ES_tradnl"/>
        </w:rPr>
        <w:t xml:space="preserve"> proyectos oferta</w:t>
      </w:r>
      <w:r w:rsidR="00202453" w:rsidRPr="001B53E6">
        <w:rPr>
          <w:rFonts w:ascii="Artifex CF Light" w:hAnsi="Artifex CF Light"/>
          <w:color w:val="1F497D" w:themeColor="text2"/>
          <w:sz w:val="18"/>
          <w:szCs w:val="18"/>
          <w:lang w:val="es-ES_tradnl"/>
        </w:rPr>
        <w:t>ndo</w:t>
      </w:r>
      <w:r w:rsidR="002578AA" w:rsidRPr="001B53E6">
        <w:rPr>
          <w:rFonts w:ascii="Artifex CF Light" w:hAnsi="Artifex CF Light"/>
          <w:color w:val="1F497D" w:themeColor="text2"/>
          <w:sz w:val="18"/>
          <w:szCs w:val="18"/>
          <w:lang w:val="es-ES_tradnl"/>
        </w:rPr>
        <w:t xml:space="preserve"> las capacidades nacionales a los gobiernos de</w:t>
      </w:r>
      <w:r w:rsidR="00202453" w:rsidRPr="001B53E6">
        <w:rPr>
          <w:rFonts w:ascii="Artifex CF Light" w:hAnsi="Artifex CF Light"/>
          <w:color w:val="1F497D" w:themeColor="text2"/>
          <w:sz w:val="18"/>
          <w:szCs w:val="18"/>
          <w:lang w:val="es-ES_tradnl"/>
        </w:rPr>
        <w:t xml:space="preserve"> E</w:t>
      </w:r>
      <w:r w:rsidR="002578AA" w:rsidRPr="001B53E6">
        <w:rPr>
          <w:rFonts w:ascii="Artifex CF Light" w:hAnsi="Artifex CF Light"/>
          <w:color w:val="1F497D" w:themeColor="text2"/>
          <w:sz w:val="18"/>
          <w:szCs w:val="18"/>
          <w:lang w:val="es-ES_tradnl"/>
        </w:rPr>
        <w:t>l Salvador y Costa Rica</w:t>
      </w:r>
      <w:r w:rsidR="00202453" w:rsidRPr="001B53E6">
        <w:rPr>
          <w:rFonts w:ascii="Artifex CF Light" w:hAnsi="Artifex CF Light"/>
          <w:color w:val="1F497D" w:themeColor="text2"/>
          <w:sz w:val="18"/>
          <w:szCs w:val="18"/>
          <w:lang w:val="es-ES_tradnl"/>
        </w:rPr>
        <w:t>,</w:t>
      </w:r>
      <w:r w:rsidR="002578AA" w:rsidRPr="001B53E6">
        <w:rPr>
          <w:rFonts w:ascii="Artifex CF Light" w:hAnsi="Artifex CF Light"/>
          <w:color w:val="1F497D" w:themeColor="text2"/>
          <w:sz w:val="18"/>
          <w:szCs w:val="18"/>
          <w:lang w:val="es-ES_tradnl"/>
        </w:rPr>
        <w:t xml:space="preserve"> en materia de </w:t>
      </w:r>
      <w:r w:rsidR="00202453" w:rsidRPr="001B53E6">
        <w:rPr>
          <w:rFonts w:ascii="Artifex CF Light" w:hAnsi="Artifex CF Light"/>
          <w:color w:val="1F497D" w:themeColor="text2"/>
          <w:sz w:val="18"/>
          <w:szCs w:val="18"/>
          <w:lang w:val="es-ES_tradnl"/>
        </w:rPr>
        <w:t>compras y contrataciones p</w:t>
      </w:r>
      <w:r w:rsidR="002578AA" w:rsidRPr="001B53E6">
        <w:rPr>
          <w:rFonts w:ascii="Artifex CF Light" w:hAnsi="Artifex CF Light"/>
          <w:color w:val="1F497D" w:themeColor="text2"/>
          <w:sz w:val="18"/>
          <w:szCs w:val="18"/>
          <w:lang w:val="es-ES_tradnl"/>
        </w:rPr>
        <w:t>úblicas.</w:t>
      </w:r>
    </w:p>
    <w:p w14:paraId="5733754F" w14:textId="3316FA91" w:rsidR="002578AA" w:rsidRPr="001B53E6" w:rsidRDefault="002578AA"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w:t>
      </w:r>
      <w:r w:rsidR="00202453" w:rsidRPr="001B53E6">
        <w:rPr>
          <w:rFonts w:ascii="Artifex CF Light" w:hAnsi="Artifex CF Light"/>
          <w:color w:val="1F497D" w:themeColor="text2"/>
          <w:sz w:val="18"/>
          <w:szCs w:val="18"/>
          <w:lang w:val="es-ES_tradnl"/>
        </w:rPr>
        <w:t>simismo,</w:t>
      </w:r>
      <w:r w:rsidRPr="001B53E6">
        <w:rPr>
          <w:rFonts w:ascii="Artifex CF Light" w:hAnsi="Artifex CF Light"/>
          <w:color w:val="1F497D" w:themeColor="text2"/>
          <w:sz w:val="18"/>
          <w:szCs w:val="18"/>
          <w:lang w:val="es-ES_tradnl"/>
        </w:rPr>
        <w:t xml:space="preserve"> con el apoyo del Gobierno de Alemania, Rep</w:t>
      </w:r>
      <w:r w:rsidR="00B25B7B" w:rsidRPr="001B53E6">
        <w:rPr>
          <w:rFonts w:ascii="Artifex CF Light" w:hAnsi="Artifex CF Light"/>
          <w:color w:val="1F497D" w:themeColor="text2"/>
          <w:sz w:val="18"/>
          <w:szCs w:val="18"/>
          <w:lang w:val="es-ES_tradnl"/>
        </w:rPr>
        <w:t>ú</w:t>
      </w:r>
      <w:r w:rsidRPr="001B53E6">
        <w:rPr>
          <w:rFonts w:ascii="Artifex CF Light" w:hAnsi="Artifex CF Light"/>
          <w:color w:val="1F497D" w:themeColor="text2"/>
          <w:sz w:val="18"/>
          <w:szCs w:val="18"/>
          <w:lang w:val="es-ES_tradnl"/>
        </w:rPr>
        <w:t xml:space="preserve">blica Dominicana </w:t>
      </w:r>
      <w:r w:rsidR="00202453" w:rsidRPr="001B53E6">
        <w:rPr>
          <w:rFonts w:ascii="Artifex CF Light" w:hAnsi="Artifex CF Light"/>
          <w:color w:val="1F497D" w:themeColor="text2"/>
          <w:sz w:val="18"/>
          <w:szCs w:val="18"/>
          <w:lang w:val="es-ES_tradnl"/>
        </w:rPr>
        <w:t xml:space="preserve">es oferente, junto a </w:t>
      </w:r>
      <w:r w:rsidRPr="001B53E6">
        <w:rPr>
          <w:rFonts w:ascii="Artifex CF Light" w:hAnsi="Artifex CF Light"/>
          <w:color w:val="1F497D" w:themeColor="text2"/>
          <w:sz w:val="18"/>
          <w:szCs w:val="18"/>
          <w:lang w:val="es-ES_tradnl"/>
        </w:rPr>
        <w:t>Costa Rica</w:t>
      </w:r>
      <w:r w:rsidR="00202453" w:rsidRPr="001B53E6">
        <w:rPr>
          <w:rFonts w:ascii="Artifex CF Light" w:hAnsi="Artifex CF Light"/>
          <w:color w:val="1F497D" w:themeColor="text2"/>
          <w:sz w:val="18"/>
          <w:szCs w:val="18"/>
          <w:lang w:val="es-ES_tradnl"/>
        </w:rPr>
        <w:t>, de una iniciativa de cultivo de arrecifes de coral, teniendo a Honduras como p</w:t>
      </w:r>
      <w:r w:rsidRPr="001B53E6">
        <w:rPr>
          <w:rFonts w:ascii="Artifex CF Light" w:hAnsi="Artifex CF Light"/>
          <w:color w:val="1F497D" w:themeColor="text2"/>
          <w:sz w:val="18"/>
          <w:szCs w:val="18"/>
          <w:lang w:val="es-ES_tradnl"/>
        </w:rPr>
        <w:t>aís beneficiario.</w:t>
      </w:r>
    </w:p>
    <w:p w14:paraId="43509DF7" w14:textId="77777777" w:rsidR="0099450B" w:rsidRPr="001B53E6" w:rsidRDefault="0099450B" w:rsidP="0087080B">
      <w:pPr>
        <w:spacing w:before="0" w:after="0"/>
        <w:ind w:left="567" w:right="567"/>
        <w:rPr>
          <w:rFonts w:ascii="Artifex CF Light" w:hAnsi="Artifex CF Light"/>
          <w:color w:val="1F497D" w:themeColor="text2"/>
          <w:sz w:val="18"/>
          <w:szCs w:val="18"/>
          <w:lang w:val="es-ES_tradnl"/>
        </w:rPr>
      </w:pPr>
    </w:p>
    <w:p w14:paraId="2B549582" w14:textId="23AF3E98" w:rsidR="002578AA" w:rsidRPr="001B53E6" w:rsidRDefault="002578AA"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w:t>
      </w:r>
      <w:r w:rsidR="00840388" w:rsidRPr="001B53E6">
        <w:rPr>
          <w:rFonts w:ascii="Artifex CF Light" w:hAnsi="Artifex CF Light"/>
          <w:color w:val="1F497D" w:themeColor="text2"/>
          <w:sz w:val="18"/>
          <w:szCs w:val="18"/>
          <w:lang w:val="es-ES_tradnl"/>
        </w:rPr>
        <w:t>ste</w:t>
      </w:r>
      <w:r w:rsidRPr="001B53E6">
        <w:rPr>
          <w:rFonts w:ascii="Artifex CF Light" w:hAnsi="Artifex CF Light"/>
          <w:color w:val="1F497D" w:themeColor="text2"/>
          <w:sz w:val="18"/>
          <w:szCs w:val="18"/>
          <w:lang w:val="es-ES_tradnl"/>
        </w:rPr>
        <w:t xml:space="preserve"> proyecto piloto aportó experiencia práctica al </w:t>
      </w:r>
      <w:r w:rsidR="00B836E6" w:rsidRPr="001B53E6">
        <w:rPr>
          <w:rFonts w:ascii="Artifex CF Light" w:hAnsi="Artifex CF Light"/>
          <w:color w:val="1F497D" w:themeColor="text2"/>
          <w:sz w:val="18"/>
          <w:szCs w:val="18"/>
          <w:lang w:val="es-ES_tradnl"/>
        </w:rPr>
        <w:t>MEPyD</w:t>
      </w:r>
      <w:r w:rsidR="008C7C94"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para la validación de procesos de planificación, gestión de la cooperación y aspectos financieros para la cooperación Sur-Sur y triangular, así como </w:t>
      </w:r>
      <w:r w:rsidR="00202453" w:rsidRPr="001B53E6">
        <w:rPr>
          <w:rFonts w:ascii="Artifex CF Light" w:hAnsi="Artifex CF Light"/>
          <w:color w:val="1F497D" w:themeColor="text2"/>
          <w:sz w:val="18"/>
          <w:szCs w:val="18"/>
          <w:lang w:val="es-ES_tradnl"/>
        </w:rPr>
        <w:t xml:space="preserve">para </w:t>
      </w:r>
      <w:r w:rsidRPr="001B53E6">
        <w:rPr>
          <w:rFonts w:ascii="Artifex CF Light" w:hAnsi="Artifex CF Light"/>
          <w:color w:val="1F497D" w:themeColor="text2"/>
          <w:sz w:val="18"/>
          <w:szCs w:val="18"/>
          <w:lang w:val="es-ES_tradnl"/>
        </w:rPr>
        <w:t xml:space="preserve">la sistematización de las buenas prácticas generadas, </w:t>
      </w:r>
      <w:r w:rsidR="00840388" w:rsidRPr="001B53E6">
        <w:rPr>
          <w:rFonts w:ascii="Artifex CF Light" w:hAnsi="Artifex CF Light"/>
          <w:color w:val="1F497D" w:themeColor="text2"/>
          <w:sz w:val="18"/>
          <w:szCs w:val="18"/>
          <w:lang w:val="es-ES_tradnl"/>
        </w:rPr>
        <w:t xml:space="preserve">y </w:t>
      </w:r>
      <w:r w:rsidRPr="001B53E6">
        <w:rPr>
          <w:rFonts w:ascii="Artifex CF Light" w:hAnsi="Artifex CF Light"/>
          <w:color w:val="1F497D" w:themeColor="text2"/>
          <w:sz w:val="18"/>
          <w:szCs w:val="18"/>
          <w:lang w:val="es-ES_tradnl"/>
        </w:rPr>
        <w:t xml:space="preserve">el ajuste y perfeccionamiento de los instrumentos y metodologías contenidas en las Normas para la Gestión de la Cooperación Internacional diseñadas. </w:t>
      </w:r>
    </w:p>
    <w:p w14:paraId="66AF24C6" w14:textId="77777777" w:rsidR="0099450B" w:rsidRPr="001B53E6" w:rsidRDefault="0099450B" w:rsidP="0087080B">
      <w:pPr>
        <w:spacing w:before="0" w:after="0"/>
        <w:ind w:left="567" w:right="567"/>
        <w:rPr>
          <w:rFonts w:ascii="Artifex CF Light" w:hAnsi="Artifex CF Light"/>
          <w:color w:val="1F497D" w:themeColor="text2"/>
          <w:sz w:val="18"/>
          <w:szCs w:val="18"/>
          <w:lang w:val="es-ES_tradnl"/>
        </w:rPr>
      </w:pPr>
    </w:p>
    <w:p w14:paraId="70A63714" w14:textId="6822B7E3" w:rsidR="002578AA" w:rsidRPr="00FF2A64" w:rsidRDefault="002578AA" w:rsidP="00B52404">
      <w:pPr>
        <w:pStyle w:val="ListParagraph"/>
        <w:numPr>
          <w:ilvl w:val="0"/>
          <w:numId w:val="12"/>
        </w:numPr>
        <w:spacing w:before="0" w:after="0"/>
        <w:ind w:left="567" w:right="567"/>
        <w:jc w:val="center"/>
        <w:rPr>
          <w:rFonts w:ascii="Artifex CF Light" w:hAnsi="Artifex CF Light"/>
          <w:b/>
          <w:bCs/>
          <w:color w:val="1F497D" w:themeColor="text2"/>
          <w:sz w:val="20"/>
          <w:szCs w:val="18"/>
          <w:lang w:val="es-ES_tradnl"/>
        </w:rPr>
      </w:pPr>
      <w:r w:rsidRPr="00FF2A64">
        <w:rPr>
          <w:rFonts w:ascii="Artifex CF Light" w:hAnsi="Artifex CF Light"/>
          <w:b/>
          <w:bCs/>
          <w:color w:val="1F497D" w:themeColor="text2"/>
          <w:sz w:val="20"/>
          <w:szCs w:val="18"/>
          <w:lang w:val="es-ES_tradnl"/>
        </w:rPr>
        <w:t>Diseño del Catálogo de Oferta Dominicana de Cooper</w:t>
      </w:r>
      <w:r w:rsidR="00202453" w:rsidRPr="00FF2A64">
        <w:rPr>
          <w:rFonts w:ascii="Artifex CF Light" w:hAnsi="Artifex CF Light"/>
          <w:b/>
          <w:bCs/>
          <w:color w:val="1F497D" w:themeColor="text2"/>
          <w:sz w:val="20"/>
          <w:szCs w:val="18"/>
          <w:lang w:val="es-ES_tradnl"/>
        </w:rPr>
        <w:t>ación Técnica</w:t>
      </w:r>
    </w:p>
    <w:p w14:paraId="16F57841" w14:textId="77777777" w:rsidR="0099450B" w:rsidRPr="001B53E6" w:rsidRDefault="0099450B" w:rsidP="0087080B">
      <w:pPr>
        <w:spacing w:before="0" w:after="0"/>
        <w:ind w:left="567" w:right="567"/>
        <w:rPr>
          <w:rFonts w:ascii="Artifex CF Light" w:hAnsi="Artifex CF Light"/>
          <w:b/>
          <w:bCs/>
          <w:color w:val="1F497D" w:themeColor="text2"/>
          <w:sz w:val="18"/>
          <w:szCs w:val="18"/>
          <w:lang w:val="es-ES_tradnl"/>
        </w:rPr>
      </w:pPr>
    </w:p>
    <w:p w14:paraId="74198EBD" w14:textId="71D2EE13" w:rsidR="002578AA" w:rsidRPr="001B53E6" w:rsidRDefault="00DA3017" w:rsidP="0087080B">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E</w:t>
      </w:r>
      <w:r w:rsidR="002578AA" w:rsidRPr="001B53E6">
        <w:rPr>
          <w:rFonts w:ascii="Artifex CF Light" w:eastAsia="Calibri" w:hAnsi="Artifex CF Light"/>
          <w:color w:val="1F497D" w:themeColor="text2"/>
          <w:sz w:val="18"/>
          <w:szCs w:val="18"/>
          <w:lang w:val="es-ES_tradnl" w:eastAsia="en-US"/>
        </w:rPr>
        <w:t xml:space="preserve">n </w:t>
      </w:r>
      <w:r w:rsidR="00760529" w:rsidRPr="001B53E6">
        <w:rPr>
          <w:rFonts w:ascii="Artifex CF Light" w:eastAsia="Calibri" w:hAnsi="Artifex CF Light"/>
          <w:color w:val="1F497D" w:themeColor="text2"/>
          <w:sz w:val="18"/>
          <w:szCs w:val="18"/>
          <w:lang w:val="es-ES_tradnl" w:eastAsia="en-US"/>
        </w:rPr>
        <w:t>el</w:t>
      </w:r>
      <w:r w:rsidR="002578AA" w:rsidRPr="001B53E6">
        <w:rPr>
          <w:rFonts w:ascii="Artifex CF Light" w:eastAsia="Calibri" w:hAnsi="Artifex CF Light"/>
          <w:color w:val="1F497D" w:themeColor="text2"/>
          <w:sz w:val="18"/>
          <w:szCs w:val="18"/>
          <w:lang w:val="es-ES_tradnl" w:eastAsia="en-US"/>
        </w:rPr>
        <w:t xml:space="preserve"> 2020 fue lanzada la convocatoria para presentar las experiencias </w:t>
      </w:r>
      <w:r w:rsidR="00084D09" w:rsidRPr="001B53E6">
        <w:rPr>
          <w:rFonts w:ascii="Artifex CF Light" w:eastAsia="Calibri" w:hAnsi="Artifex CF Light"/>
          <w:color w:val="1F497D" w:themeColor="text2"/>
          <w:sz w:val="18"/>
          <w:szCs w:val="18"/>
          <w:lang w:val="es-ES_tradnl" w:eastAsia="en-US"/>
        </w:rPr>
        <w:t xml:space="preserve">de buenas prácticas de </w:t>
      </w:r>
      <w:r w:rsidR="002578AA" w:rsidRPr="001B53E6">
        <w:rPr>
          <w:rFonts w:ascii="Artifex CF Light" w:eastAsia="Calibri" w:hAnsi="Artifex CF Light"/>
          <w:color w:val="1F497D" w:themeColor="text2"/>
          <w:sz w:val="18"/>
          <w:szCs w:val="18"/>
          <w:lang w:val="es-ES_tradnl" w:eastAsia="en-US"/>
        </w:rPr>
        <w:t xml:space="preserve">las instituciones públicas </w:t>
      </w:r>
      <w:r w:rsidR="00084D09" w:rsidRPr="001B53E6">
        <w:rPr>
          <w:rFonts w:ascii="Artifex CF Light" w:eastAsia="Calibri" w:hAnsi="Artifex CF Light"/>
          <w:color w:val="1F497D" w:themeColor="text2"/>
          <w:sz w:val="18"/>
          <w:szCs w:val="18"/>
          <w:lang w:val="es-ES_tradnl" w:eastAsia="en-US"/>
        </w:rPr>
        <w:t>a s</w:t>
      </w:r>
      <w:r w:rsidR="002578AA" w:rsidRPr="001B53E6">
        <w:rPr>
          <w:rFonts w:ascii="Artifex CF Light" w:eastAsia="Calibri" w:hAnsi="Artifex CF Light"/>
          <w:color w:val="1F497D" w:themeColor="text2"/>
          <w:sz w:val="18"/>
          <w:szCs w:val="18"/>
          <w:lang w:val="es-ES_tradnl" w:eastAsia="en-US"/>
        </w:rPr>
        <w:t>istematizar</w:t>
      </w:r>
      <w:r w:rsidR="00CC3E8D" w:rsidRPr="001B53E6">
        <w:rPr>
          <w:rFonts w:ascii="Artifex CF Light" w:eastAsia="Calibri" w:hAnsi="Artifex CF Light"/>
          <w:color w:val="1F497D" w:themeColor="text2"/>
          <w:sz w:val="18"/>
          <w:szCs w:val="18"/>
          <w:lang w:val="es-ES_tradnl" w:eastAsia="en-US"/>
        </w:rPr>
        <w:t xml:space="preserve"> </w:t>
      </w:r>
      <w:r w:rsidR="002578AA" w:rsidRPr="001B53E6">
        <w:rPr>
          <w:rFonts w:ascii="Artifex CF Light" w:eastAsia="Calibri" w:hAnsi="Artifex CF Light"/>
          <w:color w:val="1F497D" w:themeColor="text2"/>
          <w:sz w:val="18"/>
          <w:szCs w:val="18"/>
          <w:lang w:val="es-ES_tradnl" w:eastAsia="en-US"/>
        </w:rPr>
        <w:t xml:space="preserve">en coordinación con el Ministerio </w:t>
      </w:r>
      <w:r w:rsidR="002578AA" w:rsidRPr="001B53E6">
        <w:rPr>
          <w:rFonts w:ascii="Artifex CF Light" w:eastAsia="Calibri" w:hAnsi="Artifex CF Light"/>
          <w:color w:val="1F497D" w:themeColor="text2"/>
          <w:sz w:val="18"/>
          <w:szCs w:val="18"/>
          <w:lang w:val="es-ES_tradnl" w:eastAsia="en-US"/>
        </w:rPr>
        <w:lastRenderedPageBreak/>
        <w:t xml:space="preserve">de Relaciones Exteriores. </w:t>
      </w:r>
      <w:r w:rsidR="00990EF9" w:rsidRPr="001B53E6">
        <w:rPr>
          <w:rFonts w:ascii="Artifex CF Light" w:eastAsia="Calibri" w:hAnsi="Artifex CF Light"/>
          <w:color w:val="1F497D" w:themeColor="text2"/>
          <w:sz w:val="18"/>
          <w:szCs w:val="18"/>
          <w:lang w:val="es-ES_tradnl" w:eastAsia="en-US"/>
        </w:rPr>
        <w:t>En ese sentido</w:t>
      </w:r>
      <w:r w:rsidR="002578AA" w:rsidRPr="001B53E6">
        <w:rPr>
          <w:rFonts w:ascii="Artifex CF Light" w:eastAsia="Calibri" w:hAnsi="Artifex CF Light"/>
          <w:color w:val="1F497D" w:themeColor="text2"/>
          <w:sz w:val="18"/>
          <w:szCs w:val="18"/>
          <w:lang w:val="es-ES_tradnl" w:eastAsia="en-US"/>
        </w:rPr>
        <w:t>, se elaboraron los documentos de sistematización de las experiencias seleccionada</w:t>
      </w:r>
      <w:r w:rsidR="00B25B7B" w:rsidRPr="001B53E6">
        <w:rPr>
          <w:rFonts w:ascii="Artifex CF Light" w:eastAsia="Calibri" w:hAnsi="Artifex CF Light"/>
          <w:color w:val="1F497D" w:themeColor="text2"/>
          <w:sz w:val="18"/>
          <w:szCs w:val="18"/>
          <w:lang w:val="es-ES_tradnl" w:eastAsia="en-US"/>
        </w:rPr>
        <w:t xml:space="preserve">s </w:t>
      </w:r>
      <w:r w:rsidR="002578AA" w:rsidRPr="001B53E6">
        <w:rPr>
          <w:rFonts w:ascii="Artifex CF Light" w:eastAsia="Calibri" w:hAnsi="Artifex CF Light"/>
          <w:color w:val="1F497D" w:themeColor="text2"/>
          <w:sz w:val="18"/>
          <w:szCs w:val="18"/>
          <w:lang w:val="es-ES_tradnl" w:eastAsia="en-US"/>
        </w:rPr>
        <w:t>que cumplieron con los criterios establecidos, a saber:</w:t>
      </w:r>
      <w:r w:rsidR="0067429F" w:rsidRPr="001B53E6">
        <w:rPr>
          <w:rFonts w:ascii="Artifex CF Light" w:eastAsia="Calibri" w:hAnsi="Artifex CF Light"/>
          <w:color w:val="1F497D" w:themeColor="text2"/>
          <w:sz w:val="18"/>
          <w:szCs w:val="18"/>
          <w:lang w:val="es-ES_tradnl" w:eastAsia="en-US"/>
        </w:rPr>
        <w:t xml:space="preserve"> </w:t>
      </w:r>
    </w:p>
    <w:p w14:paraId="4397E7D8" w14:textId="77777777" w:rsidR="00533999" w:rsidRPr="001B53E6" w:rsidRDefault="00533999" w:rsidP="0087080B">
      <w:pPr>
        <w:spacing w:before="0" w:after="0"/>
        <w:ind w:left="567" w:right="567"/>
        <w:rPr>
          <w:rFonts w:ascii="Artifex CF Light" w:eastAsia="Calibri" w:hAnsi="Artifex CF Light"/>
          <w:color w:val="1F497D" w:themeColor="text2"/>
          <w:sz w:val="18"/>
          <w:szCs w:val="18"/>
          <w:lang w:val="es-ES_tradnl" w:eastAsia="en-US"/>
        </w:rPr>
      </w:pPr>
    </w:p>
    <w:p w14:paraId="6FBBE874" w14:textId="4F0C0B1B" w:rsidR="00533999"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Estrategia Nacional de Desarrollo (END) • Ministerio de Economía, Planificación y Desarrollo (MEPyD)</w:t>
      </w:r>
    </w:p>
    <w:p w14:paraId="16D193CB" w14:textId="66CD5CB0" w:rsidR="00533999"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Proyecto de entrenamiento en sistemas de producción Agrícola en zonas de montaña para técnicos agrícolas y forestales de la Rep</w:t>
      </w:r>
      <w:r w:rsidR="00B25B7B" w:rsidRPr="001B53E6">
        <w:rPr>
          <w:rFonts w:ascii="Artifex CF Light" w:eastAsia="Calibri" w:hAnsi="Artifex CF Light"/>
          <w:color w:val="1F497D" w:themeColor="text2"/>
          <w:sz w:val="18"/>
          <w:szCs w:val="18"/>
          <w:lang w:val="es-ES_tradnl" w:eastAsia="en-US"/>
        </w:rPr>
        <w:t>ú</w:t>
      </w:r>
      <w:r w:rsidRPr="001B53E6">
        <w:rPr>
          <w:rFonts w:ascii="Artifex CF Light" w:eastAsia="Calibri" w:hAnsi="Artifex CF Light"/>
          <w:color w:val="1F497D" w:themeColor="text2"/>
          <w:sz w:val="18"/>
          <w:szCs w:val="18"/>
          <w:lang w:val="es-ES_tradnl" w:eastAsia="en-US"/>
        </w:rPr>
        <w:t>blica de Haití (PROAMOH) • Universidad ISA</w:t>
      </w:r>
    </w:p>
    <w:p w14:paraId="011F8AB9" w14:textId="21AB5CCE" w:rsidR="00533999"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Fortalecimiento de los recursos humanos para enfrentar el cambio climático (UN CC Learn) • Consejo Nacional para el Cambio Climático y Mecanismo de Desarrollo Limpio (CNCCMDL)</w:t>
      </w:r>
    </w:p>
    <w:p w14:paraId="3219829F" w14:textId="466ACE0A" w:rsidR="00533999"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Cuentas Conmigo • Cámara de Cuentas de la Rep</w:t>
      </w:r>
      <w:r w:rsidR="00B25B7B" w:rsidRPr="001B53E6">
        <w:rPr>
          <w:rFonts w:ascii="Artifex CF Light" w:eastAsia="Calibri" w:hAnsi="Artifex CF Light"/>
          <w:color w:val="1F497D" w:themeColor="text2"/>
          <w:sz w:val="18"/>
          <w:szCs w:val="18"/>
          <w:lang w:val="es-ES_tradnl" w:eastAsia="en-US"/>
        </w:rPr>
        <w:t>ú</w:t>
      </w:r>
      <w:r w:rsidRPr="001B53E6">
        <w:rPr>
          <w:rFonts w:ascii="Artifex CF Light" w:eastAsia="Calibri" w:hAnsi="Artifex CF Light"/>
          <w:color w:val="1F497D" w:themeColor="text2"/>
          <w:sz w:val="18"/>
          <w:szCs w:val="18"/>
          <w:lang w:val="es-ES_tradnl" w:eastAsia="en-US"/>
        </w:rPr>
        <w:t>blica Dominicana</w:t>
      </w:r>
    </w:p>
    <w:p w14:paraId="17B4D612" w14:textId="64915295" w:rsidR="00533999"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Índice de Evaluación de Acueductos • Instituto Nacional de Aguas potables y alcantarillados (INAPA)</w:t>
      </w:r>
    </w:p>
    <w:p w14:paraId="0F853A62" w14:textId="64831D63" w:rsidR="00533999"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Programa de Ingl</w:t>
      </w:r>
      <w:r w:rsidR="00B25B7B" w:rsidRPr="001B53E6">
        <w:rPr>
          <w:rFonts w:ascii="Artifex CF Light" w:eastAsia="Calibri" w:hAnsi="Artifex CF Light"/>
          <w:color w:val="1F497D" w:themeColor="text2"/>
          <w:sz w:val="18"/>
          <w:szCs w:val="18"/>
          <w:lang w:val="es-ES_tradnl" w:eastAsia="en-US"/>
        </w:rPr>
        <w:t>é</w:t>
      </w:r>
      <w:r w:rsidRPr="001B53E6">
        <w:rPr>
          <w:rFonts w:ascii="Artifex CF Light" w:eastAsia="Calibri" w:hAnsi="Artifex CF Light"/>
          <w:color w:val="1F497D" w:themeColor="text2"/>
          <w:sz w:val="18"/>
          <w:szCs w:val="18"/>
          <w:lang w:val="es-ES_tradnl" w:eastAsia="en-US"/>
        </w:rPr>
        <w:t>s por inmersión para la competitividad • Ministerio de Educación Superior, Ciencia y Tecnología (MESCyT)</w:t>
      </w:r>
    </w:p>
    <w:p w14:paraId="051D8886" w14:textId="4921A474" w:rsidR="00533999"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Desarrollo de capacidades para diseñar un Sistema de Monitoreo, Reporte y Verificación (MRV) de Gases de Efecto Invernadero • Consejo Nacional para el Cambio Climático y Mecanismo de Desarrollo Limpio (CNCCMDL)</w:t>
      </w:r>
    </w:p>
    <w:p w14:paraId="590B4060" w14:textId="4F153E4E" w:rsidR="00533999"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Modelo Dominicano de Compras públicas inclusivas y sostenibles • Dirección General de Contrataciones Públicas • Ministerio de Hacienda (MH)</w:t>
      </w:r>
    </w:p>
    <w:p w14:paraId="63A46776" w14:textId="30F0F5F2" w:rsidR="002578AA" w:rsidRPr="001B53E6" w:rsidRDefault="00533999" w:rsidP="00533999">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eastAsia="Calibri" w:hAnsi="Artifex CF Light"/>
          <w:color w:val="1F497D" w:themeColor="text2"/>
          <w:sz w:val="18"/>
          <w:szCs w:val="18"/>
          <w:lang w:val="es-ES_tradnl" w:eastAsia="en-US"/>
        </w:rPr>
        <w:t>-</w:t>
      </w:r>
      <w:r w:rsidRPr="001B53E6">
        <w:rPr>
          <w:rFonts w:ascii="Artifex CF Light" w:eastAsia="Calibri" w:hAnsi="Artifex CF Light"/>
          <w:color w:val="1F497D" w:themeColor="text2"/>
          <w:sz w:val="18"/>
          <w:szCs w:val="18"/>
          <w:lang w:val="es-ES_tradnl" w:eastAsia="en-US"/>
        </w:rPr>
        <w:tab/>
        <w:t>Censo Nacional Pesquero • Oficina Nacional de Estadística (ONE)</w:t>
      </w:r>
      <w:r w:rsidR="002578AA" w:rsidRPr="001B53E6">
        <w:rPr>
          <w:rFonts w:ascii="Artifex CF Light" w:eastAsia="Verdana" w:hAnsi="Artifex CF Light"/>
          <w:bCs/>
          <w:color w:val="1F497D" w:themeColor="text2"/>
          <w:sz w:val="18"/>
          <w:szCs w:val="18"/>
          <w:lang w:val="es-ES_tradnl"/>
        </w:rPr>
        <w:tab/>
      </w:r>
    </w:p>
    <w:p w14:paraId="2F40DF08" w14:textId="77C9A5C0" w:rsidR="00057D22" w:rsidRDefault="00057D22" w:rsidP="0087080B">
      <w:pPr>
        <w:pStyle w:val="ListParagraph"/>
        <w:spacing w:before="0" w:after="0"/>
        <w:ind w:left="567" w:right="567"/>
        <w:rPr>
          <w:rFonts w:ascii="Artifex CF Light" w:eastAsia="Verdana" w:hAnsi="Artifex CF Light"/>
          <w:bCs/>
          <w:color w:val="1F497D" w:themeColor="text2"/>
          <w:sz w:val="18"/>
          <w:szCs w:val="18"/>
          <w:lang w:val="es-ES_tradnl"/>
        </w:rPr>
      </w:pPr>
    </w:p>
    <w:p w14:paraId="0DE8B768" w14:textId="33D0BF9D" w:rsidR="00794CF9" w:rsidRDefault="00794CF9" w:rsidP="0087080B">
      <w:pPr>
        <w:pStyle w:val="ListParagraph"/>
        <w:spacing w:before="0" w:after="0"/>
        <w:ind w:left="567" w:right="567"/>
        <w:rPr>
          <w:rFonts w:ascii="Artifex CF Light" w:eastAsia="Verdana" w:hAnsi="Artifex CF Light"/>
          <w:bCs/>
          <w:color w:val="1F497D" w:themeColor="text2"/>
          <w:sz w:val="18"/>
          <w:szCs w:val="18"/>
          <w:lang w:val="es-ES_tradnl"/>
        </w:rPr>
      </w:pPr>
    </w:p>
    <w:p w14:paraId="6A53B1AA" w14:textId="27D3B97A" w:rsidR="00794CF9" w:rsidRDefault="00794CF9" w:rsidP="0087080B">
      <w:pPr>
        <w:pStyle w:val="ListParagraph"/>
        <w:spacing w:before="0" w:after="0"/>
        <w:ind w:left="567" w:right="567"/>
        <w:rPr>
          <w:rFonts w:ascii="Artifex CF Light" w:eastAsia="Verdana" w:hAnsi="Artifex CF Light"/>
          <w:bCs/>
          <w:color w:val="1F497D" w:themeColor="text2"/>
          <w:sz w:val="18"/>
          <w:szCs w:val="18"/>
          <w:lang w:val="es-ES_tradnl"/>
        </w:rPr>
      </w:pPr>
    </w:p>
    <w:p w14:paraId="007F3452" w14:textId="2B06EDB4" w:rsidR="00794CF9" w:rsidRDefault="00794CF9" w:rsidP="0087080B">
      <w:pPr>
        <w:pStyle w:val="ListParagraph"/>
        <w:spacing w:before="0" w:after="0"/>
        <w:ind w:left="567" w:right="567"/>
        <w:rPr>
          <w:rFonts w:ascii="Artifex CF Light" w:eastAsia="Verdana" w:hAnsi="Artifex CF Light"/>
          <w:bCs/>
          <w:color w:val="1F497D" w:themeColor="text2"/>
          <w:sz w:val="18"/>
          <w:szCs w:val="18"/>
          <w:lang w:val="es-ES_tradnl"/>
        </w:rPr>
      </w:pPr>
    </w:p>
    <w:p w14:paraId="43D9E9E8" w14:textId="19EF549E" w:rsidR="00794CF9" w:rsidRDefault="00794CF9" w:rsidP="0087080B">
      <w:pPr>
        <w:pStyle w:val="ListParagraph"/>
        <w:spacing w:before="0" w:after="0"/>
        <w:ind w:left="567" w:right="567"/>
        <w:rPr>
          <w:rFonts w:ascii="Artifex CF Light" w:eastAsia="Verdana" w:hAnsi="Artifex CF Light"/>
          <w:bCs/>
          <w:color w:val="1F497D" w:themeColor="text2"/>
          <w:sz w:val="18"/>
          <w:szCs w:val="18"/>
          <w:lang w:val="es-ES_tradnl"/>
        </w:rPr>
      </w:pPr>
    </w:p>
    <w:p w14:paraId="0D8DFFC7" w14:textId="77777777" w:rsidR="00794CF9" w:rsidRPr="001B53E6" w:rsidRDefault="00794CF9" w:rsidP="0087080B">
      <w:pPr>
        <w:pStyle w:val="ListParagraph"/>
        <w:spacing w:before="0" w:after="0"/>
        <w:ind w:left="567" w:right="567"/>
        <w:rPr>
          <w:rFonts w:ascii="Artifex CF Light" w:eastAsia="Verdana" w:hAnsi="Artifex CF Light"/>
          <w:bCs/>
          <w:color w:val="1F497D" w:themeColor="text2"/>
          <w:sz w:val="18"/>
          <w:szCs w:val="18"/>
          <w:lang w:val="es-ES_tradnl"/>
        </w:rPr>
      </w:pPr>
    </w:p>
    <w:p w14:paraId="352217E6" w14:textId="6B89489C" w:rsidR="002578AA" w:rsidRPr="00FF2A64" w:rsidRDefault="002578AA" w:rsidP="00C10142">
      <w:pPr>
        <w:pStyle w:val="ListParagraph"/>
        <w:spacing w:before="0" w:after="0" w:line="360" w:lineRule="auto"/>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OE</w:t>
      </w:r>
      <w:r w:rsidR="003B7332" w:rsidRPr="00FF2A64">
        <w:rPr>
          <w:rFonts w:ascii="Artifex CF Light" w:hAnsi="Artifex CF Light"/>
          <w:color w:val="1F497D" w:themeColor="text2"/>
          <w:sz w:val="26"/>
          <w:szCs w:val="26"/>
          <w:lang w:val="es-ES_tradnl"/>
        </w:rPr>
        <w:t>:</w:t>
      </w:r>
      <w:r w:rsidRPr="00FF2A64">
        <w:rPr>
          <w:rFonts w:ascii="Artifex CF Light" w:hAnsi="Artifex CF Light"/>
          <w:color w:val="1F497D" w:themeColor="text2"/>
          <w:sz w:val="26"/>
          <w:szCs w:val="26"/>
          <w:lang w:val="es-ES_tradnl"/>
        </w:rPr>
        <w:t xml:space="preserve"> Consolidación de la posición del país en los diversos foros, organismos y mecanismos de cooperación</w:t>
      </w:r>
      <w:r w:rsidR="00D564DC" w:rsidRPr="00FF2A64">
        <w:rPr>
          <w:rFonts w:ascii="Artifex CF Light" w:hAnsi="Artifex CF Light"/>
          <w:color w:val="1F497D" w:themeColor="text2"/>
          <w:sz w:val="26"/>
          <w:szCs w:val="26"/>
          <w:lang w:val="es-ES_tradnl"/>
        </w:rPr>
        <w:t>,</w:t>
      </w:r>
      <w:r w:rsidRPr="00FF2A64">
        <w:rPr>
          <w:rFonts w:ascii="Artifex CF Light" w:hAnsi="Artifex CF Light"/>
          <w:color w:val="1F497D" w:themeColor="text2"/>
          <w:sz w:val="26"/>
          <w:szCs w:val="26"/>
          <w:lang w:val="es-ES_tradnl"/>
        </w:rPr>
        <w:t xml:space="preserve"> y estructurada la puesta en marcha y seguimiento de los compromisos y espacios adoptados</w:t>
      </w:r>
    </w:p>
    <w:p w14:paraId="6D7D1A6F" w14:textId="7FF27DD5" w:rsidR="0099450B" w:rsidRPr="001B53E6" w:rsidRDefault="0099450B" w:rsidP="0087080B">
      <w:pPr>
        <w:pStyle w:val="ListParagraph"/>
        <w:spacing w:before="0" w:after="0"/>
        <w:ind w:left="567" w:right="567"/>
        <w:jc w:val="center"/>
        <w:rPr>
          <w:rFonts w:ascii="Artifex CF Light" w:hAnsi="Artifex CF Light"/>
          <w:b/>
          <w:color w:val="1F497D" w:themeColor="text2"/>
          <w:sz w:val="18"/>
          <w:szCs w:val="18"/>
          <w:lang w:val="es-ES_tradnl"/>
        </w:rPr>
      </w:pPr>
    </w:p>
    <w:p w14:paraId="75FF306B" w14:textId="139768B1" w:rsidR="00550E16" w:rsidRPr="001B53E6" w:rsidRDefault="00E475F8"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w:t>
      </w:r>
      <w:r w:rsidR="002578AA" w:rsidRPr="001B53E6">
        <w:rPr>
          <w:rFonts w:ascii="Artifex CF Light" w:hAnsi="Artifex CF Light"/>
          <w:color w:val="1F497D" w:themeColor="text2"/>
          <w:sz w:val="18"/>
          <w:szCs w:val="18"/>
          <w:lang w:val="es-ES_tradnl"/>
        </w:rPr>
        <w:t xml:space="preserve">urante el </w:t>
      </w:r>
      <w:r w:rsidR="00EF1B72" w:rsidRPr="001B53E6">
        <w:rPr>
          <w:rFonts w:ascii="Artifex CF Light" w:hAnsi="Artifex CF Light"/>
          <w:color w:val="1F497D" w:themeColor="text2"/>
          <w:sz w:val="18"/>
          <w:szCs w:val="18"/>
          <w:lang w:val="es-ES_tradnl"/>
        </w:rPr>
        <w:t>año</w:t>
      </w:r>
      <w:r w:rsidR="002578AA" w:rsidRPr="001B53E6">
        <w:rPr>
          <w:rFonts w:ascii="Artifex CF Light" w:hAnsi="Artifex CF Light"/>
          <w:color w:val="1F497D" w:themeColor="text2"/>
          <w:sz w:val="18"/>
          <w:szCs w:val="18"/>
          <w:lang w:val="es-ES_tradnl"/>
        </w:rPr>
        <w:t xml:space="preserve"> 2020, </w:t>
      </w:r>
      <w:r w:rsidR="00BD5E9F" w:rsidRPr="001B53E6">
        <w:rPr>
          <w:rFonts w:ascii="Artifex CF Light" w:hAnsi="Artifex CF Light"/>
          <w:color w:val="1F497D" w:themeColor="text2"/>
          <w:sz w:val="18"/>
          <w:szCs w:val="18"/>
          <w:lang w:val="es-ES_tradnl"/>
        </w:rPr>
        <w:t xml:space="preserve">el </w:t>
      </w:r>
      <w:r w:rsidR="00B836E6" w:rsidRPr="001B53E6">
        <w:rPr>
          <w:rFonts w:ascii="Artifex CF Light" w:hAnsi="Artifex CF Light"/>
          <w:color w:val="1F497D" w:themeColor="text2"/>
          <w:sz w:val="18"/>
          <w:szCs w:val="18"/>
          <w:lang w:val="es-ES_tradnl"/>
        </w:rPr>
        <w:t>MEPyD</w:t>
      </w:r>
      <w:r w:rsidR="008C7C94" w:rsidRPr="001B53E6">
        <w:rPr>
          <w:rFonts w:ascii="Artifex CF Light" w:hAnsi="Artifex CF Light"/>
          <w:color w:val="1F497D" w:themeColor="text2"/>
          <w:sz w:val="18"/>
          <w:szCs w:val="18"/>
          <w:lang w:val="es-ES_tradnl"/>
        </w:rPr>
        <w:t xml:space="preserve"> </w:t>
      </w:r>
      <w:r w:rsidR="002578AA" w:rsidRPr="001B53E6">
        <w:rPr>
          <w:rFonts w:ascii="Artifex CF Light" w:hAnsi="Artifex CF Light"/>
          <w:color w:val="1F497D" w:themeColor="text2"/>
          <w:sz w:val="18"/>
          <w:szCs w:val="18"/>
          <w:lang w:val="es-ES_tradnl"/>
        </w:rPr>
        <w:t xml:space="preserve">facilitó la incorporación y reincorporación de instituciones nacionales a </w:t>
      </w:r>
      <w:r w:rsidRPr="001B53E6">
        <w:rPr>
          <w:rFonts w:ascii="Artifex CF Light" w:hAnsi="Artifex CF Light"/>
          <w:color w:val="1F497D" w:themeColor="text2"/>
          <w:sz w:val="18"/>
          <w:szCs w:val="18"/>
          <w:lang w:val="es-ES_tradnl"/>
        </w:rPr>
        <w:t>Programas, Iniciativas y Proyectos Adscritos (PIPA)</w:t>
      </w:r>
      <w:r w:rsidR="002578AA" w:rsidRPr="001B53E6">
        <w:rPr>
          <w:rFonts w:ascii="Artifex CF Light" w:hAnsi="Artifex CF Light"/>
          <w:color w:val="1F497D" w:themeColor="text2"/>
          <w:sz w:val="18"/>
          <w:szCs w:val="18"/>
          <w:lang w:val="es-ES_tradnl"/>
        </w:rPr>
        <w:t xml:space="preserve"> como miembro</w:t>
      </w:r>
      <w:r w:rsidR="00D564DC" w:rsidRPr="001B53E6">
        <w:rPr>
          <w:rFonts w:ascii="Artifex CF Light" w:hAnsi="Artifex CF Light"/>
          <w:color w:val="1F497D" w:themeColor="text2"/>
          <w:sz w:val="18"/>
          <w:szCs w:val="18"/>
          <w:lang w:val="es-ES_tradnl"/>
        </w:rPr>
        <w:t xml:space="preserve">s plenos </w:t>
      </w:r>
      <w:r w:rsidR="002578AA" w:rsidRPr="001B53E6">
        <w:rPr>
          <w:rFonts w:ascii="Artifex CF Light" w:hAnsi="Artifex CF Light"/>
          <w:color w:val="1F497D" w:themeColor="text2"/>
          <w:sz w:val="18"/>
          <w:szCs w:val="18"/>
          <w:lang w:val="es-ES_tradnl"/>
        </w:rPr>
        <w:t>o como país invitado.</w:t>
      </w:r>
      <w:r w:rsidR="00DA3017" w:rsidRPr="001B53E6">
        <w:rPr>
          <w:rFonts w:ascii="Artifex CF Light" w:hAnsi="Artifex CF Light"/>
          <w:color w:val="1F497D" w:themeColor="text2"/>
          <w:sz w:val="18"/>
          <w:szCs w:val="18"/>
          <w:lang w:val="es-ES_tradnl"/>
        </w:rPr>
        <w:t xml:space="preserve"> </w:t>
      </w:r>
    </w:p>
    <w:p w14:paraId="329803E0" w14:textId="77777777" w:rsidR="000F0E07" w:rsidRPr="001B53E6" w:rsidRDefault="000F0E07" w:rsidP="0087080B">
      <w:pPr>
        <w:spacing w:before="0" w:after="0"/>
        <w:ind w:left="567" w:right="567"/>
        <w:rPr>
          <w:rFonts w:ascii="Artifex CF Light" w:hAnsi="Artifex CF Light"/>
          <w:color w:val="1F497D" w:themeColor="text2"/>
          <w:sz w:val="18"/>
          <w:szCs w:val="18"/>
          <w:lang w:val="es-ES_tradnl"/>
        </w:rPr>
      </w:pPr>
    </w:p>
    <w:p w14:paraId="54CF52F7" w14:textId="0CD97D59" w:rsidR="002578AA" w:rsidRPr="001B53E6" w:rsidRDefault="00DA3017" w:rsidP="0087080B">
      <w:pPr>
        <w:spacing w:before="0" w:after="0"/>
        <w:ind w:left="567" w:right="567"/>
        <w:rPr>
          <w:rFonts w:ascii="Artifex CF Light" w:hAnsi="Artifex CF Light"/>
          <w:color w:val="1F497D" w:themeColor="text2"/>
          <w:sz w:val="18"/>
          <w:szCs w:val="18"/>
          <w:shd w:val="clear" w:color="auto" w:fill="FFFFFF"/>
          <w:lang w:val="es-ES_tradnl"/>
        </w:rPr>
      </w:pPr>
      <w:r w:rsidRPr="001B53E6">
        <w:rPr>
          <w:rFonts w:ascii="Artifex CF Light" w:hAnsi="Artifex CF Light"/>
          <w:color w:val="1F497D" w:themeColor="text2"/>
          <w:sz w:val="18"/>
          <w:szCs w:val="18"/>
          <w:lang w:val="es-ES_tradnl"/>
        </w:rPr>
        <w:t>En este sentido, s</w:t>
      </w:r>
      <w:r w:rsidR="002578AA" w:rsidRPr="001B53E6">
        <w:rPr>
          <w:rFonts w:ascii="Artifex CF Light" w:eastAsia="Calibri" w:hAnsi="Artifex CF Light"/>
          <w:color w:val="1F497D" w:themeColor="text2"/>
          <w:sz w:val="18"/>
          <w:szCs w:val="18"/>
          <w:lang w:val="es-ES_tradnl"/>
        </w:rPr>
        <w:t xml:space="preserve">e presentó la solicitud de reincorporación de la República Dominicana al Programa Iberoamericano de Acceso </w:t>
      </w:r>
      <w:r w:rsidR="00D564DC" w:rsidRPr="001B53E6">
        <w:rPr>
          <w:rFonts w:ascii="Artifex CF Light" w:eastAsia="Calibri" w:hAnsi="Artifex CF Light"/>
          <w:color w:val="1F497D" w:themeColor="text2"/>
          <w:sz w:val="18"/>
          <w:szCs w:val="18"/>
          <w:lang w:val="es-ES_tradnl"/>
        </w:rPr>
        <w:t xml:space="preserve">a </w:t>
      </w:r>
      <w:r w:rsidR="002578AA" w:rsidRPr="001B53E6">
        <w:rPr>
          <w:rFonts w:ascii="Artifex CF Light" w:eastAsia="Calibri" w:hAnsi="Artifex CF Light"/>
          <w:color w:val="1F497D" w:themeColor="text2"/>
          <w:sz w:val="18"/>
          <w:szCs w:val="18"/>
          <w:lang w:val="es-ES_tradnl"/>
        </w:rPr>
        <w:t>Justicia</w:t>
      </w:r>
      <w:r w:rsidRPr="001B53E6">
        <w:rPr>
          <w:rFonts w:ascii="Artifex CF Light" w:eastAsia="Calibri" w:hAnsi="Artifex CF Light"/>
          <w:color w:val="1F497D" w:themeColor="text2"/>
          <w:sz w:val="18"/>
          <w:szCs w:val="18"/>
          <w:lang w:val="es-ES_tradnl"/>
        </w:rPr>
        <w:t>, presentad</w:t>
      </w:r>
      <w:r w:rsidR="00D564DC" w:rsidRPr="001B53E6">
        <w:rPr>
          <w:rFonts w:ascii="Artifex CF Light" w:eastAsia="Calibri" w:hAnsi="Artifex CF Light"/>
          <w:color w:val="1F497D" w:themeColor="text2"/>
          <w:sz w:val="18"/>
          <w:szCs w:val="18"/>
          <w:lang w:val="es-ES_tradnl"/>
        </w:rPr>
        <w:t>a</w:t>
      </w:r>
      <w:r w:rsidRPr="001B53E6">
        <w:rPr>
          <w:rFonts w:ascii="Artifex CF Light" w:eastAsia="Calibri" w:hAnsi="Artifex CF Light"/>
          <w:color w:val="1F497D" w:themeColor="text2"/>
          <w:sz w:val="18"/>
          <w:szCs w:val="18"/>
          <w:lang w:val="es-ES_tradnl"/>
        </w:rPr>
        <w:t xml:space="preserve"> por</w:t>
      </w:r>
      <w:r w:rsidR="002578AA" w:rsidRPr="001B53E6">
        <w:rPr>
          <w:rFonts w:ascii="Artifex CF Light" w:eastAsia="Calibri" w:hAnsi="Artifex CF Light"/>
          <w:color w:val="1F497D" w:themeColor="text2"/>
          <w:sz w:val="18"/>
          <w:szCs w:val="18"/>
          <w:lang w:val="es-ES_tradnl"/>
        </w:rPr>
        <w:t xml:space="preserve"> la Procuraduría General de la República.</w:t>
      </w:r>
      <w:r w:rsidR="00D564DC" w:rsidRPr="001B53E6">
        <w:rPr>
          <w:rFonts w:ascii="Artifex CF Light" w:eastAsia="Calibri" w:hAnsi="Artifex CF Light"/>
          <w:color w:val="1F497D" w:themeColor="text2"/>
          <w:sz w:val="18"/>
          <w:szCs w:val="18"/>
          <w:lang w:val="es-ES_tradnl"/>
        </w:rPr>
        <w:t xml:space="preserve"> </w:t>
      </w:r>
      <w:r w:rsidR="002578AA" w:rsidRPr="001B53E6">
        <w:rPr>
          <w:rFonts w:ascii="Artifex CF Light" w:eastAsia="Calibri" w:hAnsi="Artifex CF Light"/>
          <w:color w:val="1F497D" w:themeColor="text2"/>
          <w:sz w:val="18"/>
          <w:szCs w:val="18"/>
          <w:lang w:val="es-ES_tradnl"/>
        </w:rPr>
        <w:t xml:space="preserve">El objetivo de este programa es </w:t>
      </w:r>
      <w:r w:rsidR="002578AA" w:rsidRPr="001B53E6">
        <w:rPr>
          <w:rFonts w:ascii="Artifex CF Light" w:hAnsi="Artifex CF Light"/>
          <w:color w:val="1F497D" w:themeColor="text2"/>
          <w:sz w:val="18"/>
          <w:szCs w:val="18"/>
          <w:lang w:val="es-ES_tradnl"/>
        </w:rPr>
        <w:t xml:space="preserve">promover y fortalecer las políticas públicas necesarias para una mayor protección </w:t>
      </w:r>
      <w:r w:rsidRPr="001B53E6">
        <w:rPr>
          <w:rFonts w:ascii="Artifex CF Light" w:hAnsi="Artifex CF Light"/>
          <w:color w:val="1F497D" w:themeColor="text2"/>
          <w:sz w:val="18"/>
          <w:szCs w:val="18"/>
          <w:lang w:val="es-ES_tradnl"/>
        </w:rPr>
        <w:t xml:space="preserve">de </w:t>
      </w:r>
      <w:r w:rsidR="002578AA" w:rsidRPr="001B53E6">
        <w:rPr>
          <w:rFonts w:ascii="Artifex CF Light" w:hAnsi="Artifex CF Light"/>
          <w:color w:val="1F497D" w:themeColor="text2"/>
          <w:sz w:val="18"/>
          <w:szCs w:val="18"/>
          <w:shd w:val="clear" w:color="auto" w:fill="FFFFFF"/>
          <w:lang w:val="es-ES_tradnl"/>
        </w:rPr>
        <w:t>la justicia en</w:t>
      </w:r>
      <w:r w:rsidR="002578AA" w:rsidRPr="001B53E6">
        <w:rPr>
          <w:rFonts w:ascii="Calibri" w:hAnsi="Calibri" w:cs="Calibri"/>
          <w:color w:val="1F497D" w:themeColor="text2"/>
          <w:sz w:val="18"/>
          <w:szCs w:val="18"/>
          <w:shd w:val="clear" w:color="auto" w:fill="FFFFFF"/>
          <w:lang w:val="es-ES_tradnl"/>
        </w:rPr>
        <w:t> </w:t>
      </w:r>
      <w:r w:rsidR="002578AA" w:rsidRPr="001B53E6">
        <w:rPr>
          <w:rFonts w:ascii="Artifex CF Light" w:hAnsi="Artifex CF Light"/>
          <w:color w:val="1F497D" w:themeColor="text2"/>
          <w:sz w:val="18"/>
          <w:szCs w:val="18"/>
          <w:shd w:val="clear" w:color="auto" w:fill="FFFFFF"/>
          <w:lang w:val="es-ES_tradnl"/>
        </w:rPr>
        <w:t>Iberoam</w:t>
      </w:r>
      <w:r w:rsidR="002578AA" w:rsidRPr="001B53E6">
        <w:rPr>
          <w:rFonts w:ascii="Artifex CF Light" w:hAnsi="Artifex CF Light" w:cs="Artifex CF Extra Light"/>
          <w:color w:val="1F497D" w:themeColor="text2"/>
          <w:sz w:val="18"/>
          <w:szCs w:val="18"/>
          <w:shd w:val="clear" w:color="auto" w:fill="FFFFFF"/>
          <w:lang w:val="es-ES_tradnl"/>
        </w:rPr>
        <w:t>é</w:t>
      </w:r>
      <w:r w:rsidR="002578AA" w:rsidRPr="001B53E6">
        <w:rPr>
          <w:rFonts w:ascii="Artifex CF Light" w:hAnsi="Artifex CF Light"/>
          <w:color w:val="1F497D" w:themeColor="text2"/>
          <w:sz w:val="18"/>
          <w:szCs w:val="18"/>
          <w:shd w:val="clear" w:color="auto" w:fill="FFFFFF"/>
          <w:lang w:val="es-ES_tradnl"/>
        </w:rPr>
        <w:t>rica, especialmente de los grupos m</w:t>
      </w:r>
      <w:r w:rsidR="002578AA" w:rsidRPr="001B53E6">
        <w:rPr>
          <w:rFonts w:ascii="Artifex CF Light" w:hAnsi="Artifex CF Light" w:cs="Artifex CF Extra Light"/>
          <w:color w:val="1F497D" w:themeColor="text2"/>
          <w:sz w:val="18"/>
          <w:szCs w:val="18"/>
          <w:shd w:val="clear" w:color="auto" w:fill="FFFFFF"/>
          <w:lang w:val="es-ES_tradnl"/>
        </w:rPr>
        <w:t>á</w:t>
      </w:r>
      <w:r w:rsidR="002578AA" w:rsidRPr="001B53E6">
        <w:rPr>
          <w:rFonts w:ascii="Artifex CF Light" w:hAnsi="Artifex CF Light"/>
          <w:color w:val="1F497D" w:themeColor="text2"/>
          <w:sz w:val="18"/>
          <w:szCs w:val="18"/>
          <w:shd w:val="clear" w:color="auto" w:fill="FFFFFF"/>
          <w:lang w:val="es-ES_tradnl"/>
        </w:rPr>
        <w:t>s</w:t>
      </w:r>
      <w:r w:rsidR="002578AA" w:rsidRPr="001B53E6">
        <w:rPr>
          <w:rFonts w:ascii="Calibri" w:hAnsi="Calibri" w:cs="Calibri"/>
          <w:color w:val="1F497D" w:themeColor="text2"/>
          <w:sz w:val="18"/>
          <w:szCs w:val="18"/>
          <w:shd w:val="clear" w:color="auto" w:fill="FFFFFF"/>
          <w:lang w:val="es-ES_tradnl"/>
        </w:rPr>
        <w:t> </w:t>
      </w:r>
      <w:r w:rsidR="002578AA" w:rsidRPr="001B53E6">
        <w:rPr>
          <w:rFonts w:ascii="Artifex CF Light" w:hAnsi="Artifex CF Light"/>
          <w:color w:val="1F497D" w:themeColor="text2"/>
          <w:sz w:val="18"/>
          <w:szCs w:val="18"/>
          <w:shd w:val="clear" w:color="auto" w:fill="FFFFFF"/>
          <w:lang w:val="es-ES_tradnl"/>
        </w:rPr>
        <w:t>vulnerables</w:t>
      </w:r>
      <w:r w:rsidRPr="001B53E6">
        <w:rPr>
          <w:rFonts w:ascii="Artifex CF Light" w:hAnsi="Artifex CF Light"/>
          <w:color w:val="1F497D" w:themeColor="text2"/>
          <w:sz w:val="18"/>
          <w:szCs w:val="18"/>
          <w:shd w:val="clear" w:color="auto" w:fill="FFFFFF"/>
          <w:lang w:val="es-ES_tradnl"/>
        </w:rPr>
        <w:t>.</w:t>
      </w:r>
    </w:p>
    <w:p w14:paraId="7F273D7D" w14:textId="77777777" w:rsidR="00154270" w:rsidRPr="001B53E6" w:rsidRDefault="00154270" w:rsidP="00794CF9">
      <w:pPr>
        <w:spacing w:before="0" w:after="0"/>
        <w:ind w:left="0" w:right="567"/>
        <w:rPr>
          <w:rFonts w:ascii="Artifex CF Light" w:hAnsi="Artifex CF Light"/>
          <w:color w:val="1F497D" w:themeColor="text2"/>
          <w:sz w:val="18"/>
          <w:szCs w:val="18"/>
          <w:lang w:val="es-ES_tradnl"/>
        </w:rPr>
      </w:pPr>
    </w:p>
    <w:p w14:paraId="3E91E62F" w14:textId="1F6ED913" w:rsidR="00621940" w:rsidRPr="00FF2A64" w:rsidRDefault="007C408E" w:rsidP="00B25B7B">
      <w:pPr>
        <w:pStyle w:val="ListParagraph"/>
        <w:spacing w:before="0" w:after="0" w:line="276" w:lineRule="auto"/>
        <w:ind w:left="567" w:right="567"/>
        <w:jc w:val="center"/>
        <w:rPr>
          <w:rFonts w:ascii="Artifex CF Light" w:hAnsi="Artifex CF Light"/>
          <w:color w:val="1F497D" w:themeColor="text2"/>
          <w:sz w:val="26"/>
          <w:szCs w:val="26"/>
          <w:lang w:val="es-ES_tradnl"/>
        </w:rPr>
      </w:pPr>
      <w:bookmarkStart w:id="25" w:name="_Hlk530132991"/>
      <w:r w:rsidRPr="00FF2A64">
        <w:rPr>
          <w:rFonts w:ascii="Artifex CF Light" w:hAnsi="Artifex CF Light"/>
          <w:color w:val="1F497D" w:themeColor="text2"/>
          <w:sz w:val="26"/>
          <w:szCs w:val="26"/>
          <w:lang w:val="es-ES_tradnl"/>
        </w:rPr>
        <w:t xml:space="preserve">OE: </w:t>
      </w:r>
      <w:r w:rsidR="004F531B" w:rsidRPr="00FF2A64">
        <w:rPr>
          <w:rFonts w:ascii="Artifex CF Light" w:hAnsi="Artifex CF Light"/>
          <w:color w:val="1F497D" w:themeColor="text2"/>
          <w:sz w:val="26"/>
          <w:szCs w:val="26"/>
          <w:lang w:val="es-ES_tradnl"/>
        </w:rPr>
        <w:t>Realización de análisis situacionales y estudios prospectivos para una mejor comprensión de la realidad nacional</w:t>
      </w:r>
    </w:p>
    <w:p w14:paraId="7A8A80B2" w14:textId="77777777" w:rsidR="00154270" w:rsidRPr="001B53E6" w:rsidRDefault="00154270" w:rsidP="0087080B">
      <w:pPr>
        <w:spacing w:before="0" w:after="0"/>
        <w:ind w:left="567" w:right="567"/>
        <w:rPr>
          <w:rFonts w:ascii="Artifex CF Light" w:hAnsi="Artifex CF Light"/>
          <w:b/>
          <w:color w:val="1F497D" w:themeColor="text2"/>
          <w:sz w:val="18"/>
          <w:szCs w:val="18"/>
          <w:lang w:val="es-ES_tradnl"/>
        </w:rPr>
      </w:pPr>
    </w:p>
    <w:p w14:paraId="7E385F21" w14:textId="46DF73D9" w:rsidR="00962691" w:rsidRPr="001B53E6" w:rsidRDefault="004F531B"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w:t>
      </w:r>
      <w:r w:rsidR="00B836E6" w:rsidRPr="001B53E6">
        <w:rPr>
          <w:rFonts w:ascii="Artifex CF Light" w:hAnsi="Artifex CF Light"/>
          <w:color w:val="1F497D" w:themeColor="text2"/>
          <w:sz w:val="18"/>
          <w:szCs w:val="18"/>
          <w:lang w:val="es-ES_tradnl"/>
        </w:rPr>
        <w:t>MEPyD</w:t>
      </w:r>
      <w:r w:rsidR="00D564DC"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promueve </w:t>
      </w:r>
      <w:r w:rsidR="00B25B7B" w:rsidRPr="001B53E6">
        <w:rPr>
          <w:rFonts w:ascii="Artifex CF Light" w:hAnsi="Artifex CF Light"/>
          <w:color w:val="1F497D" w:themeColor="text2"/>
          <w:sz w:val="18"/>
          <w:szCs w:val="18"/>
          <w:lang w:val="es-ES_tradnl"/>
        </w:rPr>
        <w:t xml:space="preserve">la elaboración de análisis situacionales y estudios prospectivos </w:t>
      </w:r>
      <w:r w:rsidRPr="001B53E6">
        <w:rPr>
          <w:rFonts w:ascii="Artifex CF Light" w:hAnsi="Artifex CF Light"/>
          <w:color w:val="1F497D" w:themeColor="text2"/>
          <w:sz w:val="18"/>
          <w:szCs w:val="18"/>
          <w:lang w:val="es-ES_tradnl"/>
        </w:rPr>
        <w:t xml:space="preserve">en temas económicos y sociales </w:t>
      </w:r>
      <w:r w:rsidR="007A0A74" w:rsidRPr="001B53E6">
        <w:rPr>
          <w:rFonts w:ascii="Artifex CF Light" w:hAnsi="Artifex CF Light"/>
          <w:color w:val="1F497D" w:themeColor="text2"/>
          <w:sz w:val="18"/>
          <w:szCs w:val="18"/>
          <w:lang w:val="es-ES_tradnl"/>
        </w:rPr>
        <w:t xml:space="preserve">para </w:t>
      </w:r>
      <w:r w:rsidRPr="001B53E6">
        <w:rPr>
          <w:rFonts w:ascii="Artifex CF Light" w:hAnsi="Artifex CF Light"/>
          <w:color w:val="1F497D" w:themeColor="text2"/>
          <w:sz w:val="18"/>
          <w:szCs w:val="18"/>
          <w:lang w:val="es-ES_tradnl"/>
        </w:rPr>
        <w:t>conocer la realidad nacional y</w:t>
      </w:r>
      <w:r w:rsidR="007A0A74" w:rsidRPr="001B53E6">
        <w:rPr>
          <w:rFonts w:ascii="Artifex CF Light" w:hAnsi="Artifex CF Light"/>
          <w:color w:val="1F497D" w:themeColor="text2"/>
          <w:sz w:val="18"/>
          <w:szCs w:val="18"/>
          <w:lang w:val="es-ES_tradnl"/>
        </w:rPr>
        <w:t>,</w:t>
      </w:r>
      <w:r w:rsidR="00D564DC" w:rsidRPr="001B53E6">
        <w:rPr>
          <w:rFonts w:ascii="Artifex CF Light" w:hAnsi="Artifex CF Light"/>
          <w:color w:val="1F497D" w:themeColor="text2"/>
          <w:sz w:val="18"/>
          <w:szCs w:val="18"/>
          <w:lang w:val="es-ES_tradnl"/>
        </w:rPr>
        <w:t xml:space="preserve"> de es</w:t>
      </w:r>
      <w:r w:rsidRPr="001B53E6">
        <w:rPr>
          <w:rFonts w:ascii="Artifex CF Light" w:hAnsi="Artifex CF Light"/>
          <w:color w:val="1F497D" w:themeColor="text2"/>
          <w:sz w:val="18"/>
          <w:szCs w:val="18"/>
          <w:lang w:val="es-ES_tradnl"/>
        </w:rPr>
        <w:t>a forma</w:t>
      </w:r>
      <w:r w:rsidR="007A0A74"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apoyar el diseño, implementación y evaluación de políticas p</w:t>
      </w:r>
      <w:r w:rsidR="00BA5F6F" w:rsidRPr="001B53E6">
        <w:rPr>
          <w:rFonts w:ascii="Artifex CF Light" w:hAnsi="Artifex CF Light"/>
          <w:color w:val="1F497D" w:themeColor="text2"/>
          <w:sz w:val="18"/>
          <w:szCs w:val="18"/>
          <w:lang w:val="es-ES_tradnl"/>
        </w:rPr>
        <w:t>ú</w:t>
      </w:r>
      <w:r w:rsidRPr="001B53E6">
        <w:rPr>
          <w:rFonts w:ascii="Artifex CF Light" w:hAnsi="Artifex CF Light"/>
          <w:color w:val="1F497D" w:themeColor="text2"/>
          <w:sz w:val="18"/>
          <w:szCs w:val="18"/>
          <w:lang w:val="es-ES_tradnl"/>
        </w:rPr>
        <w:t xml:space="preserve">blicas que permitan el desarrollo </w:t>
      </w:r>
      <w:r w:rsidRPr="001B53E6">
        <w:rPr>
          <w:rFonts w:ascii="Artifex CF Light" w:hAnsi="Artifex CF Light"/>
          <w:color w:val="1F497D" w:themeColor="text2"/>
          <w:sz w:val="18"/>
          <w:szCs w:val="18"/>
          <w:lang w:val="es-ES_tradnl"/>
        </w:rPr>
        <w:lastRenderedPageBreak/>
        <w:t xml:space="preserve">nacional. A </w:t>
      </w:r>
      <w:r w:rsidR="00923C9D" w:rsidRPr="001B53E6">
        <w:rPr>
          <w:rFonts w:ascii="Artifex CF Light" w:hAnsi="Artifex CF Light"/>
          <w:color w:val="1F497D" w:themeColor="text2"/>
          <w:sz w:val="18"/>
          <w:szCs w:val="18"/>
          <w:lang w:val="es-ES_tradnl"/>
        </w:rPr>
        <w:t>continuación,</w:t>
      </w:r>
      <w:r w:rsidR="00B25B7B" w:rsidRPr="001B53E6">
        <w:rPr>
          <w:rFonts w:ascii="Artifex CF Light" w:hAnsi="Artifex CF Light"/>
          <w:color w:val="1F497D" w:themeColor="text2"/>
          <w:sz w:val="18"/>
          <w:szCs w:val="18"/>
          <w:lang w:val="es-ES_tradnl"/>
        </w:rPr>
        <w:t xml:space="preserve"> se</w:t>
      </w:r>
      <w:r w:rsidRPr="001B53E6">
        <w:rPr>
          <w:rFonts w:ascii="Artifex CF Light" w:hAnsi="Artifex CF Light"/>
          <w:color w:val="1F497D" w:themeColor="text2"/>
          <w:sz w:val="18"/>
          <w:szCs w:val="18"/>
          <w:lang w:val="es-ES_tradnl"/>
        </w:rPr>
        <w:t xml:space="preserve"> presenta</w:t>
      </w:r>
      <w:r w:rsidR="00B25B7B" w:rsidRPr="001B53E6">
        <w:rPr>
          <w:rFonts w:ascii="Artifex CF Light" w:hAnsi="Artifex CF Light"/>
          <w:color w:val="1F497D" w:themeColor="text2"/>
          <w:sz w:val="18"/>
          <w:szCs w:val="18"/>
          <w:lang w:val="es-ES_tradnl"/>
        </w:rPr>
        <w:t>n</w:t>
      </w:r>
      <w:r w:rsidRPr="001B53E6">
        <w:rPr>
          <w:rFonts w:ascii="Artifex CF Light" w:hAnsi="Artifex CF Light"/>
          <w:color w:val="1F497D" w:themeColor="text2"/>
          <w:sz w:val="18"/>
          <w:szCs w:val="18"/>
          <w:lang w:val="es-ES_tradnl"/>
        </w:rPr>
        <w:t xml:space="preserve"> las acciones realizadas para el logro de este objetivo estratégico del PEI para </w:t>
      </w:r>
      <w:r w:rsidR="00F13A50" w:rsidRPr="001B53E6">
        <w:rPr>
          <w:rFonts w:ascii="Artifex CF Light" w:hAnsi="Artifex CF Light"/>
          <w:color w:val="1F497D" w:themeColor="text2"/>
          <w:sz w:val="18"/>
          <w:szCs w:val="18"/>
          <w:lang w:val="es-ES_tradnl"/>
        </w:rPr>
        <w:t xml:space="preserve">el </w:t>
      </w:r>
      <w:r w:rsidRPr="001B53E6">
        <w:rPr>
          <w:rFonts w:ascii="Artifex CF Light" w:hAnsi="Artifex CF Light"/>
          <w:color w:val="1F497D" w:themeColor="text2"/>
          <w:sz w:val="18"/>
          <w:szCs w:val="18"/>
          <w:lang w:val="es-ES_tradnl"/>
        </w:rPr>
        <w:t>20</w:t>
      </w:r>
      <w:r w:rsidR="00676500" w:rsidRPr="001B53E6">
        <w:rPr>
          <w:rFonts w:ascii="Artifex CF Light" w:hAnsi="Artifex CF Light"/>
          <w:color w:val="1F497D" w:themeColor="text2"/>
          <w:sz w:val="18"/>
          <w:szCs w:val="18"/>
          <w:lang w:val="es-ES_tradnl"/>
        </w:rPr>
        <w:t>20</w:t>
      </w:r>
      <w:r w:rsidRPr="001B53E6">
        <w:rPr>
          <w:rFonts w:ascii="Artifex CF Light" w:hAnsi="Artifex CF Light"/>
          <w:color w:val="1F497D" w:themeColor="text2"/>
          <w:sz w:val="18"/>
          <w:szCs w:val="18"/>
          <w:lang w:val="es-ES_tradnl"/>
        </w:rPr>
        <w:t>:</w:t>
      </w:r>
    </w:p>
    <w:p w14:paraId="1D9F2091" w14:textId="77777777" w:rsidR="00154270" w:rsidRPr="001B53E6" w:rsidRDefault="00154270" w:rsidP="0087080B">
      <w:pPr>
        <w:spacing w:before="0" w:after="0"/>
        <w:ind w:left="567" w:right="567"/>
        <w:rPr>
          <w:rFonts w:ascii="Artifex CF Light" w:hAnsi="Artifex CF Light"/>
          <w:color w:val="1F497D" w:themeColor="text2"/>
          <w:sz w:val="18"/>
          <w:szCs w:val="18"/>
          <w:lang w:val="es-ES_tradnl"/>
        </w:rPr>
      </w:pPr>
    </w:p>
    <w:p w14:paraId="53A66ED2" w14:textId="03243C5E" w:rsidR="008C782F" w:rsidRPr="00FF2A64" w:rsidRDefault="008C782F" w:rsidP="00A17FCF">
      <w:pPr>
        <w:pStyle w:val="ListParagraph"/>
        <w:numPr>
          <w:ilvl w:val="0"/>
          <w:numId w:val="17"/>
        </w:numPr>
        <w:spacing w:before="0" w:after="0"/>
        <w:ind w:left="567" w:right="567" w:firstLine="0"/>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Promoción de investigaciones relevantes sobre la realidad económica y social para apoyar el diseño, implementación y evaluación de las políticas públicas</w:t>
      </w:r>
    </w:p>
    <w:p w14:paraId="202C8E95" w14:textId="77777777" w:rsidR="003B7332" w:rsidRPr="001B53E6" w:rsidRDefault="003B7332" w:rsidP="0087080B">
      <w:pPr>
        <w:pStyle w:val="ListParagraph"/>
        <w:spacing w:before="0" w:after="0"/>
        <w:ind w:left="567" w:right="567"/>
        <w:rPr>
          <w:rFonts w:ascii="Artifex CF Light" w:hAnsi="Artifex CF Light"/>
          <w:b/>
          <w:color w:val="1F497D" w:themeColor="text2"/>
          <w:sz w:val="18"/>
          <w:szCs w:val="18"/>
          <w:lang w:val="es-ES_tradnl"/>
        </w:rPr>
      </w:pPr>
    </w:p>
    <w:p w14:paraId="394C9C42" w14:textId="7CD50F9D" w:rsidR="00CA3FDC" w:rsidRPr="001B53E6" w:rsidRDefault="00D564DC"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w:t>
      </w:r>
      <w:r w:rsidR="00676500" w:rsidRPr="001B53E6">
        <w:rPr>
          <w:rFonts w:ascii="Artifex CF Light" w:hAnsi="Artifex CF Light"/>
          <w:color w:val="1F497D" w:themeColor="text2"/>
          <w:sz w:val="18"/>
          <w:szCs w:val="18"/>
          <w:lang w:val="es-ES_tradnl"/>
        </w:rPr>
        <w:t xml:space="preserve">urante </w:t>
      </w:r>
      <w:r w:rsidRPr="001B53E6">
        <w:rPr>
          <w:rFonts w:ascii="Artifex CF Light" w:hAnsi="Artifex CF Light"/>
          <w:color w:val="1F497D" w:themeColor="text2"/>
          <w:sz w:val="18"/>
          <w:szCs w:val="18"/>
          <w:lang w:val="es-ES_tradnl"/>
        </w:rPr>
        <w:t xml:space="preserve">el </w:t>
      </w:r>
      <w:r w:rsidR="00676500" w:rsidRPr="001B53E6">
        <w:rPr>
          <w:rFonts w:ascii="Artifex CF Light" w:hAnsi="Artifex CF Light"/>
          <w:color w:val="1F497D" w:themeColor="text2"/>
          <w:sz w:val="18"/>
          <w:szCs w:val="18"/>
          <w:lang w:val="es-ES_tradnl"/>
        </w:rPr>
        <w:t>2020</w:t>
      </w:r>
      <w:r w:rsidR="00E475F8" w:rsidRPr="001B53E6">
        <w:rPr>
          <w:rFonts w:ascii="Artifex CF Light" w:hAnsi="Artifex CF Light"/>
          <w:color w:val="1F497D" w:themeColor="text2"/>
          <w:sz w:val="18"/>
          <w:szCs w:val="18"/>
          <w:lang w:val="es-ES_tradnl"/>
        </w:rPr>
        <w:t>,</w:t>
      </w:r>
      <w:r w:rsidR="00676500" w:rsidRPr="001B53E6">
        <w:rPr>
          <w:rFonts w:ascii="Artifex CF Light" w:hAnsi="Artifex CF Light"/>
          <w:color w:val="1F497D" w:themeColor="text2"/>
          <w:sz w:val="18"/>
          <w:szCs w:val="18"/>
          <w:lang w:val="es-ES_tradnl"/>
        </w:rPr>
        <w:t xml:space="preserve"> </w:t>
      </w:r>
      <w:r w:rsidR="00F13A50" w:rsidRPr="001B53E6">
        <w:rPr>
          <w:rFonts w:ascii="Artifex CF Light" w:hAnsi="Artifex CF Light"/>
          <w:color w:val="1F497D" w:themeColor="text2"/>
          <w:sz w:val="18"/>
          <w:szCs w:val="18"/>
          <w:lang w:val="es-ES_tradnl"/>
        </w:rPr>
        <w:t>se</w:t>
      </w:r>
      <w:r w:rsidR="00E475F8" w:rsidRPr="001B53E6">
        <w:rPr>
          <w:rFonts w:ascii="Artifex CF Light" w:hAnsi="Artifex CF Light"/>
          <w:color w:val="1F497D" w:themeColor="text2"/>
          <w:sz w:val="18"/>
          <w:szCs w:val="18"/>
          <w:lang w:val="es-ES_tradnl"/>
        </w:rPr>
        <w:t xml:space="preserve"> impulsó</w:t>
      </w:r>
      <w:r w:rsidR="00676500"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e</w:t>
      </w:r>
      <w:r w:rsidR="00676500" w:rsidRPr="001B53E6">
        <w:rPr>
          <w:rFonts w:ascii="Artifex CF Light" w:hAnsi="Artifex CF Light"/>
          <w:color w:val="1F497D" w:themeColor="text2"/>
          <w:sz w:val="18"/>
          <w:szCs w:val="18"/>
          <w:lang w:val="es-ES_tradnl"/>
        </w:rPr>
        <w:t>l fomento de investigaci</w:t>
      </w:r>
      <w:r w:rsidRPr="001B53E6">
        <w:rPr>
          <w:rFonts w:ascii="Artifex CF Light" w:hAnsi="Artifex CF Light"/>
          <w:color w:val="1F497D" w:themeColor="text2"/>
          <w:sz w:val="18"/>
          <w:szCs w:val="18"/>
          <w:lang w:val="es-ES_tradnl"/>
        </w:rPr>
        <w:t>o</w:t>
      </w:r>
      <w:r w:rsidR="00676500" w:rsidRPr="001B53E6">
        <w:rPr>
          <w:rFonts w:ascii="Artifex CF Light" w:hAnsi="Artifex CF Light"/>
          <w:color w:val="1F497D" w:themeColor="text2"/>
          <w:sz w:val="18"/>
          <w:szCs w:val="18"/>
          <w:lang w:val="es-ES_tradnl"/>
        </w:rPr>
        <w:t>n</w:t>
      </w:r>
      <w:r w:rsidRPr="001B53E6">
        <w:rPr>
          <w:rFonts w:ascii="Artifex CF Light" w:hAnsi="Artifex CF Light"/>
          <w:color w:val="1F497D" w:themeColor="text2"/>
          <w:sz w:val="18"/>
          <w:szCs w:val="18"/>
          <w:lang w:val="es-ES_tradnl"/>
        </w:rPr>
        <w:t>es</w:t>
      </w:r>
      <w:r w:rsidR="00676500" w:rsidRPr="001B53E6">
        <w:rPr>
          <w:rFonts w:ascii="Artifex CF Light" w:hAnsi="Artifex CF Light"/>
          <w:color w:val="1F497D" w:themeColor="text2"/>
          <w:sz w:val="18"/>
          <w:szCs w:val="18"/>
          <w:lang w:val="es-ES_tradnl"/>
        </w:rPr>
        <w:t xml:space="preserve"> económica</w:t>
      </w:r>
      <w:r w:rsidRPr="001B53E6">
        <w:rPr>
          <w:rFonts w:ascii="Artifex CF Light" w:hAnsi="Artifex CF Light"/>
          <w:color w:val="1F497D" w:themeColor="text2"/>
          <w:sz w:val="18"/>
          <w:szCs w:val="18"/>
          <w:lang w:val="es-ES_tradnl"/>
        </w:rPr>
        <w:t>s</w:t>
      </w:r>
      <w:r w:rsidR="00676500" w:rsidRPr="001B53E6">
        <w:rPr>
          <w:rFonts w:ascii="Artifex CF Light" w:hAnsi="Artifex CF Light"/>
          <w:color w:val="1F497D" w:themeColor="text2"/>
          <w:sz w:val="18"/>
          <w:szCs w:val="18"/>
          <w:lang w:val="es-ES_tradnl"/>
        </w:rPr>
        <w:t xml:space="preserve"> y social</w:t>
      </w:r>
      <w:r w:rsidRPr="001B53E6">
        <w:rPr>
          <w:rFonts w:ascii="Artifex CF Light" w:hAnsi="Artifex CF Light"/>
          <w:color w:val="1F497D" w:themeColor="text2"/>
          <w:sz w:val="18"/>
          <w:szCs w:val="18"/>
          <w:lang w:val="es-ES_tradnl"/>
        </w:rPr>
        <w:t>es</w:t>
      </w:r>
      <w:r w:rsidR="00CA3FDC" w:rsidRPr="001B53E6">
        <w:rPr>
          <w:rFonts w:ascii="Artifex CF Light" w:hAnsi="Artifex CF Light"/>
          <w:color w:val="1F497D" w:themeColor="text2"/>
          <w:sz w:val="18"/>
          <w:szCs w:val="18"/>
          <w:lang w:val="es-ES_tradnl"/>
        </w:rPr>
        <w:t xml:space="preserve">, a través de la </w:t>
      </w:r>
      <w:r w:rsidR="00CA3FDC" w:rsidRPr="001B53E6">
        <w:rPr>
          <w:rFonts w:ascii="Artifex CF Light" w:hAnsi="Artifex CF Light"/>
          <w:iCs/>
          <w:color w:val="1F497D" w:themeColor="text2"/>
          <w:sz w:val="18"/>
          <w:szCs w:val="18"/>
          <w:lang w:val="es-ES_tradnl"/>
        </w:rPr>
        <w:t>convocatoria al concurso de Investigación Económica y Social (CIES)</w:t>
      </w:r>
      <w:r w:rsidR="00A66FA9" w:rsidRPr="001B53E6">
        <w:rPr>
          <w:rFonts w:ascii="Artifex CF Light" w:hAnsi="Artifex CF Light"/>
          <w:iCs/>
          <w:color w:val="1F497D" w:themeColor="text2"/>
          <w:sz w:val="18"/>
          <w:szCs w:val="18"/>
          <w:lang w:val="es-ES_tradnl"/>
        </w:rPr>
        <w:t>,</w:t>
      </w:r>
      <w:r w:rsidR="00CA3FDC" w:rsidRPr="001B53E6">
        <w:rPr>
          <w:rFonts w:ascii="Artifex CF Light" w:hAnsi="Artifex CF Light"/>
          <w:iCs/>
          <w:color w:val="1F497D" w:themeColor="text2"/>
          <w:sz w:val="18"/>
          <w:szCs w:val="18"/>
          <w:lang w:val="es-ES_tradnl"/>
        </w:rPr>
        <w:t xml:space="preserve"> dirigido a profesionales interesados en promover investigaciones sobre tópicos prioritarios para la realidad económica y social del país y, el concurso Laboratorio para el Fomento de la Investigación Económica y Social (FIES LAB)</w:t>
      </w:r>
      <w:r w:rsidR="00CA3FDC" w:rsidRPr="001B53E6">
        <w:rPr>
          <w:rFonts w:ascii="Artifex CF Light" w:hAnsi="Artifex CF Light" w:cs="Arial"/>
          <w:i/>
          <w:iCs/>
          <w:color w:val="1F497D" w:themeColor="text2"/>
          <w:sz w:val="20"/>
          <w:szCs w:val="20"/>
          <w:bdr w:val="none" w:sz="0" w:space="0" w:color="auto" w:frame="1"/>
          <w:shd w:val="clear" w:color="auto" w:fill="FFFFFF"/>
        </w:rPr>
        <w:t xml:space="preserve">. </w:t>
      </w:r>
      <w:r w:rsidR="006C398D" w:rsidRPr="001B53E6">
        <w:rPr>
          <w:rFonts w:ascii="Artifex CF Light" w:hAnsi="Artifex CF Light"/>
          <w:color w:val="1F497D" w:themeColor="text2"/>
          <w:sz w:val="18"/>
          <w:szCs w:val="18"/>
          <w:lang w:val="es-ES_tradnl"/>
        </w:rPr>
        <w:t xml:space="preserve">Igualmente, </w:t>
      </w:r>
      <w:r w:rsidR="00F13A50" w:rsidRPr="001B53E6">
        <w:rPr>
          <w:rFonts w:ascii="Artifex CF Light" w:hAnsi="Artifex CF Light"/>
          <w:color w:val="1F497D" w:themeColor="text2"/>
          <w:sz w:val="18"/>
          <w:szCs w:val="18"/>
          <w:lang w:val="es-ES_tradnl"/>
        </w:rPr>
        <w:t>se realizaron</w:t>
      </w:r>
      <w:r w:rsidR="006C398D" w:rsidRPr="001B53E6">
        <w:rPr>
          <w:rFonts w:ascii="Artifex CF Light" w:hAnsi="Artifex CF Light"/>
          <w:color w:val="1F497D" w:themeColor="text2"/>
          <w:sz w:val="18"/>
          <w:szCs w:val="18"/>
          <w:lang w:val="es-ES_tradnl"/>
        </w:rPr>
        <w:t xml:space="preserve"> varias investigaciones dirigidas al fortalecimiento de </w:t>
      </w:r>
      <w:r w:rsidR="00F13A50" w:rsidRPr="001B53E6">
        <w:rPr>
          <w:rFonts w:ascii="Artifex CF Light" w:hAnsi="Artifex CF Light"/>
          <w:color w:val="1F497D" w:themeColor="text2"/>
          <w:sz w:val="18"/>
          <w:szCs w:val="18"/>
          <w:lang w:val="es-ES_tradnl"/>
        </w:rPr>
        <w:t xml:space="preserve">las </w:t>
      </w:r>
      <w:r w:rsidR="006C398D" w:rsidRPr="001B53E6">
        <w:rPr>
          <w:rFonts w:ascii="Artifex CF Light" w:hAnsi="Artifex CF Light"/>
          <w:color w:val="1F497D" w:themeColor="text2"/>
          <w:sz w:val="18"/>
          <w:szCs w:val="18"/>
          <w:lang w:val="es-ES_tradnl"/>
        </w:rPr>
        <w:t>políticas públicas, siendo válido mencionar: Diagnóstico Prospectivo de las Condiciones Socioeconómica</w:t>
      </w:r>
      <w:r w:rsidR="00E475F8" w:rsidRPr="001B53E6">
        <w:rPr>
          <w:rFonts w:ascii="Artifex CF Light" w:hAnsi="Artifex CF Light"/>
          <w:color w:val="1F497D" w:themeColor="text2"/>
          <w:sz w:val="18"/>
          <w:szCs w:val="18"/>
          <w:lang w:val="es-ES_tradnl"/>
        </w:rPr>
        <w:t>s</w:t>
      </w:r>
      <w:r w:rsidR="006C398D" w:rsidRPr="001B53E6">
        <w:rPr>
          <w:rFonts w:ascii="Artifex CF Light" w:hAnsi="Artifex CF Light"/>
          <w:color w:val="1F497D" w:themeColor="text2"/>
          <w:sz w:val="18"/>
          <w:szCs w:val="18"/>
          <w:lang w:val="es-ES_tradnl"/>
        </w:rPr>
        <w:t xml:space="preserve"> y Ambientales de la Zona Fronteriza; Deuda Pública, Déficit y Demanda Agregada: Un enfoque para la medición del impacto de la política fiscal, </w:t>
      </w:r>
      <w:r w:rsidR="00E475F8" w:rsidRPr="001B53E6">
        <w:rPr>
          <w:rFonts w:ascii="Artifex CF Light" w:hAnsi="Artifex CF Light"/>
          <w:color w:val="1F497D" w:themeColor="text2"/>
          <w:sz w:val="18"/>
          <w:szCs w:val="18"/>
          <w:lang w:val="es-ES_tradnl"/>
        </w:rPr>
        <w:t>el caso</w:t>
      </w:r>
      <w:r w:rsidR="006C398D" w:rsidRPr="001B53E6">
        <w:rPr>
          <w:rFonts w:ascii="Artifex CF Light" w:hAnsi="Artifex CF Light"/>
          <w:color w:val="1F497D" w:themeColor="text2"/>
          <w:sz w:val="18"/>
          <w:szCs w:val="18"/>
          <w:lang w:val="es-ES_tradnl"/>
        </w:rPr>
        <w:t xml:space="preserve"> de República Dominicana, 2005-2016; y Barahona: Población, Empleo y Desarrollo en el contexto regional.</w:t>
      </w:r>
      <w:r w:rsidR="00076D1E" w:rsidRPr="001B53E6">
        <w:rPr>
          <w:rFonts w:ascii="Artifex CF Light" w:hAnsi="Artifex CF Light"/>
          <w:color w:val="1F497D" w:themeColor="text2"/>
          <w:sz w:val="18"/>
          <w:szCs w:val="18"/>
          <w:lang w:val="es-ES_tradnl"/>
        </w:rPr>
        <w:t xml:space="preserve"> </w:t>
      </w:r>
    </w:p>
    <w:p w14:paraId="14C4E902" w14:textId="77777777" w:rsidR="000F0E07" w:rsidRPr="001B53E6" w:rsidRDefault="000F0E07" w:rsidP="0087080B">
      <w:pPr>
        <w:spacing w:before="0" w:after="0"/>
        <w:ind w:left="567" w:right="567"/>
        <w:rPr>
          <w:rFonts w:ascii="Artifex CF Light" w:hAnsi="Artifex CF Light"/>
          <w:color w:val="1F497D" w:themeColor="text2"/>
          <w:sz w:val="18"/>
          <w:szCs w:val="18"/>
          <w:lang w:val="es-ES_tradnl"/>
        </w:rPr>
      </w:pPr>
    </w:p>
    <w:p w14:paraId="5953C614" w14:textId="16DF3829" w:rsidR="00676500" w:rsidRPr="001B53E6" w:rsidRDefault="00CA3FDC"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proceso de </w:t>
      </w:r>
      <w:r w:rsidR="004548E9" w:rsidRPr="001B53E6">
        <w:rPr>
          <w:rFonts w:ascii="Artifex CF Light" w:hAnsi="Artifex CF Light"/>
          <w:color w:val="1F497D" w:themeColor="text2"/>
          <w:sz w:val="18"/>
          <w:szCs w:val="18"/>
          <w:lang w:val="es-ES_tradnl"/>
        </w:rPr>
        <w:t xml:space="preserve">difusión </w:t>
      </w:r>
      <w:r w:rsidR="006C398D" w:rsidRPr="001B53E6">
        <w:rPr>
          <w:rFonts w:ascii="Artifex CF Light" w:hAnsi="Artifex CF Light"/>
          <w:color w:val="1F497D" w:themeColor="text2"/>
          <w:sz w:val="18"/>
          <w:szCs w:val="18"/>
          <w:lang w:val="es-ES_tradnl"/>
        </w:rPr>
        <w:t xml:space="preserve">de las investigaciones </w:t>
      </w:r>
      <w:r w:rsidRPr="001B53E6">
        <w:rPr>
          <w:rFonts w:ascii="Artifex CF Light" w:hAnsi="Artifex CF Light"/>
          <w:color w:val="1F497D" w:themeColor="text2"/>
          <w:sz w:val="18"/>
          <w:szCs w:val="18"/>
          <w:lang w:val="es-ES_tradnl"/>
        </w:rPr>
        <w:t xml:space="preserve">fue realizado </w:t>
      </w:r>
      <w:r w:rsidR="004548E9" w:rsidRPr="001B53E6">
        <w:rPr>
          <w:rFonts w:ascii="Artifex CF Light" w:hAnsi="Artifex CF Light"/>
          <w:color w:val="1F497D" w:themeColor="text2"/>
          <w:sz w:val="18"/>
          <w:szCs w:val="18"/>
          <w:lang w:val="es-ES_tradnl"/>
        </w:rPr>
        <w:t xml:space="preserve">a través de </w:t>
      </w:r>
      <w:r w:rsidR="006C398D" w:rsidRPr="001B53E6">
        <w:rPr>
          <w:rFonts w:ascii="Artifex CF Light" w:hAnsi="Artifex CF Light"/>
          <w:color w:val="1F497D" w:themeColor="text2"/>
          <w:sz w:val="18"/>
          <w:szCs w:val="18"/>
          <w:lang w:val="es-ES_tradnl"/>
        </w:rPr>
        <w:t>medios digitales y escritos</w:t>
      </w:r>
      <w:r w:rsidR="004548E9" w:rsidRPr="001B53E6">
        <w:rPr>
          <w:rFonts w:ascii="Artifex CF Light" w:hAnsi="Artifex CF Light"/>
          <w:color w:val="1F497D" w:themeColor="text2"/>
          <w:sz w:val="18"/>
          <w:szCs w:val="18"/>
          <w:lang w:val="es-ES_tradnl"/>
        </w:rPr>
        <w:t>,</w:t>
      </w:r>
      <w:r w:rsidR="006C398D" w:rsidRPr="001B53E6">
        <w:rPr>
          <w:rFonts w:ascii="Artifex CF Light" w:hAnsi="Artifex CF Light"/>
          <w:color w:val="1F497D" w:themeColor="text2"/>
          <w:sz w:val="18"/>
          <w:szCs w:val="18"/>
          <w:lang w:val="es-ES_tradnl"/>
        </w:rPr>
        <w:t xml:space="preserve"> y</w:t>
      </w:r>
      <w:r w:rsidR="004548E9" w:rsidRPr="001B53E6">
        <w:rPr>
          <w:rFonts w:ascii="Artifex CF Light" w:hAnsi="Artifex CF Light"/>
          <w:color w:val="1F497D" w:themeColor="text2"/>
          <w:sz w:val="18"/>
          <w:szCs w:val="18"/>
          <w:lang w:val="es-ES_tradnl"/>
        </w:rPr>
        <w:t xml:space="preserve"> mediante</w:t>
      </w:r>
      <w:r w:rsidR="006C398D" w:rsidRPr="001B53E6">
        <w:rPr>
          <w:rFonts w:ascii="Artifex CF Light" w:hAnsi="Artifex CF Light"/>
          <w:color w:val="1F497D" w:themeColor="text2"/>
          <w:sz w:val="18"/>
          <w:szCs w:val="18"/>
          <w:lang w:val="es-ES_tradnl"/>
        </w:rPr>
        <w:t xml:space="preserve"> talleres de Di</w:t>
      </w:r>
      <w:r w:rsidR="004548E9" w:rsidRPr="001B53E6">
        <w:rPr>
          <w:rFonts w:ascii="Artifex CF Light" w:hAnsi="Artifex CF Light"/>
          <w:color w:val="1F497D" w:themeColor="text2"/>
          <w:sz w:val="18"/>
          <w:szCs w:val="18"/>
          <w:lang w:val="es-ES_tradnl"/>
        </w:rPr>
        <w:t>á</w:t>
      </w:r>
      <w:r w:rsidR="006C398D" w:rsidRPr="001B53E6">
        <w:rPr>
          <w:rFonts w:ascii="Artifex CF Light" w:hAnsi="Artifex CF Light"/>
          <w:color w:val="1F497D" w:themeColor="text2"/>
          <w:sz w:val="18"/>
          <w:szCs w:val="18"/>
          <w:lang w:val="es-ES_tradnl"/>
        </w:rPr>
        <w:t>logo Científico para profundizar temas como son: Situación actual de las Pensiones por discapacidad y sobrevivencia, Reforma Impositiva en la República Dominicana: Adecuación de la Base Imponible para el Financiamiento del Desarrollo y</w:t>
      </w:r>
      <w:r w:rsidR="004548E9" w:rsidRPr="001B53E6">
        <w:rPr>
          <w:rFonts w:ascii="Artifex CF Light" w:hAnsi="Artifex CF Light"/>
          <w:color w:val="1F497D" w:themeColor="text2"/>
          <w:sz w:val="18"/>
          <w:szCs w:val="18"/>
          <w:lang w:val="es-ES_tradnl"/>
        </w:rPr>
        <w:t>,</w:t>
      </w:r>
      <w:r w:rsidR="006C398D" w:rsidRPr="001B53E6">
        <w:rPr>
          <w:rFonts w:ascii="Artifex CF Light" w:hAnsi="Artifex CF Light"/>
          <w:color w:val="1F497D" w:themeColor="text2"/>
          <w:sz w:val="18"/>
          <w:szCs w:val="18"/>
          <w:lang w:val="es-ES_tradnl"/>
        </w:rPr>
        <w:t xml:space="preserve"> Barahona: Población, empleo y desarrollo en el contexto regional</w:t>
      </w:r>
      <w:r w:rsidR="00084D09" w:rsidRPr="001B53E6">
        <w:rPr>
          <w:rFonts w:ascii="Artifex CF Light" w:hAnsi="Artifex CF Light"/>
          <w:color w:val="1F497D" w:themeColor="text2"/>
          <w:sz w:val="18"/>
          <w:szCs w:val="18"/>
          <w:lang w:val="es-ES_tradnl"/>
        </w:rPr>
        <w:t>; por un</w:t>
      </w:r>
      <w:r w:rsidR="006C398D" w:rsidRPr="001B53E6">
        <w:rPr>
          <w:rFonts w:ascii="Artifex CF Light" w:hAnsi="Artifex CF Light"/>
          <w:color w:val="1F497D" w:themeColor="text2"/>
          <w:sz w:val="18"/>
          <w:szCs w:val="18"/>
          <w:lang w:val="es-ES_tradnl"/>
        </w:rPr>
        <w:t xml:space="preserve"> monto total de RD$2,123,728.00</w:t>
      </w:r>
      <w:r w:rsidR="00084D09" w:rsidRPr="001B53E6">
        <w:rPr>
          <w:rFonts w:ascii="Artifex CF Light" w:hAnsi="Artifex CF Light"/>
          <w:color w:val="1F497D" w:themeColor="text2"/>
          <w:sz w:val="18"/>
          <w:szCs w:val="18"/>
          <w:lang w:val="es-ES_tradnl"/>
        </w:rPr>
        <w:t>.</w:t>
      </w:r>
    </w:p>
    <w:p w14:paraId="0C7A2F8D" w14:textId="77777777" w:rsidR="00C40457" w:rsidRPr="001B53E6" w:rsidRDefault="00C40457" w:rsidP="0087080B">
      <w:pPr>
        <w:spacing w:before="0" w:after="0"/>
        <w:ind w:left="567" w:right="567"/>
        <w:rPr>
          <w:rFonts w:ascii="Artifex CF Light" w:hAnsi="Artifex CF Light"/>
          <w:color w:val="1F497D" w:themeColor="text2"/>
          <w:sz w:val="18"/>
          <w:szCs w:val="18"/>
          <w:lang w:val="es-ES_tradnl"/>
        </w:rPr>
      </w:pPr>
    </w:p>
    <w:bookmarkEnd w:id="25"/>
    <w:p w14:paraId="63743C9B" w14:textId="427290CD" w:rsidR="001C0542" w:rsidRPr="00FF2A64" w:rsidRDefault="001C0542" w:rsidP="00A17FCF">
      <w:pPr>
        <w:pStyle w:val="ListParagraph"/>
        <w:numPr>
          <w:ilvl w:val="0"/>
          <w:numId w:val="18"/>
        </w:numPr>
        <w:spacing w:before="0" w:after="0"/>
        <w:ind w:left="567" w:right="567" w:firstLine="0"/>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Elabora</w:t>
      </w:r>
      <w:r w:rsidR="007C5FFA" w:rsidRPr="00FF2A64">
        <w:rPr>
          <w:rFonts w:ascii="Artifex CF Light" w:hAnsi="Artifex CF Light"/>
          <w:b/>
          <w:color w:val="1F497D" w:themeColor="text2"/>
          <w:sz w:val="20"/>
          <w:szCs w:val="18"/>
          <w:lang w:val="es-ES_tradnl"/>
        </w:rPr>
        <w:t>ción de</w:t>
      </w:r>
      <w:r w:rsidRPr="00FF2A64">
        <w:rPr>
          <w:rFonts w:ascii="Artifex CF Light" w:hAnsi="Artifex CF Light"/>
          <w:b/>
          <w:color w:val="1F497D" w:themeColor="text2"/>
          <w:sz w:val="20"/>
          <w:szCs w:val="18"/>
          <w:lang w:val="es-ES_tradnl"/>
        </w:rPr>
        <w:t xml:space="preserve"> estudios y propuestas de política sobre </w:t>
      </w:r>
      <w:r w:rsidR="00EE6C38" w:rsidRPr="00FF2A64">
        <w:rPr>
          <w:rFonts w:ascii="Artifex CF Light" w:hAnsi="Artifex CF Light"/>
          <w:b/>
          <w:color w:val="1F497D" w:themeColor="text2"/>
          <w:sz w:val="20"/>
          <w:szCs w:val="18"/>
          <w:lang w:val="es-ES_tradnl"/>
        </w:rPr>
        <w:t xml:space="preserve">el </w:t>
      </w:r>
      <w:r w:rsidRPr="00FF2A64">
        <w:rPr>
          <w:rFonts w:ascii="Artifex CF Light" w:hAnsi="Artifex CF Light"/>
          <w:b/>
          <w:color w:val="1F497D" w:themeColor="text2"/>
          <w:sz w:val="20"/>
          <w:szCs w:val="18"/>
          <w:lang w:val="es-ES_tradnl"/>
        </w:rPr>
        <w:t>posicionamiento del país en el Caribe, en su relación con Haití y el desarrollo de la zona fronter</w:t>
      </w:r>
      <w:r w:rsidR="00D564DC" w:rsidRPr="00FF2A64">
        <w:rPr>
          <w:rFonts w:ascii="Artifex CF Light" w:hAnsi="Artifex CF Light"/>
          <w:b/>
          <w:color w:val="1F497D" w:themeColor="text2"/>
          <w:sz w:val="20"/>
          <w:szCs w:val="18"/>
          <w:lang w:val="es-ES_tradnl"/>
        </w:rPr>
        <w:t>iz</w:t>
      </w:r>
      <w:r w:rsidRPr="00FF2A64">
        <w:rPr>
          <w:rFonts w:ascii="Artifex CF Light" w:hAnsi="Artifex CF Light"/>
          <w:b/>
          <w:color w:val="1F497D" w:themeColor="text2"/>
          <w:sz w:val="20"/>
          <w:szCs w:val="18"/>
          <w:lang w:val="es-ES_tradnl"/>
        </w:rPr>
        <w:t>a</w:t>
      </w:r>
      <w:r w:rsidR="00EA6B0A" w:rsidRPr="00FF2A64">
        <w:rPr>
          <w:rFonts w:ascii="Artifex CF Light" w:hAnsi="Artifex CF Light"/>
          <w:b/>
          <w:color w:val="1F497D" w:themeColor="text2"/>
          <w:sz w:val="20"/>
          <w:szCs w:val="18"/>
          <w:lang w:val="es-ES_tradnl"/>
        </w:rPr>
        <w:t>.</w:t>
      </w:r>
    </w:p>
    <w:p w14:paraId="72A59109" w14:textId="77777777" w:rsidR="003B7332" w:rsidRPr="001B53E6" w:rsidRDefault="003B7332" w:rsidP="0087080B">
      <w:pPr>
        <w:pStyle w:val="ListParagraph"/>
        <w:spacing w:before="0" w:after="0"/>
        <w:ind w:left="567" w:right="567"/>
        <w:rPr>
          <w:rFonts w:ascii="Artifex CF Light" w:hAnsi="Artifex CF Light"/>
          <w:b/>
          <w:color w:val="1F497D" w:themeColor="text2"/>
          <w:sz w:val="18"/>
          <w:szCs w:val="18"/>
          <w:lang w:val="es-ES_tradnl"/>
        </w:rPr>
      </w:pPr>
    </w:p>
    <w:p w14:paraId="3E27C501" w14:textId="1513C63E" w:rsidR="00B52790" w:rsidRPr="001B53E6" w:rsidRDefault="009378AD"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Con miras a fomentar la planificación del desarrollo fronterizo, </w:t>
      </w:r>
      <w:r w:rsidR="00352EE9" w:rsidRPr="001B53E6">
        <w:rPr>
          <w:rFonts w:ascii="Artifex CF Light" w:hAnsi="Artifex CF Light"/>
          <w:color w:val="1F497D" w:themeColor="text2"/>
          <w:sz w:val="18"/>
          <w:szCs w:val="18"/>
          <w:lang w:val="es-ES_tradnl"/>
        </w:rPr>
        <w:t xml:space="preserve">se </w:t>
      </w:r>
      <w:r w:rsidRPr="001B53E6">
        <w:rPr>
          <w:rFonts w:ascii="Artifex CF Light" w:hAnsi="Artifex CF Light"/>
          <w:color w:val="1F497D" w:themeColor="text2"/>
          <w:sz w:val="18"/>
          <w:szCs w:val="18"/>
          <w:lang w:val="es-ES_tradnl"/>
        </w:rPr>
        <w:t>elaboran</w:t>
      </w:r>
      <w:r w:rsidR="00084D09" w:rsidRPr="001B53E6">
        <w:rPr>
          <w:rFonts w:ascii="Artifex CF Light" w:hAnsi="Artifex CF Light"/>
          <w:color w:val="1F497D" w:themeColor="text2"/>
          <w:sz w:val="18"/>
          <w:szCs w:val="18"/>
          <w:lang w:val="es-ES_tradnl"/>
        </w:rPr>
        <w:t xml:space="preserve"> estudios sobre </w:t>
      </w:r>
      <w:r w:rsidR="007C5FFA" w:rsidRPr="001B53E6">
        <w:rPr>
          <w:rFonts w:ascii="Artifex CF Light" w:hAnsi="Artifex CF Light"/>
          <w:color w:val="1F497D" w:themeColor="text2"/>
          <w:sz w:val="18"/>
          <w:szCs w:val="18"/>
          <w:lang w:val="es-ES_tradnl"/>
        </w:rPr>
        <w:t>el posicionamiento de</w:t>
      </w:r>
      <w:r w:rsidR="00352EE9" w:rsidRPr="001B53E6">
        <w:rPr>
          <w:rFonts w:ascii="Artifex CF Light" w:hAnsi="Artifex CF Light"/>
          <w:color w:val="1F497D" w:themeColor="text2"/>
          <w:sz w:val="18"/>
          <w:szCs w:val="18"/>
          <w:lang w:val="es-ES_tradnl"/>
        </w:rPr>
        <w:t xml:space="preserve"> la Rep</w:t>
      </w:r>
      <w:r w:rsidR="004548E9" w:rsidRPr="001B53E6">
        <w:rPr>
          <w:rFonts w:ascii="Artifex CF Light" w:hAnsi="Artifex CF Light"/>
          <w:color w:val="1F497D" w:themeColor="text2"/>
          <w:sz w:val="18"/>
          <w:szCs w:val="18"/>
          <w:lang w:val="es-ES_tradnl"/>
        </w:rPr>
        <w:t>ú</w:t>
      </w:r>
      <w:r w:rsidR="00352EE9" w:rsidRPr="001B53E6">
        <w:rPr>
          <w:rFonts w:ascii="Artifex CF Light" w:hAnsi="Artifex CF Light"/>
          <w:color w:val="1F497D" w:themeColor="text2"/>
          <w:sz w:val="18"/>
          <w:szCs w:val="18"/>
          <w:lang w:val="es-ES_tradnl"/>
        </w:rPr>
        <w:t>blica Dominicana</w:t>
      </w:r>
      <w:r w:rsidR="007C5FFA" w:rsidRPr="001B53E6">
        <w:rPr>
          <w:rFonts w:ascii="Artifex CF Light" w:hAnsi="Artifex CF Light"/>
          <w:color w:val="1F497D" w:themeColor="text2"/>
          <w:sz w:val="18"/>
          <w:szCs w:val="18"/>
          <w:lang w:val="es-ES_tradnl"/>
        </w:rPr>
        <w:t xml:space="preserve"> en el Caribe</w:t>
      </w:r>
      <w:r w:rsidR="00352EE9"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1C0542" w:rsidRPr="001B53E6">
        <w:rPr>
          <w:rFonts w:ascii="Artifex CF Light" w:hAnsi="Artifex CF Light"/>
          <w:color w:val="1F497D" w:themeColor="text2"/>
          <w:sz w:val="18"/>
          <w:szCs w:val="18"/>
          <w:lang w:val="es-ES_tradnl"/>
        </w:rPr>
        <w:t>particular</w:t>
      </w:r>
      <w:r w:rsidR="00352EE9" w:rsidRPr="001B53E6">
        <w:rPr>
          <w:rFonts w:ascii="Artifex CF Light" w:hAnsi="Artifex CF Light"/>
          <w:color w:val="1F497D" w:themeColor="text2"/>
          <w:sz w:val="18"/>
          <w:szCs w:val="18"/>
          <w:lang w:val="es-ES_tradnl"/>
        </w:rPr>
        <w:t>mente</w:t>
      </w:r>
      <w:r w:rsidR="001C0542" w:rsidRPr="001B53E6">
        <w:rPr>
          <w:rFonts w:ascii="Artifex CF Light" w:hAnsi="Artifex CF Light"/>
          <w:color w:val="1F497D" w:themeColor="text2"/>
          <w:sz w:val="18"/>
          <w:szCs w:val="18"/>
          <w:lang w:val="es-ES_tradnl"/>
        </w:rPr>
        <w:t xml:space="preserve"> Haití</w:t>
      </w:r>
      <w:r w:rsidR="007C5FFA" w:rsidRPr="001B53E6">
        <w:rPr>
          <w:rFonts w:ascii="Artifex CF Light" w:hAnsi="Artifex CF Light"/>
          <w:color w:val="1F497D" w:themeColor="text2"/>
          <w:sz w:val="18"/>
          <w:szCs w:val="18"/>
          <w:lang w:val="es-ES_tradnl"/>
        </w:rPr>
        <w:t xml:space="preserve"> y la zona fronteriza</w:t>
      </w:r>
      <w:r w:rsidRPr="001B53E6">
        <w:rPr>
          <w:rFonts w:ascii="Artifex CF Light" w:hAnsi="Artifex CF Light"/>
          <w:color w:val="1F497D" w:themeColor="text2"/>
          <w:sz w:val="18"/>
          <w:szCs w:val="18"/>
          <w:lang w:val="es-ES_tradnl"/>
        </w:rPr>
        <w:t>, así como acciones vinculadas a las políticas de desarrollo sostenible. A continuación</w:t>
      </w:r>
      <w:r w:rsidR="00EB06EC"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 listan los informes </w:t>
      </w:r>
      <w:r w:rsidR="00EB06EC" w:rsidRPr="001B53E6">
        <w:rPr>
          <w:rFonts w:ascii="Artifex CF Light" w:hAnsi="Artifex CF Light"/>
          <w:color w:val="1F497D" w:themeColor="text2"/>
          <w:sz w:val="18"/>
          <w:szCs w:val="18"/>
          <w:lang w:val="es-ES_tradnl"/>
        </w:rPr>
        <w:t>realizados</w:t>
      </w:r>
      <w:r w:rsidR="004548E9" w:rsidRPr="001B53E6">
        <w:rPr>
          <w:rFonts w:ascii="Artifex CF Light" w:hAnsi="Artifex CF Light"/>
          <w:color w:val="1F497D" w:themeColor="text2"/>
          <w:sz w:val="18"/>
          <w:szCs w:val="18"/>
          <w:lang w:val="es-ES_tradnl"/>
        </w:rPr>
        <w:t>:</w:t>
      </w:r>
    </w:p>
    <w:p w14:paraId="32A902C7" w14:textId="77777777" w:rsidR="00C10142" w:rsidRPr="001B53E6" w:rsidRDefault="00C10142" w:rsidP="0087080B">
      <w:pPr>
        <w:spacing w:before="0" w:after="0"/>
        <w:ind w:left="567" w:right="567"/>
        <w:rPr>
          <w:rFonts w:ascii="Artifex CF Light" w:hAnsi="Artifex CF Light"/>
          <w:color w:val="1F497D" w:themeColor="text2"/>
          <w:sz w:val="18"/>
          <w:szCs w:val="18"/>
          <w:lang w:val="es-ES_tradnl"/>
        </w:rPr>
      </w:pPr>
    </w:p>
    <w:p w14:paraId="04151F80" w14:textId="77777777" w:rsidR="00794CF9" w:rsidRDefault="00794CF9" w:rsidP="00C10142">
      <w:pPr>
        <w:spacing w:before="0" w:after="0"/>
        <w:ind w:left="567" w:right="567"/>
        <w:jc w:val="center"/>
        <w:rPr>
          <w:rFonts w:ascii="Artifex CF Light" w:hAnsi="Artifex CF Light"/>
          <w:color w:val="1F497D" w:themeColor="text2"/>
          <w:sz w:val="20"/>
          <w:szCs w:val="18"/>
          <w:lang w:val="es-ES_tradnl"/>
        </w:rPr>
      </w:pPr>
    </w:p>
    <w:p w14:paraId="1FD04F0B" w14:textId="77777777" w:rsidR="00794CF9" w:rsidRDefault="00794CF9" w:rsidP="00C10142">
      <w:pPr>
        <w:spacing w:before="0" w:after="0"/>
        <w:ind w:left="567" w:right="567"/>
        <w:jc w:val="center"/>
        <w:rPr>
          <w:rFonts w:ascii="Artifex CF Light" w:hAnsi="Artifex CF Light"/>
          <w:color w:val="1F497D" w:themeColor="text2"/>
          <w:sz w:val="20"/>
          <w:szCs w:val="18"/>
          <w:lang w:val="es-ES_tradnl"/>
        </w:rPr>
      </w:pPr>
    </w:p>
    <w:p w14:paraId="4B1DD992" w14:textId="77777777" w:rsidR="00794CF9" w:rsidRDefault="00794CF9" w:rsidP="00C10142">
      <w:pPr>
        <w:spacing w:before="0" w:after="0"/>
        <w:ind w:left="567" w:right="567"/>
        <w:jc w:val="center"/>
        <w:rPr>
          <w:rFonts w:ascii="Artifex CF Light" w:hAnsi="Artifex CF Light"/>
          <w:color w:val="1F497D" w:themeColor="text2"/>
          <w:sz w:val="20"/>
          <w:szCs w:val="18"/>
          <w:lang w:val="es-ES_tradnl"/>
        </w:rPr>
      </w:pPr>
    </w:p>
    <w:p w14:paraId="2D976CDB" w14:textId="15752BCB" w:rsidR="004A50FE" w:rsidRPr="00FF2A64" w:rsidRDefault="00C10142" w:rsidP="00C10142">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Tabla: Estudios sobre posicionamiento de la RD en el Caribe</w:t>
      </w:r>
    </w:p>
    <w:tbl>
      <w:tblPr>
        <w:tblStyle w:val="TableGrid"/>
        <w:tblW w:w="0" w:type="auto"/>
        <w:tblInd w:w="562" w:type="dxa"/>
        <w:tblLook w:val="04A0" w:firstRow="1" w:lastRow="0" w:firstColumn="1" w:lastColumn="0" w:noHBand="0" w:noVBand="1"/>
      </w:tblPr>
      <w:tblGrid>
        <w:gridCol w:w="1706"/>
        <w:gridCol w:w="2959"/>
        <w:gridCol w:w="1658"/>
        <w:gridCol w:w="1340"/>
      </w:tblGrid>
      <w:tr w:rsidR="00DF0535" w:rsidRPr="001B53E6" w14:paraId="7A70704C" w14:textId="77777777" w:rsidTr="00233763">
        <w:trPr>
          <w:trHeight w:val="567"/>
          <w:tblHeader/>
        </w:trPr>
        <w:tc>
          <w:tcPr>
            <w:tcW w:w="1549" w:type="dxa"/>
            <w:shd w:val="clear" w:color="auto" w:fill="auto"/>
            <w:vAlign w:val="center"/>
          </w:tcPr>
          <w:p w14:paraId="16BD9254" w14:textId="2537DE42" w:rsidR="00B52790" w:rsidRPr="001B53E6" w:rsidRDefault="00B52790" w:rsidP="00760529">
            <w:pPr>
              <w:spacing w:after="0" w:line="276" w:lineRule="auto"/>
              <w:ind w:left="57" w:right="57"/>
              <w:jc w:val="center"/>
              <w:rPr>
                <w:rFonts w:ascii="Artifex CF Light" w:hAnsi="Artifex CF Light"/>
                <w:b/>
                <w:bCs/>
                <w:iCs/>
                <w:color w:val="1F497D" w:themeColor="text2"/>
                <w:sz w:val="18"/>
                <w:szCs w:val="18"/>
                <w:lang w:val="es-ES_tradnl"/>
              </w:rPr>
            </w:pPr>
            <w:r w:rsidRPr="001B53E6">
              <w:rPr>
                <w:rFonts w:ascii="Artifex CF Light" w:hAnsi="Artifex CF Light"/>
                <w:b/>
                <w:bCs/>
                <w:iCs/>
                <w:color w:val="1F497D" w:themeColor="text2"/>
                <w:sz w:val="18"/>
                <w:szCs w:val="18"/>
                <w:lang w:val="es-ES_tradnl"/>
              </w:rPr>
              <w:t>Producto</w:t>
            </w:r>
          </w:p>
        </w:tc>
        <w:tc>
          <w:tcPr>
            <w:tcW w:w="2959" w:type="dxa"/>
            <w:shd w:val="clear" w:color="auto" w:fill="auto"/>
            <w:vAlign w:val="center"/>
          </w:tcPr>
          <w:p w14:paraId="01A367A0" w14:textId="77777777" w:rsidR="00B52790" w:rsidRPr="001B53E6" w:rsidRDefault="00B52790" w:rsidP="00760529">
            <w:pPr>
              <w:spacing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Tipo de Informe</w:t>
            </w:r>
          </w:p>
        </w:tc>
        <w:tc>
          <w:tcPr>
            <w:tcW w:w="1459" w:type="dxa"/>
            <w:shd w:val="clear" w:color="auto" w:fill="auto"/>
            <w:vAlign w:val="center"/>
          </w:tcPr>
          <w:p w14:paraId="74CB270F" w14:textId="72341F2A" w:rsidR="00B52790" w:rsidRPr="001B53E6" w:rsidRDefault="00EB06EC" w:rsidP="00760529">
            <w:pPr>
              <w:spacing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Cantidad</w:t>
            </w:r>
          </w:p>
        </w:tc>
        <w:tc>
          <w:tcPr>
            <w:tcW w:w="1121" w:type="dxa"/>
            <w:shd w:val="clear" w:color="auto" w:fill="auto"/>
            <w:vAlign w:val="center"/>
          </w:tcPr>
          <w:p w14:paraId="30A664A9" w14:textId="102D95FC" w:rsidR="00B52790" w:rsidRPr="001B53E6" w:rsidRDefault="00EB06EC" w:rsidP="00EB4253">
            <w:pPr>
              <w:spacing w:after="0" w:line="276" w:lineRule="auto"/>
              <w:ind w:left="57" w:right="57"/>
              <w:jc w:val="center"/>
              <w:rPr>
                <w:rFonts w:ascii="Artifex CF Light" w:hAnsi="Artifex CF Light"/>
                <w:b/>
                <w:bCs/>
                <w:color w:val="1F497D" w:themeColor="text2"/>
                <w:sz w:val="18"/>
                <w:szCs w:val="18"/>
                <w:lang w:val="es-ES_tradnl"/>
              </w:rPr>
            </w:pPr>
            <w:r w:rsidRPr="001B53E6">
              <w:rPr>
                <w:rFonts w:ascii="Artifex CF Light" w:hAnsi="Artifex CF Light"/>
                <w:b/>
                <w:bCs/>
                <w:color w:val="1F497D" w:themeColor="text2"/>
                <w:sz w:val="18"/>
                <w:szCs w:val="18"/>
                <w:lang w:val="es-ES_tradnl"/>
              </w:rPr>
              <w:t xml:space="preserve">Vinculación </w:t>
            </w:r>
            <w:r w:rsidR="00B52790" w:rsidRPr="001B53E6">
              <w:rPr>
                <w:rFonts w:ascii="Artifex CF Light" w:hAnsi="Artifex CF Light"/>
                <w:b/>
                <w:bCs/>
                <w:color w:val="1F497D" w:themeColor="text2"/>
                <w:sz w:val="18"/>
                <w:szCs w:val="18"/>
                <w:lang w:val="es-ES_tradnl"/>
              </w:rPr>
              <w:t>END</w:t>
            </w:r>
          </w:p>
        </w:tc>
      </w:tr>
      <w:tr w:rsidR="00DF0535" w:rsidRPr="001B53E6" w14:paraId="7EEC98B1" w14:textId="77777777" w:rsidTr="00550E16">
        <w:trPr>
          <w:trHeight w:val="624"/>
        </w:trPr>
        <w:tc>
          <w:tcPr>
            <w:tcW w:w="1549" w:type="dxa"/>
            <w:vMerge w:val="restart"/>
            <w:vAlign w:val="center"/>
          </w:tcPr>
          <w:p w14:paraId="386DB5CE" w14:textId="77777777" w:rsidR="00CF7328" w:rsidRPr="001B53E6" w:rsidRDefault="00CF7328" w:rsidP="00760529">
            <w:pPr>
              <w:spacing w:before="0" w:after="0" w:line="276" w:lineRule="auto"/>
              <w:ind w:left="57" w:right="57"/>
              <w:jc w:val="left"/>
              <w:rPr>
                <w:rFonts w:ascii="Artifex CF Light" w:hAnsi="Artifex CF Light"/>
                <w:iCs/>
                <w:color w:val="1F497D" w:themeColor="text2"/>
                <w:sz w:val="18"/>
                <w:szCs w:val="18"/>
                <w:lang w:val="es-ES_tradnl"/>
              </w:rPr>
            </w:pPr>
          </w:p>
          <w:p w14:paraId="469109B2" w14:textId="16939FFF" w:rsidR="00B52790" w:rsidRPr="001B53E6" w:rsidRDefault="00B52790" w:rsidP="00550E16">
            <w:pPr>
              <w:spacing w:before="0" w:after="0" w:line="276" w:lineRule="auto"/>
              <w:ind w:left="57" w:right="57"/>
              <w:jc w:val="center"/>
              <w:rPr>
                <w:rFonts w:ascii="Artifex CF Light" w:hAnsi="Artifex CF Light"/>
                <w:i/>
                <w:iCs/>
                <w:color w:val="1F497D" w:themeColor="text2"/>
                <w:sz w:val="18"/>
                <w:szCs w:val="18"/>
                <w:u w:val="single"/>
                <w:lang w:val="es-ES_tradnl"/>
              </w:rPr>
            </w:pPr>
            <w:r w:rsidRPr="001B53E6">
              <w:rPr>
                <w:rFonts w:ascii="Artifex CF Light" w:hAnsi="Artifex CF Light"/>
                <w:iCs/>
                <w:color w:val="1F497D" w:themeColor="text2"/>
                <w:sz w:val="18"/>
                <w:szCs w:val="18"/>
                <w:lang w:val="es-ES_tradnl"/>
              </w:rPr>
              <w:t>Estudios y propuestas de política sobre el posicionamiento del país en el Caribe y en su relación con Hait</w:t>
            </w:r>
            <w:r w:rsidR="000F6BB7" w:rsidRPr="001B53E6">
              <w:rPr>
                <w:rFonts w:ascii="Artifex CF Light" w:hAnsi="Artifex CF Light"/>
                <w:iCs/>
                <w:color w:val="1F497D" w:themeColor="text2"/>
                <w:sz w:val="18"/>
                <w:szCs w:val="18"/>
                <w:lang w:val="es-ES_tradnl"/>
              </w:rPr>
              <w:t>í</w:t>
            </w:r>
          </w:p>
        </w:tc>
        <w:tc>
          <w:tcPr>
            <w:tcW w:w="2959" w:type="dxa"/>
            <w:vAlign w:val="center"/>
          </w:tcPr>
          <w:p w14:paraId="452DD5B1" w14:textId="0011A535"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Monitores Caribe – Haití quinc</w:t>
            </w:r>
            <w:r w:rsidR="000F6BB7" w:rsidRPr="001B53E6">
              <w:rPr>
                <w:rFonts w:ascii="Artifex CF Light" w:hAnsi="Artifex CF Light"/>
                <w:color w:val="1F497D" w:themeColor="text2"/>
                <w:sz w:val="18"/>
                <w:szCs w:val="18"/>
                <w:lang w:val="es-ES_tradnl"/>
              </w:rPr>
              <w:t>enales, realizados y publicados</w:t>
            </w:r>
          </w:p>
        </w:tc>
        <w:tc>
          <w:tcPr>
            <w:tcW w:w="1459" w:type="dxa"/>
            <w:vAlign w:val="center"/>
          </w:tcPr>
          <w:p w14:paraId="0A6BD3F3" w14:textId="0900E7A8" w:rsidR="00B52790" w:rsidRPr="001B53E6" w:rsidRDefault="00E74391" w:rsidP="00CF7328">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11</w:t>
            </w:r>
            <w:r w:rsidR="00B52790" w:rsidRPr="001B53E6">
              <w:rPr>
                <w:rFonts w:ascii="Artifex CF Light" w:hAnsi="Artifex CF Light"/>
                <w:color w:val="1F497D" w:themeColor="text2"/>
                <w:sz w:val="18"/>
                <w:szCs w:val="18"/>
                <w:lang w:val="es-ES_tradnl"/>
              </w:rPr>
              <w:t xml:space="preserve"> monitores</w:t>
            </w:r>
          </w:p>
        </w:tc>
        <w:tc>
          <w:tcPr>
            <w:tcW w:w="1121" w:type="dxa"/>
            <w:vAlign w:val="center"/>
          </w:tcPr>
          <w:p w14:paraId="65AED34A"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OE 1.4.2.</w:t>
            </w:r>
          </w:p>
        </w:tc>
      </w:tr>
      <w:tr w:rsidR="00DF0535" w:rsidRPr="001B53E6" w14:paraId="6A828B97" w14:textId="77777777" w:rsidTr="00550E16">
        <w:trPr>
          <w:trHeight w:val="2108"/>
        </w:trPr>
        <w:tc>
          <w:tcPr>
            <w:tcW w:w="1549" w:type="dxa"/>
            <w:vMerge/>
            <w:vAlign w:val="center"/>
          </w:tcPr>
          <w:p w14:paraId="55AAC432"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vAlign w:val="center"/>
          </w:tcPr>
          <w:p w14:paraId="1335A2C9" w14:textId="131E759F" w:rsidR="00B52790" w:rsidRPr="001B53E6" w:rsidRDefault="000F6BB7"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Notas de c</w:t>
            </w:r>
            <w:r w:rsidR="00B52790" w:rsidRPr="001B53E6">
              <w:rPr>
                <w:rFonts w:ascii="Artifex CF Light" w:hAnsi="Artifex CF Light"/>
                <w:color w:val="1F497D" w:themeColor="text2"/>
                <w:sz w:val="18"/>
                <w:szCs w:val="18"/>
                <w:lang w:val="es-ES_tradnl"/>
              </w:rPr>
              <w:t>oyuntura realizadas</w:t>
            </w:r>
            <w:r w:rsidRPr="001B53E6">
              <w:rPr>
                <w:rFonts w:ascii="Artifex CF Light" w:hAnsi="Artifex CF Light"/>
                <w:color w:val="1F497D" w:themeColor="text2"/>
                <w:sz w:val="18"/>
                <w:szCs w:val="18"/>
                <w:lang w:val="es-ES_tradnl"/>
              </w:rPr>
              <w:t>:</w:t>
            </w:r>
          </w:p>
          <w:p w14:paraId="0BB2ACB9" w14:textId="60F08744"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potencial efecto desacelerador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para el crecimiento eco</w:t>
            </w:r>
            <w:r w:rsidR="000F6BB7" w:rsidRPr="001B53E6">
              <w:rPr>
                <w:rFonts w:ascii="Artifex CF Light" w:hAnsi="Artifex CF Light"/>
                <w:color w:val="1F497D" w:themeColor="text2"/>
                <w:sz w:val="18"/>
                <w:szCs w:val="18"/>
                <w:lang w:val="es-ES_tradnl"/>
              </w:rPr>
              <w:t>nómico de los países del Caribe</w:t>
            </w:r>
            <w:r w:rsidR="00CF7328" w:rsidRPr="001B53E6">
              <w:rPr>
                <w:rFonts w:ascii="Artifex CF Light" w:hAnsi="Artifex CF Light"/>
                <w:color w:val="1F497D" w:themeColor="text2"/>
                <w:sz w:val="18"/>
                <w:szCs w:val="18"/>
                <w:lang w:val="es-ES_tradnl"/>
              </w:rPr>
              <w:t>.</w:t>
            </w:r>
          </w:p>
          <w:p w14:paraId="6098F56B" w14:textId="06822DAC"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-Posible impacto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w:t>
            </w:r>
            <w:r w:rsidR="000F6BB7" w:rsidRPr="001B53E6">
              <w:rPr>
                <w:rFonts w:ascii="Artifex CF Light" w:hAnsi="Artifex CF Light"/>
                <w:color w:val="1F497D" w:themeColor="text2"/>
                <w:sz w:val="18"/>
                <w:szCs w:val="18"/>
                <w:lang w:val="es-ES_tradnl"/>
              </w:rPr>
              <w:t>en el Caribe 2020</w:t>
            </w:r>
            <w:r w:rsidR="00CF7328" w:rsidRPr="001B53E6">
              <w:rPr>
                <w:rFonts w:ascii="Artifex CF Light" w:hAnsi="Artifex CF Light"/>
                <w:color w:val="1F497D" w:themeColor="text2"/>
                <w:sz w:val="18"/>
                <w:szCs w:val="18"/>
                <w:lang w:val="es-ES_tradnl"/>
              </w:rPr>
              <w:t>.</w:t>
            </w:r>
          </w:p>
          <w:p w14:paraId="670BFD42" w14:textId="4B1EDD86"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-Designación del</w:t>
            </w:r>
            <w:r w:rsidR="000F6BB7" w:rsidRPr="001B53E6">
              <w:rPr>
                <w:rFonts w:ascii="Artifex CF Light" w:hAnsi="Artifex CF Light"/>
                <w:color w:val="1F497D" w:themeColor="text2"/>
                <w:sz w:val="18"/>
                <w:szCs w:val="18"/>
                <w:lang w:val="es-ES_tradnl"/>
              </w:rPr>
              <w:t xml:space="preserve"> nuevo Primer Ministro de Haití</w:t>
            </w:r>
            <w:r w:rsidR="00CF7328" w:rsidRPr="001B53E6">
              <w:rPr>
                <w:rFonts w:ascii="Artifex CF Light" w:hAnsi="Artifex CF Light"/>
                <w:color w:val="1F497D" w:themeColor="text2"/>
                <w:sz w:val="18"/>
                <w:szCs w:val="18"/>
                <w:lang w:val="es-ES_tradnl"/>
              </w:rPr>
              <w:t>.</w:t>
            </w:r>
          </w:p>
        </w:tc>
        <w:tc>
          <w:tcPr>
            <w:tcW w:w="1459" w:type="dxa"/>
            <w:vAlign w:val="center"/>
          </w:tcPr>
          <w:p w14:paraId="51FFC2B0" w14:textId="77777777" w:rsidR="00B52790" w:rsidRPr="001B53E6" w:rsidRDefault="00B52790" w:rsidP="00CF7328">
            <w:pPr>
              <w:spacing w:before="0" w:after="0" w:line="276" w:lineRule="auto"/>
              <w:ind w:left="57" w:right="57"/>
              <w:jc w:val="center"/>
              <w:rPr>
                <w:rFonts w:ascii="Artifex CF Light" w:hAnsi="Artifex CF Light"/>
                <w:color w:val="1F497D" w:themeColor="text2"/>
                <w:sz w:val="18"/>
                <w:szCs w:val="18"/>
                <w:lang w:val="es-ES_tradnl"/>
              </w:rPr>
            </w:pPr>
          </w:p>
          <w:p w14:paraId="5BDCC17D" w14:textId="2EEC0F9C" w:rsidR="00B52790" w:rsidRPr="001B53E6" w:rsidRDefault="000F6BB7" w:rsidP="00CF7328">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3 notas de c</w:t>
            </w:r>
            <w:r w:rsidR="00B52790" w:rsidRPr="001B53E6">
              <w:rPr>
                <w:rFonts w:ascii="Artifex CF Light" w:hAnsi="Artifex CF Light"/>
                <w:color w:val="1F497D" w:themeColor="text2"/>
                <w:sz w:val="18"/>
                <w:szCs w:val="18"/>
                <w:lang w:val="es-ES_tradnl"/>
              </w:rPr>
              <w:t>oyuntura</w:t>
            </w:r>
          </w:p>
        </w:tc>
        <w:tc>
          <w:tcPr>
            <w:tcW w:w="1121" w:type="dxa"/>
            <w:vAlign w:val="center"/>
          </w:tcPr>
          <w:p w14:paraId="3EF7B34C"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rPr>
            </w:pPr>
          </w:p>
          <w:p w14:paraId="3FA6511D"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OE 1.4.2.</w:t>
            </w:r>
          </w:p>
        </w:tc>
      </w:tr>
      <w:tr w:rsidR="00DF0535" w:rsidRPr="001B53E6" w14:paraId="7BF1F69E" w14:textId="77777777" w:rsidTr="00550E16">
        <w:trPr>
          <w:trHeight w:val="449"/>
        </w:trPr>
        <w:tc>
          <w:tcPr>
            <w:tcW w:w="1549" w:type="dxa"/>
            <w:vMerge/>
            <w:vAlign w:val="center"/>
          </w:tcPr>
          <w:p w14:paraId="2D3219B1"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vAlign w:val="center"/>
          </w:tcPr>
          <w:p w14:paraId="76105C1C" w14:textId="63C6FAF3"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nueva estructura </w:t>
            </w:r>
            <w:r w:rsidR="000F6BB7" w:rsidRPr="001B53E6">
              <w:rPr>
                <w:rFonts w:ascii="Artifex CF Light" w:hAnsi="Artifex CF Light"/>
                <w:color w:val="1F497D" w:themeColor="text2"/>
                <w:sz w:val="18"/>
                <w:szCs w:val="18"/>
                <w:lang w:val="es-ES_tradnl"/>
              </w:rPr>
              <w:t>de Informe País República Dominicana en el Caribe:</w:t>
            </w:r>
          </w:p>
          <w:p w14:paraId="6CAAA2F1" w14:textId="19543FB9" w:rsidR="00B52790" w:rsidRPr="001B53E6" w:rsidRDefault="000F6BB7"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-10 Informes actualizados</w:t>
            </w:r>
          </w:p>
        </w:tc>
        <w:tc>
          <w:tcPr>
            <w:tcW w:w="1459" w:type="dxa"/>
            <w:vAlign w:val="center"/>
          </w:tcPr>
          <w:p w14:paraId="6939F2A8" w14:textId="77777777" w:rsidR="00B52790" w:rsidRPr="001B53E6" w:rsidRDefault="00B52790" w:rsidP="00CF7328">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10 informes</w:t>
            </w:r>
          </w:p>
          <w:p w14:paraId="6F1F01A7" w14:textId="77777777" w:rsidR="00B52790" w:rsidRPr="001B53E6" w:rsidRDefault="00B52790" w:rsidP="00CF7328">
            <w:pPr>
              <w:spacing w:before="0" w:after="0" w:line="276" w:lineRule="auto"/>
              <w:ind w:left="57" w:right="57"/>
              <w:jc w:val="center"/>
              <w:rPr>
                <w:rFonts w:ascii="Artifex CF Light" w:hAnsi="Artifex CF Light"/>
                <w:color w:val="1F497D" w:themeColor="text2"/>
                <w:sz w:val="18"/>
                <w:szCs w:val="18"/>
                <w:lang w:val="es-ES_tradnl"/>
              </w:rPr>
            </w:pPr>
          </w:p>
        </w:tc>
        <w:tc>
          <w:tcPr>
            <w:tcW w:w="1121" w:type="dxa"/>
            <w:vAlign w:val="center"/>
          </w:tcPr>
          <w:p w14:paraId="138F4FB8"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OE 1.4.2.</w:t>
            </w:r>
          </w:p>
        </w:tc>
      </w:tr>
      <w:tr w:rsidR="00DF0535" w:rsidRPr="001B53E6" w14:paraId="6F6B35B1" w14:textId="77777777" w:rsidTr="00550E16">
        <w:trPr>
          <w:trHeight w:val="759"/>
        </w:trPr>
        <w:tc>
          <w:tcPr>
            <w:tcW w:w="1549" w:type="dxa"/>
            <w:vMerge/>
            <w:vAlign w:val="center"/>
          </w:tcPr>
          <w:p w14:paraId="0C8F151F"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vAlign w:val="center"/>
          </w:tcPr>
          <w:p w14:paraId="6829F457" w14:textId="0034C1C4"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-Informe Comercio </w:t>
            </w:r>
            <w:r w:rsidR="000F6BB7" w:rsidRPr="001B53E6">
              <w:rPr>
                <w:rFonts w:ascii="Artifex CF Light" w:hAnsi="Artifex CF Light"/>
                <w:color w:val="1F497D" w:themeColor="text2"/>
                <w:sz w:val="18"/>
                <w:szCs w:val="18"/>
                <w:lang w:val="es-ES_tradnl"/>
              </w:rPr>
              <w:t>República Dominicana – Haití 2012-2020</w:t>
            </w:r>
          </w:p>
        </w:tc>
        <w:tc>
          <w:tcPr>
            <w:tcW w:w="1459" w:type="dxa"/>
            <w:vAlign w:val="center"/>
          </w:tcPr>
          <w:p w14:paraId="2C8FA2A5" w14:textId="7A2546CD" w:rsidR="00B52790" w:rsidRPr="001B53E6" w:rsidRDefault="00B52790" w:rsidP="00CF7328">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1 informe</w:t>
            </w:r>
          </w:p>
        </w:tc>
        <w:tc>
          <w:tcPr>
            <w:tcW w:w="1121" w:type="dxa"/>
            <w:vAlign w:val="center"/>
          </w:tcPr>
          <w:p w14:paraId="1D5F6325"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OE 1.4.2.</w:t>
            </w:r>
          </w:p>
        </w:tc>
      </w:tr>
      <w:tr w:rsidR="00DF0535" w:rsidRPr="001B53E6" w14:paraId="285244CF" w14:textId="77777777" w:rsidTr="00550E16">
        <w:trPr>
          <w:trHeight w:val="672"/>
        </w:trPr>
        <w:tc>
          <w:tcPr>
            <w:tcW w:w="1549" w:type="dxa"/>
            <w:vMerge/>
            <w:vAlign w:val="center"/>
          </w:tcPr>
          <w:p w14:paraId="7EF7AA6D"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vAlign w:val="center"/>
          </w:tcPr>
          <w:p w14:paraId="7E5223C9" w14:textId="54236AF3"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Efectos agregados de la inmigración en el mercado laboral y nacionalizació</w:t>
            </w:r>
            <w:r w:rsidR="000F6BB7" w:rsidRPr="001B53E6">
              <w:rPr>
                <w:rFonts w:ascii="Artifex CF Light" w:hAnsi="Artifex CF Light"/>
                <w:color w:val="1F497D" w:themeColor="text2"/>
                <w:sz w:val="18"/>
                <w:szCs w:val="18"/>
                <w:lang w:val="es-ES_tradnl"/>
              </w:rPr>
              <w:t>n de la mano de obra inmigrante</w:t>
            </w:r>
          </w:p>
        </w:tc>
        <w:tc>
          <w:tcPr>
            <w:tcW w:w="1459" w:type="dxa"/>
            <w:vAlign w:val="center"/>
          </w:tcPr>
          <w:p w14:paraId="3033D087"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1 informe</w:t>
            </w:r>
          </w:p>
        </w:tc>
        <w:tc>
          <w:tcPr>
            <w:tcW w:w="1121" w:type="dxa"/>
            <w:vAlign w:val="center"/>
          </w:tcPr>
          <w:p w14:paraId="4ED3A448"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OE 1.4.2.</w:t>
            </w:r>
          </w:p>
        </w:tc>
      </w:tr>
      <w:tr w:rsidR="00DF0535" w:rsidRPr="001B53E6" w14:paraId="57B57348" w14:textId="77777777" w:rsidTr="00550E16">
        <w:trPr>
          <w:trHeight w:val="1902"/>
        </w:trPr>
        <w:tc>
          <w:tcPr>
            <w:tcW w:w="1549" w:type="dxa"/>
            <w:vMerge w:val="restart"/>
            <w:vAlign w:val="center"/>
          </w:tcPr>
          <w:p w14:paraId="77268D31" w14:textId="77777777" w:rsidR="00B52790" w:rsidRPr="001B53E6" w:rsidRDefault="00B52790" w:rsidP="00550E16">
            <w:pPr>
              <w:spacing w:before="0" w:after="0" w:line="276" w:lineRule="auto"/>
              <w:ind w:left="57" w:right="57"/>
              <w:jc w:val="center"/>
              <w:rPr>
                <w:rFonts w:ascii="Artifex CF Light" w:hAnsi="Artifex CF Light"/>
                <w:i/>
                <w:iCs/>
                <w:color w:val="1F497D" w:themeColor="text2"/>
                <w:sz w:val="18"/>
                <w:szCs w:val="18"/>
                <w:u w:val="single"/>
                <w:lang w:val="es-ES_tradnl"/>
              </w:rPr>
            </w:pPr>
            <w:r w:rsidRPr="001B53E6">
              <w:rPr>
                <w:rFonts w:ascii="Artifex CF Light" w:hAnsi="Artifex CF Light"/>
                <w:iCs/>
                <w:color w:val="1F497D" w:themeColor="text2"/>
                <w:sz w:val="18"/>
                <w:szCs w:val="18"/>
                <w:lang w:val="es-ES_tradnl"/>
              </w:rPr>
              <w:t xml:space="preserve">Funcionamiento del </w:t>
            </w:r>
            <w:r w:rsidRPr="001B53E6">
              <w:rPr>
                <w:rFonts w:ascii="Artifex CF Light" w:hAnsi="Artifex CF Light"/>
                <w:color w:val="1F497D" w:themeColor="text2"/>
                <w:sz w:val="18"/>
                <w:szCs w:val="18"/>
                <w:lang w:val="es-ES_tradnl" w:eastAsia="en-US"/>
              </w:rPr>
              <w:t>Observatorio de la Zona Fronteriza (OZF)</w:t>
            </w:r>
          </w:p>
        </w:tc>
        <w:tc>
          <w:tcPr>
            <w:tcW w:w="2959" w:type="dxa"/>
            <w:vAlign w:val="center"/>
          </w:tcPr>
          <w:p w14:paraId="1D038265" w14:textId="617BC57D"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-Compendio Estadístico de la Zona de Frontera (</w:t>
            </w:r>
            <w:r w:rsidR="000F6BB7" w:rsidRPr="001B53E6">
              <w:rPr>
                <w:rFonts w:ascii="Artifex CF Light" w:hAnsi="Artifex CF Light"/>
                <w:color w:val="1F497D" w:themeColor="text2"/>
                <w:sz w:val="18"/>
                <w:szCs w:val="18"/>
                <w:lang w:val="es-ES_tradnl" w:eastAsia="en-US"/>
              </w:rPr>
              <w:t>indicadores y variables), actualizado y mejorado</w:t>
            </w:r>
            <w:r w:rsidRPr="001B53E6">
              <w:rPr>
                <w:rFonts w:ascii="Artifex CF Light" w:hAnsi="Artifex CF Light"/>
                <w:color w:val="1F497D" w:themeColor="text2"/>
                <w:sz w:val="18"/>
                <w:szCs w:val="18"/>
                <w:lang w:val="es-ES_tradnl" w:eastAsia="en-US"/>
              </w:rPr>
              <w:br/>
              <w:t>-Geoportal (56</w:t>
            </w:r>
            <w:r w:rsidR="000F6BB7" w:rsidRPr="001B53E6">
              <w:rPr>
                <w:rFonts w:ascii="Artifex CF Light" w:hAnsi="Artifex CF Light"/>
                <w:color w:val="1F497D" w:themeColor="text2"/>
                <w:sz w:val="18"/>
                <w:szCs w:val="18"/>
                <w:lang w:val="es-ES_tradnl" w:eastAsia="en-US"/>
              </w:rPr>
              <w:t>,</w:t>
            </w:r>
            <w:r w:rsidRPr="001B53E6">
              <w:rPr>
                <w:rFonts w:ascii="Artifex CF Light" w:hAnsi="Artifex CF Light"/>
                <w:color w:val="1F497D" w:themeColor="text2"/>
                <w:sz w:val="18"/>
                <w:szCs w:val="18"/>
                <w:lang w:val="es-ES_tradnl" w:eastAsia="en-US"/>
              </w:rPr>
              <w:t xml:space="preserve"> número </w:t>
            </w:r>
            <w:r w:rsidR="000F6BB7" w:rsidRPr="001B53E6">
              <w:rPr>
                <w:rFonts w:ascii="Artifex CF Light" w:hAnsi="Artifex CF Light"/>
                <w:color w:val="1F497D" w:themeColor="text2"/>
                <w:sz w:val="18"/>
                <w:szCs w:val="18"/>
                <w:lang w:val="es-ES_tradnl" w:eastAsia="en-US"/>
              </w:rPr>
              <w:t xml:space="preserve">de </w:t>
            </w:r>
            <w:r w:rsidRPr="001B53E6">
              <w:rPr>
                <w:rFonts w:ascii="Artifex CF Light" w:hAnsi="Artifex CF Light"/>
                <w:color w:val="1F497D" w:themeColor="text2"/>
                <w:sz w:val="18"/>
                <w:szCs w:val="18"/>
                <w:lang w:val="es-ES_tradnl" w:eastAsia="en-US"/>
              </w:rPr>
              <w:t>capas construidas e incorporadas</w:t>
            </w:r>
            <w:r w:rsidR="000F6BB7" w:rsidRPr="001B53E6">
              <w:rPr>
                <w:rFonts w:ascii="Artifex CF Light" w:hAnsi="Artifex CF Light"/>
                <w:color w:val="1F497D" w:themeColor="text2"/>
                <w:sz w:val="18"/>
                <w:szCs w:val="18"/>
                <w:lang w:val="es-ES_tradnl" w:eastAsia="en-US"/>
              </w:rPr>
              <w:t>, con sus tablas de atributos)</w:t>
            </w:r>
          </w:p>
          <w:p w14:paraId="2AAE1E41" w14:textId="1087BAA9"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-Títulos del R</w:t>
            </w:r>
            <w:r w:rsidR="000F6BB7" w:rsidRPr="001B53E6">
              <w:rPr>
                <w:rFonts w:ascii="Artifex CF Light" w:hAnsi="Artifex CF Light"/>
                <w:color w:val="1F497D" w:themeColor="text2"/>
                <w:sz w:val="18"/>
                <w:szCs w:val="18"/>
                <w:lang w:val="es-ES_tradnl" w:eastAsia="en-US"/>
              </w:rPr>
              <w:t>epositorio Digital actualizados</w:t>
            </w:r>
          </w:p>
          <w:p w14:paraId="74CB7AFA" w14:textId="115DF958"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-Actualización de las intervencione</w:t>
            </w:r>
            <w:r w:rsidR="000F6BB7" w:rsidRPr="001B53E6">
              <w:rPr>
                <w:rFonts w:ascii="Artifex CF Light" w:hAnsi="Artifex CF Light"/>
                <w:color w:val="1F497D" w:themeColor="text2"/>
                <w:sz w:val="18"/>
                <w:szCs w:val="18"/>
                <w:lang w:val="es-ES_tradnl" w:eastAsia="en-US"/>
              </w:rPr>
              <w:t>s por Visitas Sorpresa</w:t>
            </w:r>
          </w:p>
        </w:tc>
        <w:tc>
          <w:tcPr>
            <w:tcW w:w="1459" w:type="dxa"/>
            <w:vAlign w:val="center"/>
          </w:tcPr>
          <w:p w14:paraId="3D39C115"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6BB10AA2"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01F1D80D"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35FA0D1E"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Actualizaciones de productos</w:t>
            </w:r>
          </w:p>
          <w:p w14:paraId="54D5F9B0"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(Mensuales: 6</w:t>
            </w:r>
          </w:p>
          <w:p w14:paraId="7731F5CC" w14:textId="78CB2981" w:rsidR="003B7332"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Anuales: 3)</w:t>
            </w:r>
          </w:p>
        </w:tc>
        <w:tc>
          <w:tcPr>
            <w:tcW w:w="1121" w:type="dxa"/>
            <w:vAlign w:val="center"/>
          </w:tcPr>
          <w:p w14:paraId="52AF8E4A"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33F29E66"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7DB39002"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6CA89E93"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OE</w:t>
            </w:r>
          </w:p>
          <w:p w14:paraId="1BD8655D"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2.4.3.</w:t>
            </w:r>
          </w:p>
        </w:tc>
      </w:tr>
      <w:tr w:rsidR="00DF0535" w:rsidRPr="001B53E6" w14:paraId="2C329F27" w14:textId="77777777" w:rsidTr="00550E16">
        <w:trPr>
          <w:trHeight w:val="1108"/>
        </w:trPr>
        <w:tc>
          <w:tcPr>
            <w:tcW w:w="1549" w:type="dxa"/>
            <w:vMerge/>
            <w:vAlign w:val="center"/>
          </w:tcPr>
          <w:p w14:paraId="67146A78"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vAlign w:val="center"/>
          </w:tcPr>
          <w:p w14:paraId="15456B37" w14:textId="77777777"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Consultorías finalizadas:</w:t>
            </w:r>
          </w:p>
          <w:p w14:paraId="232EECDB" w14:textId="150028A9"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 xml:space="preserve"> -Estudio cualitativo de los patrones de comportamiento en dos provincias fronter</w:t>
            </w:r>
            <w:r w:rsidR="000F6BB7" w:rsidRPr="001B53E6">
              <w:rPr>
                <w:rFonts w:ascii="Artifex CF Light" w:hAnsi="Artifex CF Light"/>
                <w:color w:val="1F497D" w:themeColor="text2"/>
                <w:sz w:val="18"/>
                <w:szCs w:val="18"/>
                <w:lang w:val="es-ES_tradnl" w:eastAsia="en-US"/>
              </w:rPr>
              <w:t>izas de la República Dominicana</w:t>
            </w:r>
            <w:r w:rsidRPr="001B53E6" w:rsidDel="00171167">
              <w:rPr>
                <w:rFonts w:ascii="Artifex CF Light" w:hAnsi="Artifex CF Light"/>
                <w:color w:val="1F497D" w:themeColor="text2"/>
                <w:sz w:val="18"/>
                <w:szCs w:val="18"/>
                <w:lang w:val="es-ES_tradnl" w:eastAsia="en-US"/>
              </w:rPr>
              <w:t xml:space="preserve"> </w:t>
            </w:r>
          </w:p>
          <w:p w14:paraId="5A415929" w14:textId="302FF2D2"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 xml:space="preserve">-  Diagnóstico prospectivo de las condiciones socioeconómicas y ambientales de la zona fronteriza </w:t>
            </w:r>
            <w:r w:rsidR="00A96F42" w:rsidRPr="001B53E6">
              <w:rPr>
                <w:rFonts w:ascii="Artifex CF Light" w:hAnsi="Artifex CF Light"/>
                <w:color w:val="1F497D" w:themeColor="text2"/>
                <w:sz w:val="18"/>
                <w:szCs w:val="18"/>
                <w:lang w:val="es-ES_tradnl" w:eastAsia="en-US"/>
              </w:rPr>
              <w:t>de República Dominicana y Haití</w:t>
            </w:r>
          </w:p>
        </w:tc>
        <w:tc>
          <w:tcPr>
            <w:tcW w:w="1459" w:type="dxa"/>
            <w:vAlign w:val="center"/>
          </w:tcPr>
          <w:p w14:paraId="18065E4D"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475C72BC"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40AA6A11"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64B3EADC" w14:textId="66D0DCDF" w:rsidR="00B52790" w:rsidRPr="001B53E6" w:rsidRDefault="00E74391"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3</w:t>
            </w:r>
            <w:r w:rsidR="00B52790" w:rsidRPr="001B53E6">
              <w:rPr>
                <w:rFonts w:ascii="Artifex CF Light" w:hAnsi="Artifex CF Light"/>
                <w:color w:val="1F497D" w:themeColor="text2"/>
                <w:sz w:val="18"/>
                <w:szCs w:val="18"/>
                <w:lang w:val="es-ES_tradnl" w:eastAsia="en-US"/>
              </w:rPr>
              <w:t xml:space="preserve"> consultorías</w:t>
            </w:r>
          </w:p>
        </w:tc>
        <w:tc>
          <w:tcPr>
            <w:tcW w:w="1121" w:type="dxa"/>
            <w:vAlign w:val="center"/>
          </w:tcPr>
          <w:p w14:paraId="6545EE35"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46D063DC"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4393CB62"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OE</w:t>
            </w:r>
          </w:p>
          <w:p w14:paraId="17EE4DFD"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2.4.3.</w:t>
            </w:r>
          </w:p>
        </w:tc>
      </w:tr>
      <w:tr w:rsidR="00DF0535" w:rsidRPr="001B53E6" w14:paraId="4ACE19C8" w14:textId="77777777" w:rsidTr="00550E16">
        <w:trPr>
          <w:trHeight w:val="1559"/>
        </w:trPr>
        <w:tc>
          <w:tcPr>
            <w:tcW w:w="1549" w:type="dxa"/>
            <w:vMerge/>
            <w:vAlign w:val="center"/>
          </w:tcPr>
          <w:p w14:paraId="2D107682"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vAlign w:val="center"/>
          </w:tcPr>
          <w:p w14:paraId="6B9F1CCF" w14:textId="72A79F82"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 xml:space="preserve">Taller de </w:t>
            </w:r>
            <w:r w:rsidR="00A96F42" w:rsidRPr="001B53E6">
              <w:rPr>
                <w:rFonts w:ascii="Artifex CF Light" w:hAnsi="Artifex CF Light"/>
                <w:color w:val="1F497D" w:themeColor="text2"/>
                <w:sz w:val="18"/>
                <w:szCs w:val="18"/>
                <w:lang w:val="es-ES_tradnl" w:eastAsia="en-US"/>
              </w:rPr>
              <w:t>c</w:t>
            </w:r>
            <w:r w:rsidRPr="001B53E6">
              <w:rPr>
                <w:rFonts w:ascii="Artifex CF Light" w:hAnsi="Artifex CF Light"/>
                <w:color w:val="1F497D" w:themeColor="text2"/>
                <w:sz w:val="18"/>
                <w:szCs w:val="18"/>
                <w:lang w:val="es-ES_tradnl" w:eastAsia="en-US"/>
              </w:rPr>
              <w:t xml:space="preserve">onsulta a los actores de la </w:t>
            </w:r>
            <w:r w:rsidR="00A96F42" w:rsidRPr="001B53E6">
              <w:rPr>
                <w:rFonts w:ascii="Artifex CF Light" w:hAnsi="Artifex CF Light"/>
                <w:color w:val="1F497D" w:themeColor="text2"/>
                <w:sz w:val="18"/>
                <w:szCs w:val="18"/>
                <w:lang w:val="es-ES_tradnl" w:eastAsia="en-US"/>
              </w:rPr>
              <w:t>cooperación i</w:t>
            </w:r>
            <w:r w:rsidRPr="001B53E6">
              <w:rPr>
                <w:rFonts w:ascii="Artifex CF Light" w:hAnsi="Artifex CF Light"/>
                <w:color w:val="1F497D" w:themeColor="text2"/>
                <w:sz w:val="18"/>
                <w:szCs w:val="18"/>
                <w:lang w:val="es-ES_tradnl" w:eastAsia="en-US"/>
              </w:rPr>
              <w:t>nternacional con intervenciones en el territorio de fron</w:t>
            </w:r>
            <w:r w:rsidR="00A96F42" w:rsidRPr="001B53E6">
              <w:rPr>
                <w:rFonts w:ascii="Artifex CF Light" w:hAnsi="Artifex CF Light"/>
                <w:color w:val="1F497D" w:themeColor="text2"/>
                <w:sz w:val="18"/>
                <w:szCs w:val="18"/>
                <w:lang w:val="es-ES_tradnl" w:eastAsia="en-US"/>
              </w:rPr>
              <w:t>tera realizado</w:t>
            </w:r>
            <w:r w:rsidRPr="001B53E6">
              <w:rPr>
                <w:rFonts w:ascii="Artifex CF Light" w:hAnsi="Artifex CF Light"/>
                <w:color w:val="1F497D" w:themeColor="text2"/>
                <w:sz w:val="18"/>
                <w:szCs w:val="18"/>
                <w:lang w:val="es-ES_tradnl" w:eastAsia="en-US"/>
              </w:rPr>
              <w:t xml:space="preserve">  </w:t>
            </w:r>
          </w:p>
          <w:p w14:paraId="5D8558C5" w14:textId="30F88788" w:rsidR="00B52790" w:rsidRPr="001B53E6" w:rsidRDefault="00B52790" w:rsidP="004548E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 xml:space="preserve">-Relatoría de </w:t>
            </w:r>
            <w:r w:rsidR="00A96F42" w:rsidRPr="001B53E6">
              <w:rPr>
                <w:rFonts w:ascii="Artifex CF Light" w:hAnsi="Artifex CF Light"/>
                <w:color w:val="1F497D" w:themeColor="text2"/>
                <w:sz w:val="18"/>
                <w:szCs w:val="18"/>
                <w:lang w:val="es-ES_tradnl" w:eastAsia="en-US"/>
              </w:rPr>
              <w:t>m</w:t>
            </w:r>
            <w:r w:rsidRPr="001B53E6">
              <w:rPr>
                <w:rFonts w:ascii="Artifex CF Light" w:hAnsi="Artifex CF Light"/>
                <w:color w:val="1F497D" w:themeColor="text2"/>
                <w:sz w:val="18"/>
                <w:szCs w:val="18"/>
                <w:lang w:val="es-ES_tradnl" w:eastAsia="en-US"/>
              </w:rPr>
              <w:t xml:space="preserve">esa e </w:t>
            </w:r>
            <w:r w:rsidR="00A96F42" w:rsidRPr="001B53E6">
              <w:rPr>
                <w:rFonts w:ascii="Artifex CF Light" w:hAnsi="Artifex CF Light"/>
                <w:color w:val="1F497D" w:themeColor="text2"/>
                <w:sz w:val="18"/>
                <w:szCs w:val="18"/>
                <w:lang w:val="es-ES_tradnl" w:eastAsia="en-US"/>
              </w:rPr>
              <w:t>Informe general de la consulta, elaborados</w:t>
            </w:r>
          </w:p>
        </w:tc>
        <w:tc>
          <w:tcPr>
            <w:tcW w:w="1459" w:type="dxa"/>
            <w:vAlign w:val="center"/>
          </w:tcPr>
          <w:p w14:paraId="5FAB5694"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4B2563E0"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747568BB" w14:textId="6B3F4671"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1 taller</w:t>
            </w:r>
            <w:r w:rsidR="00A96F42" w:rsidRPr="001B53E6">
              <w:rPr>
                <w:rFonts w:ascii="Artifex CF Light" w:hAnsi="Artifex CF Light"/>
                <w:color w:val="1F497D" w:themeColor="text2"/>
                <w:sz w:val="18"/>
                <w:szCs w:val="18"/>
                <w:lang w:val="es-ES_tradnl" w:eastAsia="en-US"/>
              </w:rPr>
              <w:t>,</w:t>
            </w:r>
          </w:p>
          <w:p w14:paraId="573FBE66" w14:textId="543DBF72" w:rsidR="00B52790" w:rsidRPr="001B53E6" w:rsidRDefault="00A96F42"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c</w:t>
            </w:r>
            <w:r w:rsidR="00B52790" w:rsidRPr="001B53E6">
              <w:rPr>
                <w:rFonts w:ascii="Artifex CF Light" w:hAnsi="Artifex CF Light"/>
                <w:color w:val="1F497D" w:themeColor="text2"/>
                <w:sz w:val="18"/>
                <w:szCs w:val="18"/>
                <w:lang w:val="es-ES_tradnl" w:eastAsia="en-US"/>
              </w:rPr>
              <w:t>onducción y relatoría de mesa.</w:t>
            </w:r>
          </w:p>
          <w:p w14:paraId="4378419F" w14:textId="23360A8B"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1 informe</w:t>
            </w:r>
          </w:p>
        </w:tc>
        <w:tc>
          <w:tcPr>
            <w:tcW w:w="1121" w:type="dxa"/>
            <w:vAlign w:val="center"/>
          </w:tcPr>
          <w:p w14:paraId="777A402F"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27FD3998"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38975310"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205A544C"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OE</w:t>
            </w:r>
          </w:p>
          <w:p w14:paraId="4460A606"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2.4.3.</w:t>
            </w:r>
          </w:p>
        </w:tc>
      </w:tr>
      <w:tr w:rsidR="00DF0535" w:rsidRPr="001B53E6" w14:paraId="67C4AD28" w14:textId="77777777" w:rsidTr="00550E16">
        <w:trPr>
          <w:trHeight w:val="491"/>
        </w:trPr>
        <w:tc>
          <w:tcPr>
            <w:tcW w:w="1549" w:type="dxa"/>
            <w:vMerge/>
            <w:vAlign w:val="center"/>
          </w:tcPr>
          <w:p w14:paraId="5FBFF32F"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vAlign w:val="center"/>
          </w:tcPr>
          <w:p w14:paraId="61E130A2" w14:textId="203C71FC" w:rsidR="00B52790" w:rsidRPr="001B53E6" w:rsidRDefault="00A96F42"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 Ficha de i</w:t>
            </w:r>
            <w:r w:rsidR="00B52790" w:rsidRPr="001B53E6">
              <w:rPr>
                <w:rFonts w:ascii="Artifex CF Light" w:hAnsi="Artifex CF Light"/>
                <w:color w:val="1F497D" w:themeColor="text2"/>
                <w:sz w:val="18"/>
                <w:szCs w:val="18"/>
                <w:lang w:val="es-ES_tradnl" w:eastAsia="en-US"/>
              </w:rPr>
              <w:t xml:space="preserve">nsumos para propuesta </w:t>
            </w:r>
            <w:r w:rsidRPr="001B53E6">
              <w:rPr>
                <w:rFonts w:ascii="Artifex CF Light" w:hAnsi="Artifex CF Light"/>
                <w:color w:val="1F497D" w:themeColor="text2"/>
                <w:sz w:val="18"/>
                <w:szCs w:val="18"/>
                <w:lang w:val="es-ES_tradnl" w:eastAsia="en-US"/>
              </w:rPr>
              <w:t xml:space="preserve">de </w:t>
            </w:r>
            <w:r w:rsidR="00B52790" w:rsidRPr="001B53E6">
              <w:rPr>
                <w:rFonts w:ascii="Artifex CF Light" w:hAnsi="Artifex CF Light"/>
                <w:color w:val="1F497D" w:themeColor="text2"/>
                <w:sz w:val="18"/>
                <w:szCs w:val="18"/>
                <w:lang w:val="es-ES_tradnl" w:eastAsia="en-US"/>
              </w:rPr>
              <w:t xml:space="preserve">país en el marco </w:t>
            </w:r>
            <w:r w:rsidR="00B52790" w:rsidRPr="001B53E6">
              <w:rPr>
                <w:rFonts w:ascii="Artifex CF Light" w:hAnsi="Artifex CF Light"/>
                <w:color w:val="1F497D" w:themeColor="text2"/>
                <w:sz w:val="18"/>
                <w:szCs w:val="18"/>
                <w:lang w:val="es-ES_tradnl" w:eastAsia="en-US"/>
              </w:rPr>
              <w:lastRenderedPageBreak/>
              <w:t xml:space="preserve">del </w:t>
            </w:r>
            <w:r w:rsidR="00B52790" w:rsidRPr="001B53E6">
              <w:rPr>
                <w:rFonts w:ascii="Artifex CF Light" w:hAnsi="Artifex CF Light"/>
                <w:i/>
                <w:iCs/>
                <w:color w:val="1F497D" w:themeColor="text2"/>
                <w:sz w:val="18"/>
                <w:szCs w:val="18"/>
                <w:lang w:eastAsia="en-US"/>
              </w:rPr>
              <w:t>Self Reliance Sustainability Fund</w:t>
            </w:r>
            <w:r w:rsidR="00B52790" w:rsidRPr="001B53E6">
              <w:rPr>
                <w:rFonts w:ascii="Artifex CF Light" w:hAnsi="Artifex CF Light"/>
                <w:color w:val="1F497D" w:themeColor="text2"/>
                <w:sz w:val="18"/>
                <w:szCs w:val="18"/>
                <w:lang w:val="es-ES_tradnl" w:eastAsia="en-US"/>
              </w:rPr>
              <w:t xml:space="preserve"> (Fondo para la Autosostenibilidad) de la </w:t>
            </w:r>
            <w:r w:rsidR="00B836E6" w:rsidRPr="001B53E6">
              <w:rPr>
                <w:rFonts w:ascii="Artifex CF Light" w:hAnsi="Artifex CF Light"/>
                <w:color w:val="1F497D" w:themeColor="text2"/>
                <w:sz w:val="18"/>
                <w:szCs w:val="18"/>
                <w:lang w:val="es-ES_tradnl" w:eastAsia="en-US"/>
              </w:rPr>
              <w:t>USAID</w:t>
            </w:r>
            <w:r w:rsidRPr="001B53E6">
              <w:rPr>
                <w:rFonts w:ascii="Artifex CF Light" w:hAnsi="Artifex CF Light"/>
                <w:color w:val="1F497D" w:themeColor="text2"/>
                <w:sz w:val="18"/>
                <w:szCs w:val="18"/>
                <w:lang w:val="es-ES_tradnl" w:eastAsia="en-US"/>
              </w:rPr>
              <w:t xml:space="preserve">, </w:t>
            </w:r>
            <w:r w:rsidR="00B52790" w:rsidRPr="001B53E6">
              <w:rPr>
                <w:rFonts w:ascii="Artifex CF Light" w:hAnsi="Artifex CF Light"/>
                <w:color w:val="1F497D" w:themeColor="text2"/>
                <w:sz w:val="18"/>
                <w:szCs w:val="18"/>
                <w:lang w:val="es-ES_tradnl" w:eastAsia="en-US"/>
              </w:rPr>
              <w:t xml:space="preserve">realizado. </w:t>
            </w:r>
            <w:r w:rsidRPr="001B53E6">
              <w:rPr>
                <w:rFonts w:ascii="Artifex CF Light" w:hAnsi="Artifex CF Light"/>
                <w:iCs/>
                <w:color w:val="1F497D" w:themeColor="text2"/>
                <w:sz w:val="18"/>
                <w:szCs w:val="18"/>
                <w:lang w:val="es-ES_tradnl" w:eastAsia="en-US"/>
              </w:rPr>
              <w:t>R</w:t>
            </w:r>
            <w:r w:rsidR="00B52790" w:rsidRPr="001B53E6">
              <w:rPr>
                <w:rFonts w:ascii="Artifex CF Light" w:hAnsi="Artifex CF Light"/>
                <w:iCs/>
                <w:color w:val="1F497D" w:themeColor="text2"/>
                <w:sz w:val="18"/>
                <w:szCs w:val="18"/>
                <w:lang w:val="es-ES_tradnl" w:eastAsia="en-US"/>
              </w:rPr>
              <w:t>esultado</w:t>
            </w:r>
            <w:r w:rsidRPr="001B53E6">
              <w:rPr>
                <w:rFonts w:ascii="Artifex CF Light" w:hAnsi="Artifex CF Light"/>
                <w:iCs/>
                <w:color w:val="1F497D" w:themeColor="text2"/>
                <w:sz w:val="18"/>
                <w:szCs w:val="18"/>
                <w:lang w:val="es-ES_tradnl" w:eastAsia="en-US"/>
              </w:rPr>
              <w:t>:</w:t>
            </w:r>
            <w:r w:rsidR="00B52790" w:rsidRPr="001B53E6">
              <w:rPr>
                <w:rFonts w:ascii="Artifex CF Light" w:hAnsi="Artifex CF Light"/>
                <w:iCs/>
                <w:color w:val="1F497D" w:themeColor="text2"/>
                <w:sz w:val="18"/>
                <w:szCs w:val="18"/>
                <w:lang w:val="es-ES_tradnl" w:eastAsia="en-US"/>
              </w:rPr>
              <w:t xml:space="preserve"> la propuesta fue una de las seleccionadas entre las sometidas por más de 60 pa</w:t>
            </w:r>
            <w:r w:rsidR="00B52790" w:rsidRPr="001B53E6">
              <w:rPr>
                <w:rFonts w:ascii="Artifex CF Light" w:hAnsi="Artifex CF Light"/>
                <w:iCs/>
                <w:color w:val="1F497D" w:themeColor="text2"/>
                <w:sz w:val="18"/>
                <w:szCs w:val="18"/>
                <w:lang w:val="es-ES_tradnl"/>
              </w:rPr>
              <w:t>íses</w:t>
            </w:r>
          </w:p>
          <w:p w14:paraId="17139989" w14:textId="34336ABE"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 xml:space="preserve">-Borrador Memorando de Entendimiento </w:t>
            </w:r>
            <w:r w:rsidR="00B836E6" w:rsidRPr="001B53E6">
              <w:rPr>
                <w:rFonts w:ascii="Artifex CF Light" w:hAnsi="Artifex CF Light"/>
                <w:color w:val="1F497D" w:themeColor="text2"/>
                <w:sz w:val="18"/>
                <w:szCs w:val="18"/>
                <w:lang w:val="es-ES_tradnl"/>
              </w:rPr>
              <w:t>MEPyD</w:t>
            </w:r>
            <w:r w:rsidR="008C7C94"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eastAsia="en-US"/>
              </w:rPr>
              <w:t xml:space="preserve">– </w:t>
            </w:r>
            <w:r w:rsidR="00B836E6" w:rsidRPr="001B53E6">
              <w:rPr>
                <w:rFonts w:ascii="Artifex CF Light" w:hAnsi="Artifex CF Light"/>
                <w:color w:val="1F497D" w:themeColor="text2"/>
                <w:sz w:val="18"/>
                <w:szCs w:val="18"/>
                <w:lang w:val="es-ES_tradnl" w:eastAsia="en-US"/>
              </w:rPr>
              <w:t xml:space="preserve">USAID </w:t>
            </w:r>
            <w:r w:rsidR="00A96F42" w:rsidRPr="001B53E6">
              <w:rPr>
                <w:rFonts w:ascii="Artifex CF Light" w:hAnsi="Artifex CF Light"/>
                <w:color w:val="1F497D" w:themeColor="text2"/>
                <w:sz w:val="18"/>
                <w:szCs w:val="18"/>
                <w:lang w:val="es-ES_tradnl" w:eastAsia="en-US"/>
              </w:rPr>
              <w:t>elaborado</w:t>
            </w:r>
          </w:p>
        </w:tc>
        <w:tc>
          <w:tcPr>
            <w:tcW w:w="1459" w:type="dxa"/>
            <w:vAlign w:val="center"/>
          </w:tcPr>
          <w:p w14:paraId="65F5D8B6"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2387A3F2"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25A94EFC" w14:textId="7EBB1534"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lastRenderedPageBreak/>
              <w:t>1 ficha completada</w:t>
            </w:r>
          </w:p>
          <w:p w14:paraId="6B47EBBE" w14:textId="1B4530AA"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1 borrado</w:t>
            </w:r>
            <w:r w:rsidR="00A96F42" w:rsidRPr="001B53E6">
              <w:rPr>
                <w:rFonts w:ascii="Artifex CF Light" w:hAnsi="Artifex CF Light"/>
                <w:color w:val="1F497D" w:themeColor="text2"/>
                <w:sz w:val="18"/>
                <w:szCs w:val="18"/>
                <w:lang w:val="es-ES_tradnl" w:eastAsia="en-US"/>
              </w:rPr>
              <w:t>r consensuado y redactado</w:t>
            </w:r>
          </w:p>
        </w:tc>
        <w:tc>
          <w:tcPr>
            <w:tcW w:w="1121" w:type="dxa"/>
            <w:vAlign w:val="center"/>
          </w:tcPr>
          <w:p w14:paraId="412BBBD4"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45D18BC2"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12EB5FDB"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6AC907E2"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OE</w:t>
            </w:r>
          </w:p>
          <w:p w14:paraId="3D405333"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2.4.3.</w:t>
            </w:r>
          </w:p>
        </w:tc>
      </w:tr>
      <w:tr w:rsidR="00DF0535" w:rsidRPr="001B53E6" w14:paraId="6BAD2AE0" w14:textId="77777777" w:rsidTr="00550E16">
        <w:trPr>
          <w:trHeight w:val="176"/>
        </w:trPr>
        <w:tc>
          <w:tcPr>
            <w:tcW w:w="1549" w:type="dxa"/>
            <w:vMerge/>
            <w:vAlign w:val="center"/>
          </w:tcPr>
          <w:p w14:paraId="7F33CB5E"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vAlign w:val="center"/>
          </w:tcPr>
          <w:p w14:paraId="010DCE50" w14:textId="3DD01336"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-M</w:t>
            </w:r>
            <w:r w:rsidR="00A96F42" w:rsidRPr="001B53E6">
              <w:rPr>
                <w:rFonts w:ascii="Artifex CF Light" w:hAnsi="Artifex CF Light"/>
                <w:color w:val="1F497D" w:themeColor="text2"/>
                <w:sz w:val="18"/>
                <w:szCs w:val="18"/>
                <w:lang w:val="es-ES_tradnl" w:eastAsia="en-US"/>
              </w:rPr>
              <w:t>onitores de frontera realizados</w:t>
            </w:r>
          </w:p>
        </w:tc>
        <w:tc>
          <w:tcPr>
            <w:tcW w:w="1459" w:type="dxa"/>
            <w:vAlign w:val="center"/>
          </w:tcPr>
          <w:p w14:paraId="09B07B9A"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6 monitores</w:t>
            </w:r>
          </w:p>
        </w:tc>
        <w:tc>
          <w:tcPr>
            <w:tcW w:w="1121" w:type="dxa"/>
            <w:vAlign w:val="center"/>
          </w:tcPr>
          <w:p w14:paraId="528280B0"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OE</w:t>
            </w:r>
          </w:p>
          <w:p w14:paraId="738FB8B0"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2.4.3.</w:t>
            </w:r>
          </w:p>
        </w:tc>
      </w:tr>
      <w:tr w:rsidR="00DF0535" w:rsidRPr="001B53E6" w14:paraId="2F3CEDC2" w14:textId="77777777" w:rsidTr="00550E16">
        <w:trPr>
          <w:trHeight w:val="912"/>
        </w:trPr>
        <w:tc>
          <w:tcPr>
            <w:tcW w:w="1549" w:type="dxa"/>
            <w:vMerge/>
            <w:tcBorders>
              <w:bottom w:val="single" w:sz="4" w:space="0" w:color="auto"/>
            </w:tcBorders>
            <w:vAlign w:val="center"/>
          </w:tcPr>
          <w:p w14:paraId="6D52C5CA" w14:textId="77777777" w:rsidR="00B52790" w:rsidRPr="001B53E6" w:rsidRDefault="00B52790" w:rsidP="00760529">
            <w:pPr>
              <w:spacing w:before="0" w:after="0" w:line="276" w:lineRule="auto"/>
              <w:ind w:left="57" w:right="57"/>
              <w:jc w:val="left"/>
              <w:rPr>
                <w:rFonts w:ascii="Artifex CF Light" w:hAnsi="Artifex CF Light"/>
                <w:iCs/>
                <w:color w:val="1F497D" w:themeColor="text2"/>
                <w:sz w:val="18"/>
                <w:szCs w:val="18"/>
                <w:lang w:val="es-ES_tradnl"/>
              </w:rPr>
            </w:pPr>
          </w:p>
        </w:tc>
        <w:tc>
          <w:tcPr>
            <w:tcW w:w="2959" w:type="dxa"/>
            <w:tcBorders>
              <w:bottom w:val="single" w:sz="4" w:space="0" w:color="auto"/>
            </w:tcBorders>
            <w:vAlign w:val="center"/>
          </w:tcPr>
          <w:p w14:paraId="1B7ABE50" w14:textId="62F3DA82" w:rsidR="00B52790" w:rsidRPr="001B53E6" w:rsidRDefault="00B52790" w:rsidP="00760529">
            <w:pPr>
              <w:spacing w:before="0" w:after="0" w:line="276" w:lineRule="auto"/>
              <w:ind w:left="57" w:right="57"/>
              <w:jc w:val="left"/>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-Consultoría Ley 28-01 en proceso, productos int</w:t>
            </w:r>
            <w:r w:rsidR="00A96F42" w:rsidRPr="001B53E6">
              <w:rPr>
                <w:rFonts w:ascii="Artifex CF Light" w:hAnsi="Artifex CF Light"/>
                <w:color w:val="1F497D" w:themeColor="text2"/>
                <w:sz w:val="18"/>
                <w:szCs w:val="18"/>
                <w:lang w:val="es-ES_tradnl" w:eastAsia="en-US"/>
              </w:rPr>
              <w:t>ermedios elaborados y validados</w:t>
            </w:r>
          </w:p>
        </w:tc>
        <w:tc>
          <w:tcPr>
            <w:tcW w:w="1459" w:type="dxa"/>
            <w:tcBorders>
              <w:bottom w:val="single" w:sz="4" w:space="0" w:color="auto"/>
            </w:tcBorders>
            <w:vAlign w:val="center"/>
          </w:tcPr>
          <w:p w14:paraId="4EE3B424" w14:textId="77777777"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p>
          <w:p w14:paraId="1082A1F2" w14:textId="18DC665C" w:rsidR="00B52790" w:rsidRPr="001B53E6" w:rsidRDefault="00B52790" w:rsidP="00C10142">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2 informes intermedios</w:t>
            </w:r>
          </w:p>
        </w:tc>
        <w:tc>
          <w:tcPr>
            <w:tcW w:w="1121" w:type="dxa"/>
            <w:tcBorders>
              <w:bottom w:val="single" w:sz="4" w:space="0" w:color="auto"/>
            </w:tcBorders>
            <w:vAlign w:val="center"/>
          </w:tcPr>
          <w:p w14:paraId="7E8B84B8"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p>
          <w:p w14:paraId="496F95CF"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OE</w:t>
            </w:r>
          </w:p>
          <w:p w14:paraId="58D2EF8E" w14:textId="77777777" w:rsidR="00B52790" w:rsidRPr="001B53E6" w:rsidRDefault="00B52790" w:rsidP="00EB4253">
            <w:pPr>
              <w:spacing w:before="0" w:after="0" w:line="276" w:lineRule="auto"/>
              <w:ind w:left="57" w:right="57"/>
              <w:jc w:val="center"/>
              <w:rPr>
                <w:rFonts w:ascii="Artifex CF Light" w:hAnsi="Artifex CF Light"/>
                <w:color w:val="1F497D" w:themeColor="text2"/>
                <w:sz w:val="18"/>
                <w:szCs w:val="18"/>
                <w:lang w:val="es-ES_tradnl" w:eastAsia="en-US"/>
              </w:rPr>
            </w:pPr>
            <w:r w:rsidRPr="001B53E6">
              <w:rPr>
                <w:rFonts w:ascii="Artifex CF Light" w:hAnsi="Artifex CF Light"/>
                <w:color w:val="1F497D" w:themeColor="text2"/>
                <w:sz w:val="18"/>
                <w:szCs w:val="18"/>
                <w:lang w:val="es-ES_tradnl" w:eastAsia="en-US"/>
              </w:rPr>
              <w:t>2.4.3.</w:t>
            </w:r>
          </w:p>
        </w:tc>
      </w:tr>
      <w:tr w:rsidR="00DF0535" w:rsidRPr="001B53E6" w14:paraId="2DD5BFC2" w14:textId="77777777" w:rsidTr="00550E16">
        <w:trPr>
          <w:trHeight w:val="776"/>
        </w:trPr>
        <w:tc>
          <w:tcPr>
            <w:tcW w:w="1549" w:type="dxa"/>
            <w:vMerge w:val="restart"/>
            <w:tcBorders>
              <w:top w:val="single" w:sz="4" w:space="0" w:color="auto"/>
              <w:left w:val="single" w:sz="4" w:space="0" w:color="auto"/>
              <w:right w:val="single" w:sz="4" w:space="0" w:color="auto"/>
            </w:tcBorders>
            <w:vAlign w:val="center"/>
          </w:tcPr>
          <w:p w14:paraId="4F79F6C7" w14:textId="08CDF3BC" w:rsidR="00EB4253" w:rsidRPr="001B53E6" w:rsidRDefault="00EB4253" w:rsidP="00550E16">
            <w:pPr>
              <w:spacing w:before="0" w:after="0" w:line="276" w:lineRule="auto"/>
              <w:ind w:left="57" w:right="57"/>
              <w:jc w:val="center"/>
              <w:rPr>
                <w:rFonts w:ascii="Artifex CF Light" w:hAnsi="Artifex CF Light"/>
                <w:i/>
                <w:iCs/>
                <w:color w:val="1F497D" w:themeColor="text2"/>
                <w:sz w:val="18"/>
                <w:szCs w:val="18"/>
                <w:u w:val="single"/>
                <w:lang w:val="es-ES_tradnl"/>
              </w:rPr>
            </w:pPr>
            <w:r w:rsidRPr="001B53E6">
              <w:rPr>
                <w:rFonts w:ascii="Artifex CF Light" w:hAnsi="Artifex CF Light"/>
                <w:color w:val="1F497D" w:themeColor="text2"/>
                <w:sz w:val="18"/>
                <w:szCs w:val="18"/>
                <w:lang w:val="es-ES_tradnl"/>
              </w:rPr>
              <w:t>Estudios y propuestas para la formulación de políticas públicas de desarrollo productivo</w:t>
            </w:r>
          </w:p>
        </w:tc>
        <w:tc>
          <w:tcPr>
            <w:tcW w:w="2959" w:type="dxa"/>
            <w:tcBorders>
              <w:top w:val="single" w:sz="4" w:space="0" w:color="auto"/>
              <w:left w:val="single" w:sz="4" w:space="0" w:color="auto"/>
              <w:bottom w:val="single" w:sz="4" w:space="0" w:color="auto"/>
              <w:right w:val="single" w:sz="4" w:space="0" w:color="auto"/>
            </w:tcBorders>
            <w:vAlign w:val="center"/>
          </w:tcPr>
          <w:p w14:paraId="7FD3073D" w14:textId="3BB9EB24" w:rsidR="00EB4253" w:rsidRPr="001B53E6" w:rsidRDefault="00EB4253" w:rsidP="00EB4253">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-Propuesta de Portal Desarrollo Productivo elaborado</w:t>
            </w:r>
          </w:p>
        </w:tc>
        <w:tc>
          <w:tcPr>
            <w:tcW w:w="1459" w:type="dxa"/>
            <w:tcBorders>
              <w:top w:val="single" w:sz="4" w:space="0" w:color="auto"/>
              <w:left w:val="single" w:sz="4" w:space="0" w:color="auto"/>
              <w:bottom w:val="single" w:sz="4" w:space="0" w:color="auto"/>
              <w:right w:val="single" w:sz="4" w:space="0" w:color="auto"/>
            </w:tcBorders>
            <w:vAlign w:val="center"/>
          </w:tcPr>
          <w:p w14:paraId="03851100" w14:textId="667E99F2" w:rsidR="00EB4253" w:rsidRPr="001B53E6" w:rsidRDefault="00EB4253" w:rsidP="00C10142">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Una propuesta formulada</w:t>
            </w:r>
          </w:p>
        </w:tc>
        <w:tc>
          <w:tcPr>
            <w:tcW w:w="1121" w:type="dxa"/>
            <w:vMerge w:val="restart"/>
            <w:tcBorders>
              <w:top w:val="single" w:sz="4" w:space="0" w:color="auto"/>
              <w:left w:val="single" w:sz="4" w:space="0" w:color="auto"/>
              <w:right w:val="single" w:sz="4" w:space="0" w:color="auto"/>
            </w:tcBorders>
            <w:vAlign w:val="center"/>
          </w:tcPr>
          <w:p w14:paraId="6A0F04B1" w14:textId="77777777" w:rsidR="00EB4253" w:rsidRPr="001B53E6" w:rsidRDefault="00EB4253" w:rsidP="00EB4253">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OE</w:t>
            </w:r>
          </w:p>
          <w:p w14:paraId="5D33F89E" w14:textId="77777777" w:rsidR="00EB4253" w:rsidRPr="001B53E6" w:rsidRDefault="00EB4253" w:rsidP="00EB4253">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3.5.1.</w:t>
            </w:r>
          </w:p>
        </w:tc>
      </w:tr>
      <w:tr w:rsidR="00DF0535" w:rsidRPr="001B53E6" w14:paraId="278A762E" w14:textId="77777777" w:rsidTr="00550E16">
        <w:trPr>
          <w:trHeight w:val="269"/>
        </w:trPr>
        <w:tc>
          <w:tcPr>
            <w:tcW w:w="1549" w:type="dxa"/>
            <w:vMerge/>
            <w:tcBorders>
              <w:left w:val="single" w:sz="4" w:space="0" w:color="auto"/>
              <w:right w:val="single" w:sz="4" w:space="0" w:color="auto"/>
            </w:tcBorders>
            <w:vAlign w:val="center"/>
          </w:tcPr>
          <w:p w14:paraId="2A089B4B" w14:textId="77777777" w:rsidR="00EB4253" w:rsidRPr="001B53E6" w:rsidRDefault="00EB4253" w:rsidP="00760529">
            <w:pPr>
              <w:spacing w:before="0" w:after="0" w:line="276" w:lineRule="auto"/>
              <w:ind w:left="57" w:right="57"/>
              <w:jc w:val="left"/>
              <w:rPr>
                <w:rFonts w:ascii="Artifex CF Light" w:hAnsi="Artifex CF Light"/>
                <w:color w:val="1F497D" w:themeColor="text2"/>
                <w:sz w:val="18"/>
                <w:szCs w:val="18"/>
                <w:lang w:val="es-ES_tradnl"/>
              </w:rPr>
            </w:pPr>
          </w:p>
        </w:tc>
        <w:tc>
          <w:tcPr>
            <w:tcW w:w="2959" w:type="dxa"/>
            <w:tcBorders>
              <w:top w:val="single" w:sz="4" w:space="0" w:color="auto"/>
              <w:left w:val="single" w:sz="4" w:space="0" w:color="auto"/>
              <w:bottom w:val="single" w:sz="4" w:space="0" w:color="auto"/>
              <w:right w:val="single" w:sz="4" w:space="0" w:color="auto"/>
            </w:tcBorders>
            <w:vAlign w:val="center"/>
          </w:tcPr>
          <w:p w14:paraId="273A64AA" w14:textId="38B275C3" w:rsidR="00EB4253" w:rsidRPr="001B53E6" w:rsidRDefault="00EB4253" w:rsidP="00EB4253">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-Propuesta de Calculadora de Exportaciones diseñada</w:t>
            </w:r>
          </w:p>
        </w:tc>
        <w:tc>
          <w:tcPr>
            <w:tcW w:w="1459" w:type="dxa"/>
            <w:tcBorders>
              <w:top w:val="single" w:sz="4" w:space="0" w:color="auto"/>
              <w:left w:val="single" w:sz="4" w:space="0" w:color="auto"/>
              <w:bottom w:val="single" w:sz="4" w:space="0" w:color="auto"/>
              <w:right w:val="single" w:sz="4" w:space="0" w:color="auto"/>
            </w:tcBorders>
            <w:vAlign w:val="center"/>
          </w:tcPr>
          <w:p w14:paraId="06348E20" w14:textId="5A4F97A2" w:rsidR="00EB4253" w:rsidRPr="001B53E6" w:rsidRDefault="00EB4253" w:rsidP="00C10142">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Una propuesta de Calculadora de Exportaciones</w:t>
            </w:r>
          </w:p>
        </w:tc>
        <w:tc>
          <w:tcPr>
            <w:tcW w:w="1121" w:type="dxa"/>
            <w:vMerge/>
            <w:tcBorders>
              <w:left w:val="single" w:sz="4" w:space="0" w:color="auto"/>
              <w:right w:val="single" w:sz="4" w:space="0" w:color="auto"/>
            </w:tcBorders>
            <w:vAlign w:val="center"/>
          </w:tcPr>
          <w:p w14:paraId="293D163A" w14:textId="77777777" w:rsidR="00EB4253" w:rsidRPr="001B53E6" w:rsidRDefault="00EB4253" w:rsidP="00EB4253">
            <w:pPr>
              <w:spacing w:before="0" w:after="0" w:line="276" w:lineRule="auto"/>
              <w:ind w:left="57" w:right="57"/>
              <w:jc w:val="center"/>
              <w:rPr>
                <w:rFonts w:ascii="Artifex CF Light" w:hAnsi="Artifex CF Light"/>
                <w:color w:val="1F497D" w:themeColor="text2"/>
                <w:sz w:val="18"/>
                <w:szCs w:val="18"/>
                <w:lang w:val="es-ES_tradnl"/>
              </w:rPr>
            </w:pPr>
          </w:p>
        </w:tc>
      </w:tr>
      <w:tr w:rsidR="00DF0535" w:rsidRPr="001B53E6" w14:paraId="41000451" w14:textId="77777777" w:rsidTr="00550E16">
        <w:trPr>
          <w:trHeight w:val="1270"/>
        </w:trPr>
        <w:tc>
          <w:tcPr>
            <w:tcW w:w="1549" w:type="dxa"/>
            <w:vMerge/>
            <w:tcBorders>
              <w:left w:val="single" w:sz="4" w:space="0" w:color="auto"/>
              <w:right w:val="single" w:sz="4" w:space="0" w:color="auto"/>
            </w:tcBorders>
            <w:vAlign w:val="center"/>
          </w:tcPr>
          <w:p w14:paraId="2B2AD798" w14:textId="77777777" w:rsidR="00EB4253" w:rsidRPr="001B53E6" w:rsidRDefault="00EB4253" w:rsidP="00760529">
            <w:pPr>
              <w:spacing w:before="0" w:after="0" w:line="276" w:lineRule="auto"/>
              <w:ind w:left="57" w:right="57"/>
              <w:jc w:val="left"/>
              <w:rPr>
                <w:rFonts w:ascii="Artifex CF Light" w:hAnsi="Artifex CF Light"/>
                <w:color w:val="1F497D" w:themeColor="text2"/>
                <w:sz w:val="18"/>
                <w:szCs w:val="18"/>
                <w:lang w:val="es-ES_tradnl"/>
              </w:rPr>
            </w:pPr>
          </w:p>
        </w:tc>
        <w:tc>
          <w:tcPr>
            <w:tcW w:w="2959" w:type="dxa"/>
            <w:tcBorders>
              <w:top w:val="single" w:sz="4" w:space="0" w:color="auto"/>
              <w:left w:val="single" w:sz="4" w:space="0" w:color="auto"/>
              <w:bottom w:val="single" w:sz="4" w:space="0" w:color="auto"/>
              <w:right w:val="single" w:sz="4" w:space="0" w:color="auto"/>
            </w:tcBorders>
            <w:vAlign w:val="center"/>
          </w:tcPr>
          <w:p w14:paraId="259DB1DF" w14:textId="5CC06A1F" w:rsidR="00EB4253" w:rsidRPr="001B53E6" w:rsidRDefault="00EB4253" w:rsidP="00EB4253">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-Boletín Políticas de Desarrollo Agropecuario para la Consolidación de la Seguridad Alimentaria en la República Dominicana</w:t>
            </w:r>
          </w:p>
        </w:tc>
        <w:tc>
          <w:tcPr>
            <w:tcW w:w="1459" w:type="dxa"/>
            <w:tcBorders>
              <w:top w:val="single" w:sz="4" w:space="0" w:color="auto"/>
              <w:left w:val="single" w:sz="4" w:space="0" w:color="auto"/>
              <w:bottom w:val="single" w:sz="4" w:space="0" w:color="auto"/>
              <w:right w:val="single" w:sz="4" w:space="0" w:color="auto"/>
            </w:tcBorders>
            <w:vAlign w:val="center"/>
          </w:tcPr>
          <w:p w14:paraId="2DBD6EB6" w14:textId="2FD6C13F" w:rsidR="00EB4253" w:rsidRPr="001B53E6" w:rsidRDefault="00EB4253" w:rsidP="00C10142">
            <w:pPr>
              <w:spacing w:before="0" w:after="0" w:line="276" w:lineRule="auto"/>
              <w:ind w:left="57" w:right="5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Un boletín realizado</w:t>
            </w:r>
          </w:p>
        </w:tc>
        <w:tc>
          <w:tcPr>
            <w:tcW w:w="1121" w:type="dxa"/>
            <w:vMerge/>
            <w:tcBorders>
              <w:left w:val="single" w:sz="4" w:space="0" w:color="auto"/>
              <w:right w:val="single" w:sz="4" w:space="0" w:color="auto"/>
            </w:tcBorders>
            <w:vAlign w:val="center"/>
          </w:tcPr>
          <w:p w14:paraId="574D0685" w14:textId="77777777" w:rsidR="00EB4253" w:rsidRPr="001B53E6" w:rsidRDefault="00EB4253" w:rsidP="00EB4253">
            <w:pPr>
              <w:spacing w:before="0" w:after="0" w:line="276" w:lineRule="auto"/>
              <w:ind w:left="57" w:right="57"/>
              <w:jc w:val="center"/>
              <w:rPr>
                <w:rFonts w:ascii="Artifex CF Light" w:hAnsi="Artifex CF Light"/>
                <w:color w:val="1F497D" w:themeColor="text2"/>
                <w:sz w:val="18"/>
                <w:szCs w:val="18"/>
                <w:lang w:val="es-ES_tradnl"/>
              </w:rPr>
            </w:pPr>
          </w:p>
        </w:tc>
      </w:tr>
      <w:tr w:rsidR="00EB4253" w:rsidRPr="001B53E6" w14:paraId="56F0F61D" w14:textId="77777777" w:rsidTr="00550E16">
        <w:trPr>
          <w:trHeight w:val="976"/>
        </w:trPr>
        <w:tc>
          <w:tcPr>
            <w:tcW w:w="1549" w:type="dxa"/>
            <w:vMerge/>
            <w:tcBorders>
              <w:left w:val="single" w:sz="4" w:space="0" w:color="auto"/>
              <w:bottom w:val="single" w:sz="4" w:space="0" w:color="auto"/>
              <w:right w:val="single" w:sz="4" w:space="0" w:color="auto"/>
            </w:tcBorders>
            <w:vAlign w:val="center"/>
          </w:tcPr>
          <w:p w14:paraId="0436C62E" w14:textId="77777777" w:rsidR="00EB4253" w:rsidRPr="001B53E6" w:rsidRDefault="00EB4253" w:rsidP="00760529">
            <w:pPr>
              <w:spacing w:before="0" w:after="0" w:line="276" w:lineRule="auto"/>
              <w:ind w:left="57" w:right="57"/>
              <w:jc w:val="left"/>
              <w:rPr>
                <w:rFonts w:ascii="Artifex CF Light" w:hAnsi="Artifex CF Light"/>
                <w:color w:val="1F497D" w:themeColor="text2"/>
                <w:sz w:val="18"/>
                <w:szCs w:val="18"/>
                <w:lang w:val="es-ES_tradnl"/>
              </w:rPr>
            </w:pPr>
          </w:p>
        </w:tc>
        <w:tc>
          <w:tcPr>
            <w:tcW w:w="2959" w:type="dxa"/>
            <w:tcBorders>
              <w:top w:val="single" w:sz="4" w:space="0" w:color="auto"/>
              <w:left w:val="single" w:sz="4" w:space="0" w:color="auto"/>
              <w:bottom w:val="single" w:sz="4" w:space="0" w:color="auto"/>
              <w:right w:val="single" w:sz="4" w:space="0" w:color="auto"/>
            </w:tcBorders>
            <w:vAlign w:val="center"/>
          </w:tcPr>
          <w:p w14:paraId="445D9061" w14:textId="2FF23817" w:rsidR="00EB4253" w:rsidRPr="001B53E6" w:rsidRDefault="00EB4253" w:rsidP="00EB4253">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-Términos de Referencia Ley Pro- Industria, elaborados.</w:t>
            </w:r>
          </w:p>
        </w:tc>
        <w:tc>
          <w:tcPr>
            <w:tcW w:w="1459" w:type="dxa"/>
            <w:tcBorders>
              <w:top w:val="single" w:sz="4" w:space="0" w:color="auto"/>
              <w:left w:val="single" w:sz="4" w:space="0" w:color="auto"/>
              <w:bottom w:val="single" w:sz="4" w:space="0" w:color="auto"/>
              <w:right w:val="single" w:sz="4" w:space="0" w:color="auto"/>
            </w:tcBorders>
            <w:vAlign w:val="center"/>
          </w:tcPr>
          <w:p w14:paraId="54789F85" w14:textId="0A6ABBF9" w:rsidR="00EB4253" w:rsidRPr="001B53E6" w:rsidRDefault="00EB4253" w:rsidP="00EB4253">
            <w:pPr>
              <w:spacing w:before="0" w:after="0" w:line="276" w:lineRule="auto"/>
              <w:ind w:left="57" w:right="57"/>
              <w:jc w:val="left"/>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TDR elaborados</w:t>
            </w:r>
          </w:p>
        </w:tc>
        <w:tc>
          <w:tcPr>
            <w:tcW w:w="1121" w:type="dxa"/>
            <w:vMerge/>
            <w:tcBorders>
              <w:left w:val="single" w:sz="4" w:space="0" w:color="auto"/>
              <w:bottom w:val="single" w:sz="4" w:space="0" w:color="auto"/>
              <w:right w:val="single" w:sz="4" w:space="0" w:color="auto"/>
            </w:tcBorders>
            <w:vAlign w:val="center"/>
          </w:tcPr>
          <w:p w14:paraId="328C99B1" w14:textId="77777777" w:rsidR="00EB4253" w:rsidRPr="001B53E6" w:rsidRDefault="00EB4253" w:rsidP="00EB4253">
            <w:pPr>
              <w:spacing w:before="0" w:after="0" w:line="276" w:lineRule="auto"/>
              <w:ind w:left="57" w:right="57"/>
              <w:jc w:val="center"/>
              <w:rPr>
                <w:rFonts w:ascii="Artifex CF Light" w:hAnsi="Artifex CF Light"/>
                <w:color w:val="1F497D" w:themeColor="text2"/>
                <w:sz w:val="18"/>
                <w:szCs w:val="18"/>
                <w:lang w:val="es-ES_tradnl"/>
              </w:rPr>
            </w:pPr>
          </w:p>
        </w:tc>
      </w:tr>
    </w:tbl>
    <w:p w14:paraId="7A081B24" w14:textId="77777777" w:rsidR="004A50FE" w:rsidRPr="001B53E6" w:rsidRDefault="004A50FE" w:rsidP="0087080B">
      <w:pPr>
        <w:spacing w:before="0" w:after="0"/>
        <w:ind w:left="567" w:right="567"/>
        <w:rPr>
          <w:rFonts w:ascii="Artifex CF Light" w:hAnsi="Artifex CF Light"/>
          <w:b/>
          <w:color w:val="1F497D" w:themeColor="text2"/>
          <w:sz w:val="18"/>
          <w:szCs w:val="18"/>
          <w:lang w:val="es-ES_tradnl"/>
        </w:rPr>
      </w:pPr>
    </w:p>
    <w:p w14:paraId="4B06E072" w14:textId="77777777" w:rsidR="000F0E07" w:rsidRPr="001B53E6" w:rsidRDefault="000F0E07" w:rsidP="00CF7328">
      <w:pPr>
        <w:pStyle w:val="ListParagraph"/>
        <w:spacing w:before="0" w:after="0" w:line="360" w:lineRule="auto"/>
        <w:ind w:left="567" w:right="567"/>
        <w:jc w:val="center"/>
        <w:rPr>
          <w:rFonts w:ascii="Artifex CF Light" w:hAnsi="Artifex CF Light"/>
          <w:b/>
          <w:color w:val="1F497D" w:themeColor="text2"/>
          <w:sz w:val="26"/>
          <w:szCs w:val="26"/>
          <w:lang w:val="es-ES_tradnl"/>
        </w:rPr>
      </w:pPr>
    </w:p>
    <w:p w14:paraId="4D96C798" w14:textId="6EC65DBC" w:rsidR="000D4DEC" w:rsidRPr="00FF2A64" w:rsidRDefault="006778E7" w:rsidP="00CF7328">
      <w:pPr>
        <w:pStyle w:val="ListParagraph"/>
        <w:spacing w:before="0" w:after="0" w:line="360" w:lineRule="auto"/>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 xml:space="preserve">OE: </w:t>
      </w:r>
      <w:r w:rsidR="000D4DEC" w:rsidRPr="00FF2A64">
        <w:rPr>
          <w:rFonts w:ascii="Artifex CF Light" w:hAnsi="Artifex CF Light"/>
          <w:color w:val="1F497D" w:themeColor="text2"/>
          <w:sz w:val="26"/>
          <w:szCs w:val="26"/>
          <w:lang w:val="es-ES_tradnl"/>
        </w:rPr>
        <w:t>Evaluación de la sostenibilidad del financiamiento interno y externo para el desarrollo económico y social</w:t>
      </w:r>
    </w:p>
    <w:p w14:paraId="70444AC1" w14:textId="77777777" w:rsidR="004A50FE" w:rsidRPr="001B53E6" w:rsidRDefault="004A50FE" w:rsidP="0087080B">
      <w:pPr>
        <w:pStyle w:val="ListParagraph"/>
        <w:spacing w:before="0" w:after="0"/>
        <w:ind w:left="567" w:right="567"/>
        <w:jc w:val="center"/>
        <w:rPr>
          <w:rFonts w:ascii="Artifex CF Light" w:hAnsi="Artifex CF Light"/>
          <w:b/>
          <w:color w:val="1F497D" w:themeColor="text2"/>
          <w:sz w:val="26"/>
          <w:szCs w:val="26"/>
          <w:lang w:val="es-ES_tradnl"/>
        </w:rPr>
      </w:pPr>
    </w:p>
    <w:p w14:paraId="2C73E025" w14:textId="2928F42E" w:rsidR="000D4DEC" w:rsidRPr="001B53E6" w:rsidRDefault="002C73CF" w:rsidP="0087080B">
      <w:pPr>
        <w:tabs>
          <w:tab w:val="left" w:pos="567"/>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De acuerdo con </w:t>
      </w:r>
      <w:r w:rsidR="006778E7" w:rsidRPr="001B53E6">
        <w:rPr>
          <w:rFonts w:ascii="Artifex CF Light" w:hAnsi="Artifex CF Light"/>
          <w:color w:val="1F497D" w:themeColor="text2"/>
          <w:sz w:val="18"/>
          <w:szCs w:val="18"/>
          <w:lang w:val="es-ES_tradnl"/>
        </w:rPr>
        <w:t xml:space="preserve">este </w:t>
      </w:r>
      <w:r w:rsidRPr="001B53E6">
        <w:rPr>
          <w:rFonts w:ascii="Artifex CF Light" w:hAnsi="Artifex CF Light"/>
          <w:color w:val="1F497D" w:themeColor="text2"/>
          <w:sz w:val="18"/>
          <w:szCs w:val="18"/>
          <w:lang w:val="es-ES_tradnl"/>
        </w:rPr>
        <w:t xml:space="preserve">objetivo estratégico </w:t>
      </w:r>
      <w:r w:rsidR="006778E7" w:rsidRPr="001B53E6">
        <w:rPr>
          <w:rFonts w:ascii="Artifex CF Light" w:hAnsi="Artifex CF Light"/>
          <w:color w:val="1F497D" w:themeColor="text2"/>
          <w:sz w:val="18"/>
          <w:szCs w:val="18"/>
          <w:lang w:val="es-ES_tradnl"/>
        </w:rPr>
        <w:t>d</w:t>
      </w:r>
      <w:r w:rsidRPr="001B53E6">
        <w:rPr>
          <w:rFonts w:ascii="Artifex CF Light" w:hAnsi="Artifex CF Light"/>
          <w:color w:val="1F497D" w:themeColor="text2"/>
          <w:sz w:val="18"/>
          <w:szCs w:val="18"/>
          <w:lang w:val="es-ES_tradnl"/>
        </w:rPr>
        <w:t xml:space="preserve">el PEI, y en respuesta a los resultados </w:t>
      </w:r>
      <w:r w:rsidR="00A96F42" w:rsidRPr="001B53E6">
        <w:rPr>
          <w:rFonts w:ascii="Artifex CF Light" w:hAnsi="Artifex CF Light"/>
          <w:color w:val="1F497D" w:themeColor="text2"/>
          <w:sz w:val="18"/>
          <w:szCs w:val="18"/>
          <w:lang w:val="es-ES_tradnl"/>
        </w:rPr>
        <w:t>de</w:t>
      </w:r>
      <w:r w:rsidRPr="001B53E6">
        <w:rPr>
          <w:rFonts w:ascii="Artifex CF Light" w:hAnsi="Artifex CF Light"/>
          <w:color w:val="1F497D" w:themeColor="text2"/>
          <w:sz w:val="18"/>
          <w:szCs w:val="18"/>
          <w:lang w:val="es-ES_tradnl"/>
        </w:rPr>
        <w:t xml:space="preserve"> la programación macroeconómica de corto y mediano plazo</w:t>
      </w:r>
      <w:r w:rsidR="00ED2BD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3755B8" w:rsidRPr="001B53E6">
        <w:rPr>
          <w:rFonts w:ascii="Artifex CF Light" w:hAnsi="Artifex CF Light"/>
          <w:color w:val="1F497D" w:themeColor="text2"/>
          <w:sz w:val="18"/>
          <w:szCs w:val="18"/>
          <w:lang w:val="es-ES_tradnl"/>
        </w:rPr>
        <w:t xml:space="preserve">así como </w:t>
      </w:r>
      <w:r w:rsidRPr="001B53E6">
        <w:rPr>
          <w:rFonts w:ascii="Artifex CF Light" w:hAnsi="Artifex CF Light"/>
          <w:color w:val="1F497D" w:themeColor="text2"/>
          <w:sz w:val="18"/>
          <w:szCs w:val="18"/>
          <w:lang w:val="es-ES_tradnl"/>
        </w:rPr>
        <w:t xml:space="preserve">a la sistematización </w:t>
      </w:r>
      <w:r w:rsidR="002A0C6D" w:rsidRPr="001B53E6">
        <w:rPr>
          <w:rFonts w:ascii="Artifex CF Light" w:hAnsi="Artifex CF Light"/>
          <w:color w:val="1F497D" w:themeColor="text2"/>
          <w:sz w:val="18"/>
          <w:szCs w:val="18"/>
          <w:lang w:val="es-ES_tradnl"/>
        </w:rPr>
        <w:t xml:space="preserve">y </w:t>
      </w:r>
      <w:r w:rsidRPr="001B53E6">
        <w:rPr>
          <w:rFonts w:ascii="Artifex CF Light" w:hAnsi="Artifex CF Light"/>
          <w:color w:val="1F497D" w:themeColor="text2"/>
          <w:sz w:val="18"/>
          <w:szCs w:val="18"/>
          <w:lang w:val="es-ES_tradnl"/>
        </w:rPr>
        <w:t>análisis</w:t>
      </w:r>
      <w:r w:rsidR="002A0C6D" w:rsidRPr="001B53E6">
        <w:rPr>
          <w:rFonts w:ascii="Artifex CF Light" w:hAnsi="Artifex CF Light"/>
          <w:color w:val="1F497D" w:themeColor="text2"/>
          <w:sz w:val="18"/>
          <w:szCs w:val="18"/>
          <w:lang w:val="es-ES_tradnl"/>
        </w:rPr>
        <w:t xml:space="preserve"> de</w:t>
      </w:r>
      <w:r w:rsidRPr="001B53E6">
        <w:rPr>
          <w:rFonts w:ascii="Artifex CF Light" w:hAnsi="Artifex CF Light"/>
          <w:color w:val="1F497D" w:themeColor="text2"/>
          <w:sz w:val="18"/>
          <w:szCs w:val="18"/>
          <w:lang w:val="es-ES_tradnl"/>
        </w:rPr>
        <w:t xml:space="preserve"> la información sobre la evolución económica y social</w:t>
      </w:r>
      <w:r w:rsidR="00A96F42" w:rsidRPr="001B53E6">
        <w:rPr>
          <w:rFonts w:ascii="Artifex CF Light" w:hAnsi="Artifex CF Light"/>
          <w:color w:val="1F497D" w:themeColor="text2"/>
          <w:sz w:val="18"/>
          <w:szCs w:val="18"/>
          <w:lang w:val="es-ES_tradnl"/>
        </w:rPr>
        <w:t>,</w:t>
      </w:r>
      <w:r w:rsidR="002A0C6D" w:rsidRPr="001B53E6">
        <w:rPr>
          <w:rFonts w:ascii="Artifex CF Light" w:hAnsi="Artifex CF Light"/>
          <w:color w:val="1F497D" w:themeColor="text2"/>
          <w:sz w:val="18"/>
          <w:szCs w:val="18"/>
          <w:lang w:val="es-ES_tradnl"/>
        </w:rPr>
        <w:t xml:space="preserve"> </w:t>
      </w:r>
      <w:r w:rsidR="000E7340" w:rsidRPr="001B53E6">
        <w:rPr>
          <w:rFonts w:ascii="Artifex CF Light" w:hAnsi="Artifex CF Light"/>
          <w:color w:val="1F497D" w:themeColor="text2"/>
          <w:sz w:val="18"/>
          <w:szCs w:val="18"/>
          <w:lang w:val="es-ES_tradnl"/>
        </w:rPr>
        <w:t>se realizaron las siguientes actividades:</w:t>
      </w:r>
    </w:p>
    <w:p w14:paraId="232C5AE9" w14:textId="77777777" w:rsidR="00550E16" w:rsidRPr="001B53E6" w:rsidRDefault="00550E16" w:rsidP="00550E16">
      <w:pPr>
        <w:tabs>
          <w:tab w:val="left" w:pos="567"/>
        </w:tabs>
        <w:spacing w:before="0" w:after="0" w:line="240" w:lineRule="auto"/>
        <w:ind w:left="567" w:right="567"/>
        <w:rPr>
          <w:rFonts w:ascii="Artifex CF Light" w:hAnsi="Artifex CF Light"/>
          <w:color w:val="1F497D" w:themeColor="text2"/>
          <w:sz w:val="18"/>
          <w:szCs w:val="18"/>
          <w:lang w:val="es-ES_tradnl"/>
        </w:rPr>
      </w:pPr>
    </w:p>
    <w:p w14:paraId="1094D5BD" w14:textId="77777777" w:rsidR="00550E16" w:rsidRPr="001B53E6" w:rsidRDefault="006778E7" w:rsidP="00A17FCF">
      <w:pPr>
        <w:pStyle w:val="ListParagraph"/>
        <w:numPr>
          <w:ilvl w:val="0"/>
          <w:numId w:val="34"/>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Elaboración de</w:t>
      </w:r>
      <w:r w:rsidR="002A0C6D" w:rsidRPr="001B53E6">
        <w:rPr>
          <w:rFonts w:ascii="Artifex CF Light" w:hAnsi="Artifex CF Light"/>
          <w:color w:val="1F497D" w:themeColor="text2"/>
          <w:sz w:val="18"/>
          <w:szCs w:val="18"/>
          <w:lang w:val="es-ES_tradnl"/>
        </w:rPr>
        <w:t xml:space="preserve">l </w:t>
      </w:r>
      <w:r w:rsidR="003755B8" w:rsidRPr="001B53E6">
        <w:rPr>
          <w:rFonts w:ascii="Artifex CF Light" w:hAnsi="Artifex CF Light"/>
          <w:color w:val="1F497D" w:themeColor="text2"/>
          <w:sz w:val="18"/>
          <w:szCs w:val="18"/>
          <w:lang w:val="es-ES_tradnl"/>
        </w:rPr>
        <w:t>m</w:t>
      </w:r>
      <w:r w:rsidR="000E7340" w:rsidRPr="001B53E6">
        <w:rPr>
          <w:rFonts w:ascii="Artifex CF Light" w:hAnsi="Artifex CF Light"/>
          <w:color w:val="1F497D" w:themeColor="text2"/>
          <w:sz w:val="18"/>
          <w:szCs w:val="18"/>
          <w:lang w:val="es-ES_tradnl"/>
        </w:rPr>
        <w:t xml:space="preserve">arco macroeconómico </w:t>
      </w:r>
      <w:r w:rsidR="004C5FC4" w:rsidRPr="001B53E6">
        <w:rPr>
          <w:rFonts w:ascii="Artifex CF Light" w:hAnsi="Artifex CF Light"/>
          <w:color w:val="1F497D" w:themeColor="text2"/>
          <w:sz w:val="18"/>
          <w:szCs w:val="18"/>
          <w:lang w:val="es-ES_tradnl"/>
        </w:rPr>
        <w:t xml:space="preserve">de mediano plazo para la formulación del Presupuesto General del Estado </w:t>
      </w:r>
      <w:r w:rsidR="00CF7328" w:rsidRPr="001B53E6">
        <w:rPr>
          <w:rFonts w:ascii="Artifex CF Light" w:hAnsi="Artifex CF Light"/>
          <w:color w:val="1F497D" w:themeColor="text2"/>
          <w:sz w:val="18"/>
          <w:szCs w:val="18"/>
          <w:lang w:val="es-ES_tradnl"/>
        </w:rPr>
        <w:t xml:space="preserve">del año </w:t>
      </w:r>
      <w:r w:rsidR="004C5FC4" w:rsidRPr="001B53E6">
        <w:rPr>
          <w:rFonts w:ascii="Artifex CF Light" w:hAnsi="Artifex CF Light"/>
          <w:color w:val="1F497D" w:themeColor="text2"/>
          <w:sz w:val="18"/>
          <w:szCs w:val="18"/>
          <w:lang w:val="es-ES_tradnl"/>
        </w:rPr>
        <w:t xml:space="preserve">2021 y la elaboración del Plan Nacional Plurianual del Sector Público. </w:t>
      </w:r>
    </w:p>
    <w:p w14:paraId="3EC6A3F5" w14:textId="66B5C3F7" w:rsidR="00C10142" w:rsidRPr="001B53E6" w:rsidRDefault="004C5FC4" w:rsidP="00550E16">
      <w:pPr>
        <w:tabs>
          <w:tab w:val="left" w:pos="567"/>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Al respecto</w:t>
      </w:r>
      <w:r w:rsidR="00217366"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 realizaron las dos reuniones contempladas en el año para la discusión del marco macroeconómico</w:t>
      </w:r>
      <w:r w:rsidR="00A96F42" w:rsidRPr="001B53E6">
        <w:rPr>
          <w:rFonts w:ascii="Artifex CF Light" w:hAnsi="Artifex CF Light"/>
          <w:color w:val="1F497D" w:themeColor="text2"/>
          <w:sz w:val="18"/>
          <w:szCs w:val="18"/>
          <w:lang w:val="es-ES_tradnl"/>
        </w:rPr>
        <w:t xml:space="preserve"> multianual. No obstante, </w:t>
      </w:r>
      <w:r w:rsidR="00C10142" w:rsidRPr="001B53E6">
        <w:rPr>
          <w:rFonts w:ascii="Artifex CF Light" w:hAnsi="Artifex CF Light"/>
          <w:color w:val="1F497D" w:themeColor="text2"/>
          <w:sz w:val="18"/>
          <w:szCs w:val="18"/>
          <w:lang w:val="es-ES_tradnl"/>
        </w:rPr>
        <w:t>a pesar de</w:t>
      </w:r>
      <w:r w:rsidR="00A96F42"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la incertidumbre internacional y la declaratoria de estado de emergencia en el territorio dominicano por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w:t>
      </w:r>
      <w:r w:rsidR="00C10142" w:rsidRPr="001B53E6">
        <w:rPr>
          <w:rFonts w:ascii="Artifex CF Light" w:hAnsi="Artifex CF Light"/>
          <w:color w:val="1F497D" w:themeColor="text2"/>
          <w:sz w:val="18"/>
          <w:szCs w:val="18"/>
          <w:lang w:val="es-ES_tradnl"/>
        </w:rPr>
        <w:t xml:space="preserve">se elaboró y </w:t>
      </w:r>
      <w:r w:rsidRPr="001B53E6">
        <w:rPr>
          <w:rFonts w:ascii="Artifex CF Light" w:hAnsi="Artifex CF Light"/>
          <w:color w:val="1F497D" w:themeColor="text2"/>
          <w:sz w:val="18"/>
          <w:szCs w:val="18"/>
          <w:lang w:val="es-ES_tradnl"/>
        </w:rPr>
        <w:t xml:space="preserve">publicó el informe explicativo correspondiente en la página web del </w:t>
      </w:r>
      <w:r w:rsidR="00B836E6" w:rsidRPr="001B53E6">
        <w:rPr>
          <w:rFonts w:ascii="Artifex CF Light" w:hAnsi="Artifex CF Light"/>
          <w:color w:val="1F497D" w:themeColor="text2"/>
          <w:sz w:val="18"/>
          <w:szCs w:val="18"/>
          <w:lang w:val="es-ES_tradnl"/>
        </w:rPr>
        <w:t>MEPyD</w:t>
      </w:r>
      <w:r w:rsidR="00C10142" w:rsidRPr="001B53E6">
        <w:rPr>
          <w:rFonts w:ascii="Artifex CF Light" w:hAnsi="Artifex CF Light"/>
          <w:color w:val="1F497D" w:themeColor="text2"/>
          <w:sz w:val="18"/>
          <w:szCs w:val="18"/>
          <w:lang w:val="es-ES_tradnl"/>
        </w:rPr>
        <w:t>.</w:t>
      </w:r>
    </w:p>
    <w:p w14:paraId="771EDF80" w14:textId="38D85BBF" w:rsidR="003B7332" w:rsidRPr="001B53E6" w:rsidRDefault="004C5FC4" w:rsidP="00A17FCF">
      <w:pPr>
        <w:pStyle w:val="ListParagraph"/>
        <w:numPr>
          <w:ilvl w:val="0"/>
          <w:numId w:val="34"/>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 </w:t>
      </w:r>
      <w:r w:rsidRPr="001B53E6">
        <w:rPr>
          <w:rFonts w:ascii="Artifex CF Light" w:hAnsi="Artifex CF Light"/>
          <w:bCs/>
          <w:color w:val="1F497D" w:themeColor="text2"/>
          <w:sz w:val="18"/>
          <w:szCs w:val="18"/>
          <w:lang w:val="es-ES_tradnl"/>
        </w:rPr>
        <w:t>informes con análisis de coyuntura</w:t>
      </w:r>
      <w:r w:rsidRPr="001B53E6">
        <w:rPr>
          <w:rFonts w:ascii="Artifex CF Light" w:hAnsi="Artifex CF Light"/>
          <w:color w:val="1F497D" w:themeColor="text2"/>
          <w:sz w:val="18"/>
          <w:szCs w:val="18"/>
          <w:lang w:val="es-ES_tradnl"/>
        </w:rPr>
        <w:t xml:space="preserve"> de variables macroeconómicas del contexto </w:t>
      </w:r>
      <w:r w:rsidR="004A50FE" w:rsidRPr="001B53E6">
        <w:rPr>
          <w:rFonts w:ascii="Artifex CF Light" w:hAnsi="Artifex CF Light"/>
          <w:color w:val="1F497D" w:themeColor="text2"/>
          <w:sz w:val="18"/>
          <w:szCs w:val="18"/>
          <w:lang w:val="es-ES_tradnl"/>
        </w:rPr>
        <w:tab/>
      </w:r>
      <w:r w:rsidRPr="001B53E6">
        <w:rPr>
          <w:rFonts w:ascii="Artifex CF Light" w:hAnsi="Artifex CF Light"/>
          <w:color w:val="1F497D" w:themeColor="text2"/>
          <w:sz w:val="18"/>
          <w:szCs w:val="18"/>
          <w:lang w:val="es-ES_tradnl"/>
        </w:rPr>
        <w:t xml:space="preserve">internacional y local, con periodicidad mensual. </w:t>
      </w:r>
    </w:p>
    <w:p w14:paraId="70950C3D" w14:textId="2C921F40" w:rsidR="003B7332" w:rsidRPr="001B53E6" w:rsidRDefault="004C5FC4" w:rsidP="00A17FCF">
      <w:pPr>
        <w:pStyle w:val="ListParagraph"/>
        <w:numPr>
          <w:ilvl w:val="0"/>
          <w:numId w:val="34"/>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bCs/>
          <w:color w:val="1F497D" w:themeColor="text2"/>
          <w:sz w:val="18"/>
          <w:szCs w:val="18"/>
          <w:lang w:val="es-ES_tradnl"/>
        </w:rPr>
        <w:t>Reporte semanal de indicadores macroeconómicos</w:t>
      </w:r>
      <w:r w:rsidR="0049259D" w:rsidRPr="001B53E6">
        <w:rPr>
          <w:rFonts w:ascii="Artifex CF Light" w:hAnsi="Artifex CF Light"/>
          <w:bCs/>
          <w:color w:val="1F497D" w:themeColor="text2"/>
          <w:sz w:val="18"/>
          <w:szCs w:val="18"/>
          <w:lang w:val="es-ES_tradnl"/>
        </w:rPr>
        <w:t>.</w:t>
      </w:r>
    </w:p>
    <w:p w14:paraId="1A49F09C" w14:textId="05C3373D" w:rsidR="003B7332" w:rsidRPr="001B53E6" w:rsidRDefault="004C5FC4" w:rsidP="00A17FCF">
      <w:pPr>
        <w:pStyle w:val="ListParagraph"/>
        <w:numPr>
          <w:ilvl w:val="0"/>
          <w:numId w:val="34"/>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bCs/>
          <w:color w:val="1F497D" w:themeColor="text2"/>
          <w:sz w:val="18"/>
          <w:szCs w:val="18"/>
          <w:lang w:val="es-ES_tradnl"/>
        </w:rPr>
        <w:t>Informe fiscal</w:t>
      </w:r>
      <w:r w:rsidRPr="001B53E6">
        <w:rPr>
          <w:rFonts w:ascii="Artifex CF Light" w:hAnsi="Artifex CF Light"/>
          <w:b/>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con periodicidad mensual</w:t>
      </w:r>
      <w:r w:rsidR="000F0E07" w:rsidRPr="001B53E6">
        <w:rPr>
          <w:rFonts w:ascii="Artifex CF Light" w:hAnsi="Artifex CF Light"/>
          <w:color w:val="1F497D" w:themeColor="text2"/>
          <w:sz w:val="18"/>
          <w:szCs w:val="18"/>
          <w:lang w:val="es-ES_tradnl"/>
        </w:rPr>
        <w:t xml:space="preserve">, que sintetiza </w:t>
      </w:r>
      <w:r w:rsidRPr="001B53E6">
        <w:rPr>
          <w:rFonts w:ascii="Artifex CF Light" w:hAnsi="Artifex CF Light"/>
          <w:color w:val="1F497D" w:themeColor="text2"/>
          <w:sz w:val="18"/>
          <w:szCs w:val="18"/>
          <w:lang w:val="es-ES_tradnl"/>
        </w:rPr>
        <w:t>las principales cifras fiscales para monitorear el curso de las finanzas públicas</w:t>
      </w:r>
      <w:r w:rsidR="0049259D" w:rsidRPr="001B53E6">
        <w:rPr>
          <w:rFonts w:ascii="Artifex CF Light" w:hAnsi="Artifex CF Light"/>
          <w:color w:val="1F497D" w:themeColor="text2"/>
          <w:sz w:val="18"/>
          <w:szCs w:val="18"/>
          <w:lang w:val="es-ES_tradnl"/>
        </w:rPr>
        <w:t>.</w:t>
      </w:r>
    </w:p>
    <w:p w14:paraId="479E47D2" w14:textId="16B7AD1D" w:rsidR="004C5FC4" w:rsidRPr="001B53E6" w:rsidRDefault="00217366" w:rsidP="00A17FCF">
      <w:pPr>
        <w:pStyle w:val="ListParagraph"/>
        <w:numPr>
          <w:ilvl w:val="0"/>
          <w:numId w:val="34"/>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 </w:t>
      </w:r>
      <w:r w:rsidR="00563F2B" w:rsidRPr="001B53E6">
        <w:rPr>
          <w:rFonts w:ascii="Artifex CF Light" w:hAnsi="Artifex CF Light"/>
          <w:color w:val="1F497D" w:themeColor="text2"/>
          <w:sz w:val="18"/>
          <w:szCs w:val="18"/>
          <w:lang w:val="es-ES_tradnl"/>
        </w:rPr>
        <w:t>Actualización y publicación en la página web del ministerio de l</w:t>
      </w:r>
      <w:r w:rsidRPr="001B53E6">
        <w:rPr>
          <w:rFonts w:ascii="Artifex CF Light" w:hAnsi="Artifex CF Light"/>
          <w:color w:val="1F497D" w:themeColor="text2"/>
          <w:sz w:val="18"/>
          <w:szCs w:val="18"/>
          <w:lang w:val="es-ES_tradnl"/>
        </w:rPr>
        <w:t xml:space="preserve">a última versión del </w:t>
      </w:r>
      <w:r w:rsidR="004C5FC4" w:rsidRPr="001B53E6">
        <w:rPr>
          <w:rFonts w:ascii="Artifex CF Light" w:hAnsi="Artifex CF Light"/>
          <w:color w:val="1F497D" w:themeColor="text2"/>
          <w:sz w:val="18"/>
          <w:szCs w:val="18"/>
          <w:lang w:val="es-ES_tradnl"/>
        </w:rPr>
        <w:t>Sistema de Indicadores Soci</w:t>
      </w:r>
      <w:r w:rsidRPr="001B53E6">
        <w:rPr>
          <w:rFonts w:ascii="Artifex CF Light" w:hAnsi="Artifex CF Light"/>
          <w:color w:val="1F497D" w:themeColor="text2"/>
          <w:sz w:val="18"/>
          <w:szCs w:val="18"/>
          <w:lang w:val="es-ES_tradnl"/>
        </w:rPr>
        <w:t>ales de la República Dominicana</w:t>
      </w:r>
      <w:r w:rsidR="004C5FC4" w:rsidRPr="001B53E6">
        <w:rPr>
          <w:rFonts w:ascii="Artifex CF Light" w:hAnsi="Artifex CF Light"/>
          <w:color w:val="1F497D" w:themeColor="text2"/>
          <w:sz w:val="18"/>
          <w:szCs w:val="18"/>
          <w:lang w:val="es-ES_tradnl"/>
        </w:rPr>
        <w:t xml:space="preserve"> (</w:t>
      </w:r>
      <w:r w:rsidR="00B836E6" w:rsidRPr="001B53E6">
        <w:rPr>
          <w:rFonts w:ascii="Artifex CF Light" w:hAnsi="Artifex CF Light"/>
          <w:color w:val="1F497D" w:themeColor="text2"/>
          <w:sz w:val="18"/>
          <w:szCs w:val="18"/>
          <w:lang w:val="es-ES_tradnl"/>
        </w:rPr>
        <w:t>SISDOM</w:t>
      </w:r>
      <w:r w:rsidR="004C5FC4" w:rsidRPr="001B53E6">
        <w:rPr>
          <w:rFonts w:ascii="Artifex CF Light" w:hAnsi="Artifex CF Light"/>
          <w:color w:val="1F497D" w:themeColor="text2"/>
          <w:sz w:val="18"/>
          <w:szCs w:val="18"/>
          <w:lang w:val="es-ES_tradnl"/>
        </w:rPr>
        <w:t>).</w:t>
      </w:r>
    </w:p>
    <w:p w14:paraId="54A42131" w14:textId="77777777" w:rsidR="004A50FE" w:rsidRPr="001B53E6" w:rsidRDefault="004A50FE" w:rsidP="0087080B">
      <w:pPr>
        <w:pStyle w:val="ListParagraph"/>
        <w:tabs>
          <w:tab w:val="left" w:pos="567"/>
        </w:tabs>
        <w:spacing w:before="0" w:after="0"/>
        <w:ind w:left="567" w:right="567"/>
        <w:rPr>
          <w:rFonts w:ascii="Artifex CF Light" w:hAnsi="Artifex CF Light"/>
          <w:color w:val="1F497D" w:themeColor="text2"/>
          <w:sz w:val="18"/>
          <w:szCs w:val="18"/>
          <w:lang w:val="es-ES_tradnl"/>
        </w:rPr>
      </w:pPr>
    </w:p>
    <w:p w14:paraId="203C2F49" w14:textId="1EE8BE2C" w:rsidR="004C5FC4" w:rsidRPr="001B53E6" w:rsidRDefault="0050729D" w:rsidP="0087080B">
      <w:pPr>
        <w:tabs>
          <w:tab w:val="left" w:pos="567"/>
        </w:tabs>
        <w:spacing w:before="0" w:after="0"/>
        <w:ind w:left="567" w:right="567"/>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Adicionalmente, e</w:t>
      </w:r>
      <w:r w:rsidR="004C5FC4" w:rsidRPr="001B53E6">
        <w:rPr>
          <w:rFonts w:ascii="Artifex CF Light" w:hAnsi="Artifex CF Light"/>
          <w:color w:val="1F497D" w:themeColor="text2"/>
          <w:sz w:val="18"/>
          <w:szCs w:val="18"/>
          <w:lang w:val="es-ES_tradnl" w:eastAsia="es-ES"/>
        </w:rPr>
        <w:t xml:space="preserve">l </w:t>
      </w:r>
      <w:r w:rsidR="00B836E6" w:rsidRPr="001B53E6">
        <w:rPr>
          <w:rFonts w:ascii="Artifex CF Light" w:hAnsi="Artifex CF Light"/>
          <w:color w:val="1F497D" w:themeColor="text2"/>
          <w:sz w:val="18"/>
          <w:szCs w:val="18"/>
          <w:lang w:val="es-ES_tradnl"/>
        </w:rPr>
        <w:t>MEPyD</w:t>
      </w:r>
      <w:r w:rsidR="008C7C94" w:rsidRPr="001B53E6">
        <w:rPr>
          <w:rFonts w:ascii="Artifex CF Light" w:hAnsi="Artifex CF Light"/>
          <w:color w:val="1F497D" w:themeColor="text2"/>
          <w:sz w:val="18"/>
          <w:szCs w:val="18"/>
          <w:lang w:val="es-ES_tradnl"/>
        </w:rPr>
        <w:t xml:space="preserve"> </w:t>
      </w:r>
      <w:r w:rsidR="004C5FC4" w:rsidRPr="001B53E6">
        <w:rPr>
          <w:rFonts w:ascii="Artifex CF Light" w:hAnsi="Artifex CF Light"/>
          <w:color w:val="1F497D" w:themeColor="text2"/>
          <w:sz w:val="18"/>
          <w:szCs w:val="18"/>
          <w:lang w:val="es-ES_tradnl" w:eastAsia="es-ES"/>
        </w:rPr>
        <w:t>e</w:t>
      </w:r>
      <w:r w:rsidR="00CF7328" w:rsidRPr="001B53E6">
        <w:rPr>
          <w:rFonts w:ascii="Artifex CF Light" w:hAnsi="Artifex CF Light"/>
          <w:color w:val="1F497D" w:themeColor="text2"/>
          <w:sz w:val="18"/>
          <w:szCs w:val="18"/>
          <w:lang w:val="es-ES_tradnl" w:eastAsia="es-ES"/>
        </w:rPr>
        <w:t xml:space="preserve">stá en proceso de elaboración del </w:t>
      </w:r>
      <w:r w:rsidR="004C5FC4" w:rsidRPr="001B53E6">
        <w:rPr>
          <w:rFonts w:ascii="Artifex CF Light" w:hAnsi="Artifex CF Light"/>
          <w:color w:val="1F497D" w:themeColor="text2"/>
          <w:sz w:val="18"/>
          <w:szCs w:val="18"/>
          <w:lang w:val="es-ES_tradnl" w:eastAsia="es-ES"/>
        </w:rPr>
        <w:t xml:space="preserve">Plan Nacional Plurianual del Sector Público </w:t>
      </w:r>
      <w:r w:rsidR="001C3076" w:rsidRPr="001B53E6">
        <w:rPr>
          <w:rFonts w:ascii="Artifex CF Light" w:hAnsi="Artifex CF Light"/>
          <w:color w:val="1F497D" w:themeColor="text2"/>
          <w:sz w:val="18"/>
          <w:szCs w:val="18"/>
          <w:lang w:val="es-ES_tradnl" w:eastAsia="es-ES"/>
        </w:rPr>
        <w:t xml:space="preserve">(PNPSP) </w:t>
      </w:r>
      <w:r w:rsidR="004C5FC4" w:rsidRPr="001B53E6">
        <w:rPr>
          <w:rFonts w:ascii="Artifex CF Light" w:hAnsi="Artifex CF Light"/>
          <w:color w:val="1F497D" w:themeColor="text2"/>
          <w:sz w:val="18"/>
          <w:szCs w:val="18"/>
          <w:lang w:val="es-ES_tradnl" w:eastAsia="es-ES"/>
        </w:rPr>
        <w:t>20</w:t>
      </w:r>
      <w:r w:rsidR="00EF1B72" w:rsidRPr="001B53E6">
        <w:rPr>
          <w:rFonts w:ascii="Artifex CF Light" w:hAnsi="Artifex CF Light"/>
          <w:color w:val="1F497D" w:themeColor="text2"/>
          <w:sz w:val="18"/>
          <w:szCs w:val="18"/>
          <w:lang w:val="es-ES_tradnl" w:eastAsia="es-ES"/>
        </w:rPr>
        <w:t>21</w:t>
      </w:r>
      <w:r w:rsidR="004C5FC4" w:rsidRPr="001B53E6">
        <w:rPr>
          <w:rFonts w:ascii="Artifex CF Light" w:hAnsi="Artifex CF Light"/>
          <w:color w:val="1F497D" w:themeColor="text2"/>
          <w:sz w:val="18"/>
          <w:szCs w:val="18"/>
          <w:lang w:val="es-ES_tradnl" w:eastAsia="es-ES"/>
        </w:rPr>
        <w:t>-202</w:t>
      </w:r>
      <w:r w:rsidR="00EF1B72" w:rsidRPr="001B53E6">
        <w:rPr>
          <w:rFonts w:ascii="Artifex CF Light" w:hAnsi="Artifex CF Light"/>
          <w:color w:val="1F497D" w:themeColor="text2"/>
          <w:sz w:val="18"/>
          <w:szCs w:val="18"/>
          <w:lang w:val="es-ES_tradnl" w:eastAsia="es-ES"/>
        </w:rPr>
        <w:t>4</w:t>
      </w:r>
      <w:r w:rsidR="004C5FC4" w:rsidRPr="001B53E6">
        <w:rPr>
          <w:rFonts w:ascii="Artifex CF Light" w:hAnsi="Artifex CF Light"/>
          <w:color w:val="1F497D" w:themeColor="text2"/>
          <w:sz w:val="18"/>
          <w:szCs w:val="18"/>
          <w:lang w:val="es-ES_tradnl" w:eastAsia="es-ES"/>
        </w:rPr>
        <w:t xml:space="preserve"> y trabaja en la capacitación relativa a metodologías para </w:t>
      </w:r>
      <w:r w:rsidRPr="001B53E6">
        <w:rPr>
          <w:rFonts w:ascii="Artifex CF Light" w:hAnsi="Artifex CF Light"/>
          <w:color w:val="1F497D" w:themeColor="text2"/>
          <w:sz w:val="18"/>
          <w:szCs w:val="18"/>
          <w:lang w:val="es-ES_tradnl" w:eastAsia="es-ES"/>
        </w:rPr>
        <w:t>el Marco Plurianual de Planificación.</w:t>
      </w:r>
      <w:r w:rsidR="004C5FC4" w:rsidRPr="001B53E6">
        <w:rPr>
          <w:rFonts w:ascii="Artifex CF Light" w:hAnsi="Artifex CF Light"/>
          <w:color w:val="1F497D" w:themeColor="text2"/>
          <w:sz w:val="18"/>
          <w:szCs w:val="18"/>
          <w:lang w:val="es-ES_tradnl" w:eastAsia="es-ES"/>
        </w:rPr>
        <w:t xml:space="preserve"> </w:t>
      </w:r>
      <w:r w:rsidR="001C3076" w:rsidRPr="001B53E6">
        <w:rPr>
          <w:rFonts w:ascii="Artifex CF Light" w:hAnsi="Artifex CF Light"/>
          <w:color w:val="1F497D" w:themeColor="text2"/>
          <w:sz w:val="18"/>
          <w:szCs w:val="18"/>
          <w:lang w:val="es-ES_tradnl" w:eastAsia="es-ES"/>
        </w:rPr>
        <w:t xml:space="preserve">En este sentido, </w:t>
      </w:r>
    </w:p>
    <w:p w14:paraId="30AE7EBE" w14:textId="77777777" w:rsidR="004A50FE" w:rsidRPr="001B53E6" w:rsidRDefault="004A50FE" w:rsidP="0087080B">
      <w:pPr>
        <w:tabs>
          <w:tab w:val="left" w:pos="567"/>
        </w:tabs>
        <w:spacing w:before="0" w:after="0"/>
        <w:ind w:left="567" w:right="567"/>
        <w:rPr>
          <w:rFonts w:ascii="Artifex CF Light" w:hAnsi="Artifex CF Light"/>
          <w:color w:val="1F497D" w:themeColor="text2"/>
          <w:sz w:val="18"/>
          <w:szCs w:val="18"/>
          <w:lang w:val="es-ES_tradnl"/>
        </w:rPr>
      </w:pPr>
    </w:p>
    <w:p w14:paraId="28BFCF55" w14:textId="0FD3A797" w:rsidR="004A50FE" w:rsidRPr="001B53E6" w:rsidRDefault="00CF7328" w:rsidP="000F0E07">
      <w:pPr>
        <w:tabs>
          <w:tab w:val="left" w:pos="567"/>
        </w:tabs>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De igual forma, e</w:t>
      </w:r>
      <w:r w:rsidR="00EF1B72" w:rsidRPr="001B53E6">
        <w:rPr>
          <w:rFonts w:ascii="Artifex CF Light" w:hAnsi="Artifex CF Light"/>
          <w:color w:val="1F497D" w:themeColor="text2"/>
          <w:sz w:val="18"/>
          <w:szCs w:val="18"/>
          <w:lang w:val="es-ES_tradnl"/>
        </w:rPr>
        <w:t>n este</w:t>
      </w:r>
      <w:r w:rsidR="004C5FC4" w:rsidRPr="001B53E6">
        <w:rPr>
          <w:rFonts w:ascii="Artifex CF Light" w:hAnsi="Artifex CF Light"/>
          <w:color w:val="1F497D" w:themeColor="text2"/>
          <w:sz w:val="18"/>
          <w:szCs w:val="18"/>
          <w:lang w:val="es-ES_tradnl"/>
        </w:rPr>
        <w:t xml:space="preserve"> 2020 se licitaron las </w:t>
      </w:r>
      <w:r w:rsidR="004C5FC4" w:rsidRPr="001B53E6">
        <w:rPr>
          <w:rFonts w:ascii="Artifex CF Light" w:hAnsi="Artifex CF Light"/>
          <w:bCs/>
          <w:color w:val="1F497D" w:themeColor="text2"/>
          <w:sz w:val="18"/>
          <w:szCs w:val="18"/>
          <w:lang w:val="es-ES_tradnl"/>
        </w:rPr>
        <w:t>Encuestas de Confianza del Consumidor (ICC)</w:t>
      </w:r>
      <w:r w:rsidR="00157E0D" w:rsidRPr="001B53E6">
        <w:rPr>
          <w:rFonts w:ascii="Artifex CF Light" w:hAnsi="Artifex CF Light"/>
          <w:bCs/>
          <w:color w:val="1F497D" w:themeColor="text2"/>
          <w:sz w:val="18"/>
          <w:szCs w:val="18"/>
          <w:lang w:val="es-ES_tradnl"/>
        </w:rPr>
        <w:t>,</w:t>
      </w:r>
      <w:r w:rsidR="004C5FC4" w:rsidRPr="001B53E6">
        <w:rPr>
          <w:rFonts w:ascii="Artifex CF Light" w:hAnsi="Artifex CF Light"/>
          <w:bCs/>
          <w:color w:val="1F497D" w:themeColor="text2"/>
          <w:sz w:val="18"/>
          <w:szCs w:val="18"/>
          <w:lang w:val="es-ES_tradnl"/>
        </w:rPr>
        <w:t xml:space="preserve"> </w:t>
      </w:r>
      <w:r w:rsidR="00217366" w:rsidRPr="001B53E6">
        <w:rPr>
          <w:rFonts w:ascii="Artifex CF Light" w:hAnsi="Artifex CF Light"/>
          <w:bCs/>
          <w:color w:val="1F497D" w:themeColor="text2"/>
          <w:sz w:val="18"/>
          <w:szCs w:val="18"/>
          <w:lang w:val="es-ES_tradnl"/>
        </w:rPr>
        <w:t xml:space="preserve">correspondientes a este año </w:t>
      </w:r>
      <w:r w:rsidR="004C5FC4" w:rsidRPr="001B53E6">
        <w:rPr>
          <w:rFonts w:ascii="Artifex CF Light" w:hAnsi="Artifex CF Light"/>
          <w:bCs/>
          <w:color w:val="1F497D" w:themeColor="text2"/>
          <w:sz w:val="18"/>
          <w:szCs w:val="18"/>
          <w:lang w:val="es-ES_tradnl"/>
        </w:rPr>
        <w:t>en la República Dominicana</w:t>
      </w:r>
      <w:r w:rsidR="00F13A50" w:rsidRPr="001B53E6">
        <w:rPr>
          <w:rFonts w:ascii="Artifex CF Light" w:hAnsi="Artifex CF Light"/>
          <w:bCs/>
          <w:color w:val="1F497D" w:themeColor="text2"/>
          <w:sz w:val="18"/>
          <w:szCs w:val="18"/>
          <w:lang w:val="es-ES_tradnl"/>
        </w:rPr>
        <w:t xml:space="preserve">, resultando adjudicadas </w:t>
      </w:r>
      <w:r w:rsidR="004C5FC4" w:rsidRPr="001B53E6">
        <w:rPr>
          <w:rFonts w:ascii="Artifex CF Light" w:hAnsi="Artifex CF Light"/>
          <w:bCs/>
          <w:color w:val="1F497D" w:themeColor="text2"/>
          <w:sz w:val="18"/>
          <w:szCs w:val="18"/>
          <w:lang w:val="es-ES_tradnl"/>
        </w:rPr>
        <w:t>a la empresa CID Latinoamericana</w:t>
      </w:r>
      <w:r w:rsidR="00157E0D" w:rsidRPr="001B53E6">
        <w:rPr>
          <w:rFonts w:ascii="Artifex CF Light" w:hAnsi="Artifex CF Light"/>
          <w:bCs/>
          <w:color w:val="1F497D" w:themeColor="text2"/>
          <w:sz w:val="18"/>
          <w:szCs w:val="18"/>
          <w:lang w:val="es-ES_tradnl"/>
        </w:rPr>
        <w:t>, como consecuencia del proceso de licitación.</w:t>
      </w:r>
    </w:p>
    <w:p w14:paraId="45D10241" w14:textId="77777777" w:rsidR="000F0E07" w:rsidRPr="001B53E6" w:rsidRDefault="000F0E07" w:rsidP="000F0E07">
      <w:pPr>
        <w:tabs>
          <w:tab w:val="left" w:pos="567"/>
        </w:tabs>
        <w:spacing w:before="0" w:after="0"/>
        <w:ind w:left="567" w:right="567"/>
        <w:rPr>
          <w:rFonts w:ascii="Artifex CF Light" w:hAnsi="Artifex CF Light"/>
          <w:bCs/>
          <w:color w:val="1F497D" w:themeColor="text2"/>
          <w:sz w:val="18"/>
          <w:szCs w:val="18"/>
          <w:lang w:val="es-ES_tradnl"/>
        </w:rPr>
      </w:pPr>
    </w:p>
    <w:p w14:paraId="4608845C" w14:textId="6A6BD82A" w:rsidR="004A50FE" w:rsidRPr="001B53E6" w:rsidRDefault="004C5FC4" w:rsidP="00760529">
      <w:pPr>
        <w:tabs>
          <w:tab w:val="left" w:pos="567"/>
        </w:tabs>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También</w:t>
      </w:r>
      <w:r w:rsidR="00563F2B"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se llevó a cabo una amplia</w:t>
      </w:r>
      <w:r w:rsidR="00217366" w:rsidRPr="001B53E6">
        <w:rPr>
          <w:rFonts w:ascii="Artifex CF Light" w:hAnsi="Artifex CF Light"/>
          <w:bCs/>
          <w:color w:val="1F497D" w:themeColor="text2"/>
          <w:sz w:val="18"/>
          <w:szCs w:val="18"/>
          <w:lang w:val="es-ES_tradnl"/>
        </w:rPr>
        <w:t xml:space="preserve"> labor de asistencia técnica y</w:t>
      </w:r>
      <w:r w:rsidRPr="001B53E6">
        <w:rPr>
          <w:rFonts w:ascii="Artifex CF Light" w:hAnsi="Artifex CF Light"/>
          <w:bCs/>
          <w:color w:val="1F497D" w:themeColor="text2"/>
          <w:sz w:val="18"/>
          <w:szCs w:val="18"/>
          <w:lang w:val="es-ES_tradnl"/>
        </w:rPr>
        <w:t xml:space="preserve"> acompañamiento a los proyectos, programas e iniciativas de las instituciones del sector público y privado, tales como: </w:t>
      </w:r>
    </w:p>
    <w:p w14:paraId="4650C57C" w14:textId="77777777" w:rsidR="000F0E07" w:rsidRPr="001B53E6" w:rsidRDefault="000F0E07" w:rsidP="00760529">
      <w:pPr>
        <w:tabs>
          <w:tab w:val="left" w:pos="567"/>
        </w:tabs>
        <w:spacing w:before="0" w:after="0"/>
        <w:ind w:left="567" w:right="567"/>
        <w:rPr>
          <w:rFonts w:ascii="Artifex CF Light" w:hAnsi="Artifex CF Light"/>
          <w:bCs/>
          <w:color w:val="1F497D" w:themeColor="text2"/>
          <w:sz w:val="18"/>
          <w:szCs w:val="18"/>
          <w:lang w:val="es-ES_tradnl"/>
        </w:rPr>
      </w:pPr>
    </w:p>
    <w:p w14:paraId="5B642570" w14:textId="3ACADA5C" w:rsidR="004C5FC4" w:rsidRPr="001B53E6" w:rsidRDefault="004C5FC4" w:rsidP="00B52404">
      <w:pPr>
        <w:pStyle w:val="ListParagraph"/>
        <w:numPr>
          <w:ilvl w:val="0"/>
          <w:numId w:val="13"/>
        </w:numPr>
        <w:tabs>
          <w:tab w:val="left" w:pos="567"/>
        </w:tabs>
        <w:spacing w:before="0" w:after="0"/>
        <w:ind w:left="567" w:right="567" w:firstLine="0"/>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Revisión y seguimiento</w:t>
      </w:r>
      <w:r w:rsidR="00217366"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junto con el Ministerio de Hacienda</w:t>
      </w:r>
      <w:r w:rsidR="00217366"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del Informe de Revisión del Gasto Público (PER)</w:t>
      </w:r>
      <w:r w:rsidR="00217366"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elaborado por el Grupo Banco Mundial</w:t>
      </w:r>
      <w:r w:rsidR="00217366"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cuyas áreas temáticas son: protección social, agua y riesgos fiscales.</w:t>
      </w:r>
    </w:p>
    <w:p w14:paraId="2BFD1A46" w14:textId="1FD97CCA" w:rsidR="004C5FC4" w:rsidRPr="001B53E6" w:rsidRDefault="004C5FC4" w:rsidP="00B52404">
      <w:pPr>
        <w:pStyle w:val="ListParagraph"/>
        <w:numPr>
          <w:ilvl w:val="0"/>
          <w:numId w:val="13"/>
        </w:numPr>
        <w:tabs>
          <w:tab w:val="left" w:pos="567"/>
        </w:tabs>
        <w:spacing w:before="0" w:after="0"/>
        <w:ind w:left="567" w:right="567" w:firstLine="0"/>
        <w:rPr>
          <w:rFonts w:ascii="Artifex CF Light" w:hAnsi="Artifex CF Light"/>
          <w:i/>
          <w:color w:val="1F497D" w:themeColor="text2"/>
          <w:sz w:val="18"/>
          <w:szCs w:val="18"/>
          <w:lang w:val="es-ES_tradnl"/>
        </w:rPr>
      </w:pPr>
      <w:r w:rsidRPr="001B53E6">
        <w:rPr>
          <w:rFonts w:ascii="Artifex CF Light" w:hAnsi="Artifex CF Light"/>
          <w:bCs/>
          <w:color w:val="1F497D" w:themeColor="text2"/>
          <w:sz w:val="18"/>
          <w:szCs w:val="18"/>
          <w:lang w:val="es-ES_tradnl"/>
        </w:rPr>
        <w:t>Participación en la Comisión Interinstitucional de Gasto Tributario de la República Dominicana, así como presentación de estimaciones de gasto tributario</w:t>
      </w:r>
      <w:r w:rsidRPr="001B53E6">
        <w:rPr>
          <w:rFonts w:ascii="Artifex CF Light" w:hAnsi="Artifex CF Light"/>
          <w:color w:val="1F497D" w:themeColor="text2"/>
          <w:sz w:val="18"/>
          <w:szCs w:val="18"/>
          <w:lang w:val="es-ES_tradnl"/>
        </w:rPr>
        <w:t xml:space="preserve"> para el mercado de valores</w:t>
      </w:r>
      <w:r w:rsidR="00217366"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 ser incluidas en </w:t>
      </w:r>
      <w:r w:rsidR="00563F2B" w:rsidRPr="001B53E6">
        <w:rPr>
          <w:rFonts w:ascii="Artifex CF Light" w:hAnsi="Artifex CF Light"/>
          <w:color w:val="1F497D" w:themeColor="text2"/>
          <w:sz w:val="18"/>
          <w:szCs w:val="18"/>
          <w:lang w:val="es-ES_tradnl"/>
        </w:rPr>
        <w:t>el</w:t>
      </w:r>
      <w:r w:rsidRPr="001B53E6">
        <w:rPr>
          <w:rFonts w:ascii="Artifex CF Light" w:hAnsi="Artifex CF Light"/>
          <w:color w:val="1F497D" w:themeColor="text2"/>
          <w:sz w:val="18"/>
          <w:szCs w:val="18"/>
          <w:lang w:val="es-ES_tradnl"/>
        </w:rPr>
        <w:t xml:space="preserve"> Informe </w:t>
      </w:r>
      <w:r w:rsidRPr="001B53E6">
        <w:rPr>
          <w:rFonts w:ascii="Artifex CF Light" w:hAnsi="Artifex CF Light"/>
          <w:i/>
          <w:color w:val="1F497D" w:themeColor="text2"/>
          <w:sz w:val="18"/>
          <w:szCs w:val="18"/>
          <w:lang w:val="es-ES_tradnl"/>
        </w:rPr>
        <w:t xml:space="preserve">Gasto Tributario en </w:t>
      </w:r>
      <w:r w:rsidR="00217366" w:rsidRPr="001B53E6">
        <w:rPr>
          <w:rFonts w:ascii="Artifex CF Light" w:hAnsi="Artifex CF Light"/>
          <w:i/>
          <w:color w:val="1F497D" w:themeColor="text2"/>
          <w:sz w:val="18"/>
          <w:szCs w:val="18"/>
          <w:lang w:val="es-ES_tradnl"/>
        </w:rPr>
        <w:t>RD</w:t>
      </w:r>
      <w:r w:rsidRPr="001B53E6">
        <w:rPr>
          <w:rFonts w:ascii="Artifex CF Light" w:hAnsi="Artifex CF Light"/>
          <w:i/>
          <w:color w:val="1F497D" w:themeColor="text2"/>
          <w:sz w:val="18"/>
          <w:szCs w:val="18"/>
          <w:lang w:val="es-ES_tradnl"/>
        </w:rPr>
        <w:t xml:space="preserve"> en el marco de</w:t>
      </w:r>
      <w:r w:rsidR="00157E0D" w:rsidRPr="001B53E6">
        <w:rPr>
          <w:rFonts w:ascii="Artifex CF Light" w:hAnsi="Artifex CF Light"/>
          <w:i/>
          <w:color w:val="1F497D" w:themeColor="text2"/>
          <w:sz w:val="18"/>
          <w:szCs w:val="18"/>
          <w:lang w:val="es-ES_tradnl"/>
        </w:rPr>
        <w:t>l</w:t>
      </w:r>
      <w:r w:rsidRPr="001B53E6">
        <w:rPr>
          <w:rFonts w:ascii="Artifex CF Light" w:hAnsi="Artifex CF Light"/>
          <w:i/>
          <w:color w:val="1F497D" w:themeColor="text2"/>
          <w:sz w:val="18"/>
          <w:szCs w:val="18"/>
          <w:lang w:val="es-ES_tradnl"/>
        </w:rPr>
        <w:t xml:space="preserve"> Presupuesto General del Estado de 2021.</w:t>
      </w:r>
    </w:p>
    <w:p w14:paraId="27E5A814" w14:textId="47AA8893" w:rsidR="004C5FC4" w:rsidRPr="001B53E6" w:rsidRDefault="004C5FC4" w:rsidP="00B52404">
      <w:pPr>
        <w:pStyle w:val="ListParagraph"/>
        <w:numPr>
          <w:ilvl w:val="0"/>
          <w:numId w:val="13"/>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Participación y discusión</w:t>
      </w:r>
      <w:r w:rsidR="00217366"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217366" w:rsidRPr="001B53E6">
        <w:rPr>
          <w:rFonts w:ascii="Artifex CF Light" w:hAnsi="Artifex CF Light"/>
          <w:color w:val="1F497D" w:themeColor="text2"/>
          <w:sz w:val="18"/>
          <w:szCs w:val="18"/>
          <w:lang w:val="es-ES_tradnl"/>
        </w:rPr>
        <w:t xml:space="preserve">junto al Ministerio de la Presidencia, </w:t>
      </w:r>
      <w:r w:rsidRPr="001B53E6">
        <w:rPr>
          <w:rFonts w:ascii="Artifex CF Light" w:hAnsi="Artifex CF Light"/>
          <w:color w:val="1F497D" w:themeColor="text2"/>
          <w:sz w:val="18"/>
          <w:szCs w:val="18"/>
          <w:lang w:val="es-ES_tradnl"/>
        </w:rPr>
        <w:t xml:space="preserve">de </w:t>
      </w:r>
      <w:r w:rsidR="00157E0D" w:rsidRPr="001B53E6">
        <w:rPr>
          <w:rFonts w:ascii="Artifex CF Light" w:hAnsi="Artifex CF Light"/>
          <w:color w:val="1F497D" w:themeColor="text2"/>
          <w:sz w:val="18"/>
          <w:szCs w:val="18"/>
          <w:lang w:val="es-ES_tradnl"/>
        </w:rPr>
        <w:t xml:space="preserve">la </w:t>
      </w:r>
      <w:r w:rsidRPr="001B53E6">
        <w:rPr>
          <w:rFonts w:ascii="Artifex CF Light" w:hAnsi="Artifex CF Light"/>
          <w:color w:val="1F497D" w:themeColor="text2"/>
          <w:sz w:val="18"/>
          <w:szCs w:val="18"/>
          <w:lang w:val="es-ES_tradnl"/>
        </w:rPr>
        <w:t>propuesta de modificación de la Ley 87-01</w:t>
      </w:r>
      <w:r w:rsidR="00217366"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que crea el Sistema Dominicano de Seguridad Social.</w:t>
      </w:r>
    </w:p>
    <w:p w14:paraId="306DC708" w14:textId="164FC92C" w:rsidR="004C5FC4" w:rsidRPr="001B53E6" w:rsidRDefault="004C5FC4" w:rsidP="00B52404">
      <w:pPr>
        <w:pStyle w:val="ListParagraph"/>
        <w:numPr>
          <w:ilvl w:val="0"/>
          <w:numId w:val="13"/>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Participación </w:t>
      </w:r>
      <w:r w:rsidR="00217366" w:rsidRPr="001B53E6">
        <w:rPr>
          <w:rFonts w:ascii="Artifex CF Light" w:hAnsi="Artifex CF Light"/>
          <w:color w:val="1F497D" w:themeColor="text2"/>
          <w:sz w:val="18"/>
          <w:szCs w:val="18"/>
          <w:lang w:val="es-ES_tradnl"/>
        </w:rPr>
        <w:t xml:space="preserve">junto al Ministerio de la Presidencia, el BID y otras entidades gubernamentales y del sector privado, </w:t>
      </w:r>
      <w:r w:rsidRPr="001B53E6">
        <w:rPr>
          <w:rFonts w:ascii="Artifex CF Light" w:hAnsi="Artifex CF Light"/>
          <w:color w:val="1F497D" w:themeColor="text2"/>
          <w:sz w:val="18"/>
          <w:szCs w:val="18"/>
          <w:lang w:val="es-ES_tradnl"/>
        </w:rPr>
        <w:t xml:space="preserve">en los procesos relacionados con la ley 47-20 de Alianzas </w:t>
      </w:r>
      <w:r w:rsidR="00695352" w:rsidRPr="001B53E6">
        <w:rPr>
          <w:rFonts w:ascii="Artifex CF Light" w:hAnsi="Artifex CF Light"/>
          <w:color w:val="1F497D" w:themeColor="text2"/>
          <w:sz w:val="18"/>
          <w:szCs w:val="18"/>
          <w:lang w:val="es-ES_tradnl"/>
        </w:rPr>
        <w:t>Público-Privadas</w:t>
      </w:r>
      <w:r w:rsidRPr="001B53E6">
        <w:rPr>
          <w:rFonts w:ascii="Artifex CF Light" w:hAnsi="Artifex CF Light"/>
          <w:color w:val="1F497D" w:themeColor="text2"/>
          <w:sz w:val="18"/>
          <w:szCs w:val="18"/>
          <w:lang w:val="es-ES_tradnl"/>
        </w:rPr>
        <w:t xml:space="preserve"> (APP).</w:t>
      </w:r>
    </w:p>
    <w:p w14:paraId="7E79477B" w14:textId="602044C8" w:rsidR="004C5FC4" w:rsidRPr="001B53E6" w:rsidRDefault="004C5FC4" w:rsidP="00B52404">
      <w:pPr>
        <w:pStyle w:val="ListParagraph"/>
        <w:numPr>
          <w:ilvl w:val="0"/>
          <w:numId w:val="13"/>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Colaboración con la Comisión Presidencial de Alto Nivel para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específicamente para el diseño de los programas </w:t>
      </w:r>
      <w:r w:rsidR="00DB7695" w:rsidRPr="001B53E6">
        <w:rPr>
          <w:rFonts w:ascii="Artifex CF Light" w:hAnsi="Artifex CF Light"/>
          <w:color w:val="1F497D" w:themeColor="text2"/>
          <w:sz w:val="18"/>
          <w:szCs w:val="18"/>
          <w:lang w:val="es-ES_tradnl"/>
        </w:rPr>
        <w:t xml:space="preserve">de </w:t>
      </w:r>
      <w:r w:rsidRPr="001B53E6">
        <w:rPr>
          <w:rFonts w:ascii="Artifex CF Light" w:hAnsi="Artifex CF Light"/>
          <w:i/>
          <w:color w:val="1F497D" w:themeColor="text2"/>
          <w:sz w:val="18"/>
          <w:szCs w:val="18"/>
          <w:lang w:val="es-ES_tradnl"/>
        </w:rPr>
        <w:t>Quédate en Casa, FASE</w:t>
      </w:r>
      <w:r w:rsidRPr="001B53E6">
        <w:rPr>
          <w:rFonts w:ascii="Artifex CF Light" w:hAnsi="Artifex CF Light"/>
          <w:color w:val="1F497D" w:themeColor="text2"/>
          <w:sz w:val="18"/>
          <w:szCs w:val="18"/>
          <w:lang w:val="es-ES_tradnl"/>
        </w:rPr>
        <w:t xml:space="preserve"> y </w:t>
      </w:r>
      <w:r w:rsidR="003B7332" w:rsidRPr="001B53E6">
        <w:rPr>
          <w:rFonts w:ascii="Artifex CF Light" w:hAnsi="Artifex CF Light"/>
          <w:i/>
          <w:color w:val="1F497D" w:themeColor="text2"/>
          <w:sz w:val="18"/>
          <w:szCs w:val="18"/>
          <w:lang w:val="es-ES_tradnl"/>
        </w:rPr>
        <w:t>Pa’ Ti</w:t>
      </w:r>
      <w:r w:rsidRPr="001B53E6">
        <w:rPr>
          <w:rFonts w:ascii="Artifex CF Light" w:hAnsi="Artifex CF Light"/>
          <w:color w:val="1F497D" w:themeColor="text2"/>
          <w:sz w:val="18"/>
          <w:szCs w:val="18"/>
          <w:lang w:val="es-ES_tradnl"/>
        </w:rPr>
        <w:t>, además de la estrategia gradual de reapertura económica.</w:t>
      </w:r>
    </w:p>
    <w:p w14:paraId="0DB84820" w14:textId="1D1D88D6" w:rsidR="004C5FC4" w:rsidRPr="001B53E6" w:rsidRDefault="004C5FC4" w:rsidP="00B52404">
      <w:pPr>
        <w:pStyle w:val="ListParagraph"/>
        <w:numPr>
          <w:ilvl w:val="0"/>
          <w:numId w:val="13"/>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Informe especial sobre coyuntura macroeconómica como soporte para </w:t>
      </w:r>
      <w:r w:rsidR="004C5978" w:rsidRPr="001B53E6">
        <w:rPr>
          <w:rFonts w:ascii="Artifex CF Light" w:hAnsi="Artifex CF Light"/>
          <w:color w:val="1F497D" w:themeColor="text2"/>
          <w:sz w:val="18"/>
          <w:szCs w:val="18"/>
          <w:lang w:val="es-ES_tradnl"/>
        </w:rPr>
        <w:t>apoyos p</w:t>
      </w:r>
      <w:r w:rsidRPr="001B53E6">
        <w:rPr>
          <w:rFonts w:ascii="Artifex CF Light" w:hAnsi="Artifex CF Light"/>
          <w:color w:val="1F497D" w:themeColor="text2"/>
          <w:sz w:val="18"/>
          <w:szCs w:val="18"/>
          <w:lang w:val="es-ES_tradnl"/>
        </w:rPr>
        <w:t>resupuestarios de la Unión Europea.</w:t>
      </w:r>
    </w:p>
    <w:p w14:paraId="71B3B2A3" w14:textId="48E5CA7F" w:rsidR="004C5FC4" w:rsidRPr="001B53E6" w:rsidRDefault="00B836E6" w:rsidP="00B52404">
      <w:pPr>
        <w:pStyle w:val="ListParagraph"/>
        <w:numPr>
          <w:ilvl w:val="0"/>
          <w:numId w:val="13"/>
        </w:numPr>
        <w:tabs>
          <w:tab w:val="left" w:pos="567"/>
        </w:tabs>
        <w:spacing w:before="0" w:after="0"/>
        <w:ind w:left="567" w:right="567" w:firstLine="0"/>
        <w:rPr>
          <w:rFonts w:ascii="Artifex CF Light" w:hAnsi="Artifex CF Light"/>
          <w:color w:val="1F497D" w:themeColor="text2"/>
          <w:sz w:val="18"/>
          <w:szCs w:val="18"/>
          <w:lang w:val="en-US"/>
        </w:rPr>
      </w:pPr>
      <w:proofErr w:type="spellStart"/>
      <w:r w:rsidRPr="00B93384">
        <w:rPr>
          <w:rFonts w:ascii="Artifex CF Light" w:hAnsi="Artifex CF Light"/>
          <w:color w:val="1F497D" w:themeColor="text2"/>
          <w:sz w:val="18"/>
          <w:szCs w:val="18"/>
          <w:lang w:val="en-US"/>
        </w:rPr>
        <w:lastRenderedPageBreak/>
        <w:t>Apoyo</w:t>
      </w:r>
      <w:proofErr w:type="spellEnd"/>
      <w:r w:rsidR="004C5FC4" w:rsidRPr="00B93384">
        <w:rPr>
          <w:rFonts w:ascii="Artifex CF Light" w:hAnsi="Artifex CF Light"/>
          <w:color w:val="1F497D" w:themeColor="text2"/>
          <w:sz w:val="18"/>
          <w:szCs w:val="18"/>
          <w:lang w:val="en-US"/>
        </w:rPr>
        <w:t xml:space="preserve"> a </w:t>
      </w:r>
      <w:r w:rsidR="004C5978" w:rsidRPr="00B93384">
        <w:rPr>
          <w:rFonts w:ascii="Artifex CF Light" w:hAnsi="Artifex CF Light"/>
          <w:color w:val="1F497D" w:themeColor="text2"/>
          <w:sz w:val="18"/>
          <w:szCs w:val="18"/>
          <w:lang w:val="en-US"/>
        </w:rPr>
        <w:t xml:space="preserve">la </w:t>
      </w:r>
      <w:proofErr w:type="spellStart"/>
      <w:r w:rsidR="004C5FC4" w:rsidRPr="00B93384">
        <w:rPr>
          <w:rFonts w:ascii="Artifex CF Light" w:hAnsi="Artifex CF Light"/>
          <w:color w:val="1F497D" w:themeColor="text2"/>
          <w:sz w:val="18"/>
          <w:szCs w:val="18"/>
          <w:lang w:val="en-US"/>
        </w:rPr>
        <w:t>consultoría</w:t>
      </w:r>
      <w:proofErr w:type="spellEnd"/>
      <w:r w:rsidR="004C5FC4" w:rsidRPr="001B53E6">
        <w:rPr>
          <w:rFonts w:ascii="Artifex CF Light" w:hAnsi="Artifex CF Light"/>
          <w:color w:val="1F497D" w:themeColor="text2"/>
          <w:sz w:val="18"/>
          <w:szCs w:val="18"/>
          <w:lang w:val="en-US"/>
        </w:rPr>
        <w:t xml:space="preserve"> de Cambridge Econometrics</w:t>
      </w:r>
      <w:r w:rsidR="004C5978" w:rsidRPr="001B53E6">
        <w:rPr>
          <w:rFonts w:ascii="Artifex CF Light" w:hAnsi="Artifex CF Light"/>
          <w:color w:val="1F497D" w:themeColor="text2"/>
          <w:sz w:val="18"/>
          <w:szCs w:val="18"/>
          <w:lang w:val="en-US"/>
        </w:rPr>
        <w:t>,</w:t>
      </w:r>
      <w:r w:rsidR="004C5FC4" w:rsidRPr="001B53E6">
        <w:rPr>
          <w:rFonts w:ascii="Artifex CF Light" w:hAnsi="Artifex CF Light"/>
          <w:color w:val="1F497D" w:themeColor="text2"/>
          <w:sz w:val="18"/>
          <w:szCs w:val="18"/>
          <w:lang w:val="en-US"/>
        </w:rPr>
        <w:t xml:space="preserve"> “</w:t>
      </w:r>
      <w:r w:rsidR="004C5FC4" w:rsidRPr="001B53E6">
        <w:rPr>
          <w:rFonts w:ascii="Artifex CF Light" w:hAnsi="Artifex CF Light"/>
          <w:i/>
          <w:color w:val="1F497D" w:themeColor="text2"/>
          <w:sz w:val="18"/>
          <w:szCs w:val="18"/>
          <w:lang w:val="en-US"/>
        </w:rPr>
        <w:t>Update of macroeconomic model for forecasting qualifications and employment</w:t>
      </w:r>
      <w:r w:rsidR="004C5FC4" w:rsidRPr="001B53E6">
        <w:rPr>
          <w:rFonts w:ascii="Artifex CF Light" w:hAnsi="Artifex CF Light"/>
          <w:color w:val="1F497D" w:themeColor="text2"/>
          <w:sz w:val="18"/>
          <w:szCs w:val="18"/>
          <w:lang w:val="en-US"/>
        </w:rPr>
        <w:t>”.</w:t>
      </w:r>
    </w:p>
    <w:p w14:paraId="329634FE" w14:textId="77777777" w:rsidR="003B7332" w:rsidRPr="001B53E6" w:rsidRDefault="003B7332" w:rsidP="0087080B">
      <w:pPr>
        <w:pStyle w:val="ListParagraph"/>
        <w:tabs>
          <w:tab w:val="left" w:pos="567"/>
        </w:tabs>
        <w:spacing w:before="0" w:after="0"/>
        <w:ind w:left="567" w:right="567"/>
        <w:rPr>
          <w:rFonts w:ascii="Artifex CF Light" w:hAnsi="Artifex CF Light"/>
          <w:color w:val="1F497D" w:themeColor="text2"/>
          <w:sz w:val="18"/>
          <w:szCs w:val="18"/>
          <w:lang w:val="en-US"/>
        </w:rPr>
      </w:pPr>
    </w:p>
    <w:p w14:paraId="5443E428" w14:textId="2660E88E" w:rsidR="007674E6" w:rsidRPr="001B53E6" w:rsidRDefault="00F46EF6" w:rsidP="000F0E07">
      <w:pPr>
        <w:tabs>
          <w:tab w:val="left" w:pos="567"/>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Ad</w:t>
      </w:r>
      <w:r w:rsidR="004C5978" w:rsidRPr="001B53E6">
        <w:rPr>
          <w:rFonts w:ascii="Artifex CF Light" w:hAnsi="Artifex CF Light"/>
          <w:color w:val="1F497D" w:themeColor="text2"/>
          <w:sz w:val="18"/>
          <w:szCs w:val="18"/>
          <w:lang w:val="es-ES_tradnl"/>
        </w:rPr>
        <w:t>emás</w:t>
      </w:r>
      <w:r w:rsidRPr="001B53E6">
        <w:rPr>
          <w:rFonts w:ascii="Artifex CF Light" w:hAnsi="Artifex CF Light"/>
          <w:color w:val="1F497D" w:themeColor="text2"/>
          <w:sz w:val="18"/>
          <w:szCs w:val="18"/>
          <w:lang w:val="es-ES_tradnl"/>
        </w:rPr>
        <w:t xml:space="preserve">, en este ámbito </w:t>
      </w:r>
      <w:r w:rsidR="00D32631" w:rsidRPr="001B53E6">
        <w:rPr>
          <w:rFonts w:ascii="Artifex CF Light" w:hAnsi="Artifex CF Light"/>
          <w:color w:val="1F497D" w:themeColor="text2"/>
          <w:sz w:val="18"/>
          <w:szCs w:val="18"/>
          <w:lang w:val="es-ES_tradnl"/>
        </w:rPr>
        <w:t>fueron realizadas</w:t>
      </w:r>
      <w:r w:rsidR="004C5FC4" w:rsidRPr="001B53E6">
        <w:rPr>
          <w:rFonts w:ascii="Artifex CF Light" w:hAnsi="Artifex CF Light"/>
          <w:color w:val="1F497D" w:themeColor="text2"/>
          <w:sz w:val="18"/>
          <w:szCs w:val="18"/>
          <w:lang w:val="es-ES_tradnl"/>
        </w:rPr>
        <w:t xml:space="preserve"> las</w:t>
      </w:r>
      <w:r w:rsidRPr="001B53E6">
        <w:rPr>
          <w:rFonts w:ascii="Artifex CF Light" w:hAnsi="Artifex CF Light"/>
          <w:color w:val="1F497D" w:themeColor="text2"/>
          <w:sz w:val="18"/>
          <w:szCs w:val="18"/>
          <w:lang w:val="es-ES_tradnl"/>
        </w:rPr>
        <w:t xml:space="preserve"> </w:t>
      </w:r>
      <w:r w:rsidR="004C5FC4" w:rsidRPr="001B53E6">
        <w:rPr>
          <w:rFonts w:ascii="Artifex CF Light" w:hAnsi="Artifex CF Light"/>
          <w:color w:val="1F497D" w:themeColor="text2"/>
          <w:sz w:val="18"/>
          <w:szCs w:val="18"/>
          <w:lang w:val="es-ES_tradnl"/>
        </w:rPr>
        <w:t>presentaciones especiales</w:t>
      </w:r>
      <w:r w:rsidR="004C5978" w:rsidRPr="001B53E6">
        <w:rPr>
          <w:rFonts w:ascii="Artifex CF Light" w:hAnsi="Artifex CF Light"/>
          <w:color w:val="1F497D" w:themeColor="text2"/>
          <w:sz w:val="18"/>
          <w:szCs w:val="18"/>
          <w:lang w:val="es-ES_tradnl"/>
        </w:rPr>
        <w:t xml:space="preserve"> de la</w:t>
      </w:r>
      <w:r w:rsidR="004C5FC4" w:rsidRPr="001B53E6">
        <w:rPr>
          <w:rFonts w:ascii="Artifex CF Light" w:hAnsi="Artifex CF Light"/>
          <w:color w:val="1F497D" w:themeColor="text2"/>
          <w:sz w:val="18"/>
          <w:szCs w:val="18"/>
          <w:lang w:val="es-ES_tradnl"/>
        </w:rPr>
        <w:t xml:space="preserve"> "Estrategia de reactivación sectores económicos post </w:t>
      </w:r>
      <w:r w:rsidR="009900ED" w:rsidRPr="001B53E6">
        <w:rPr>
          <w:rFonts w:ascii="Artifex CF Light" w:hAnsi="Artifex CF Light"/>
          <w:color w:val="1F497D" w:themeColor="text2"/>
          <w:sz w:val="18"/>
          <w:szCs w:val="18"/>
          <w:lang w:val="es-ES_tradnl"/>
        </w:rPr>
        <w:t>COVID-19</w:t>
      </w:r>
      <w:r w:rsidR="004C5978" w:rsidRPr="001B53E6">
        <w:rPr>
          <w:rFonts w:ascii="Artifex CF Light" w:hAnsi="Artifex CF Light"/>
          <w:color w:val="1F497D" w:themeColor="text2"/>
          <w:sz w:val="18"/>
          <w:szCs w:val="18"/>
          <w:lang w:val="es-ES_tradnl"/>
        </w:rPr>
        <w:t>" (s</w:t>
      </w:r>
      <w:r w:rsidR="004C5FC4" w:rsidRPr="001B53E6">
        <w:rPr>
          <w:rFonts w:ascii="Artifex CF Light" w:hAnsi="Artifex CF Light"/>
          <w:color w:val="1F497D" w:themeColor="text2"/>
          <w:sz w:val="18"/>
          <w:szCs w:val="18"/>
          <w:lang w:val="es-ES_tradnl"/>
        </w:rPr>
        <w:t>ector</w:t>
      </w:r>
      <w:r w:rsidR="004C5978" w:rsidRPr="001B53E6">
        <w:rPr>
          <w:rFonts w:ascii="Artifex CF Light" w:hAnsi="Artifex CF Light"/>
          <w:color w:val="1F497D" w:themeColor="text2"/>
          <w:sz w:val="18"/>
          <w:szCs w:val="18"/>
          <w:lang w:val="es-ES_tradnl"/>
        </w:rPr>
        <w:t xml:space="preserve"> </w:t>
      </w:r>
      <w:r w:rsidR="004C5FC4" w:rsidRPr="001B53E6">
        <w:rPr>
          <w:rFonts w:ascii="Artifex CF Light" w:hAnsi="Artifex CF Light"/>
          <w:color w:val="1F497D" w:themeColor="text2"/>
          <w:sz w:val="18"/>
          <w:szCs w:val="18"/>
          <w:lang w:val="es-ES_tradnl"/>
        </w:rPr>
        <w:t xml:space="preserve">servicios: electricidad, gas y agua, comercio, comunicaciones, educación, </w:t>
      </w:r>
      <w:r w:rsidR="004C5978" w:rsidRPr="001B53E6">
        <w:rPr>
          <w:rFonts w:ascii="Artifex CF Light" w:hAnsi="Artifex CF Light"/>
          <w:color w:val="1F497D" w:themeColor="text2"/>
          <w:sz w:val="18"/>
          <w:szCs w:val="18"/>
          <w:lang w:val="es-ES_tradnl"/>
        </w:rPr>
        <w:t xml:space="preserve">salud y </w:t>
      </w:r>
      <w:r w:rsidR="004C5FC4" w:rsidRPr="001B53E6">
        <w:rPr>
          <w:rFonts w:ascii="Artifex CF Light" w:hAnsi="Artifex CF Light"/>
          <w:color w:val="1F497D" w:themeColor="text2"/>
          <w:sz w:val="18"/>
          <w:szCs w:val="18"/>
          <w:lang w:val="es-ES_tradnl"/>
        </w:rPr>
        <w:t>otros)</w:t>
      </w:r>
      <w:r w:rsidR="000F0E07" w:rsidRPr="001B53E6">
        <w:rPr>
          <w:rFonts w:ascii="Artifex CF Light" w:hAnsi="Artifex CF Light"/>
          <w:color w:val="1F497D" w:themeColor="text2"/>
          <w:sz w:val="18"/>
          <w:szCs w:val="18"/>
          <w:lang w:val="es-ES_tradnl"/>
        </w:rPr>
        <w:t xml:space="preserve">, así como del </w:t>
      </w:r>
      <w:r w:rsidR="004C5FC4" w:rsidRPr="001B53E6">
        <w:rPr>
          <w:rFonts w:ascii="Artifex CF Light" w:hAnsi="Artifex CF Light"/>
          <w:color w:val="1F497D" w:themeColor="text2"/>
          <w:sz w:val="18"/>
          <w:szCs w:val="18"/>
          <w:lang w:val="es-ES_tradnl"/>
        </w:rPr>
        <w:t>Documento de trabajo</w:t>
      </w:r>
      <w:r w:rsidR="004C5978" w:rsidRPr="001B53E6">
        <w:rPr>
          <w:rFonts w:ascii="Artifex CF Light" w:hAnsi="Artifex CF Light"/>
          <w:color w:val="1F497D" w:themeColor="text2"/>
          <w:sz w:val="18"/>
          <w:szCs w:val="18"/>
          <w:lang w:val="es-ES_tradnl"/>
        </w:rPr>
        <w:t>:</w:t>
      </w:r>
      <w:r w:rsidR="004C5FC4" w:rsidRPr="001B53E6">
        <w:rPr>
          <w:rFonts w:ascii="Artifex CF Light" w:hAnsi="Artifex CF Light"/>
          <w:color w:val="1F497D" w:themeColor="text2"/>
          <w:sz w:val="18"/>
          <w:szCs w:val="18"/>
          <w:lang w:val="es-ES_tradnl"/>
        </w:rPr>
        <w:t xml:space="preserve"> </w:t>
      </w:r>
      <w:r w:rsidR="004C5FC4" w:rsidRPr="001B53E6">
        <w:rPr>
          <w:rFonts w:ascii="Artifex CF Light" w:hAnsi="Artifex CF Light"/>
          <w:bCs/>
          <w:color w:val="1F497D" w:themeColor="text2"/>
          <w:sz w:val="18"/>
          <w:szCs w:val="18"/>
          <w:lang w:val="es-ES_tradnl"/>
        </w:rPr>
        <w:t xml:space="preserve">“Proyecciones, perspectivas y propuestas para República Dominicana ante la nueva normalidad del </w:t>
      </w:r>
      <w:r w:rsidR="009900ED" w:rsidRPr="001B53E6">
        <w:rPr>
          <w:rFonts w:ascii="Artifex CF Light" w:hAnsi="Artifex CF Light"/>
          <w:bCs/>
          <w:color w:val="1F497D" w:themeColor="text2"/>
          <w:sz w:val="18"/>
          <w:szCs w:val="18"/>
          <w:lang w:val="es-ES_tradnl"/>
        </w:rPr>
        <w:t>COVID-19</w:t>
      </w:r>
      <w:r w:rsidR="004C5FC4" w:rsidRPr="001B53E6">
        <w:rPr>
          <w:rFonts w:ascii="Artifex CF Light" w:hAnsi="Artifex CF Light"/>
          <w:bCs/>
          <w:color w:val="1F497D" w:themeColor="text2"/>
          <w:sz w:val="18"/>
          <w:szCs w:val="18"/>
          <w:lang w:val="es-ES_tradnl"/>
        </w:rPr>
        <w:t>: búsqueda de equilibrio estable de salud-economía con políticas públicas estratégicas, adaptables e inteligentes”</w:t>
      </w:r>
      <w:r w:rsidR="00563F2B" w:rsidRPr="001B53E6">
        <w:rPr>
          <w:rFonts w:ascii="Artifex CF Light" w:hAnsi="Artifex CF Light"/>
          <w:bCs/>
          <w:color w:val="1F497D" w:themeColor="text2"/>
          <w:sz w:val="18"/>
          <w:szCs w:val="18"/>
          <w:lang w:val="es-ES_tradnl"/>
        </w:rPr>
        <w:t>.</w:t>
      </w:r>
    </w:p>
    <w:p w14:paraId="15AB889E" w14:textId="77777777" w:rsidR="00C07848" w:rsidRPr="001B53E6" w:rsidRDefault="00C07848" w:rsidP="0087080B">
      <w:pPr>
        <w:pStyle w:val="ListParagraph"/>
        <w:tabs>
          <w:tab w:val="left" w:pos="567"/>
        </w:tabs>
        <w:spacing w:before="0" w:after="0"/>
        <w:ind w:left="567" w:right="567"/>
        <w:rPr>
          <w:rFonts w:ascii="Artifex CF Light" w:hAnsi="Artifex CF Light"/>
          <w:color w:val="1F497D" w:themeColor="text2"/>
          <w:sz w:val="18"/>
          <w:szCs w:val="18"/>
          <w:lang w:val="es-ES_tradnl"/>
        </w:rPr>
      </w:pPr>
    </w:p>
    <w:p w14:paraId="010AD964" w14:textId="01A39739" w:rsidR="00C07848" w:rsidRPr="00FF2A64" w:rsidRDefault="00DE6401" w:rsidP="00CF7328">
      <w:pPr>
        <w:pStyle w:val="ListParagraph"/>
        <w:spacing w:before="0" w:after="0" w:line="276" w:lineRule="auto"/>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 xml:space="preserve">OE: </w:t>
      </w:r>
      <w:r w:rsidR="00647242" w:rsidRPr="00FF2A64">
        <w:rPr>
          <w:rFonts w:ascii="Artifex CF Light" w:hAnsi="Artifex CF Light"/>
          <w:color w:val="1F497D" w:themeColor="text2"/>
          <w:sz w:val="26"/>
          <w:szCs w:val="26"/>
          <w:lang w:val="es-ES_tradnl"/>
        </w:rPr>
        <w:t>Incidencia en la solución de problemas clave del desarrollo sostenible</w:t>
      </w:r>
    </w:p>
    <w:p w14:paraId="7BED0446" w14:textId="77777777" w:rsidR="00C07848" w:rsidRPr="001B53E6" w:rsidRDefault="00C07848" w:rsidP="0087080B">
      <w:pPr>
        <w:pStyle w:val="ListParagraph"/>
        <w:spacing w:before="0" w:after="0"/>
        <w:ind w:left="567" w:right="567"/>
        <w:jc w:val="center"/>
        <w:rPr>
          <w:rFonts w:ascii="Artifex CF Light" w:hAnsi="Artifex CF Light"/>
          <w:b/>
          <w:color w:val="1F497D" w:themeColor="text2"/>
          <w:sz w:val="18"/>
          <w:szCs w:val="26"/>
          <w:lang w:val="es-ES_tradnl"/>
        </w:rPr>
      </w:pPr>
    </w:p>
    <w:p w14:paraId="5F774D4C" w14:textId="074EB8E5" w:rsidR="007755B8" w:rsidRPr="001B53E6" w:rsidRDefault="00F677E6"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Desde el </w:t>
      </w:r>
      <w:r w:rsidR="00B836E6" w:rsidRPr="001B53E6">
        <w:rPr>
          <w:rFonts w:ascii="Artifex CF Light" w:hAnsi="Artifex CF Light"/>
          <w:color w:val="1F497D" w:themeColor="text2"/>
          <w:sz w:val="18"/>
          <w:szCs w:val="18"/>
          <w:lang w:val="es-ES_tradnl"/>
        </w:rPr>
        <w:t>MEPyD</w:t>
      </w:r>
      <w:r w:rsidR="008C7C94"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se coordina</w:t>
      </w:r>
      <w:r w:rsidR="004C5978"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para incidir en </w:t>
      </w:r>
      <w:r w:rsidR="004C5978" w:rsidRPr="001B53E6">
        <w:rPr>
          <w:rFonts w:ascii="Artifex CF Light" w:hAnsi="Artifex CF Light"/>
          <w:color w:val="1F497D" w:themeColor="text2"/>
          <w:sz w:val="18"/>
          <w:szCs w:val="18"/>
          <w:lang w:val="es-ES_tradnl"/>
        </w:rPr>
        <w:t xml:space="preserve">el </w:t>
      </w:r>
      <w:r w:rsidRPr="001B53E6">
        <w:rPr>
          <w:rFonts w:ascii="Artifex CF Light" w:hAnsi="Artifex CF Light"/>
          <w:color w:val="1F497D" w:themeColor="text2"/>
          <w:sz w:val="18"/>
          <w:szCs w:val="18"/>
          <w:lang w:val="es-ES_tradnl"/>
        </w:rPr>
        <w:t>tema</w:t>
      </w:r>
      <w:r w:rsidR="004C5978" w:rsidRPr="001B53E6">
        <w:rPr>
          <w:rFonts w:ascii="Artifex CF Light" w:hAnsi="Artifex CF Light"/>
          <w:color w:val="1F497D" w:themeColor="text2"/>
          <w:sz w:val="18"/>
          <w:szCs w:val="18"/>
          <w:lang w:val="es-ES_tradnl"/>
        </w:rPr>
        <w:t xml:space="preserve"> de</w:t>
      </w:r>
      <w:r w:rsidRPr="001B53E6">
        <w:rPr>
          <w:rFonts w:ascii="Artifex CF Light" w:hAnsi="Artifex CF Light"/>
          <w:color w:val="1F497D" w:themeColor="text2"/>
          <w:sz w:val="18"/>
          <w:szCs w:val="18"/>
          <w:lang w:val="es-ES_tradnl"/>
        </w:rPr>
        <w:t xml:space="preserve">l agua como </w:t>
      </w:r>
      <w:r w:rsidR="00D32631" w:rsidRPr="001B53E6">
        <w:rPr>
          <w:rFonts w:ascii="Artifex CF Light" w:hAnsi="Artifex CF Light"/>
          <w:color w:val="1F497D" w:themeColor="text2"/>
          <w:sz w:val="18"/>
          <w:szCs w:val="18"/>
          <w:lang w:val="es-ES_tradnl"/>
        </w:rPr>
        <w:t xml:space="preserve">elemento </w:t>
      </w:r>
      <w:r w:rsidRPr="001B53E6">
        <w:rPr>
          <w:rFonts w:ascii="Artifex CF Light" w:hAnsi="Artifex CF Light"/>
          <w:color w:val="1F497D" w:themeColor="text2"/>
          <w:sz w:val="18"/>
          <w:szCs w:val="18"/>
          <w:lang w:val="es-ES_tradnl"/>
        </w:rPr>
        <w:t xml:space="preserve">clave </w:t>
      </w:r>
      <w:r w:rsidR="004C5978" w:rsidRPr="001B53E6">
        <w:rPr>
          <w:rFonts w:ascii="Artifex CF Light" w:hAnsi="Artifex CF Light"/>
          <w:color w:val="1F497D" w:themeColor="text2"/>
          <w:sz w:val="18"/>
          <w:szCs w:val="18"/>
          <w:lang w:val="es-ES_tradnl"/>
        </w:rPr>
        <w:t>d</w:t>
      </w:r>
      <w:r w:rsidR="00CE6AF4" w:rsidRPr="001B53E6">
        <w:rPr>
          <w:rFonts w:ascii="Artifex CF Light" w:hAnsi="Artifex CF Light"/>
          <w:color w:val="1F497D" w:themeColor="text2"/>
          <w:sz w:val="18"/>
          <w:szCs w:val="18"/>
          <w:lang w:val="es-ES_tradnl"/>
        </w:rPr>
        <w:t>el</w:t>
      </w:r>
      <w:r w:rsidRPr="001B53E6">
        <w:rPr>
          <w:rFonts w:ascii="Artifex CF Light" w:hAnsi="Artifex CF Light"/>
          <w:color w:val="1F497D" w:themeColor="text2"/>
          <w:sz w:val="18"/>
          <w:szCs w:val="18"/>
          <w:lang w:val="es-ES_tradnl"/>
        </w:rPr>
        <w:t xml:space="preserve"> desarrollo sostenible</w:t>
      </w:r>
      <w:r w:rsidR="004C5978" w:rsidRPr="001B53E6">
        <w:rPr>
          <w:rFonts w:ascii="Artifex CF Light" w:hAnsi="Artifex CF Light"/>
          <w:color w:val="1F497D" w:themeColor="text2"/>
          <w:sz w:val="18"/>
          <w:szCs w:val="18"/>
          <w:lang w:val="es-ES_tradnl"/>
        </w:rPr>
        <w:t>,</w:t>
      </w:r>
      <w:r w:rsidR="00DE6401" w:rsidRPr="001B53E6">
        <w:rPr>
          <w:rFonts w:ascii="Artifex CF Light" w:hAnsi="Artifex CF Light"/>
          <w:color w:val="1F497D" w:themeColor="text2"/>
          <w:sz w:val="18"/>
          <w:szCs w:val="18"/>
          <w:lang w:val="es-ES_tradnl"/>
        </w:rPr>
        <w:t xml:space="preserve"> </w:t>
      </w:r>
      <w:r w:rsidR="00FD046E" w:rsidRPr="001B53E6">
        <w:rPr>
          <w:rFonts w:ascii="Artifex CF Light" w:hAnsi="Artifex CF Light"/>
          <w:color w:val="1F497D" w:themeColor="text2"/>
          <w:sz w:val="18"/>
          <w:szCs w:val="18"/>
          <w:lang w:val="es-ES_tradnl"/>
        </w:rPr>
        <w:t xml:space="preserve">específicamente, para la sostenibilidad de las cuencas hidrográficas </w:t>
      </w:r>
      <w:r w:rsidR="004C5978" w:rsidRPr="001B53E6">
        <w:rPr>
          <w:rFonts w:ascii="Artifex CF Light" w:hAnsi="Artifex CF Light"/>
          <w:color w:val="1F497D" w:themeColor="text2"/>
          <w:sz w:val="18"/>
          <w:szCs w:val="18"/>
          <w:lang w:val="es-ES_tradnl"/>
        </w:rPr>
        <w:t xml:space="preserve">y </w:t>
      </w:r>
      <w:r w:rsidR="00FD046E" w:rsidRPr="001B53E6">
        <w:rPr>
          <w:rFonts w:ascii="Artifex CF Light" w:hAnsi="Artifex CF Light"/>
          <w:color w:val="1F497D" w:themeColor="text2"/>
          <w:sz w:val="18"/>
          <w:szCs w:val="18"/>
          <w:lang w:val="es-ES_tradnl"/>
        </w:rPr>
        <w:t>la disponibilidad de</w:t>
      </w:r>
      <w:r w:rsidR="004C5978" w:rsidRPr="001B53E6">
        <w:rPr>
          <w:rFonts w:ascii="Artifex CF Light" w:hAnsi="Artifex CF Light"/>
          <w:color w:val="1F497D" w:themeColor="text2"/>
          <w:sz w:val="18"/>
          <w:szCs w:val="18"/>
          <w:lang w:val="es-ES_tradnl"/>
        </w:rPr>
        <w:t xml:space="preserve"> dicho recurso</w:t>
      </w:r>
      <w:r w:rsidR="00FD046E" w:rsidRPr="001B53E6">
        <w:rPr>
          <w:rFonts w:ascii="Artifex CF Light" w:hAnsi="Artifex CF Light"/>
          <w:color w:val="1F497D" w:themeColor="text2"/>
          <w:sz w:val="18"/>
          <w:szCs w:val="18"/>
          <w:lang w:val="es-ES_tradnl"/>
        </w:rPr>
        <w:t xml:space="preserve">. </w:t>
      </w:r>
      <w:r w:rsidR="00DE6401" w:rsidRPr="001B53E6">
        <w:rPr>
          <w:rFonts w:ascii="Artifex CF Light" w:hAnsi="Artifex CF Light"/>
          <w:color w:val="1F497D" w:themeColor="text2"/>
          <w:sz w:val="18"/>
          <w:szCs w:val="18"/>
          <w:lang w:val="es-ES_tradnl"/>
        </w:rPr>
        <w:t>A</w:t>
      </w:r>
      <w:r w:rsidRPr="001B53E6">
        <w:rPr>
          <w:rFonts w:ascii="Artifex CF Light" w:hAnsi="Artifex CF Light"/>
          <w:color w:val="1F497D" w:themeColor="text2"/>
          <w:sz w:val="18"/>
          <w:szCs w:val="18"/>
          <w:lang w:val="es-ES_tradnl"/>
        </w:rPr>
        <w:t xml:space="preserve">lgunas acciones realizadas </w:t>
      </w:r>
      <w:r w:rsidR="004C5978" w:rsidRPr="001B53E6">
        <w:rPr>
          <w:rFonts w:ascii="Artifex CF Light" w:hAnsi="Artifex CF Light"/>
          <w:color w:val="1F497D" w:themeColor="text2"/>
          <w:sz w:val="18"/>
          <w:szCs w:val="18"/>
          <w:lang w:val="es-ES_tradnl"/>
        </w:rPr>
        <w:t xml:space="preserve">en </w:t>
      </w:r>
      <w:r w:rsidR="00D32631" w:rsidRPr="001B53E6">
        <w:rPr>
          <w:rFonts w:ascii="Artifex CF Light" w:hAnsi="Artifex CF Light"/>
          <w:color w:val="1F497D" w:themeColor="text2"/>
          <w:sz w:val="18"/>
          <w:szCs w:val="18"/>
          <w:lang w:val="es-ES_tradnl"/>
        </w:rPr>
        <w:t xml:space="preserve">2020 en </w:t>
      </w:r>
      <w:r w:rsidR="004C5978" w:rsidRPr="001B53E6">
        <w:rPr>
          <w:rFonts w:ascii="Artifex CF Light" w:hAnsi="Artifex CF Light"/>
          <w:color w:val="1F497D" w:themeColor="text2"/>
          <w:sz w:val="18"/>
          <w:szCs w:val="18"/>
          <w:lang w:val="es-ES_tradnl"/>
        </w:rPr>
        <w:t xml:space="preserve">este </w:t>
      </w:r>
      <w:r w:rsidR="00D32631" w:rsidRPr="001B53E6">
        <w:rPr>
          <w:rFonts w:ascii="Artifex CF Light" w:hAnsi="Artifex CF Light"/>
          <w:color w:val="1F497D" w:themeColor="text2"/>
          <w:sz w:val="18"/>
          <w:szCs w:val="18"/>
          <w:lang w:val="es-ES_tradnl"/>
        </w:rPr>
        <w:t xml:space="preserve">sentido </w:t>
      </w:r>
      <w:r w:rsidR="00DE6401" w:rsidRPr="001B53E6">
        <w:rPr>
          <w:rFonts w:ascii="Artifex CF Light" w:hAnsi="Artifex CF Light"/>
          <w:color w:val="1F497D" w:themeColor="text2"/>
          <w:sz w:val="18"/>
          <w:szCs w:val="18"/>
          <w:lang w:val="es-ES_tradnl"/>
        </w:rPr>
        <w:t>fueron</w:t>
      </w:r>
      <w:r w:rsidRPr="001B53E6">
        <w:rPr>
          <w:rFonts w:ascii="Artifex CF Light" w:hAnsi="Artifex CF Light"/>
          <w:color w:val="1F497D" w:themeColor="text2"/>
          <w:sz w:val="18"/>
          <w:szCs w:val="18"/>
          <w:lang w:val="es-ES_tradnl"/>
        </w:rPr>
        <w:t>:</w:t>
      </w:r>
    </w:p>
    <w:p w14:paraId="75D60F64" w14:textId="77777777" w:rsidR="003B7332" w:rsidRPr="001B53E6" w:rsidRDefault="003B7332" w:rsidP="0087080B">
      <w:pPr>
        <w:spacing w:before="0" w:after="0"/>
        <w:ind w:left="567" w:right="567"/>
        <w:rPr>
          <w:rFonts w:ascii="Artifex CF Light" w:hAnsi="Artifex CF Light"/>
          <w:color w:val="1F497D" w:themeColor="text2"/>
          <w:sz w:val="18"/>
          <w:szCs w:val="18"/>
          <w:lang w:val="es-ES_tradnl"/>
        </w:rPr>
      </w:pPr>
    </w:p>
    <w:p w14:paraId="0A63B9E6" w14:textId="7217ED73" w:rsidR="00CC6D65" w:rsidRPr="001B53E6" w:rsidRDefault="00EA112E" w:rsidP="00B52404">
      <w:pPr>
        <w:pStyle w:val="ListParagraph"/>
        <w:numPr>
          <w:ilvl w:val="0"/>
          <w:numId w:val="13"/>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Formulación de</w:t>
      </w:r>
      <w:r w:rsidR="00254748" w:rsidRPr="001B53E6">
        <w:rPr>
          <w:rFonts w:ascii="Artifex CF Light" w:hAnsi="Artifex CF Light"/>
          <w:color w:val="1F497D" w:themeColor="text2"/>
          <w:sz w:val="18"/>
          <w:szCs w:val="18"/>
          <w:lang w:val="es-ES_tradnl"/>
        </w:rPr>
        <w:t xml:space="preserve"> la l</w:t>
      </w:r>
      <w:r w:rsidR="00CC6D65" w:rsidRPr="001B53E6">
        <w:rPr>
          <w:rFonts w:ascii="Artifex CF Light" w:hAnsi="Artifex CF Light"/>
          <w:color w:val="1F497D" w:themeColor="text2"/>
          <w:sz w:val="18"/>
          <w:szCs w:val="18"/>
          <w:lang w:val="es-ES_tradnl"/>
        </w:rPr>
        <w:t>ey de Agua</w:t>
      </w:r>
      <w:r w:rsidR="00254748" w:rsidRPr="001B53E6">
        <w:rPr>
          <w:rFonts w:ascii="Artifex CF Light" w:hAnsi="Artifex CF Light"/>
          <w:color w:val="1F497D" w:themeColor="text2"/>
          <w:sz w:val="18"/>
          <w:szCs w:val="18"/>
          <w:lang w:val="es-ES_tradnl"/>
        </w:rPr>
        <w:t xml:space="preserve"> </w:t>
      </w:r>
      <w:r w:rsidR="00CC6D65" w:rsidRPr="001B53E6">
        <w:rPr>
          <w:rFonts w:ascii="Artifex CF Light" w:hAnsi="Artifex CF Light"/>
          <w:color w:val="1F497D" w:themeColor="text2"/>
          <w:sz w:val="18"/>
          <w:szCs w:val="18"/>
          <w:lang w:val="es-ES_tradnl"/>
        </w:rPr>
        <w:t>aprobada por el Senado y</w:t>
      </w:r>
      <w:r w:rsidR="00721DF0" w:rsidRPr="001B53E6">
        <w:rPr>
          <w:rFonts w:ascii="Artifex CF Light" w:hAnsi="Artifex CF Light"/>
          <w:color w:val="1F497D" w:themeColor="text2"/>
          <w:sz w:val="18"/>
          <w:szCs w:val="18"/>
          <w:lang w:val="es-ES_tradnl"/>
        </w:rPr>
        <w:t>, la Ley</w:t>
      </w:r>
      <w:r w:rsidR="00CC6D65" w:rsidRPr="001B53E6">
        <w:rPr>
          <w:rFonts w:ascii="Artifex CF Light" w:hAnsi="Artifex CF Light"/>
          <w:color w:val="1F497D" w:themeColor="text2"/>
          <w:sz w:val="18"/>
          <w:szCs w:val="18"/>
          <w:lang w:val="es-ES_tradnl"/>
        </w:rPr>
        <w:t xml:space="preserve"> de Agua Potable y Saneamient</w:t>
      </w:r>
      <w:r w:rsidR="00D32631" w:rsidRPr="001B53E6">
        <w:rPr>
          <w:rFonts w:ascii="Artifex CF Light" w:hAnsi="Artifex CF Light"/>
          <w:color w:val="1F497D" w:themeColor="text2"/>
          <w:sz w:val="18"/>
          <w:szCs w:val="18"/>
          <w:lang w:val="es-ES_tradnl"/>
        </w:rPr>
        <w:t>o,</w:t>
      </w:r>
      <w:r w:rsidR="00CC6D65" w:rsidRPr="001B53E6">
        <w:rPr>
          <w:rFonts w:ascii="Artifex CF Light" w:hAnsi="Artifex CF Light"/>
          <w:color w:val="1F497D" w:themeColor="text2"/>
          <w:sz w:val="18"/>
          <w:szCs w:val="18"/>
          <w:lang w:val="es-ES_tradnl"/>
        </w:rPr>
        <w:t xml:space="preserve"> en</w:t>
      </w:r>
      <w:r w:rsidR="00254748" w:rsidRPr="001B53E6">
        <w:rPr>
          <w:rFonts w:ascii="Artifex CF Light" w:hAnsi="Artifex CF Light"/>
          <w:color w:val="1F497D" w:themeColor="text2"/>
          <w:sz w:val="18"/>
          <w:szCs w:val="18"/>
          <w:lang w:val="es-ES_tradnl"/>
        </w:rPr>
        <w:t xml:space="preserve">viada </w:t>
      </w:r>
      <w:r w:rsidR="00CC6D65" w:rsidRPr="001B53E6">
        <w:rPr>
          <w:rFonts w:ascii="Artifex CF Light" w:hAnsi="Artifex CF Light"/>
          <w:color w:val="1F497D" w:themeColor="text2"/>
          <w:sz w:val="18"/>
          <w:szCs w:val="18"/>
          <w:lang w:val="es-ES_tradnl"/>
        </w:rPr>
        <w:t xml:space="preserve">al </w:t>
      </w:r>
      <w:r w:rsidR="00563F2B" w:rsidRPr="001B53E6">
        <w:rPr>
          <w:rFonts w:ascii="Artifex CF Light" w:hAnsi="Artifex CF Light"/>
          <w:color w:val="1F497D" w:themeColor="text2"/>
          <w:sz w:val="18"/>
          <w:szCs w:val="18"/>
          <w:lang w:val="es-ES_tradnl"/>
        </w:rPr>
        <w:t>congres</w:t>
      </w:r>
      <w:r w:rsidR="00CC6D65" w:rsidRPr="001B53E6">
        <w:rPr>
          <w:rFonts w:ascii="Artifex CF Light" w:hAnsi="Artifex CF Light"/>
          <w:color w:val="1F497D" w:themeColor="text2"/>
          <w:sz w:val="18"/>
          <w:szCs w:val="18"/>
          <w:lang w:val="es-ES_tradnl"/>
        </w:rPr>
        <w:t xml:space="preserve">o con fines de aprobación </w:t>
      </w:r>
      <w:r w:rsidR="00254748" w:rsidRPr="001B53E6">
        <w:rPr>
          <w:rFonts w:ascii="Artifex CF Light" w:hAnsi="Artifex CF Light"/>
          <w:color w:val="1F497D" w:themeColor="text2"/>
          <w:sz w:val="18"/>
          <w:szCs w:val="18"/>
          <w:lang w:val="es-ES_tradnl"/>
        </w:rPr>
        <w:t xml:space="preserve">para </w:t>
      </w:r>
      <w:r w:rsidR="00CC6D65" w:rsidRPr="001B53E6">
        <w:rPr>
          <w:rFonts w:ascii="Artifex CF Light" w:hAnsi="Artifex CF Light"/>
          <w:color w:val="1F497D" w:themeColor="text2"/>
          <w:sz w:val="18"/>
          <w:szCs w:val="18"/>
          <w:lang w:val="es-ES_tradnl"/>
        </w:rPr>
        <w:t>su aplicación.</w:t>
      </w:r>
    </w:p>
    <w:p w14:paraId="2EDF674D" w14:textId="5DDE7A34" w:rsidR="00CC6D65" w:rsidRPr="001B53E6" w:rsidRDefault="00CC6D65" w:rsidP="00B52404">
      <w:pPr>
        <w:pStyle w:val="ListParagraph"/>
        <w:numPr>
          <w:ilvl w:val="0"/>
          <w:numId w:val="13"/>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Participa</w:t>
      </w:r>
      <w:r w:rsidR="00EA112E" w:rsidRPr="001B53E6">
        <w:rPr>
          <w:rFonts w:ascii="Artifex CF Light" w:hAnsi="Artifex CF Light"/>
          <w:color w:val="1F497D" w:themeColor="text2"/>
          <w:sz w:val="18"/>
          <w:szCs w:val="18"/>
          <w:lang w:val="es-ES_tradnl"/>
        </w:rPr>
        <w:t>ción</w:t>
      </w:r>
      <w:r w:rsidRPr="001B53E6">
        <w:rPr>
          <w:rFonts w:ascii="Artifex CF Light" w:hAnsi="Artifex CF Light"/>
          <w:color w:val="1F497D" w:themeColor="text2"/>
          <w:sz w:val="18"/>
          <w:szCs w:val="18"/>
          <w:lang w:val="es-ES_tradnl"/>
        </w:rPr>
        <w:t xml:space="preserve"> en la formulación de la Ley de Residuos Sólidos, aprobada por la Cámara de Diputados.</w:t>
      </w:r>
    </w:p>
    <w:p w14:paraId="4B8AB808" w14:textId="7AB87549" w:rsidR="00CC6D65" w:rsidRPr="001B53E6" w:rsidRDefault="00CC6D65" w:rsidP="00B52404">
      <w:pPr>
        <w:pStyle w:val="ListParagraph"/>
        <w:numPr>
          <w:ilvl w:val="0"/>
          <w:numId w:val="13"/>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Actualiza</w:t>
      </w:r>
      <w:r w:rsidR="00EA112E" w:rsidRPr="001B53E6">
        <w:rPr>
          <w:rFonts w:ascii="Artifex CF Light" w:hAnsi="Artifex CF Light"/>
          <w:color w:val="1F497D" w:themeColor="text2"/>
          <w:sz w:val="18"/>
          <w:szCs w:val="18"/>
          <w:lang w:val="es-ES_tradnl"/>
        </w:rPr>
        <w:t>ción</w:t>
      </w:r>
      <w:r w:rsidR="00254748" w:rsidRPr="001B53E6">
        <w:rPr>
          <w:rFonts w:ascii="Artifex CF Light" w:hAnsi="Artifex CF Light"/>
          <w:color w:val="1F497D" w:themeColor="text2"/>
          <w:sz w:val="18"/>
          <w:szCs w:val="18"/>
          <w:lang w:val="es-ES_tradnl"/>
        </w:rPr>
        <w:t xml:space="preserve"> </w:t>
      </w:r>
      <w:r w:rsidR="00EA112E" w:rsidRPr="001B53E6">
        <w:rPr>
          <w:rFonts w:ascii="Artifex CF Light" w:hAnsi="Artifex CF Light"/>
          <w:color w:val="1F497D" w:themeColor="text2"/>
          <w:sz w:val="18"/>
          <w:szCs w:val="18"/>
          <w:lang w:val="es-ES_tradnl"/>
        </w:rPr>
        <w:t>d</w:t>
      </w:r>
      <w:r w:rsidRPr="001B53E6">
        <w:rPr>
          <w:rFonts w:ascii="Artifex CF Light" w:hAnsi="Artifex CF Light"/>
          <w:color w:val="1F497D" w:themeColor="text2"/>
          <w:sz w:val="18"/>
          <w:szCs w:val="18"/>
          <w:lang w:val="es-ES_tradnl"/>
        </w:rPr>
        <w:t xml:space="preserve">el Plan Maestro para la </w:t>
      </w:r>
      <w:r w:rsidR="00254748" w:rsidRPr="001B53E6">
        <w:rPr>
          <w:rFonts w:ascii="Artifex CF Light" w:hAnsi="Artifex CF Light"/>
          <w:color w:val="1F497D" w:themeColor="text2"/>
          <w:sz w:val="18"/>
          <w:szCs w:val="18"/>
          <w:lang w:val="es-ES_tradnl"/>
        </w:rPr>
        <w:t>gestión i</w:t>
      </w:r>
      <w:r w:rsidRPr="001B53E6">
        <w:rPr>
          <w:rFonts w:ascii="Artifex CF Light" w:hAnsi="Artifex CF Light"/>
          <w:color w:val="1F497D" w:themeColor="text2"/>
          <w:sz w:val="18"/>
          <w:szCs w:val="18"/>
          <w:lang w:val="es-ES_tradnl"/>
        </w:rPr>
        <w:t>ntegral de los residuos sólidos en el Gran Santo Domingo, mediante cooperación técnica no reembolsable, con fondos provenientes de Japón a través del Banco Interamericano de Desarrollo.</w:t>
      </w:r>
    </w:p>
    <w:p w14:paraId="23C2FA8D" w14:textId="3899E568" w:rsidR="00CC6D65" w:rsidRPr="001B53E6" w:rsidRDefault="00CC6D65" w:rsidP="00B52404">
      <w:pPr>
        <w:pStyle w:val="ListParagraph"/>
        <w:numPr>
          <w:ilvl w:val="0"/>
          <w:numId w:val="13"/>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Asu</w:t>
      </w:r>
      <w:r w:rsidR="00EA112E" w:rsidRPr="001B53E6">
        <w:rPr>
          <w:rFonts w:ascii="Artifex CF Light" w:hAnsi="Artifex CF Light"/>
          <w:color w:val="1F497D" w:themeColor="text2"/>
          <w:sz w:val="18"/>
          <w:szCs w:val="18"/>
          <w:lang w:val="es-ES_tradnl"/>
        </w:rPr>
        <w:t>nción de</w:t>
      </w:r>
      <w:r w:rsidRPr="001B53E6">
        <w:rPr>
          <w:rFonts w:ascii="Artifex CF Light" w:hAnsi="Artifex CF Light"/>
          <w:color w:val="1F497D" w:themeColor="text2"/>
          <w:sz w:val="18"/>
          <w:szCs w:val="18"/>
          <w:lang w:val="es-ES_tradnl"/>
        </w:rPr>
        <w:t xml:space="preserve"> la Estrategia Nacional de Saneamiento desde el Consejo Directivo de Reforma y Modernización del Sector Aguas Potables y Saneamiento,</w:t>
      </w:r>
      <w:r w:rsidR="00254748" w:rsidRPr="001B53E6">
        <w:rPr>
          <w:rFonts w:ascii="Artifex CF Light" w:hAnsi="Artifex CF Light"/>
          <w:color w:val="1F497D" w:themeColor="text2"/>
          <w:sz w:val="18"/>
          <w:szCs w:val="18"/>
          <w:lang w:val="es-ES_tradnl"/>
        </w:rPr>
        <w:t xml:space="preserve"> de acuerdo con el mandato del D</w:t>
      </w:r>
      <w:r w:rsidRPr="001B53E6">
        <w:rPr>
          <w:rFonts w:ascii="Artifex CF Light" w:hAnsi="Artifex CF Light"/>
          <w:color w:val="1F497D" w:themeColor="text2"/>
          <w:sz w:val="18"/>
          <w:szCs w:val="18"/>
          <w:lang w:val="es-ES_tradnl"/>
        </w:rPr>
        <w:t xml:space="preserve">ecreto 465-11 para </w:t>
      </w:r>
      <w:r w:rsidR="00D32631" w:rsidRPr="001B53E6">
        <w:rPr>
          <w:rFonts w:ascii="Artifex CF Light" w:hAnsi="Artifex CF Light"/>
          <w:color w:val="1F497D" w:themeColor="text2"/>
          <w:sz w:val="18"/>
          <w:szCs w:val="18"/>
          <w:lang w:val="es-ES_tradnl"/>
        </w:rPr>
        <w:t xml:space="preserve">la </w:t>
      </w:r>
      <w:r w:rsidRPr="001B53E6">
        <w:rPr>
          <w:rFonts w:ascii="Artifex CF Light" w:hAnsi="Artifex CF Light"/>
          <w:color w:val="1F497D" w:themeColor="text2"/>
          <w:sz w:val="18"/>
          <w:szCs w:val="18"/>
          <w:lang w:val="es-ES_tradnl"/>
        </w:rPr>
        <w:t>implementación.</w:t>
      </w:r>
    </w:p>
    <w:p w14:paraId="23F68FFB" w14:textId="77777777" w:rsidR="003B7332" w:rsidRPr="001B53E6" w:rsidRDefault="003B7332" w:rsidP="0087080B">
      <w:pPr>
        <w:pStyle w:val="ListParagraph"/>
        <w:spacing w:before="0" w:after="0"/>
        <w:ind w:left="567" w:right="567"/>
        <w:rPr>
          <w:rFonts w:ascii="Artifex CF Light" w:eastAsia="Times New Roman" w:hAnsi="Artifex CF Light"/>
          <w:color w:val="1F497D" w:themeColor="text2"/>
          <w:sz w:val="18"/>
          <w:szCs w:val="18"/>
          <w:lang w:val="es-ES_tradnl" w:eastAsia="es-DO"/>
        </w:rPr>
      </w:pPr>
    </w:p>
    <w:p w14:paraId="0A0277BF" w14:textId="0C7AC7BC" w:rsidR="00F73C71" w:rsidRPr="001B53E6" w:rsidRDefault="00F73C71"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w:t>
      </w:r>
      <w:r w:rsidR="00721DF0" w:rsidRPr="001B53E6">
        <w:rPr>
          <w:rFonts w:ascii="Artifex CF Light" w:hAnsi="Artifex CF Light"/>
          <w:color w:val="1F497D" w:themeColor="text2"/>
          <w:sz w:val="18"/>
          <w:szCs w:val="18"/>
          <w:lang w:val="es-ES_tradnl"/>
        </w:rPr>
        <w:t>simismo</w:t>
      </w:r>
      <w:r w:rsidRPr="001B53E6">
        <w:rPr>
          <w:rFonts w:ascii="Artifex CF Light" w:hAnsi="Artifex CF Light"/>
          <w:color w:val="1F497D" w:themeColor="text2"/>
          <w:sz w:val="18"/>
          <w:szCs w:val="18"/>
          <w:lang w:val="es-ES_tradnl"/>
        </w:rPr>
        <w:t xml:space="preserve">, </w:t>
      </w:r>
      <w:r w:rsidR="00254748" w:rsidRPr="001B53E6">
        <w:rPr>
          <w:rFonts w:ascii="Artifex CF Light" w:hAnsi="Artifex CF Light"/>
          <w:color w:val="1F497D" w:themeColor="text2"/>
          <w:sz w:val="18"/>
          <w:szCs w:val="18"/>
          <w:lang w:val="es-ES_tradnl"/>
        </w:rPr>
        <w:t>bajo</w:t>
      </w:r>
      <w:r w:rsidRPr="001B53E6">
        <w:rPr>
          <w:rFonts w:ascii="Artifex CF Light" w:hAnsi="Artifex CF Light"/>
          <w:color w:val="1F497D" w:themeColor="text2"/>
          <w:sz w:val="18"/>
          <w:szCs w:val="18"/>
          <w:lang w:val="es-ES_tradnl"/>
        </w:rPr>
        <w:t xml:space="preserve"> el liderazgo de</w:t>
      </w:r>
      <w:r w:rsidR="00D32631" w:rsidRPr="001B53E6">
        <w:rPr>
          <w:rFonts w:ascii="Artifex CF Light" w:hAnsi="Artifex CF Light"/>
          <w:color w:val="1F497D" w:themeColor="text2"/>
          <w:sz w:val="18"/>
          <w:szCs w:val="18"/>
          <w:lang w:val="es-ES_tradnl"/>
        </w:rPr>
        <w:t>l Ministerio de</w:t>
      </w:r>
      <w:r w:rsidRPr="001B53E6">
        <w:rPr>
          <w:rFonts w:ascii="Artifex CF Light" w:hAnsi="Artifex CF Light"/>
          <w:color w:val="1F497D" w:themeColor="text2"/>
          <w:sz w:val="18"/>
          <w:szCs w:val="18"/>
          <w:lang w:val="es-ES_tradnl"/>
        </w:rPr>
        <w:t xml:space="preserve"> Medio Ambiente</w:t>
      </w:r>
      <w:r w:rsidR="00254748"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con el GTI, que aglutina a múltiples instituciones usuarias del agua y el suelo, se está asumiendo el sometimiento al </w:t>
      </w:r>
      <w:r w:rsidR="00B836E6" w:rsidRPr="001B53E6">
        <w:rPr>
          <w:rFonts w:ascii="Artifex CF Light" w:hAnsi="Artifex CF Light"/>
          <w:color w:val="1F497D" w:themeColor="text2"/>
          <w:sz w:val="18"/>
          <w:szCs w:val="18"/>
          <w:lang w:val="es-ES_tradnl"/>
        </w:rPr>
        <w:t>MEPyD</w:t>
      </w:r>
      <w:r w:rsidR="00254748" w:rsidRPr="001B53E6">
        <w:rPr>
          <w:rFonts w:ascii="Artifex CF Light" w:hAnsi="Artifex CF Light"/>
          <w:color w:val="1F497D" w:themeColor="text2"/>
          <w:sz w:val="18"/>
          <w:szCs w:val="18"/>
          <w:lang w:val="es-ES_tradnl"/>
        </w:rPr>
        <w:t xml:space="preserve"> de</w:t>
      </w:r>
      <w:r w:rsidRPr="001B53E6">
        <w:rPr>
          <w:rFonts w:ascii="Artifex CF Light" w:hAnsi="Artifex CF Light"/>
          <w:color w:val="1F497D" w:themeColor="text2"/>
          <w:sz w:val="18"/>
          <w:szCs w:val="18"/>
          <w:lang w:val="es-ES_tradnl"/>
        </w:rPr>
        <w:t xml:space="preserve"> la solicitud de asignación del Código SNIP para acce</w:t>
      </w:r>
      <w:r w:rsidR="00254748" w:rsidRPr="001B53E6">
        <w:rPr>
          <w:rFonts w:ascii="Artifex CF Light" w:hAnsi="Artifex CF Light"/>
          <w:color w:val="1F497D" w:themeColor="text2"/>
          <w:sz w:val="18"/>
          <w:szCs w:val="18"/>
          <w:lang w:val="es-ES_tradnl"/>
        </w:rPr>
        <w:t>der</w:t>
      </w:r>
      <w:r w:rsidRPr="001B53E6">
        <w:rPr>
          <w:rFonts w:ascii="Artifex CF Light" w:hAnsi="Artifex CF Light"/>
          <w:color w:val="1F497D" w:themeColor="text2"/>
          <w:sz w:val="18"/>
          <w:szCs w:val="18"/>
          <w:lang w:val="es-ES_tradnl"/>
        </w:rPr>
        <w:t xml:space="preserve"> a un financiamiento del Banco Mundial para el </w:t>
      </w:r>
      <w:r w:rsidR="00254748" w:rsidRPr="001B53E6">
        <w:rPr>
          <w:rFonts w:ascii="Artifex CF Light" w:hAnsi="Artifex CF Light"/>
          <w:color w:val="1F497D" w:themeColor="text2"/>
          <w:sz w:val="18"/>
          <w:szCs w:val="18"/>
          <w:lang w:val="es-ES_tradnl"/>
        </w:rPr>
        <w:t xml:space="preserve">manejo integral de las cuencas de los ríos </w:t>
      </w:r>
      <w:r w:rsidRPr="001B53E6">
        <w:rPr>
          <w:rFonts w:ascii="Artifex CF Light" w:hAnsi="Artifex CF Light"/>
          <w:color w:val="1F497D" w:themeColor="text2"/>
          <w:sz w:val="18"/>
          <w:szCs w:val="18"/>
          <w:lang w:val="es-ES_tradnl"/>
        </w:rPr>
        <w:t>Yaque del Norte y Ozama-Isabela, contempl</w:t>
      </w:r>
      <w:r w:rsidR="00254748" w:rsidRPr="001B53E6">
        <w:rPr>
          <w:rFonts w:ascii="Artifex CF Light" w:hAnsi="Artifex CF Light"/>
          <w:color w:val="1F497D" w:themeColor="text2"/>
          <w:sz w:val="18"/>
          <w:szCs w:val="18"/>
          <w:lang w:val="es-ES_tradnl"/>
        </w:rPr>
        <w:t>ando</w:t>
      </w:r>
      <w:r w:rsidRPr="001B53E6">
        <w:rPr>
          <w:rFonts w:ascii="Artifex CF Light" w:hAnsi="Artifex CF Light"/>
          <w:color w:val="1F497D" w:themeColor="text2"/>
          <w:sz w:val="18"/>
          <w:szCs w:val="18"/>
          <w:lang w:val="es-ES_tradnl"/>
        </w:rPr>
        <w:t xml:space="preserve"> acciones de conservación de suelos, reforestación</w:t>
      </w:r>
      <w:r w:rsidR="00254748" w:rsidRPr="001B53E6">
        <w:rPr>
          <w:rFonts w:ascii="Artifex CF Light" w:hAnsi="Artifex CF Light"/>
          <w:color w:val="1F497D" w:themeColor="text2"/>
          <w:sz w:val="18"/>
          <w:szCs w:val="18"/>
          <w:lang w:val="es-ES_tradnl"/>
        </w:rPr>
        <w:t xml:space="preserve"> y</w:t>
      </w:r>
      <w:r w:rsidRPr="001B53E6">
        <w:rPr>
          <w:rFonts w:ascii="Artifex CF Light" w:hAnsi="Artifex CF Light"/>
          <w:color w:val="1F497D" w:themeColor="text2"/>
          <w:sz w:val="18"/>
          <w:szCs w:val="18"/>
          <w:lang w:val="es-ES_tradnl"/>
        </w:rPr>
        <w:t xml:space="preserve"> saneamiento</w:t>
      </w:r>
      <w:r w:rsidR="00721DF0"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EA112E" w:rsidRPr="001B53E6">
        <w:rPr>
          <w:rFonts w:ascii="Artifex CF Light" w:hAnsi="Artifex CF Light"/>
          <w:color w:val="1F497D" w:themeColor="text2"/>
          <w:sz w:val="18"/>
          <w:szCs w:val="18"/>
          <w:lang w:val="es-ES_tradnl"/>
        </w:rPr>
        <w:t>además</w:t>
      </w:r>
      <w:r w:rsidR="00254748" w:rsidRPr="001B53E6">
        <w:rPr>
          <w:rFonts w:ascii="Artifex CF Light" w:hAnsi="Artifex CF Light"/>
          <w:color w:val="1F497D" w:themeColor="text2"/>
          <w:sz w:val="18"/>
          <w:szCs w:val="18"/>
          <w:lang w:val="es-ES_tradnl"/>
        </w:rPr>
        <w:t xml:space="preserve"> </w:t>
      </w:r>
      <w:r w:rsidR="00EA112E" w:rsidRPr="001B53E6">
        <w:rPr>
          <w:rFonts w:ascii="Artifex CF Light" w:hAnsi="Artifex CF Light"/>
          <w:color w:val="1F497D" w:themeColor="text2"/>
          <w:sz w:val="18"/>
          <w:szCs w:val="18"/>
          <w:lang w:val="es-ES_tradnl"/>
        </w:rPr>
        <w:t>de implementar</w:t>
      </w:r>
      <w:r w:rsidRPr="001B53E6">
        <w:rPr>
          <w:rFonts w:ascii="Artifex CF Light" w:hAnsi="Artifex CF Light"/>
          <w:color w:val="1F497D" w:themeColor="text2"/>
          <w:sz w:val="18"/>
          <w:szCs w:val="18"/>
          <w:lang w:val="es-ES_tradnl"/>
        </w:rPr>
        <w:t xml:space="preserve"> </w:t>
      </w:r>
      <w:r w:rsidR="00EA112E" w:rsidRPr="001B53E6">
        <w:rPr>
          <w:rFonts w:ascii="Artifex CF Light" w:hAnsi="Artifex CF Light"/>
          <w:color w:val="1F497D" w:themeColor="text2"/>
          <w:sz w:val="18"/>
          <w:szCs w:val="18"/>
          <w:lang w:val="es-ES_tradnl"/>
        </w:rPr>
        <w:t xml:space="preserve">un modelo </w:t>
      </w:r>
      <w:r w:rsidRPr="001B53E6">
        <w:rPr>
          <w:rFonts w:ascii="Artifex CF Light" w:hAnsi="Artifex CF Light"/>
          <w:color w:val="1F497D" w:themeColor="text2"/>
          <w:sz w:val="18"/>
          <w:szCs w:val="18"/>
          <w:lang w:val="es-ES_tradnl"/>
        </w:rPr>
        <w:t>de gobernanza</w:t>
      </w:r>
      <w:r w:rsidR="00D32631"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incorpora</w:t>
      </w:r>
      <w:r w:rsidR="00EA112E" w:rsidRPr="001B53E6">
        <w:rPr>
          <w:rFonts w:ascii="Artifex CF Light" w:hAnsi="Artifex CF Light"/>
          <w:color w:val="1F497D" w:themeColor="text2"/>
          <w:sz w:val="18"/>
          <w:szCs w:val="18"/>
          <w:lang w:val="es-ES_tradnl"/>
        </w:rPr>
        <w:t>ndo a</w:t>
      </w:r>
      <w:r w:rsidRPr="001B53E6">
        <w:rPr>
          <w:rFonts w:ascii="Artifex CF Light" w:hAnsi="Artifex CF Light"/>
          <w:color w:val="1F497D" w:themeColor="text2"/>
          <w:sz w:val="18"/>
          <w:szCs w:val="18"/>
          <w:lang w:val="es-ES_tradnl"/>
        </w:rPr>
        <w:t xml:space="preserve">l </w:t>
      </w:r>
      <w:r w:rsidR="00EA112E" w:rsidRPr="001B53E6">
        <w:rPr>
          <w:rFonts w:ascii="Artifex CF Light" w:hAnsi="Artifex CF Light"/>
          <w:color w:val="1F497D" w:themeColor="text2"/>
          <w:sz w:val="18"/>
          <w:szCs w:val="18"/>
          <w:lang w:val="es-ES_tradnl"/>
        </w:rPr>
        <w:t xml:space="preserve">sector privado y </w:t>
      </w:r>
      <w:r w:rsidR="00D32631" w:rsidRPr="001B53E6">
        <w:rPr>
          <w:rFonts w:ascii="Artifex CF Light" w:hAnsi="Artifex CF Light"/>
          <w:color w:val="1F497D" w:themeColor="text2"/>
          <w:sz w:val="18"/>
          <w:szCs w:val="18"/>
          <w:lang w:val="es-ES_tradnl"/>
        </w:rPr>
        <w:t xml:space="preserve">a </w:t>
      </w:r>
      <w:r w:rsidR="00EA112E" w:rsidRPr="001B53E6">
        <w:rPr>
          <w:rFonts w:ascii="Artifex CF Light" w:hAnsi="Artifex CF Light"/>
          <w:color w:val="1F497D" w:themeColor="text2"/>
          <w:sz w:val="18"/>
          <w:szCs w:val="18"/>
          <w:lang w:val="es-ES_tradnl"/>
        </w:rPr>
        <w:t>los gobiernos lo</w:t>
      </w:r>
      <w:r w:rsidRPr="001B53E6">
        <w:rPr>
          <w:rFonts w:ascii="Artifex CF Light" w:hAnsi="Artifex CF Light"/>
          <w:color w:val="1F497D" w:themeColor="text2"/>
          <w:sz w:val="18"/>
          <w:szCs w:val="18"/>
          <w:lang w:val="es-ES_tradnl"/>
        </w:rPr>
        <w:t>cales</w:t>
      </w:r>
      <w:r w:rsidR="007674E6"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p>
    <w:p w14:paraId="6AB2ADD7" w14:textId="77777777" w:rsidR="003B7332" w:rsidRPr="001B53E6" w:rsidRDefault="003B7332" w:rsidP="007E39AE">
      <w:pPr>
        <w:spacing w:before="0" w:after="0"/>
        <w:ind w:left="0" w:right="567"/>
        <w:rPr>
          <w:rFonts w:ascii="Artifex CF Light" w:hAnsi="Artifex CF Light"/>
          <w:color w:val="1F497D" w:themeColor="text2"/>
          <w:sz w:val="18"/>
          <w:szCs w:val="18"/>
          <w:lang w:val="es-ES_tradnl"/>
        </w:rPr>
      </w:pPr>
    </w:p>
    <w:p w14:paraId="639AA211" w14:textId="5CCA94E6" w:rsidR="00864A05" w:rsidRPr="00FF2A64" w:rsidRDefault="00DF213C" w:rsidP="00CF7328">
      <w:pPr>
        <w:pStyle w:val="ListParagraph"/>
        <w:spacing w:before="0" w:after="0" w:line="276" w:lineRule="auto"/>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 xml:space="preserve">OE: </w:t>
      </w:r>
      <w:r w:rsidR="00864A05" w:rsidRPr="00FF2A64">
        <w:rPr>
          <w:rFonts w:ascii="Artifex CF Light" w:hAnsi="Artifex CF Light"/>
          <w:color w:val="1F497D" w:themeColor="text2"/>
          <w:sz w:val="26"/>
          <w:szCs w:val="26"/>
          <w:lang w:val="es-ES_tradnl"/>
        </w:rPr>
        <w:t>Consolidación de los procesos de planificación estratégica global, institucional, sectorial y territorial del sector público dominicano</w:t>
      </w:r>
    </w:p>
    <w:p w14:paraId="62BF2C2C" w14:textId="77777777" w:rsidR="00C07848" w:rsidRPr="001B53E6" w:rsidRDefault="00C07848" w:rsidP="0087080B">
      <w:pPr>
        <w:pStyle w:val="ListParagraph"/>
        <w:spacing w:before="0" w:after="0"/>
        <w:ind w:left="567" w:right="567"/>
        <w:jc w:val="center"/>
        <w:rPr>
          <w:rFonts w:ascii="Artifex CF Light" w:hAnsi="Artifex CF Light"/>
          <w:b/>
          <w:color w:val="1F497D" w:themeColor="text2"/>
          <w:sz w:val="18"/>
          <w:szCs w:val="26"/>
          <w:lang w:val="es-ES_tradnl"/>
        </w:rPr>
      </w:pPr>
    </w:p>
    <w:p w14:paraId="74D26ADD" w14:textId="413AF58D" w:rsidR="00741B83" w:rsidRPr="001B53E6" w:rsidRDefault="00EA112E"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w:t>
      </w:r>
      <w:r w:rsidR="00AF6A7A" w:rsidRPr="001B53E6">
        <w:rPr>
          <w:rFonts w:ascii="Artifex CF Light" w:hAnsi="Artifex CF Light"/>
          <w:color w:val="1F497D" w:themeColor="text2"/>
          <w:sz w:val="18"/>
          <w:szCs w:val="18"/>
          <w:lang w:val="es-ES_tradnl"/>
        </w:rPr>
        <w:t>n</w:t>
      </w:r>
      <w:r w:rsidR="00FF10F3" w:rsidRPr="001B53E6">
        <w:rPr>
          <w:rFonts w:ascii="Artifex CF Light" w:hAnsi="Artifex CF Light"/>
          <w:color w:val="1F497D" w:themeColor="text2"/>
          <w:sz w:val="18"/>
          <w:szCs w:val="18"/>
          <w:lang w:val="es-ES_tradnl"/>
        </w:rPr>
        <w:t xml:space="preserve"> consonancia </w:t>
      </w:r>
      <w:r w:rsidR="00DF213C" w:rsidRPr="001B53E6">
        <w:rPr>
          <w:rFonts w:ascii="Artifex CF Light" w:hAnsi="Artifex CF Light"/>
          <w:color w:val="1F497D" w:themeColor="text2"/>
          <w:sz w:val="18"/>
          <w:szCs w:val="18"/>
          <w:lang w:val="es-ES_tradnl"/>
        </w:rPr>
        <w:t xml:space="preserve">con </w:t>
      </w:r>
      <w:r w:rsidR="00FF10F3" w:rsidRPr="001B53E6">
        <w:rPr>
          <w:rFonts w:ascii="Artifex CF Light" w:hAnsi="Artifex CF Light"/>
          <w:color w:val="1F497D" w:themeColor="text2"/>
          <w:sz w:val="18"/>
          <w:szCs w:val="18"/>
          <w:lang w:val="es-ES_tradnl"/>
        </w:rPr>
        <w:t>la consolidación de los procesos de planificación estratégica del sector público</w:t>
      </w:r>
      <w:r w:rsidRPr="001B53E6">
        <w:rPr>
          <w:rFonts w:ascii="Artifex CF Light" w:hAnsi="Artifex CF Light"/>
          <w:color w:val="1F497D" w:themeColor="text2"/>
          <w:sz w:val="18"/>
          <w:szCs w:val="18"/>
          <w:lang w:val="es-ES_tradnl"/>
        </w:rPr>
        <w:t>,</w:t>
      </w:r>
      <w:r w:rsidR="00855CF0"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en </w:t>
      </w:r>
      <w:r w:rsidR="00695352" w:rsidRPr="001B53E6">
        <w:rPr>
          <w:rFonts w:ascii="Artifex CF Light" w:hAnsi="Artifex CF Light"/>
          <w:color w:val="1F497D" w:themeColor="text2"/>
          <w:sz w:val="18"/>
          <w:szCs w:val="18"/>
          <w:lang w:val="es-ES_tradnl"/>
        </w:rPr>
        <w:t>el 2020</w:t>
      </w:r>
      <w:r w:rsidRPr="001B53E6">
        <w:rPr>
          <w:rFonts w:ascii="Artifex CF Light" w:hAnsi="Artifex CF Light"/>
          <w:color w:val="1F497D" w:themeColor="text2"/>
          <w:sz w:val="18"/>
          <w:szCs w:val="18"/>
          <w:lang w:val="es-ES_tradnl"/>
        </w:rPr>
        <w:t xml:space="preserve"> </w:t>
      </w:r>
      <w:r w:rsidR="00855CF0" w:rsidRPr="001B53E6">
        <w:rPr>
          <w:rFonts w:ascii="Artifex CF Light" w:hAnsi="Artifex CF Light"/>
          <w:color w:val="1F497D" w:themeColor="text2"/>
          <w:sz w:val="18"/>
          <w:szCs w:val="18"/>
          <w:lang w:val="es-ES_tradnl"/>
        </w:rPr>
        <w:t xml:space="preserve">se </w:t>
      </w:r>
      <w:r w:rsidRPr="001B53E6">
        <w:rPr>
          <w:rFonts w:ascii="Artifex CF Light" w:hAnsi="Artifex CF Light"/>
          <w:color w:val="1F497D" w:themeColor="text2"/>
          <w:sz w:val="18"/>
          <w:szCs w:val="18"/>
          <w:lang w:val="es-ES_tradnl"/>
        </w:rPr>
        <w:t>implement</w:t>
      </w:r>
      <w:r w:rsidR="00855CF0" w:rsidRPr="001B53E6">
        <w:rPr>
          <w:rFonts w:ascii="Artifex CF Light" w:hAnsi="Artifex CF Light"/>
          <w:color w:val="1F497D" w:themeColor="text2"/>
          <w:sz w:val="18"/>
          <w:szCs w:val="18"/>
          <w:lang w:val="es-ES_tradnl"/>
        </w:rPr>
        <w:t>aron</w:t>
      </w:r>
      <w:r w:rsidR="00644CA2" w:rsidRPr="001B53E6">
        <w:rPr>
          <w:rFonts w:ascii="Artifex CF Light" w:hAnsi="Artifex CF Light"/>
          <w:color w:val="1F497D" w:themeColor="text2"/>
          <w:sz w:val="18"/>
          <w:szCs w:val="18"/>
          <w:lang w:val="es-ES_tradnl"/>
        </w:rPr>
        <w:t xml:space="preserve"> </w:t>
      </w:r>
      <w:r w:rsidR="00855CF0" w:rsidRPr="001B53E6">
        <w:rPr>
          <w:rFonts w:ascii="Artifex CF Light" w:hAnsi="Artifex CF Light"/>
          <w:color w:val="1F497D" w:themeColor="text2"/>
          <w:sz w:val="18"/>
          <w:szCs w:val="18"/>
          <w:lang w:val="es-ES_tradnl"/>
        </w:rPr>
        <w:t>las siguientes acciones:</w:t>
      </w:r>
    </w:p>
    <w:p w14:paraId="22F2BEC2" w14:textId="77777777" w:rsidR="004367B0" w:rsidRPr="001B53E6" w:rsidRDefault="004367B0" w:rsidP="0087080B">
      <w:pPr>
        <w:spacing w:before="0" w:after="0"/>
        <w:ind w:left="567" w:right="567"/>
        <w:rPr>
          <w:rFonts w:ascii="Artifex CF Light" w:hAnsi="Artifex CF Light"/>
          <w:color w:val="1F497D" w:themeColor="text2"/>
          <w:sz w:val="18"/>
          <w:szCs w:val="18"/>
          <w:lang w:val="es-ES_tradnl"/>
        </w:rPr>
      </w:pPr>
    </w:p>
    <w:p w14:paraId="67C7D3B8" w14:textId="1AFD40D4" w:rsidR="00AF6A7A" w:rsidRPr="001B53E6" w:rsidRDefault="00AF6A7A" w:rsidP="00A17FCF">
      <w:pPr>
        <w:pStyle w:val="ListParagraph"/>
        <w:numPr>
          <w:ilvl w:val="0"/>
          <w:numId w:val="32"/>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Finalización e implementación del </w:t>
      </w:r>
      <w:r w:rsidR="00EA112E" w:rsidRPr="001B53E6">
        <w:rPr>
          <w:rFonts w:ascii="Artifex CF Light" w:hAnsi="Artifex CF Light"/>
          <w:color w:val="1F497D" w:themeColor="text2"/>
          <w:sz w:val="18"/>
          <w:szCs w:val="18"/>
          <w:lang w:val="es-ES_tradnl"/>
        </w:rPr>
        <w:t>manual metodológico para la f</w:t>
      </w:r>
      <w:r w:rsidRPr="001B53E6">
        <w:rPr>
          <w:rFonts w:ascii="Artifex CF Light" w:hAnsi="Artifex CF Light"/>
          <w:color w:val="1F497D" w:themeColor="text2"/>
          <w:sz w:val="18"/>
          <w:szCs w:val="18"/>
          <w:lang w:val="es-ES_tradnl"/>
        </w:rPr>
        <w:t xml:space="preserve">ormulación </w:t>
      </w:r>
      <w:r w:rsidR="00EA112E" w:rsidRPr="001B53E6">
        <w:rPr>
          <w:rFonts w:ascii="Artifex CF Light" w:hAnsi="Artifex CF Light"/>
          <w:color w:val="1F497D" w:themeColor="text2"/>
          <w:sz w:val="18"/>
          <w:szCs w:val="18"/>
          <w:lang w:val="es-ES_tradnl"/>
        </w:rPr>
        <w:t xml:space="preserve">periódica </w:t>
      </w:r>
      <w:r w:rsidRPr="001B53E6">
        <w:rPr>
          <w:rFonts w:ascii="Artifex CF Light" w:hAnsi="Artifex CF Light"/>
          <w:color w:val="1F497D" w:themeColor="text2"/>
          <w:sz w:val="18"/>
          <w:szCs w:val="18"/>
          <w:lang w:val="es-ES_tradnl"/>
        </w:rPr>
        <w:t>de</w:t>
      </w:r>
      <w:r w:rsidR="00D32631" w:rsidRPr="001B53E6">
        <w:rPr>
          <w:rFonts w:ascii="Artifex CF Light" w:hAnsi="Artifex CF Light"/>
          <w:color w:val="1F497D" w:themeColor="text2"/>
          <w:sz w:val="18"/>
          <w:szCs w:val="18"/>
          <w:lang w:val="es-ES_tradnl"/>
        </w:rPr>
        <w:t xml:space="preserve"> los</w:t>
      </w:r>
      <w:r w:rsidRPr="001B53E6">
        <w:rPr>
          <w:rFonts w:ascii="Artifex CF Light" w:hAnsi="Artifex CF Light"/>
          <w:color w:val="1F497D" w:themeColor="text2"/>
          <w:sz w:val="18"/>
          <w:szCs w:val="18"/>
          <w:lang w:val="es-ES_tradnl"/>
        </w:rPr>
        <w:t xml:space="preserve"> Plan</w:t>
      </w:r>
      <w:r w:rsidR="00721DF0" w:rsidRPr="001B53E6">
        <w:rPr>
          <w:rFonts w:ascii="Artifex CF Light" w:hAnsi="Artifex CF Light"/>
          <w:color w:val="1F497D" w:themeColor="text2"/>
          <w:sz w:val="18"/>
          <w:szCs w:val="18"/>
          <w:lang w:val="es-ES_tradnl"/>
        </w:rPr>
        <w:t>es</w:t>
      </w:r>
      <w:r w:rsidRPr="001B53E6">
        <w:rPr>
          <w:rFonts w:ascii="Artifex CF Light" w:hAnsi="Artifex CF Light"/>
          <w:color w:val="1F497D" w:themeColor="text2"/>
          <w:sz w:val="18"/>
          <w:szCs w:val="18"/>
          <w:lang w:val="es-ES_tradnl"/>
        </w:rPr>
        <w:t xml:space="preserve"> Estratégico</w:t>
      </w:r>
      <w:r w:rsidR="00721DF0" w:rsidRPr="001B53E6">
        <w:rPr>
          <w:rFonts w:ascii="Artifex CF Light" w:hAnsi="Artifex CF Light"/>
          <w:color w:val="1F497D" w:themeColor="text2"/>
          <w:sz w:val="18"/>
          <w:szCs w:val="18"/>
          <w:lang w:val="es-ES_tradnl"/>
        </w:rPr>
        <w:t>s</w:t>
      </w:r>
      <w:r w:rsidR="00EA112E" w:rsidRPr="001B53E6">
        <w:rPr>
          <w:rFonts w:ascii="Artifex CF Light" w:hAnsi="Artifex CF Light"/>
          <w:color w:val="1F497D" w:themeColor="text2"/>
          <w:sz w:val="18"/>
          <w:szCs w:val="18"/>
          <w:lang w:val="es-ES_tradnl"/>
        </w:rPr>
        <w:t xml:space="preserve"> Institucional</w:t>
      </w:r>
      <w:r w:rsidR="00721DF0" w:rsidRPr="001B53E6">
        <w:rPr>
          <w:rFonts w:ascii="Artifex CF Light" w:hAnsi="Artifex CF Light"/>
          <w:color w:val="1F497D" w:themeColor="text2"/>
          <w:sz w:val="18"/>
          <w:szCs w:val="18"/>
          <w:lang w:val="es-ES_tradnl"/>
        </w:rPr>
        <w:t>es del sector público.</w:t>
      </w:r>
    </w:p>
    <w:p w14:paraId="5190F639" w14:textId="00ACB5CC" w:rsidR="00D82731" w:rsidRPr="001B53E6" w:rsidRDefault="00AF6A7A" w:rsidP="00A17FCF">
      <w:pPr>
        <w:pStyle w:val="ListParagraph"/>
        <w:numPr>
          <w:ilvl w:val="0"/>
          <w:numId w:val="32"/>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Fortalecimiento de los equipos técnicos de las instituciones públicas en materia de planificación global e institucional, mediante el desarrollo de un amplio programa de capacitación llevado a cabo durante el </w:t>
      </w:r>
      <w:r w:rsidR="009777B5" w:rsidRPr="001B53E6">
        <w:rPr>
          <w:rFonts w:ascii="Artifex CF Light" w:hAnsi="Artifex CF Light"/>
          <w:color w:val="1F497D" w:themeColor="text2"/>
          <w:sz w:val="18"/>
          <w:szCs w:val="18"/>
          <w:lang w:val="es-ES_tradnl"/>
        </w:rPr>
        <w:t xml:space="preserve">año </w:t>
      </w:r>
      <w:r w:rsidRPr="001B53E6">
        <w:rPr>
          <w:rFonts w:ascii="Artifex CF Light" w:hAnsi="Artifex CF Light"/>
          <w:color w:val="1F497D" w:themeColor="text2"/>
          <w:sz w:val="18"/>
          <w:szCs w:val="18"/>
          <w:lang w:val="es-ES_tradnl"/>
        </w:rPr>
        <w:t>2020</w:t>
      </w:r>
      <w:r w:rsidR="00D32631" w:rsidRPr="001B53E6">
        <w:rPr>
          <w:rFonts w:ascii="Artifex CF Light" w:hAnsi="Artifex CF Light"/>
          <w:color w:val="1F497D" w:themeColor="text2"/>
          <w:sz w:val="18"/>
          <w:szCs w:val="18"/>
          <w:lang w:val="es-ES_tradnl"/>
        </w:rPr>
        <w:t xml:space="preserve">, </w:t>
      </w:r>
      <w:r w:rsidR="00721DF0" w:rsidRPr="001B53E6">
        <w:rPr>
          <w:rFonts w:ascii="Artifex CF Light" w:hAnsi="Artifex CF Light"/>
          <w:color w:val="1F497D" w:themeColor="text2"/>
          <w:sz w:val="18"/>
          <w:szCs w:val="18"/>
          <w:lang w:val="es-ES_tradnl"/>
        </w:rPr>
        <w:t>capacitándose u</w:t>
      </w:r>
      <w:r w:rsidR="007E5E9A" w:rsidRPr="001B53E6">
        <w:rPr>
          <w:rFonts w:ascii="Artifex CF Light" w:hAnsi="Artifex CF Light"/>
          <w:color w:val="1F497D" w:themeColor="text2"/>
          <w:sz w:val="18"/>
          <w:szCs w:val="18"/>
          <w:lang w:val="es-ES_tradnl"/>
        </w:rPr>
        <w:t>nos trescientos cincuenta (350) servidores públicos.</w:t>
      </w:r>
    </w:p>
    <w:p w14:paraId="6AD737BB" w14:textId="628A8393" w:rsidR="00AF6A7A" w:rsidRPr="001B53E6" w:rsidRDefault="00AF6A7A" w:rsidP="00A17FCF">
      <w:pPr>
        <w:pStyle w:val="ListParagraph"/>
        <w:numPr>
          <w:ilvl w:val="0"/>
          <w:numId w:val="32"/>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Asistencia técnica a las instituciones públicas en el marco de la planificación nacional y </w:t>
      </w:r>
      <w:r w:rsidR="00EA112E" w:rsidRPr="001B53E6">
        <w:rPr>
          <w:rFonts w:ascii="Artifex CF Light" w:hAnsi="Artifex CF Light"/>
          <w:color w:val="1F497D" w:themeColor="text2"/>
          <w:sz w:val="18"/>
          <w:szCs w:val="18"/>
          <w:lang w:val="es-ES_tradnl"/>
        </w:rPr>
        <w:t xml:space="preserve">de </w:t>
      </w:r>
      <w:r w:rsidRPr="001B53E6">
        <w:rPr>
          <w:rFonts w:ascii="Artifex CF Light" w:hAnsi="Artifex CF Light"/>
          <w:color w:val="1F497D" w:themeColor="text2"/>
          <w:sz w:val="18"/>
          <w:szCs w:val="18"/>
          <w:lang w:val="es-ES_tradnl"/>
        </w:rPr>
        <w:t>compromisos internacionales</w:t>
      </w:r>
      <w:r w:rsidR="00D32631" w:rsidRPr="001B53E6">
        <w:rPr>
          <w:rFonts w:ascii="Artifex CF Light" w:hAnsi="Artifex CF Light"/>
          <w:color w:val="1F497D" w:themeColor="text2"/>
          <w:sz w:val="18"/>
          <w:szCs w:val="18"/>
          <w:lang w:val="es-ES_tradnl"/>
        </w:rPr>
        <w:t>,</w:t>
      </w:r>
      <w:r w:rsidR="00EA112E" w:rsidRPr="001B53E6">
        <w:rPr>
          <w:rFonts w:ascii="Artifex CF Light" w:hAnsi="Artifex CF Light"/>
          <w:color w:val="1F497D" w:themeColor="text2"/>
          <w:sz w:val="18"/>
          <w:szCs w:val="18"/>
          <w:lang w:val="es-ES_tradnl"/>
        </w:rPr>
        <w:t xml:space="preserve"> </w:t>
      </w:r>
      <w:r w:rsidR="009777B5" w:rsidRPr="001B53E6">
        <w:rPr>
          <w:rFonts w:ascii="Artifex CF Light" w:hAnsi="Artifex CF Light"/>
          <w:color w:val="1F497D" w:themeColor="text2"/>
          <w:sz w:val="18"/>
          <w:szCs w:val="18"/>
          <w:lang w:val="es-ES_tradnl"/>
        </w:rPr>
        <w:t>ofreciendo</w:t>
      </w:r>
      <w:r w:rsidRPr="001B53E6">
        <w:rPr>
          <w:rFonts w:ascii="Artifex CF Light" w:hAnsi="Artifex CF Light"/>
          <w:color w:val="1F497D" w:themeColor="text2"/>
          <w:sz w:val="18"/>
          <w:szCs w:val="18"/>
          <w:lang w:val="es-ES_tradnl"/>
        </w:rPr>
        <w:t xml:space="preserve"> </w:t>
      </w:r>
      <w:r w:rsidR="007E39AE" w:rsidRPr="001B53E6">
        <w:rPr>
          <w:rFonts w:ascii="Artifex CF Light" w:hAnsi="Artifex CF Light"/>
          <w:color w:val="1F497D" w:themeColor="text2"/>
          <w:sz w:val="18"/>
          <w:szCs w:val="18"/>
          <w:lang w:val="es-ES_tradnl"/>
        </w:rPr>
        <w:t>trescientos veintisiete (</w:t>
      </w:r>
      <w:r w:rsidR="00D82731" w:rsidRPr="001B53E6">
        <w:rPr>
          <w:rFonts w:ascii="Artifex CF Light" w:hAnsi="Artifex CF Light"/>
          <w:color w:val="1F497D" w:themeColor="text2"/>
          <w:sz w:val="18"/>
          <w:szCs w:val="18"/>
          <w:lang w:val="es-ES_tradnl"/>
        </w:rPr>
        <w:t>327</w:t>
      </w:r>
      <w:r w:rsidR="007E39AE" w:rsidRPr="001B53E6">
        <w:rPr>
          <w:rFonts w:ascii="Artifex CF Light" w:hAnsi="Artifex CF Light"/>
          <w:color w:val="1F497D" w:themeColor="text2"/>
          <w:sz w:val="18"/>
          <w:szCs w:val="18"/>
          <w:lang w:val="es-ES_tradnl"/>
        </w:rPr>
        <w:t>)</w:t>
      </w:r>
      <w:r w:rsidR="00D82731"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servicios institucion</w:t>
      </w:r>
      <w:r w:rsidR="00EA112E" w:rsidRPr="001B53E6">
        <w:rPr>
          <w:rFonts w:ascii="Artifex CF Light" w:hAnsi="Artifex CF Light"/>
          <w:color w:val="1F497D" w:themeColor="text2"/>
          <w:sz w:val="18"/>
          <w:szCs w:val="18"/>
          <w:lang w:val="es-ES_tradnl"/>
        </w:rPr>
        <w:t>al</w:t>
      </w:r>
      <w:r w:rsidRPr="001B53E6">
        <w:rPr>
          <w:rFonts w:ascii="Artifex CF Light" w:hAnsi="Artifex CF Light"/>
          <w:color w:val="1F497D" w:themeColor="text2"/>
          <w:sz w:val="18"/>
          <w:szCs w:val="18"/>
          <w:lang w:val="es-ES_tradnl"/>
        </w:rPr>
        <w:t xml:space="preserve">es en temas </w:t>
      </w:r>
      <w:r w:rsidR="00EA112E" w:rsidRPr="001B53E6">
        <w:rPr>
          <w:rFonts w:ascii="Artifex CF Light" w:hAnsi="Artifex CF Light"/>
          <w:color w:val="1F497D" w:themeColor="text2"/>
          <w:sz w:val="18"/>
          <w:szCs w:val="18"/>
          <w:lang w:val="es-ES_tradnl"/>
        </w:rPr>
        <w:t>de</w:t>
      </w:r>
      <w:r w:rsidRPr="001B53E6">
        <w:rPr>
          <w:rFonts w:ascii="Artifex CF Light" w:hAnsi="Artifex CF Light"/>
          <w:color w:val="1F497D" w:themeColor="text2"/>
          <w:sz w:val="18"/>
          <w:szCs w:val="18"/>
          <w:lang w:val="es-ES_tradnl"/>
        </w:rPr>
        <w:t xml:space="preserve"> planificación estratégica</w:t>
      </w:r>
      <w:r w:rsidR="00D82731" w:rsidRPr="001B53E6">
        <w:rPr>
          <w:rFonts w:ascii="Artifex CF Light" w:hAnsi="Artifex CF Light"/>
          <w:color w:val="1F497D" w:themeColor="text2"/>
          <w:sz w:val="18"/>
          <w:szCs w:val="18"/>
          <w:lang w:val="es-ES_tradnl"/>
        </w:rPr>
        <w:t>,</w:t>
      </w:r>
      <w:r w:rsidR="002741E4" w:rsidRPr="001B53E6">
        <w:rPr>
          <w:rFonts w:ascii="Artifex CF Light" w:hAnsi="Artifex CF Light"/>
          <w:color w:val="1F497D" w:themeColor="text2"/>
          <w:sz w:val="18"/>
          <w:szCs w:val="18"/>
          <w:lang w:val="es-ES_tradnl"/>
        </w:rPr>
        <w:t xml:space="preserve"> cadena de valor público, políticas transversales, Estrategia Nacional de Desarrollo, seguimiento y evaluación del Plan Nacional Plurianual del Sector Público y </w:t>
      </w:r>
      <w:r w:rsidR="00D32631" w:rsidRPr="001B53E6">
        <w:rPr>
          <w:rFonts w:ascii="Artifex CF Light" w:hAnsi="Artifex CF Light"/>
          <w:color w:val="1F497D" w:themeColor="text2"/>
          <w:sz w:val="18"/>
          <w:szCs w:val="18"/>
          <w:lang w:val="es-ES_tradnl"/>
        </w:rPr>
        <w:t xml:space="preserve">de </w:t>
      </w:r>
      <w:r w:rsidR="002741E4" w:rsidRPr="001B53E6">
        <w:rPr>
          <w:rFonts w:ascii="Artifex CF Light" w:hAnsi="Artifex CF Light"/>
          <w:color w:val="1F497D" w:themeColor="text2"/>
          <w:sz w:val="18"/>
          <w:szCs w:val="18"/>
          <w:lang w:val="es-ES_tradnl"/>
        </w:rPr>
        <w:t>los Objetivos de Desarrollo Sostenibles, entre otros servicios.</w:t>
      </w:r>
    </w:p>
    <w:p w14:paraId="5D81FFF0" w14:textId="4E718BBE" w:rsidR="00AF6A7A" w:rsidRPr="001B53E6" w:rsidRDefault="00AF6A7A" w:rsidP="00A17FCF">
      <w:pPr>
        <w:pStyle w:val="ListParagraph"/>
        <w:numPr>
          <w:ilvl w:val="0"/>
          <w:numId w:val="32"/>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 diagnósticos sectoriales </w:t>
      </w:r>
      <w:r w:rsidR="00EA112E" w:rsidRPr="001B53E6">
        <w:rPr>
          <w:rFonts w:ascii="Artifex CF Light" w:hAnsi="Artifex CF Light"/>
          <w:color w:val="1F497D" w:themeColor="text2"/>
          <w:sz w:val="18"/>
          <w:szCs w:val="18"/>
          <w:lang w:val="es-ES_tradnl"/>
        </w:rPr>
        <w:t>sobre</w:t>
      </w:r>
      <w:r w:rsidRPr="001B53E6">
        <w:rPr>
          <w:rFonts w:ascii="Artifex CF Light" w:hAnsi="Artifex CF Light"/>
          <w:color w:val="1F497D" w:themeColor="text2"/>
          <w:sz w:val="18"/>
          <w:szCs w:val="18"/>
          <w:lang w:val="es-ES_tradnl"/>
        </w:rPr>
        <w:t xml:space="preserve"> necesidades de infraestr</w:t>
      </w:r>
      <w:r w:rsidR="00EA112E" w:rsidRPr="001B53E6">
        <w:rPr>
          <w:rFonts w:ascii="Artifex CF Light" w:hAnsi="Artifex CF Light"/>
          <w:color w:val="1F497D" w:themeColor="text2"/>
          <w:sz w:val="18"/>
          <w:szCs w:val="18"/>
          <w:lang w:val="es-ES_tradnl"/>
        </w:rPr>
        <w:t>uctura nacional en las áreas de educación, salud, agua y saneamiento, transporte, energía</w:t>
      </w:r>
      <w:r w:rsidR="00D32631" w:rsidRPr="001B53E6">
        <w:rPr>
          <w:rFonts w:ascii="Artifex CF Light" w:hAnsi="Artifex CF Light"/>
          <w:color w:val="1F497D" w:themeColor="text2"/>
          <w:sz w:val="18"/>
          <w:szCs w:val="18"/>
          <w:lang w:val="es-ES_tradnl"/>
        </w:rPr>
        <w:t>,</w:t>
      </w:r>
      <w:r w:rsidR="00EA112E" w:rsidRPr="001B53E6">
        <w:rPr>
          <w:rFonts w:ascii="Artifex CF Light" w:hAnsi="Artifex CF Light"/>
          <w:color w:val="1F497D" w:themeColor="text2"/>
          <w:sz w:val="18"/>
          <w:szCs w:val="18"/>
          <w:lang w:val="es-ES_tradnl"/>
        </w:rPr>
        <w:t xml:space="preserve"> y t</w:t>
      </w:r>
      <w:r w:rsidRPr="001B53E6">
        <w:rPr>
          <w:rFonts w:ascii="Artifex CF Light" w:hAnsi="Artifex CF Light"/>
          <w:color w:val="1F497D" w:themeColor="text2"/>
          <w:sz w:val="18"/>
          <w:szCs w:val="18"/>
          <w:lang w:val="es-ES_tradnl"/>
        </w:rPr>
        <w:t>elecomunicaciones</w:t>
      </w:r>
      <w:r w:rsidR="00EA112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como insumo</w:t>
      </w:r>
      <w:r w:rsidR="00EA112E"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 xml:space="preserve"> para elabora</w:t>
      </w:r>
      <w:r w:rsidR="00EA112E" w:rsidRPr="001B53E6">
        <w:rPr>
          <w:rFonts w:ascii="Artifex CF Light" w:hAnsi="Artifex CF Light"/>
          <w:color w:val="1F497D" w:themeColor="text2"/>
          <w:sz w:val="18"/>
          <w:szCs w:val="18"/>
          <w:lang w:val="es-ES_tradnl"/>
        </w:rPr>
        <w:t xml:space="preserve">r </w:t>
      </w:r>
      <w:r w:rsidRPr="001B53E6">
        <w:rPr>
          <w:rFonts w:ascii="Artifex CF Light" w:hAnsi="Artifex CF Light"/>
          <w:color w:val="1F497D" w:themeColor="text2"/>
          <w:sz w:val="18"/>
          <w:szCs w:val="18"/>
          <w:lang w:val="es-ES_tradnl"/>
        </w:rPr>
        <w:t xml:space="preserve">el </w:t>
      </w:r>
      <w:r w:rsidR="00EA112E" w:rsidRPr="001B53E6">
        <w:rPr>
          <w:rFonts w:ascii="Artifex CF Light" w:hAnsi="Artifex CF Light"/>
          <w:color w:val="1F497D" w:themeColor="text2"/>
          <w:sz w:val="18"/>
          <w:szCs w:val="18"/>
          <w:lang w:val="es-ES_tradnl"/>
        </w:rPr>
        <w:t>Plan Nacional de Infraestructura para la C</w:t>
      </w:r>
      <w:r w:rsidRPr="001B53E6">
        <w:rPr>
          <w:rFonts w:ascii="Artifex CF Light" w:hAnsi="Artifex CF Light"/>
          <w:color w:val="1F497D" w:themeColor="text2"/>
          <w:sz w:val="18"/>
          <w:szCs w:val="18"/>
          <w:lang w:val="es-ES_tradnl"/>
        </w:rPr>
        <w:t xml:space="preserve">ompetitividad de la </w:t>
      </w:r>
      <w:r w:rsidR="00BA6EB4" w:rsidRPr="001B53E6">
        <w:rPr>
          <w:rFonts w:ascii="Artifex CF Light" w:hAnsi="Artifex CF Light"/>
          <w:color w:val="1F497D" w:themeColor="text2"/>
          <w:sz w:val="18"/>
          <w:szCs w:val="18"/>
          <w:lang w:val="es-ES_tradnl"/>
        </w:rPr>
        <w:t>República</w:t>
      </w:r>
      <w:r w:rsidRPr="001B53E6">
        <w:rPr>
          <w:rFonts w:ascii="Artifex CF Light" w:hAnsi="Artifex CF Light"/>
          <w:color w:val="1F497D" w:themeColor="text2"/>
          <w:sz w:val="18"/>
          <w:szCs w:val="18"/>
          <w:lang w:val="es-ES_tradnl"/>
        </w:rPr>
        <w:t xml:space="preserve"> Dominicana.</w:t>
      </w:r>
    </w:p>
    <w:p w14:paraId="5F446F87" w14:textId="188AA6EE" w:rsidR="00AF6A7A" w:rsidRPr="001B53E6" w:rsidRDefault="00AF6A7A" w:rsidP="00A17FCF">
      <w:pPr>
        <w:pStyle w:val="ListParagraph"/>
        <w:numPr>
          <w:ilvl w:val="0"/>
          <w:numId w:val="32"/>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Coordinación interinstitu</w:t>
      </w:r>
      <w:r w:rsidR="00EA112E" w:rsidRPr="001B53E6">
        <w:rPr>
          <w:rFonts w:ascii="Artifex CF Light" w:hAnsi="Artifex CF Light"/>
          <w:color w:val="1F497D" w:themeColor="text2"/>
          <w:sz w:val="18"/>
          <w:szCs w:val="18"/>
          <w:lang w:val="es-ES_tradnl"/>
        </w:rPr>
        <w:t>cional para la formulación del p</w:t>
      </w:r>
      <w:r w:rsidRPr="001B53E6">
        <w:rPr>
          <w:rFonts w:ascii="Artifex CF Light" w:hAnsi="Artifex CF Light"/>
          <w:color w:val="1F497D" w:themeColor="text2"/>
          <w:sz w:val="18"/>
          <w:szCs w:val="18"/>
          <w:lang w:val="es-ES_tradnl"/>
        </w:rPr>
        <w:t xml:space="preserve">lan </w:t>
      </w:r>
      <w:r w:rsidR="00EA112E" w:rsidRPr="001B53E6">
        <w:rPr>
          <w:rFonts w:ascii="Artifex CF Light" w:hAnsi="Artifex CF Light"/>
          <w:color w:val="1F497D" w:themeColor="text2"/>
          <w:sz w:val="18"/>
          <w:szCs w:val="18"/>
          <w:lang w:val="es-ES_tradnl"/>
        </w:rPr>
        <w:t xml:space="preserve">sobre </w:t>
      </w:r>
      <w:r w:rsidRPr="001B53E6">
        <w:rPr>
          <w:rFonts w:ascii="Artifex CF Light" w:hAnsi="Artifex CF Light"/>
          <w:color w:val="1F497D" w:themeColor="text2"/>
          <w:sz w:val="18"/>
          <w:szCs w:val="18"/>
          <w:lang w:val="es-ES_tradnl"/>
        </w:rPr>
        <w:t>Matrimon</w:t>
      </w:r>
      <w:r w:rsidR="00EA112E" w:rsidRPr="001B53E6">
        <w:rPr>
          <w:rFonts w:ascii="Artifex CF Light" w:hAnsi="Artifex CF Light"/>
          <w:color w:val="1F497D" w:themeColor="text2"/>
          <w:sz w:val="18"/>
          <w:szCs w:val="18"/>
          <w:lang w:val="es-ES_tradnl"/>
        </w:rPr>
        <w:t>io Infantil y Uniones Tempranas</w:t>
      </w:r>
      <w:r w:rsidRPr="001B53E6">
        <w:rPr>
          <w:rFonts w:ascii="Artifex CF Light" w:hAnsi="Artifex CF Light"/>
          <w:color w:val="1F497D" w:themeColor="text2"/>
          <w:sz w:val="18"/>
          <w:szCs w:val="18"/>
          <w:lang w:val="es-ES_tradnl"/>
        </w:rPr>
        <w:t xml:space="preserve"> </w:t>
      </w:r>
      <w:r w:rsidR="00EA112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MIUT</w:t>
      </w:r>
      <w:r w:rsidR="00EA112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revisión de la </w:t>
      </w:r>
      <w:r w:rsidR="00EA112E" w:rsidRPr="001B53E6">
        <w:rPr>
          <w:rFonts w:ascii="Artifex CF Light" w:hAnsi="Artifex CF Light"/>
          <w:color w:val="1F497D" w:themeColor="text2"/>
          <w:sz w:val="18"/>
          <w:szCs w:val="18"/>
          <w:lang w:val="es-ES_tradnl"/>
        </w:rPr>
        <w:t>estrategia i</w:t>
      </w:r>
      <w:r w:rsidRPr="001B53E6">
        <w:rPr>
          <w:rFonts w:ascii="Artifex CF Light" w:hAnsi="Artifex CF Light"/>
          <w:color w:val="1F497D" w:themeColor="text2"/>
          <w:sz w:val="18"/>
          <w:szCs w:val="18"/>
          <w:lang w:val="es-ES_tradnl"/>
        </w:rPr>
        <w:t xml:space="preserve">ntegral de Protección Social Adaptativa (PSA) y su </w:t>
      </w:r>
      <w:r w:rsidR="00EA112E" w:rsidRPr="001B53E6">
        <w:rPr>
          <w:rFonts w:ascii="Artifex CF Light" w:hAnsi="Artifex CF Light"/>
          <w:color w:val="1F497D" w:themeColor="text2"/>
          <w:sz w:val="18"/>
          <w:szCs w:val="18"/>
          <w:lang w:val="es-ES_tradnl"/>
        </w:rPr>
        <w:t>marco c</w:t>
      </w:r>
      <w:r w:rsidRPr="001B53E6">
        <w:rPr>
          <w:rFonts w:ascii="Artifex CF Light" w:hAnsi="Artifex CF Light"/>
          <w:color w:val="1F497D" w:themeColor="text2"/>
          <w:sz w:val="18"/>
          <w:szCs w:val="18"/>
          <w:lang w:val="es-ES_tradnl"/>
        </w:rPr>
        <w:t xml:space="preserve">onceptual </w:t>
      </w:r>
      <w:r w:rsidR="00EA112E" w:rsidRPr="001B53E6">
        <w:rPr>
          <w:rFonts w:ascii="Artifex CF Light" w:hAnsi="Artifex CF Light"/>
          <w:color w:val="1F497D" w:themeColor="text2"/>
          <w:sz w:val="18"/>
          <w:szCs w:val="18"/>
          <w:lang w:val="es-ES_tradnl"/>
        </w:rPr>
        <w:t>con</w:t>
      </w:r>
      <w:r w:rsidRPr="001B53E6">
        <w:rPr>
          <w:rFonts w:ascii="Artifex CF Light" w:hAnsi="Artifex CF Light"/>
          <w:color w:val="1F497D" w:themeColor="text2"/>
          <w:sz w:val="18"/>
          <w:szCs w:val="18"/>
          <w:lang w:val="es-ES_tradnl"/>
        </w:rPr>
        <w:t xml:space="preserve"> la asistencia técnica </w:t>
      </w:r>
      <w:r w:rsidR="00721DF0" w:rsidRPr="001B53E6">
        <w:rPr>
          <w:rFonts w:ascii="Artifex CF Light" w:hAnsi="Artifex CF Light"/>
          <w:color w:val="1F497D" w:themeColor="text2"/>
          <w:sz w:val="18"/>
          <w:szCs w:val="18"/>
          <w:lang w:val="es-ES_tradnl"/>
        </w:rPr>
        <w:t>d</w:t>
      </w:r>
      <w:r w:rsidRPr="001B53E6">
        <w:rPr>
          <w:rFonts w:ascii="Artifex CF Light" w:hAnsi="Artifex CF Light"/>
          <w:color w:val="1F497D" w:themeColor="text2"/>
          <w:sz w:val="18"/>
          <w:szCs w:val="18"/>
          <w:lang w:val="es-ES_tradnl"/>
        </w:rPr>
        <w:t>el Banco Mundial.</w:t>
      </w:r>
    </w:p>
    <w:p w14:paraId="5F7789F9" w14:textId="5C16CDE8" w:rsidR="00AF6A7A" w:rsidRPr="001B53E6" w:rsidRDefault="00AF6A7A" w:rsidP="00A17FCF">
      <w:pPr>
        <w:pStyle w:val="ListParagraph"/>
        <w:numPr>
          <w:ilvl w:val="0"/>
          <w:numId w:val="32"/>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Coordinación del diseño y formulación de </w:t>
      </w:r>
      <w:r w:rsidR="007E39AE" w:rsidRPr="001B53E6">
        <w:rPr>
          <w:rFonts w:ascii="Artifex CF Light" w:hAnsi="Artifex CF Light"/>
          <w:color w:val="1F497D" w:themeColor="text2"/>
          <w:sz w:val="18"/>
          <w:szCs w:val="18"/>
          <w:lang w:val="es-ES_tradnl"/>
        </w:rPr>
        <w:t>veintidós (</w:t>
      </w:r>
      <w:r w:rsidR="00EA112E" w:rsidRPr="001B53E6">
        <w:rPr>
          <w:rFonts w:ascii="Artifex CF Light" w:hAnsi="Artifex CF Light"/>
          <w:color w:val="1F497D" w:themeColor="text2"/>
          <w:sz w:val="18"/>
          <w:szCs w:val="18"/>
          <w:lang w:val="es-ES_tradnl"/>
        </w:rPr>
        <w:t>22</w:t>
      </w:r>
      <w:r w:rsidR="007E39A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proyectos </w:t>
      </w:r>
      <w:r w:rsidR="00695352" w:rsidRPr="001B53E6">
        <w:rPr>
          <w:rFonts w:ascii="Artifex CF Light" w:hAnsi="Artifex CF Light"/>
          <w:color w:val="1F497D" w:themeColor="text2"/>
          <w:sz w:val="18"/>
          <w:szCs w:val="18"/>
          <w:lang w:val="es-ES_tradnl"/>
        </w:rPr>
        <w:t>con cuatro</w:t>
      </w:r>
      <w:r w:rsidR="007E39AE" w:rsidRPr="001B53E6">
        <w:rPr>
          <w:rFonts w:ascii="Artifex CF Light" w:hAnsi="Artifex CF Light"/>
          <w:color w:val="1F497D" w:themeColor="text2"/>
          <w:sz w:val="18"/>
          <w:szCs w:val="18"/>
          <w:lang w:val="es-ES_tradnl"/>
        </w:rPr>
        <w:t xml:space="preserve"> (</w:t>
      </w:r>
      <w:r w:rsidR="00EA112E" w:rsidRPr="001B53E6">
        <w:rPr>
          <w:rFonts w:ascii="Artifex CF Light" w:hAnsi="Artifex CF Light"/>
          <w:color w:val="1F497D" w:themeColor="text2"/>
          <w:sz w:val="18"/>
          <w:szCs w:val="18"/>
          <w:lang w:val="es-ES_tradnl"/>
        </w:rPr>
        <w:t>4</w:t>
      </w:r>
      <w:r w:rsidR="007E39A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modalidades de ejecución</w:t>
      </w:r>
      <w:r w:rsidR="00EA112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incluyendo elabora</w:t>
      </w:r>
      <w:r w:rsidR="00A57CD7" w:rsidRPr="001B53E6">
        <w:rPr>
          <w:rFonts w:ascii="Artifex CF Light" w:hAnsi="Artifex CF Light"/>
          <w:color w:val="1F497D" w:themeColor="text2"/>
          <w:sz w:val="18"/>
          <w:szCs w:val="18"/>
          <w:lang w:val="es-ES_tradnl"/>
        </w:rPr>
        <w:t>r</w:t>
      </w:r>
      <w:r w:rsidRPr="001B53E6">
        <w:rPr>
          <w:rFonts w:ascii="Artifex CF Light" w:hAnsi="Artifex CF Light"/>
          <w:color w:val="1F497D" w:themeColor="text2"/>
          <w:sz w:val="18"/>
          <w:szCs w:val="18"/>
          <w:lang w:val="es-ES_tradnl"/>
        </w:rPr>
        <w:t xml:space="preserve"> perfiles para obten</w:t>
      </w:r>
      <w:r w:rsidR="00A57CD7" w:rsidRPr="001B53E6">
        <w:rPr>
          <w:rFonts w:ascii="Artifex CF Light" w:hAnsi="Artifex CF Light"/>
          <w:color w:val="1F497D" w:themeColor="text2"/>
          <w:sz w:val="18"/>
          <w:szCs w:val="18"/>
          <w:lang w:val="es-ES_tradnl"/>
        </w:rPr>
        <w:t xml:space="preserve">er </w:t>
      </w:r>
      <w:r w:rsidRPr="001B53E6">
        <w:rPr>
          <w:rFonts w:ascii="Artifex CF Light" w:hAnsi="Artifex CF Light"/>
          <w:color w:val="1F497D" w:themeColor="text2"/>
          <w:sz w:val="18"/>
          <w:szCs w:val="18"/>
          <w:lang w:val="es-ES_tradnl"/>
        </w:rPr>
        <w:t>el código SNIP en el marco del Fondo de Cohesión Territorial</w:t>
      </w:r>
      <w:r w:rsidR="00A57CD7"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EF3819" w:rsidRPr="001B53E6">
        <w:rPr>
          <w:rFonts w:ascii="Artifex CF Light" w:hAnsi="Artifex CF Light"/>
          <w:color w:val="1F497D" w:themeColor="text2"/>
          <w:sz w:val="18"/>
          <w:szCs w:val="18"/>
          <w:lang w:val="es-ES_tradnl"/>
        </w:rPr>
        <w:t xml:space="preserve">entre </w:t>
      </w:r>
      <w:r w:rsidR="00A57CD7" w:rsidRPr="001B53E6">
        <w:rPr>
          <w:rFonts w:ascii="Artifex CF Light" w:hAnsi="Artifex CF Light"/>
          <w:color w:val="1F497D" w:themeColor="text2"/>
          <w:sz w:val="18"/>
          <w:szCs w:val="18"/>
          <w:lang w:val="es-ES_tradnl"/>
        </w:rPr>
        <w:t>est</w:t>
      </w:r>
      <w:r w:rsidR="00EF3819" w:rsidRPr="001B53E6">
        <w:rPr>
          <w:rFonts w:ascii="Artifex CF Light" w:hAnsi="Artifex CF Light"/>
          <w:color w:val="1F497D" w:themeColor="text2"/>
          <w:sz w:val="18"/>
          <w:szCs w:val="18"/>
          <w:lang w:val="es-ES_tradnl"/>
        </w:rPr>
        <w:t xml:space="preserve">os </w:t>
      </w:r>
      <w:r w:rsidR="00D32631" w:rsidRPr="001B53E6">
        <w:rPr>
          <w:rFonts w:ascii="Artifex CF Light" w:hAnsi="Artifex CF Light"/>
          <w:color w:val="1F497D" w:themeColor="text2"/>
          <w:sz w:val="18"/>
          <w:szCs w:val="18"/>
          <w:lang w:val="es-ES_tradnl"/>
        </w:rPr>
        <w:t xml:space="preserve">se </w:t>
      </w:r>
      <w:r w:rsidR="00EF3819" w:rsidRPr="001B53E6">
        <w:rPr>
          <w:rFonts w:ascii="Artifex CF Light" w:hAnsi="Artifex CF Light"/>
          <w:color w:val="1F497D" w:themeColor="text2"/>
          <w:sz w:val="18"/>
          <w:szCs w:val="18"/>
          <w:lang w:val="es-ES_tradnl"/>
        </w:rPr>
        <w:t>destacan los siguientes</w:t>
      </w:r>
      <w:r w:rsidRPr="001B53E6">
        <w:rPr>
          <w:rFonts w:ascii="Artifex CF Light" w:hAnsi="Artifex CF Light"/>
          <w:color w:val="1F497D" w:themeColor="text2"/>
          <w:sz w:val="18"/>
          <w:szCs w:val="18"/>
          <w:lang w:val="es-ES_tradnl"/>
        </w:rPr>
        <w:t>:</w:t>
      </w:r>
    </w:p>
    <w:p w14:paraId="5D0B2B92" w14:textId="4143A863" w:rsidR="00AF6A7A" w:rsidRPr="001B53E6" w:rsidRDefault="00AF6A7A" w:rsidP="00A17FCF">
      <w:pPr>
        <w:pStyle w:val="ListParagraph"/>
        <w:numPr>
          <w:ilvl w:val="0"/>
          <w:numId w:val="35"/>
        </w:numPr>
        <w:spacing w:before="0" w:after="0"/>
        <w:ind w:left="567" w:right="567" w:hanging="2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Encachamiento del canal de riego Rinconcito - Macasias en Sabana Larga, Comendador, </w:t>
      </w:r>
      <w:r w:rsidR="00A57CD7" w:rsidRPr="001B53E6">
        <w:rPr>
          <w:rFonts w:ascii="Artifex CF Light" w:hAnsi="Artifex CF Light"/>
          <w:bCs/>
          <w:color w:val="1F497D" w:themeColor="text2"/>
          <w:sz w:val="18"/>
          <w:szCs w:val="18"/>
          <w:lang w:val="es-ES_tradnl"/>
        </w:rPr>
        <w:t xml:space="preserve">provincia </w:t>
      </w:r>
      <w:r w:rsidRPr="001B53E6">
        <w:rPr>
          <w:rFonts w:ascii="Artifex CF Light" w:hAnsi="Artifex CF Light"/>
          <w:bCs/>
          <w:color w:val="1F497D" w:themeColor="text2"/>
          <w:sz w:val="18"/>
          <w:szCs w:val="18"/>
          <w:lang w:val="es-ES_tradnl"/>
        </w:rPr>
        <w:t>Elías Piña</w:t>
      </w:r>
      <w:r w:rsidR="00A57CD7" w:rsidRPr="001B53E6">
        <w:rPr>
          <w:rFonts w:ascii="Artifex CF Light" w:hAnsi="Artifex CF Light"/>
          <w:bCs/>
          <w:color w:val="1F497D" w:themeColor="text2"/>
          <w:sz w:val="18"/>
          <w:szCs w:val="18"/>
          <w:lang w:val="es-ES_tradnl"/>
        </w:rPr>
        <w:t>.</w:t>
      </w:r>
    </w:p>
    <w:p w14:paraId="10935F47" w14:textId="3D76917D" w:rsidR="00AF6A7A" w:rsidRPr="001B53E6" w:rsidRDefault="00AF6A7A" w:rsidP="00A17FCF">
      <w:pPr>
        <w:pStyle w:val="ListParagraph"/>
        <w:numPr>
          <w:ilvl w:val="0"/>
          <w:numId w:val="35"/>
        </w:numPr>
        <w:spacing w:before="0" w:after="0"/>
        <w:ind w:left="567" w:right="567" w:hanging="2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Electrificación de camino La Biajaca - El Naranjo en Sabana Higüero, Bánica, </w:t>
      </w:r>
      <w:r w:rsidR="00A57CD7" w:rsidRPr="001B53E6">
        <w:rPr>
          <w:rFonts w:ascii="Artifex CF Light" w:hAnsi="Artifex CF Light"/>
          <w:bCs/>
          <w:color w:val="1F497D" w:themeColor="text2"/>
          <w:sz w:val="18"/>
          <w:szCs w:val="18"/>
          <w:lang w:val="es-ES_tradnl"/>
        </w:rPr>
        <w:t xml:space="preserve">provincia </w:t>
      </w:r>
      <w:r w:rsidRPr="001B53E6">
        <w:rPr>
          <w:rFonts w:ascii="Artifex CF Light" w:hAnsi="Artifex CF Light"/>
          <w:bCs/>
          <w:color w:val="1F497D" w:themeColor="text2"/>
          <w:sz w:val="18"/>
          <w:szCs w:val="18"/>
          <w:lang w:val="es-ES_tradnl"/>
        </w:rPr>
        <w:t>Elías Piña</w:t>
      </w:r>
      <w:r w:rsidR="00D32631" w:rsidRPr="001B53E6">
        <w:rPr>
          <w:rFonts w:ascii="Artifex CF Light" w:hAnsi="Artifex CF Light"/>
          <w:bCs/>
          <w:color w:val="1F497D" w:themeColor="text2"/>
          <w:sz w:val="18"/>
          <w:szCs w:val="18"/>
          <w:lang w:val="es-ES_tradnl"/>
        </w:rPr>
        <w:t>.</w:t>
      </w:r>
    </w:p>
    <w:p w14:paraId="00BAD51A" w14:textId="0530A7A5" w:rsidR="00AF6A7A" w:rsidRPr="001B53E6" w:rsidRDefault="00AF6A7A" w:rsidP="00A17FCF">
      <w:pPr>
        <w:pStyle w:val="ListParagraph"/>
        <w:numPr>
          <w:ilvl w:val="0"/>
          <w:numId w:val="35"/>
        </w:numPr>
        <w:spacing w:before="0" w:after="0"/>
        <w:ind w:left="567" w:right="567" w:hanging="2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Construcción de fosa séptica comunal tipo reactor anaeróbico de flujo ascendente en Cristóbal, </w:t>
      </w:r>
      <w:r w:rsidR="00A57CD7" w:rsidRPr="001B53E6">
        <w:rPr>
          <w:rFonts w:ascii="Artifex CF Light" w:hAnsi="Artifex CF Light"/>
          <w:bCs/>
          <w:color w:val="1F497D" w:themeColor="text2"/>
          <w:sz w:val="18"/>
          <w:szCs w:val="18"/>
          <w:lang w:val="es-ES_tradnl"/>
        </w:rPr>
        <w:t xml:space="preserve">provincia </w:t>
      </w:r>
      <w:r w:rsidRPr="001B53E6">
        <w:rPr>
          <w:rFonts w:ascii="Artifex CF Light" w:hAnsi="Artifex CF Light"/>
          <w:bCs/>
          <w:color w:val="1F497D" w:themeColor="text2"/>
          <w:sz w:val="18"/>
          <w:szCs w:val="18"/>
          <w:lang w:val="es-ES_tradnl"/>
        </w:rPr>
        <w:t>Independencia</w:t>
      </w:r>
      <w:r w:rsidR="00A57CD7" w:rsidRPr="001B53E6">
        <w:rPr>
          <w:rFonts w:ascii="Artifex CF Light" w:hAnsi="Artifex CF Light"/>
          <w:bCs/>
          <w:color w:val="1F497D" w:themeColor="text2"/>
          <w:sz w:val="18"/>
          <w:szCs w:val="18"/>
          <w:lang w:val="es-ES_tradnl"/>
        </w:rPr>
        <w:t>.</w:t>
      </w:r>
    </w:p>
    <w:p w14:paraId="552F5398" w14:textId="1B0220A3" w:rsidR="00AF6A7A" w:rsidRPr="001B53E6" w:rsidRDefault="00AF6A7A" w:rsidP="00A17FCF">
      <w:pPr>
        <w:pStyle w:val="ListParagraph"/>
        <w:numPr>
          <w:ilvl w:val="0"/>
          <w:numId w:val="35"/>
        </w:numPr>
        <w:spacing w:before="0" w:after="0"/>
        <w:ind w:left="567" w:right="567" w:hanging="2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Construcción de pozos tubulares y caseta de máquinas en Cabeza de Toro, Tamayo</w:t>
      </w:r>
      <w:r w:rsidR="00721DF0"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w:t>
      </w:r>
      <w:r w:rsidR="00A57CD7" w:rsidRPr="001B53E6">
        <w:rPr>
          <w:rFonts w:ascii="Artifex CF Light" w:hAnsi="Artifex CF Light"/>
          <w:bCs/>
          <w:color w:val="1F497D" w:themeColor="text2"/>
          <w:sz w:val="18"/>
          <w:szCs w:val="18"/>
          <w:lang w:val="es-ES_tradnl"/>
        </w:rPr>
        <w:t xml:space="preserve">provincia </w:t>
      </w:r>
      <w:r w:rsidRPr="001B53E6">
        <w:rPr>
          <w:rFonts w:ascii="Artifex CF Light" w:hAnsi="Artifex CF Light"/>
          <w:bCs/>
          <w:color w:val="1F497D" w:themeColor="text2"/>
          <w:sz w:val="18"/>
          <w:szCs w:val="18"/>
          <w:lang w:val="es-ES_tradnl"/>
        </w:rPr>
        <w:t>Bahoruco</w:t>
      </w:r>
      <w:r w:rsidR="00A57CD7" w:rsidRPr="001B53E6">
        <w:rPr>
          <w:rFonts w:ascii="Artifex CF Light" w:hAnsi="Artifex CF Light"/>
          <w:bCs/>
          <w:color w:val="1F497D" w:themeColor="text2"/>
          <w:sz w:val="18"/>
          <w:szCs w:val="18"/>
          <w:lang w:val="es-ES_tradnl"/>
        </w:rPr>
        <w:t>.</w:t>
      </w:r>
    </w:p>
    <w:p w14:paraId="3CF50D94" w14:textId="610DCCF2" w:rsidR="00AF6A7A" w:rsidRPr="001B53E6" w:rsidRDefault="00AF6A7A" w:rsidP="00A17FCF">
      <w:pPr>
        <w:pStyle w:val="ListParagraph"/>
        <w:numPr>
          <w:ilvl w:val="1"/>
          <w:numId w:val="36"/>
        </w:numPr>
        <w:spacing w:before="0" w:after="0"/>
        <w:ind w:left="567" w:right="567" w:hanging="2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Terminación del Palacio Municipal </w:t>
      </w:r>
      <w:r w:rsidR="00A57CD7" w:rsidRPr="001B53E6">
        <w:rPr>
          <w:rFonts w:ascii="Artifex CF Light" w:hAnsi="Artifex CF Light"/>
          <w:bCs/>
          <w:color w:val="1F497D" w:themeColor="text2"/>
          <w:sz w:val="18"/>
          <w:szCs w:val="18"/>
          <w:lang w:val="es-ES_tradnl"/>
        </w:rPr>
        <w:t>de</w:t>
      </w:r>
      <w:r w:rsidRPr="001B53E6">
        <w:rPr>
          <w:rFonts w:ascii="Artifex CF Light" w:hAnsi="Artifex CF Light"/>
          <w:bCs/>
          <w:color w:val="1F497D" w:themeColor="text2"/>
          <w:sz w:val="18"/>
          <w:szCs w:val="18"/>
          <w:lang w:val="es-ES_tradnl"/>
        </w:rPr>
        <w:t xml:space="preserve"> Río Limpio, Pedro Santana, </w:t>
      </w:r>
      <w:r w:rsidR="00A57CD7" w:rsidRPr="001B53E6">
        <w:rPr>
          <w:rFonts w:ascii="Artifex CF Light" w:hAnsi="Artifex CF Light"/>
          <w:bCs/>
          <w:color w:val="1F497D" w:themeColor="text2"/>
          <w:sz w:val="18"/>
          <w:szCs w:val="18"/>
          <w:lang w:val="es-ES_tradnl"/>
        </w:rPr>
        <w:t xml:space="preserve">provincia </w:t>
      </w:r>
      <w:r w:rsidRPr="001B53E6">
        <w:rPr>
          <w:rFonts w:ascii="Artifex CF Light" w:hAnsi="Artifex CF Light"/>
          <w:bCs/>
          <w:color w:val="1F497D" w:themeColor="text2"/>
          <w:sz w:val="18"/>
          <w:szCs w:val="18"/>
          <w:lang w:val="es-ES_tradnl"/>
        </w:rPr>
        <w:t>Elía</w:t>
      </w:r>
      <w:r w:rsidR="00EF3819" w:rsidRPr="001B53E6">
        <w:rPr>
          <w:rFonts w:ascii="Artifex CF Light" w:hAnsi="Artifex CF Light"/>
          <w:bCs/>
          <w:color w:val="1F497D" w:themeColor="text2"/>
          <w:sz w:val="18"/>
          <w:szCs w:val="18"/>
          <w:lang w:val="es-ES_tradnl"/>
        </w:rPr>
        <w:t>s</w:t>
      </w:r>
      <w:r w:rsidRPr="001B53E6">
        <w:rPr>
          <w:rFonts w:ascii="Artifex CF Light" w:hAnsi="Artifex CF Light"/>
          <w:bCs/>
          <w:color w:val="1F497D" w:themeColor="text2"/>
          <w:sz w:val="18"/>
          <w:szCs w:val="18"/>
          <w:lang w:val="es-ES_tradnl"/>
        </w:rPr>
        <w:t xml:space="preserve"> Piña</w:t>
      </w:r>
      <w:r w:rsidR="00EF3819" w:rsidRPr="001B53E6">
        <w:rPr>
          <w:rFonts w:ascii="Artifex CF Light" w:hAnsi="Artifex CF Light"/>
          <w:bCs/>
          <w:color w:val="1F497D" w:themeColor="text2"/>
          <w:sz w:val="18"/>
          <w:szCs w:val="18"/>
          <w:lang w:val="es-ES_tradnl"/>
        </w:rPr>
        <w:t>.</w:t>
      </w:r>
    </w:p>
    <w:p w14:paraId="2016B8F7" w14:textId="5A65C51F" w:rsidR="00AF6A7A" w:rsidRPr="001B53E6" w:rsidRDefault="00AF6A7A" w:rsidP="00A17FCF">
      <w:pPr>
        <w:pStyle w:val="ListParagraph"/>
        <w:numPr>
          <w:ilvl w:val="1"/>
          <w:numId w:val="36"/>
        </w:numPr>
        <w:spacing w:before="0" w:after="0"/>
        <w:ind w:left="567" w:right="567" w:hanging="2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lastRenderedPageBreak/>
        <w:t>Rehabil</w:t>
      </w:r>
      <w:r w:rsidR="00A57CD7" w:rsidRPr="001B53E6">
        <w:rPr>
          <w:rFonts w:ascii="Artifex CF Light" w:hAnsi="Artifex CF Light"/>
          <w:bCs/>
          <w:color w:val="1F497D" w:themeColor="text2"/>
          <w:sz w:val="18"/>
          <w:szCs w:val="18"/>
          <w:lang w:val="es-ES_tradnl"/>
        </w:rPr>
        <w:t>itación del Mercado Municipal y</w:t>
      </w:r>
      <w:r w:rsidRPr="001B53E6">
        <w:rPr>
          <w:rFonts w:ascii="Artifex CF Light" w:hAnsi="Artifex CF Light"/>
          <w:bCs/>
          <w:color w:val="1F497D" w:themeColor="text2"/>
          <w:sz w:val="18"/>
          <w:szCs w:val="18"/>
          <w:lang w:val="es-ES_tradnl"/>
        </w:rPr>
        <w:t xml:space="preserve"> </w:t>
      </w:r>
      <w:r w:rsidR="00A57CD7" w:rsidRPr="001B53E6">
        <w:rPr>
          <w:rFonts w:ascii="Artifex CF Light" w:hAnsi="Artifex CF Light"/>
          <w:bCs/>
          <w:color w:val="1F497D" w:themeColor="text2"/>
          <w:sz w:val="18"/>
          <w:szCs w:val="18"/>
          <w:lang w:val="es-ES_tradnl"/>
        </w:rPr>
        <w:t>construcción de puentes a</w:t>
      </w:r>
      <w:r w:rsidRPr="001B53E6">
        <w:rPr>
          <w:rFonts w:ascii="Artifex CF Light" w:hAnsi="Artifex CF Light"/>
          <w:bCs/>
          <w:color w:val="1F497D" w:themeColor="text2"/>
          <w:sz w:val="18"/>
          <w:szCs w:val="18"/>
          <w:lang w:val="es-ES_tradnl"/>
        </w:rPr>
        <w:t>lcantarillados en la comunidad de Cercadillo</w:t>
      </w:r>
      <w:r w:rsidR="00A57CD7" w:rsidRPr="001B53E6">
        <w:rPr>
          <w:rFonts w:ascii="Artifex CF Light" w:hAnsi="Artifex CF Light"/>
          <w:bCs/>
          <w:color w:val="1F497D" w:themeColor="text2"/>
          <w:sz w:val="18"/>
          <w:szCs w:val="18"/>
          <w:lang w:val="es-ES_tradnl"/>
        </w:rPr>
        <w:t>,</w:t>
      </w:r>
      <w:r w:rsidRPr="001B53E6">
        <w:rPr>
          <w:rFonts w:ascii="Artifex CF Light" w:hAnsi="Artifex CF Light"/>
          <w:bCs/>
          <w:color w:val="1F497D" w:themeColor="text2"/>
          <w:sz w:val="18"/>
          <w:szCs w:val="18"/>
          <w:lang w:val="es-ES_tradnl"/>
        </w:rPr>
        <w:t xml:space="preserve"> en Pedro Santana, </w:t>
      </w:r>
      <w:r w:rsidR="00A57CD7" w:rsidRPr="001B53E6">
        <w:rPr>
          <w:rFonts w:ascii="Artifex CF Light" w:hAnsi="Artifex CF Light"/>
          <w:bCs/>
          <w:color w:val="1F497D" w:themeColor="text2"/>
          <w:sz w:val="18"/>
          <w:szCs w:val="18"/>
          <w:lang w:val="es-ES_tradnl"/>
        </w:rPr>
        <w:t xml:space="preserve">provincia </w:t>
      </w:r>
      <w:r w:rsidRPr="001B53E6">
        <w:rPr>
          <w:rFonts w:ascii="Artifex CF Light" w:hAnsi="Artifex CF Light"/>
          <w:bCs/>
          <w:color w:val="1F497D" w:themeColor="text2"/>
          <w:sz w:val="18"/>
          <w:szCs w:val="18"/>
          <w:lang w:val="es-ES_tradnl"/>
        </w:rPr>
        <w:t>Elías Piña</w:t>
      </w:r>
      <w:r w:rsidR="00A57CD7" w:rsidRPr="001B53E6">
        <w:rPr>
          <w:rFonts w:ascii="Artifex CF Light" w:hAnsi="Artifex CF Light"/>
          <w:bCs/>
          <w:color w:val="1F497D" w:themeColor="text2"/>
          <w:sz w:val="18"/>
          <w:szCs w:val="18"/>
          <w:lang w:val="es-ES_tradnl"/>
        </w:rPr>
        <w:t>.</w:t>
      </w:r>
    </w:p>
    <w:p w14:paraId="707121F1" w14:textId="1071FA92" w:rsidR="00AF6A7A" w:rsidRPr="001B53E6" w:rsidRDefault="00AF6A7A" w:rsidP="00A17FCF">
      <w:pPr>
        <w:pStyle w:val="ListParagraph"/>
        <w:numPr>
          <w:ilvl w:val="1"/>
          <w:numId w:val="36"/>
        </w:numPr>
        <w:spacing w:before="0" w:after="0"/>
        <w:ind w:left="567" w:right="567" w:hanging="2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Terminación de </w:t>
      </w:r>
      <w:r w:rsidR="00A57CD7" w:rsidRPr="001B53E6">
        <w:rPr>
          <w:rFonts w:ascii="Artifex CF Light" w:hAnsi="Artifex CF Light"/>
          <w:bCs/>
          <w:color w:val="1F497D" w:themeColor="text2"/>
          <w:sz w:val="18"/>
          <w:szCs w:val="18"/>
          <w:lang w:val="es-ES_tradnl"/>
        </w:rPr>
        <w:t>factoría de c</w:t>
      </w:r>
      <w:r w:rsidRPr="001B53E6">
        <w:rPr>
          <w:rFonts w:ascii="Artifex CF Light" w:hAnsi="Artifex CF Light"/>
          <w:bCs/>
          <w:color w:val="1F497D" w:themeColor="text2"/>
          <w:sz w:val="18"/>
          <w:szCs w:val="18"/>
          <w:lang w:val="es-ES_tradnl"/>
        </w:rPr>
        <w:t xml:space="preserve">afé en Paradero, Esperanza, </w:t>
      </w:r>
      <w:r w:rsidR="00A57CD7" w:rsidRPr="001B53E6">
        <w:rPr>
          <w:rFonts w:ascii="Artifex CF Light" w:hAnsi="Artifex CF Light"/>
          <w:bCs/>
          <w:color w:val="1F497D" w:themeColor="text2"/>
          <w:sz w:val="18"/>
          <w:szCs w:val="18"/>
          <w:lang w:val="es-ES_tradnl"/>
        </w:rPr>
        <w:t xml:space="preserve">provincia </w:t>
      </w:r>
      <w:r w:rsidRPr="001B53E6">
        <w:rPr>
          <w:rFonts w:ascii="Artifex CF Light" w:hAnsi="Artifex CF Light"/>
          <w:bCs/>
          <w:color w:val="1F497D" w:themeColor="text2"/>
          <w:sz w:val="18"/>
          <w:szCs w:val="18"/>
          <w:lang w:val="es-ES_tradnl"/>
        </w:rPr>
        <w:t>Valverde</w:t>
      </w:r>
      <w:r w:rsidR="00A57CD7" w:rsidRPr="001B53E6">
        <w:rPr>
          <w:rFonts w:ascii="Artifex CF Light" w:hAnsi="Artifex CF Light"/>
          <w:bCs/>
          <w:color w:val="1F497D" w:themeColor="text2"/>
          <w:sz w:val="18"/>
          <w:szCs w:val="18"/>
          <w:lang w:val="es-ES_tradnl"/>
        </w:rPr>
        <w:t>.</w:t>
      </w:r>
    </w:p>
    <w:p w14:paraId="3F301A9B" w14:textId="2DEB96C4" w:rsidR="00AF6A7A" w:rsidRPr="001B53E6" w:rsidRDefault="00AF6A7A" w:rsidP="00A17FCF">
      <w:pPr>
        <w:pStyle w:val="ListParagraph"/>
        <w:numPr>
          <w:ilvl w:val="1"/>
          <w:numId w:val="36"/>
        </w:numPr>
        <w:spacing w:before="0" w:after="0"/>
        <w:ind w:left="567" w:right="567" w:hanging="2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Construcción de</w:t>
      </w:r>
      <w:r w:rsidR="00A57CD7" w:rsidRPr="001B53E6">
        <w:rPr>
          <w:rFonts w:ascii="Artifex CF Light" w:hAnsi="Artifex CF Light"/>
          <w:bCs/>
          <w:color w:val="1F497D" w:themeColor="text2"/>
          <w:sz w:val="18"/>
          <w:szCs w:val="18"/>
          <w:lang w:val="es-ES_tradnl"/>
        </w:rPr>
        <w:t xml:space="preserve"> centro de acopio con cuarto frí</w:t>
      </w:r>
      <w:r w:rsidRPr="001B53E6">
        <w:rPr>
          <w:rFonts w:ascii="Artifex CF Light" w:hAnsi="Artifex CF Light"/>
          <w:bCs/>
          <w:color w:val="1F497D" w:themeColor="text2"/>
          <w:sz w:val="18"/>
          <w:szCs w:val="18"/>
          <w:lang w:val="es-ES_tradnl"/>
        </w:rPr>
        <w:t xml:space="preserve">o, en Juan Santiago, </w:t>
      </w:r>
      <w:r w:rsidR="00A57CD7" w:rsidRPr="001B53E6">
        <w:rPr>
          <w:rFonts w:ascii="Artifex CF Light" w:hAnsi="Artifex CF Light"/>
          <w:bCs/>
          <w:color w:val="1F497D" w:themeColor="text2"/>
          <w:sz w:val="18"/>
          <w:szCs w:val="18"/>
          <w:lang w:val="es-ES_tradnl"/>
        </w:rPr>
        <w:t xml:space="preserve">provincia </w:t>
      </w:r>
      <w:r w:rsidRPr="001B53E6">
        <w:rPr>
          <w:rFonts w:ascii="Artifex CF Light" w:hAnsi="Artifex CF Light"/>
          <w:bCs/>
          <w:color w:val="1F497D" w:themeColor="text2"/>
          <w:sz w:val="18"/>
          <w:szCs w:val="18"/>
          <w:lang w:val="es-ES_tradnl"/>
        </w:rPr>
        <w:t>Elías Piña</w:t>
      </w:r>
      <w:r w:rsidR="00A57CD7" w:rsidRPr="001B53E6">
        <w:rPr>
          <w:rFonts w:ascii="Artifex CF Light" w:hAnsi="Artifex CF Light"/>
          <w:bCs/>
          <w:color w:val="1F497D" w:themeColor="text2"/>
          <w:sz w:val="18"/>
          <w:szCs w:val="18"/>
          <w:lang w:val="es-ES_tradnl"/>
        </w:rPr>
        <w:t>.</w:t>
      </w:r>
    </w:p>
    <w:p w14:paraId="092DA0FD" w14:textId="77777777" w:rsidR="00C40457" w:rsidRPr="001B53E6" w:rsidRDefault="00C40457" w:rsidP="009777B5">
      <w:pPr>
        <w:spacing w:before="0" w:after="0"/>
        <w:ind w:left="297" w:right="567"/>
        <w:rPr>
          <w:rFonts w:ascii="Artifex CF Light" w:hAnsi="Artifex CF Light"/>
          <w:bCs/>
          <w:color w:val="1F497D" w:themeColor="text2"/>
          <w:sz w:val="18"/>
          <w:szCs w:val="18"/>
          <w:lang w:val="es-ES_tradnl"/>
        </w:rPr>
      </w:pPr>
    </w:p>
    <w:p w14:paraId="607418F6" w14:textId="3DE68CCF" w:rsidR="00D52713" w:rsidRPr="00FF2A64" w:rsidRDefault="00500769" w:rsidP="00CF7328">
      <w:pPr>
        <w:pStyle w:val="Default"/>
        <w:spacing w:line="276" w:lineRule="auto"/>
        <w:ind w:left="567" w:right="567"/>
        <w:jc w:val="center"/>
        <w:rPr>
          <w:rFonts w:ascii="Artifex CF Light" w:hAnsi="Artifex CF Light" w:cs="Times New Roman"/>
          <w:color w:val="1F497D" w:themeColor="text2"/>
          <w:sz w:val="26"/>
          <w:szCs w:val="26"/>
          <w:lang w:val="es-ES_tradnl"/>
        </w:rPr>
      </w:pPr>
      <w:r w:rsidRPr="00FF2A64">
        <w:rPr>
          <w:rFonts w:ascii="Artifex CF Light" w:hAnsi="Artifex CF Light" w:cs="Times New Roman"/>
          <w:color w:val="1F497D" w:themeColor="text2"/>
          <w:sz w:val="26"/>
          <w:szCs w:val="26"/>
          <w:lang w:val="es-ES_tradnl"/>
        </w:rPr>
        <w:t>OE: Consolidación del</w:t>
      </w:r>
      <w:r w:rsidR="00D52713" w:rsidRPr="00FF2A64">
        <w:rPr>
          <w:rFonts w:ascii="Artifex CF Light" w:hAnsi="Artifex CF Light" w:cs="Times New Roman"/>
          <w:color w:val="1F497D" w:themeColor="text2"/>
          <w:sz w:val="26"/>
          <w:szCs w:val="26"/>
          <w:lang w:val="es-ES_tradnl"/>
        </w:rPr>
        <w:t xml:space="preserve"> Sistema Nacional de Inversión Pública</w:t>
      </w:r>
      <w:r w:rsidRPr="00FF2A64">
        <w:rPr>
          <w:rFonts w:ascii="Artifex CF Light" w:hAnsi="Artifex CF Light" w:cs="Times New Roman"/>
          <w:color w:val="1F497D" w:themeColor="text2"/>
          <w:sz w:val="26"/>
          <w:szCs w:val="26"/>
          <w:lang w:val="es-ES_tradnl"/>
        </w:rPr>
        <w:t xml:space="preserve">, </w:t>
      </w:r>
      <w:r w:rsidR="00D52713" w:rsidRPr="00FF2A64">
        <w:rPr>
          <w:rFonts w:ascii="Artifex CF Light" w:hAnsi="Artifex CF Light" w:cs="Times New Roman"/>
          <w:color w:val="1F497D" w:themeColor="text2"/>
          <w:sz w:val="26"/>
          <w:szCs w:val="26"/>
          <w:lang w:val="es-ES_tradnl"/>
        </w:rPr>
        <w:t>sectorial y municipal</w:t>
      </w:r>
    </w:p>
    <w:p w14:paraId="50B4BA23" w14:textId="77777777" w:rsidR="00EF1B72" w:rsidRPr="001B53E6" w:rsidRDefault="00EF1B72" w:rsidP="0087080B">
      <w:pPr>
        <w:pStyle w:val="Default"/>
        <w:spacing w:line="480" w:lineRule="auto"/>
        <w:ind w:left="567" w:right="567"/>
        <w:jc w:val="center"/>
        <w:rPr>
          <w:rFonts w:ascii="Artifex CF Light" w:hAnsi="Artifex CF Light" w:cs="Times New Roman"/>
          <w:b/>
          <w:color w:val="1F497D" w:themeColor="text2"/>
          <w:sz w:val="18"/>
          <w:szCs w:val="26"/>
          <w:lang w:val="es-ES_tradnl"/>
        </w:rPr>
      </w:pPr>
    </w:p>
    <w:p w14:paraId="3A67121A" w14:textId="77777777" w:rsidR="00A266E3" w:rsidRPr="001B53E6" w:rsidRDefault="004503E0" w:rsidP="0087080B">
      <w:pPr>
        <w:pStyle w:val="Default"/>
        <w:spacing w:line="480" w:lineRule="auto"/>
        <w:ind w:left="567" w:right="567"/>
        <w:jc w:val="both"/>
        <w:rPr>
          <w:rFonts w:ascii="Artifex CF Light" w:hAnsi="Artifex CF Light" w:cs="Times New Roman"/>
          <w:color w:val="1F497D" w:themeColor="text2"/>
          <w:sz w:val="18"/>
          <w:szCs w:val="18"/>
          <w:lang w:val="es-ES_tradnl"/>
        </w:rPr>
      </w:pPr>
      <w:r w:rsidRPr="001B53E6">
        <w:rPr>
          <w:rFonts w:ascii="Artifex CF Light" w:hAnsi="Artifex CF Light" w:cs="Times New Roman"/>
          <w:color w:val="1F497D" w:themeColor="text2"/>
          <w:sz w:val="18"/>
          <w:szCs w:val="18"/>
          <w:lang w:val="es-ES_tradnl"/>
        </w:rPr>
        <w:t xml:space="preserve">El </w:t>
      </w:r>
      <w:r w:rsidR="001A3685" w:rsidRPr="001B53E6">
        <w:rPr>
          <w:rFonts w:ascii="Artifex CF Light" w:hAnsi="Artifex CF Light" w:cs="Times New Roman"/>
          <w:color w:val="1F497D" w:themeColor="text2"/>
          <w:sz w:val="18"/>
          <w:szCs w:val="18"/>
          <w:lang w:val="es-ES_tradnl"/>
        </w:rPr>
        <w:t>Reglamento de A</w:t>
      </w:r>
      <w:r w:rsidRPr="001B53E6">
        <w:rPr>
          <w:rFonts w:ascii="Artifex CF Light" w:hAnsi="Artifex CF Light" w:cs="Times New Roman"/>
          <w:color w:val="1F497D" w:themeColor="text2"/>
          <w:sz w:val="18"/>
          <w:szCs w:val="18"/>
          <w:lang w:val="es-ES_tradnl"/>
        </w:rPr>
        <w:t xml:space="preserve">plicación </w:t>
      </w:r>
      <w:r w:rsidR="00A57CD7" w:rsidRPr="001B53E6">
        <w:rPr>
          <w:rFonts w:ascii="Artifex CF Light" w:hAnsi="Artifex CF Light" w:cs="Times New Roman"/>
          <w:color w:val="1F497D" w:themeColor="text2"/>
          <w:sz w:val="18"/>
          <w:szCs w:val="18"/>
          <w:lang w:val="es-ES_tradnl"/>
        </w:rPr>
        <w:t>No.</w:t>
      </w:r>
      <w:r w:rsidR="00660538" w:rsidRPr="001B53E6">
        <w:rPr>
          <w:rFonts w:ascii="Artifex CF Light" w:hAnsi="Artifex CF Light" w:cs="Times New Roman"/>
          <w:color w:val="1F497D" w:themeColor="text2"/>
          <w:sz w:val="18"/>
          <w:szCs w:val="18"/>
          <w:lang w:val="es-ES_tradnl"/>
        </w:rPr>
        <w:t xml:space="preserve"> </w:t>
      </w:r>
      <w:r w:rsidRPr="001B53E6">
        <w:rPr>
          <w:rFonts w:ascii="Artifex CF Light" w:hAnsi="Artifex CF Light" w:cs="Times New Roman"/>
          <w:color w:val="1F497D" w:themeColor="text2"/>
          <w:sz w:val="18"/>
          <w:szCs w:val="18"/>
          <w:lang w:val="es-ES_tradnl"/>
        </w:rPr>
        <w:t>1 (Decreto 493-07) de la Ley 498-06</w:t>
      </w:r>
      <w:r w:rsidR="00E51CF3"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 que crea el Sistema Nacio</w:t>
      </w:r>
      <w:r w:rsidR="00A57CD7" w:rsidRPr="001B53E6">
        <w:rPr>
          <w:rFonts w:ascii="Artifex CF Light" w:hAnsi="Artifex CF Light" w:cs="Times New Roman"/>
          <w:color w:val="1F497D" w:themeColor="text2"/>
          <w:sz w:val="18"/>
          <w:szCs w:val="18"/>
          <w:lang w:val="es-ES_tradnl"/>
        </w:rPr>
        <w:t>nal de Inversión Pública (SNIP),</w:t>
      </w:r>
      <w:r w:rsidRPr="001B53E6">
        <w:rPr>
          <w:rFonts w:ascii="Artifex CF Light" w:hAnsi="Artifex CF Light" w:cs="Times New Roman"/>
          <w:color w:val="1F497D" w:themeColor="text2"/>
          <w:sz w:val="18"/>
          <w:szCs w:val="18"/>
          <w:lang w:val="es-ES_tradnl"/>
        </w:rPr>
        <w:t xml:space="preserve"> establece que corresponde al </w:t>
      </w:r>
      <w:r w:rsidR="00011EE0" w:rsidRPr="001B53E6">
        <w:rPr>
          <w:rFonts w:ascii="Artifex CF Light" w:hAnsi="Artifex CF Light" w:cs="Times New Roman"/>
          <w:color w:val="1F497D" w:themeColor="text2"/>
          <w:sz w:val="18"/>
          <w:szCs w:val="18"/>
          <w:lang w:val="es-ES_tradnl"/>
        </w:rPr>
        <w:t>MEPyD</w:t>
      </w:r>
      <w:r w:rsidR="008C7C94" w:rsidRPr="001B53E6">
        <w:rPr>
          <w:rFonts w:ascii="Artifex CF Light" w:hAnsi="Artifex CF Light" w:cs="Times New Roman"/>
          <w:color w:val="1F497D" w:themeColor="text2"/>
          <w:sz w:val="18"/>
          <w:szCs w:val="18"/>
          <w:lang w:val="es-ES_tradnl"/>
        </w:rPr>
        <w:t xml:space="preserve"> </w:t>
      </w:r>
      <w:r w:rsidRPr="001B53E6">
        <w:rPr>
          <w:rFonts w:ascii="Artifex CF Light" w:hAnsi="Artifex CF Light" w:cs="Times New Roman"/>
          <w:color w:val="1F497D" w:themeColor="text2"/>
          <w:sz w:val="18"/>
          <w:szCs w:val="18"/>
          <w:lang w:val="es-ES_tradnl"/>
        </w:rPr>
        <w:t xml:space="preserve">ejercer la rectoría del SNIP, </w:t>
      </w:r>
      <w:r w:rsidR="00A57CD7" w:rsidRPr="001B53E6">
        <w:rPr>
          <w:rFonts w:ascii="Artifex CF Light" w:hAnsi="Artifex CF Light" w:cs="Times New Roman"/>
          <w:color w:val="1F497D" w:themeColor="text2"/>
          <w:sz w:val="18"/>
          <w:szCs w:val="18"/>
          <w:lang w:val="es-ES_tradnl"/>
        </w:rPr>
        <w:t xml:space="preserve">y </w:t>
      </w:r>
      <w:r w:rsidRPr="001B53E6">
        <w:rPr>
          <w:rFonts w:ascii="Artifex CF Light" w:hAnsi="Artifex CF Light" w:cs="Times New Roman"/>
          <w:color w:val="1F497D" w:themeColor="text2"/>
          <w:sz w:val="18"/>
          <w:szCs w:val="18"/>
          <w:lang w:val="es-ES_tradnl"/>
        </w:rPr>
        <w:t>defin</w:t>
      </w:r>
      <w:r w:rsidR="00A57CD7" w:rsidRPr="001B53E6">
        <w:rPr>
          <w:rFonts w:ascii="Artifex CF Light" w:hAnsi="Artifex CF Light" w:cs="Times New Roman"/>
          <w:color w:val="1F497D" w:themeColor="text2"/>
          <w:sz w:val="18"/>
          <w:szCs w:val="18"/>
          <w:lang w:val="es-ES_tradnl"/>
        </w:rPr>
        <w:t>e</w:t>
      </w:r>
      <w:r w:rsidRPr="001B53E6">
        <w:rPr>
          <w:rFonts w:ascii="Artifex CF Light" w:hAnsi="Artifex CF Light" w:cs="Times New Roman"/>
          <w:color w:val="1F497D" w:themeColor="text2"/>
          <w:sz w:val="18"/>
          <w:szCs w:val="18"/>
          <w:lang w:val="es-ES_tradnl"/>
        </w:rPr>
        <w:t xml:space="preserve"> este sistema en su </w:t>
      </w:r>
      <w:r w:rsidR="00A26F7A" w:rsidRPr="001B53E6">
        <w:rPr>
          <w:rFonts w:ascii="Artifex CF Light" w:hAnsi="Artifex CF Light" w:cs="Times New Roman"/>
          <w:color w:val="1F497D" w:themeColor="text2"/>
          <w:sz w:val="18"/>
          <w:szCs w:val="18"/>
          <w:lang w:val="es-ES_tradnl"/>
        </w:rPr>
        <w:t>a</w:t>
      </w:r>
      <w:r w:rsidRPr="001B53E6">
        <w:rPr>
          <w:rFonts w:ascii="Artifex CF Light" w:hAnsi="Artifex CF Light" w:cs="Times New Roman"/>
          <w:color w:val="1F497D" w:themeColor="text2"/>
          <w:sz w:val="18"/>
          <w:szCs w:val="18"/>
          <w:lang w:val="es-ES_tradnl"/>
        </w:rPr>
        <w:t xml:space="preserve">rtículo 57 como </w:t>
      </w:r>
      <w:r w:rsidR="00A57CD7"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el conjunto de normas, instructivos y procedimientos que tienen por objetivo, en el contexto de un Estado moderno, ordenar el proceso de </w:t>
      </w:r>
      <w:r w:rsidR="00233DFB" w:rsidRPr="001B53E6">
        <w:rPr>
          <w:rFonts w:ascii="Artifex CF Light" w:hAnsi="Artifex CF Light" w:cs="Times New Roman"/>
          <w:color w:val="1F497D" w:themeColor="text2"/>
          <w:sz w:val="18"/>
          <w:szCs w:val="18"/>
          <w:lang w:val="es-ES_tradnl"/>
        </w:rPr>
        <w:t>i</w:t>
      </w:r>
      <w:r w:rsidRPr="001B53E6">
        <w:rPr>
          <w:rFonts w:ascii="Artifex CF Light" w:hAnsi="Artifex CF Light" w:cs="Times New Roman"/>
          <w:color w:val="1F497D" w:themeColor="text2"/>
          <w:sz w:val="18"/>
          <w:szCs w:val="18"/>
          <w:lang w:val="es-ES_tradnl"/>
        </w:rPr>
        <w:t xml:space="preserve">nversión </w:t>
      </w:r>
      <w:r w:rsidR="00233DFB" w:rsidRPr="001B53E6">
        <w:rPr>
          <w:rFonts w:ascii="Artifex CF Light" w:hAnsi="Artifex CF Light" w:cs="Times New Roman"/>
          <w:color w:val="1F497D" w:themeColor="text2"/>
          <w:sz w:val="18"/>
          <w:szCs w:val="18"/>
          <w:lang w:val="es-ES_tradnl"/>
        </w:rPr>
        <w:t>p</w:t>
      </w:r>
      <w:r w:rsidRPr="001B53E6">
        <w:rPr>
          <w:rFonts w:ascii="Artifex CF Light" w:hAnsi="Artifex CF Light" w:cs="Times New Roman"/>
          <w:color w:val="1F497D" w:themeColor="text2"/>
          <w:sz w:val="18"/>
          <w:szCs w:val="18"/>
          <w:lang w:val="es-ES_tradnl"/>
        </w:rPr>
        <w:t>ública, para poder concretar los proyectos de inversión más rentables para el país, desde el punto de vista socioeconómico y ambiental</w:t>
      </w:r>
      <w:r w:rsidR="00A57CD7" w:rsidRPr="001B53E6">
        <w:rPr>
          <w:rFonts w:ascii="Artifex CF Light" w:hAnsi="Artifex CF Light" w:cs="Times New Roman"/>
          <w:color w:val="1F497D" w:themeColor="text2"/>
          <w:sz w:val="18"/>
          <w:szCs w:val="18"/>
          <w:lang w:val="es-ES_tradnl"/>
        </w:rPr>
        <w:t>”</w:t>
      </w:r>
      <w:r w:rsidR="007852E0" w:rsidRPr="001B53E6">
        <w:rPr>
          <w:rFonts w:ascii="Artifex CF Light" w:hAnsi="Artifex CF Light" w:cs="Times New Roman"/>
          <w:color w:val="1F497D" w:themeColor="text2"/>
          <w:sz w:val="18"/>
          <w:szCs w:val="18"/>
          <w:lang w:val="es-ES_tradnl"/>
        </w:rPr>
        <w:t>.</w:t>
      </w:r>
    </w:p>
    <w:p w14:paraId="4E8D3DE1" w14:textId="77777777" w:rsidR="00A266E3" w:rsidRPr="001B53E6" w:rsidRDefault="00A266E3" w:rsidP="0087080B">
      <w:pPr>
        <w:pStyle w:val="Default"/>
        <w:spacing w:line="480" w:lineRule="auto"/>
        <w:ind w:left="567" w:right="567"/>
        <w:jc w:val="both"/>
        <w:rPr>
          <w:rFonts w:ascii="Artifex CF Light" w:hAnsi="Artifex CF Light" w:cs="Times New Roman"/>
          <w:color w:val="1F497D" w:themeColor="text2"/>
          <w:sz w:val="18"/>
          <w:szCs w:val="18"/>
          <w:lang w:val="es-ES_tradnl"/>
        </w:rPr>
      </w:pPr>
    </w:p>
    <w:p w14:paraId="7568E564" w14:textId="0176AD31" w:rsidR="0081019E" w:rsidRPr="001B53E6" w:rsidRDefault="00CB0CBB" w:rsidP="0087080B">
      <w:pPr>
        <w:pStyle w:val="Default"/>
        <w:spacing w:line="480" w:lineRule="auto"/>
        <w:ind w:left="567" w:right="567"/>
        <w:jc w:val="both"/>
        <w:rPr>
          <w:rFonts w:ascii="Artifex CF Light" w:hAnsi="Artifex CF Light" w:cs="Times New Roman"/>
          <w:color w:val="1F497D" w:themeColor="text2"/>
          <w:sz w:val="18"/>
          <w:szCs w:val="18"/>
          <w:lang w:val="es-ES_tradnl"/>
        </w:rPr>
      </w:pPr>
      <w:r w:rsidRPr="001B53E6">
        <w:rPr>
          <w:rFonts w:ascii="Artifex CF Light" w:hAnsi="Artifex CF Light" w:cs="Times New Roman"/>
          <w:color w:val="1F497D" w:themeColor="text2"/>
          <w:sz w:val="18"/>
          <w:szCs w:val="18"/>
          <w:lang w:val="es-ES_tradnl"/>
        </w:rPr>
        <w:t>La consolidación del Sistema Nacional de Inversión P</w:t>
      </w:r>
      <w:r w:rsidR="007852E0" w:rsidRPr="001B53E6">
        <w:rPr>
          <w:rFonts w:ascii="Artifex CF Light" w:hAnsi="Artifex CF Light" w:cs="Times New Roman"/>
          <w:color w:val="1F497D" w:themeColor="text2"/>
          <w:sz w:val="18"/>
          <w:szCs w:val="18"/>
          <w:lang w:val="es-ES_tradnl"/>
        </w:rPr>
        <w:t>ú</w:t>
      </w:r>
      <w:r w:rsidRPr="001B53E6">
        <w:rPr>
          <w:rFonts w:ascii="Artifex CF Light" w:hAnsi="Artifex CF Light" w:cs="Times New Roman"/>
          <w:color w:val="1F497D" w:themeColor="text2"/>
          <w:sz w:val="18"/>
          <w:szCs w:val="18"/>
          <w:lang w:val="es-ES_tradnl"/>
        </w:rPr>
        <w:t>blica se pretende lograr a través de la puesta en ejecución de los siguientes productos: la mejora en la calidad de entrada de las intervenciones públicas al presupuesto</w:t>
      </w:r>
      <w:r w:rsidR="0017335F"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 increment</w:t>
      </w:r>
      <w:r w:rsidR="003242F5" w:rsidRPr="001B53E6">
        <w:rPr>
          <w:rFonts w:ascii="Artifex CF Light" w:hAnsi="Artifex CF Light" w:cs="Times New Roman"/>
          <w:color w:val="1F497D" w:themeColor="text2"/>
          <w:sz w:val="18"/>
          <w:szCs w:val="18"/>
          <w:lang w:val="es-ES_tradnl"/>
        </w:rPr>
        <w:t>o</w:t>
      </w:r>
      <w:r w:rsidR="0050729D" w:rsidRPr="001B53E6">
        <w:rPr>
          <w:rFonts w:ascii="Artifex CF Light" w:hAnsi="Artifex CF Light" w:cs="Times New Roman"/>
          <w:color w:val="1F497D" w:themeColor="text2"/>
          <w:sz w:val="18"/>
          <w:szCs w:val="18"/>
          <w:lang w:val="es-ES_tradnl"/>
        </w:rPr>
        <w:t xml:space="preserve"> </w:t>
      </w:r>
      <w:r w:rsidR="003242F5" w:rsidRPr="001B53E6">
        <w:rPr>
          <w:rFonts w:ascii="Artifex CF Light" w:hAnsi="Artifex CF Light" w:cs="Times New Roman"/>
          <w:color w:val="1F497D" w:themeColor="text2"/>
          <w:sz w:val="18"/>
          <w:szCs w:val="18"/>
          <w:lang w:val="es-ES_tradnl"/>
        </w:rPr>
        <w:t xml:space="preserve">de </w:t>
      </w:r>
      <w:r w:rsidRPr="001B53E6">
        <w:rPr>
          <w:rFonts w:ascii="Artifex CF Light" w:hAnsi="Artifex CF Light" w:cs="Times New Roman"/>
          <w:color w:val="1F497D" w:themeColor="text2"/>
          <w:sz w:val="18"/>
          <w:szCs w:val="18"/>
          <w:lang w:val="es-ES_tradnl"/>
        </w:rPr>
        <w:t>la predictibilidad del presupuesto a mediano plazo</w:t>
      </w:r>
      <w:r w:rsidR="0017335F"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 promo</w:t>
      </w:r>
      <w:r w:rsidR="003242F5" w:rsidRPr="001B53E6">
        <w:rPr>
          <w:rFonts w:ascii="Artifex CF Light" w:hAnsi="Artifex CF Light" w:cs="Times New Roman"/>
          <w:color w:val="1F497D" w:themeColor="text2"/>
          <w:sz w:val="18"/>
          <w:szCs w:val="18"/>
          <w:lang w:val="es-ES_tradnl"/>
        </w:rPr>
        <w:t>ción</w:t>
      </w:r>
      <w:r w:rsidRPr="001B53E6">
        <w:rPr>
          <w:rFonts w:ascii="Artifex CF Light" w:hAnsi="Artifex CF Light" w:cs="Times New Roman"/>
          <w:color w:val="1F497D" w:themeColor="text2"/>
          <w:sz w:val="18"/>
          <w:szCs w:val="18"/>
          <w:lang w:val="es-ES_tradnl"/>
        </w:rPr>
        <w:t xml:space="preserve"> </w:t>
      </w:r>
      <w:r w:rsidR="003242F5" w:rsidRPr="001B53E6">
        <w:rPr>
          <w:rFonts w:ascii="Artifex CF Light" w:hAnsi="Artifex CF Light" w:cs="Times New Roman"/>
          <w:color w:val="1F497D" w:themeColor="text2"/>
          <w:sz w:val="18"/>
          <w:szCs w:val="18"/>
          <w:lang w:val="es-ES_tradnl"/>
        </w:rPr>
        <w:t xml:space="preserve">de </w:t>
      </w:r>
      <w:r w:rsidRPr="001B53E6">
        <w:rPr>
          <w:rFonts w:ascii="Artifex CF Light" w:hAnsi="Artifex CF Light" w:cs="Times New Roman"/>
          <w:color w:val="1F497D" w:themeColor="text2"/>
          <w:sz w:val="18"/>
          <w:szCs w:val="18"/>
          <w:lang w:val="es-ES_tradnl"/>
        </w:rPr>
        <w:t>la rendición de cuentas y el seguimiento de la inversión pública de las entidades sectoriales y los municipios</w:t>
      </w:r>
      <w:r w:rsidR="0017335F"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 elevar la calidad del capital humano (de las entidades sectoriales y municipales) relacionada con el Sistema Nacional de Inversión Pública (SNIP)</w:t>
      </w:r>
      <w:r w:rsidR="0017335F"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 y </w:t>
      </w:r>
      <w:r w:rsidR="002822BC" w:rsidRPr="001B53E6">
        <w:rPr>
          <w:rFonts w:ascii="Artifex CF Light" w:hAnsi="Artifex CF Light" w:cs="Times New Roman"/>
          <w:color w:val="1F497D" w:themeColor="text2"/>
          <w:sz w:val="18"/>
          <w:szCs w:val="18"/>
          <w:lang w:val="es-ES_tradnl"/>
        </w:rPr>
        <w:t>a</w:t>
      </w:r>
      <w:r w:rsidRPr="001B53E6">
        <w:rPr>
          <w:rFonts w:ascii="Artifex CF Light" w:hAnsi="Artifex CF Light" w:cs="Times New Roman"/>
          <w:color w:val="1F497D" w:themeColor="text2"/>
          <w:sz w:val="18"/>
          <w:szCs w:val="18"/>
          <w:lang w:val="es-ES_tradnl"/>
        </w:rPr>
        <w:t>ument</w:t>
      </w:r>
      <w:r w:rsidR="003242F5" w:rsidRPr="001B53E6">
        <w:rPr>
          <w:rFonts w:ascii="Artifex CF Light" w:hAnsi="Artifex CF Light" w:cs="Times New Roman"/>
          <w:color w:val="1F497D" w:themeColor="text2"/>
          <w:sz w:val="18"/>
          <w:szCs w:val="18"/>
          <w:lang w:val="es-ES_tradnl"/>
        </w:rPr>
        <w:t>o</w:t>
      </w:r>
      <w:r w:rsidR="00695352" w:rsidRPr="001B53E6">
        <w:rPr>
          <w:rFonts w:ascii="Artifex CF Light" w:hAnsi="Artifex CF Light" w:cs="Times New Roman"/>
          <w:color w:val="1F497D" w:themeColor="text2"/>
          <w:sz w:val="18"/>
          <w:szCs w:val="18"/>
          <w:lang w:val="es-ES_tradnl"/>
        </w:rPr>
        <w:t xml:space="preserve"> de</w:t>
      </w:r>
      <w:r w:rsidRPr="001B53E6">
        <w:rPr>
          <w:rFonts w:ascii="Artifex CF Light" w:hAnsi="Artifex CF Light" w:cs="Times New Roman"/>
          <w:color w:val="1F497D" w:themeColor="text2"/>
          <w:sz w:val="18"/>
          <w:szCs w:val="18"/>
          <w:lang w:val="es-ES_tradnl"/>
        </w:rPr>
        <w:t xml:space="preserve"> la integración </w:t>
      </w:r>
      <w:r w:rsidR="0017335F" w:rsidRPr="001B53E6">
        <w:rPr>
          <w:rFonts w:ascii="Artifex CF Light" w:hAnsi="Artifex CF Light" w:cs="Times New Roman"/>
          <w:color w:val="1F497D" w:themeColor="text2"/>
          <w:sz w:val="18"/>
          <w:szCs w:val="18"/>
          <w:lang w:val="es-ES_tradnl"/>
        </w:rPr>
        <w:t xml:space="preserve">a este </w:t>
      </w:r>
      <w:r w:rsidRPr="001B53E6">
        <w:rPr>
          <w:rFonts w:ascii="Artifex CF Light" w:hAnsi="Artifex CF Light" w:cs="Times New Roman"/>
          <w:color w:val="1F497D" w:themeColor="text2"/>
          <w:sz w:val="18"/>
          <w:szCs w:val="18"/>
          <w:lang w:val="es-ES_tradnl"/>
        </w:rPr>
        <w:t>de las entidades municipales.</w:t>
      </w:r>
      <w:r w:rsidR="00011EE0" w:rsidRPr="001B53E6">
        <w:rPr>
          <w:rFonts w:ascii="Artifex CF Light" w:hAnsi="Artifex CF Light" w:cs="Times New Roman"/>
          <w:color w:val="1F497D" w:themeColor="text2"/>
          <w:sz w:val="18"/>
          <w:szCs w:val="18"/>
          <w:lang w:val="es-ES_tradnl"/>
        </w:rPr>
        <w:t xml:space="preserve"> </w:t>
      </w:r>
    </w:p>
    <w:p w14:paraId="4DD803CF" w14:textId="77777777" w:rsidR="000F0E07" w:rsidRPr="001B53E6" w:rsidRDefault="000F0E07" w:rsidP="009F094E">
      <w:pPr>
        <w:pStyle w:val="Default"/>
        <w:spacing w:line="480" w:lineRule="auto"/>
        <w:ind w:left="207" w:right="567"/>
        <w:jc w:val="center"/>
        <w:rPr>
          <w:rFonts w:ascii="Artifex CF Light" w:hAnsi="Artifex CF Light" w:cs="Times New Roman"/>
          <w:color w:val="1F497D" w:themeColor="text2"/>
          <w:sz w:val="16"/>
          <w:szCs w:val="18"/>
          <w:lang w:val="es-ES_tradnl"/>
        </w:rPr>
      </w:pPr>
    </w:p>
    <w:p w14:paraId="427C4134" w14:textId="1B3483EF" w:rsidR="003D5635" w:rsidRPr="001B53E6" w:rsidRDefault="007E2542" w:rsidP="009F094E">
      <w:pPr>
        <w:pStyle w:val="Default"/>
        <w:spacing w:line="480" w:lineRule="auto"/>
        <w:ind w:left="207" w:right="567"/>
        <w:jc w:val="center"/>
        <w:rPr>
          <w:rFonts w:ascii="Artifex CF Light" w:hAnsi="Artifex CF Light" w:cs="Times New Roman"/>
          <w:color w:val="1F497D" w:themeColor="text2"/>
          <w:sz w:val="16"/>
          <w:szCs w:val="18"/>
          <w:lang w:val="es-ES_tradnl"/>
        </w:rPr>
      </w:pPr>
      <w:r w:rsidRPr="001B53E6">
        <w:rPr>
          <w:rFonts w:ascii="Artifex CF Light" w:hAnsi="Artifex CF Light" w:cs="Times New Roman"/>
          <w:color w:val="1F497D" w:themeColor="text2"/>
          <w:sz w:val="16"/>
          <w:szCs w:val="18"/>
          <w:lang w:val="es-ES_tradnl"/>
        </w:rPr>
        <w:lastRenderedPageBreak/>
        <w:t>Elevada la calidad del capital humano (de las entidades sectoriales y municipales) relacionada</w:t>
      </w:r>
      <w:r w:rsidR="00A455BF" w:rsidRPr="001B53E6">
        <w:rPr>
          <w:rFonts w:ascii="Artifex CF Light" w:hAnsi="Artifex CF Light" w:cs="Times New Roman"/>
          <w:color w:val="1F497D" w:themeColor="text2"/>
          <w:sz w:val="16"/>
          <w:szCs w:val="18"/>
          <w:lang w:val="es-ES_tradnl"/>
        </w:rPr>
        <w:t>s</w:t>
      </w:r>
      <w:r w:rsidRPr="001B53E6">
        <w:rPr>
          <w:rFonts w:ascii="Artifex CF Light" w:hAnsi="Artifex CF Light" w:cs="Times New Roman"/>
          <w:color w:val="1F497D" w:themeColor="text2"/>
          <w:sz w:val="16"/>
          <w:szCs w:val="18"/>
          <w:lang w:val="es-ES_tradnl"/>
        </w:rPr>
        <w:t xml:space="preserve"> con el Sistema Nacional de Inversión Pública</w:t>
      </w:r>
    </w:p>
    <w:p w14:paraId="78C5F08F" w14:textId="77777777" w:rsidR="006B22C9" w:rsidRPr="001B53E6" w:rsidRDefault="006B22C9" w:rsidP="0087080B">
      <w:pPr>
        <w:pStyle w:val="Default"/>
        <w:spacing w:line="480" w:lineRule="auto"/>
        <w:ind w:left="567" w:right="567"/>
        <w:rPr>
          <w:rFonts w:ascii="Artifex CF Light" w:hAnsi="Artifex CF Light" w:cs="Times New Roman"/>
          <w:b/>
          <w:color w:val="1F497D" w:themeColor="text2"/>
          <w:sz w:val="18"/>
          <w:szCs w:val="18"/>
          <w:lang w:val="es-ES_tradnl"/>
        </w:rPr>
      </w:pPr>
    </w:p>
    <w:p w14:paraId="3AB53B4D" w14:textId="0DFD023E" w:rsidR="007674E6" w:rsidRPr="001B53E6" w:rsidRDefault="005B6575" w:rsidP="0087080B">
      <w:pPr>
        <w:pStyle w:val="Default"/>
        <w:spacing w:line="480" w:lineRule="auto"/>
        <w:ind w:left="567" w:right="567"/>
        <w:jc w:val="both"/>
        <w:rPr>
          <w:rFonts w:ascii="Artifex CF Light" w:hAnsi="Artifex CF Light" w:cs="Times New Roman"/>
          <w:color w:val="1F497D" w:themeColor="text2"/>
          <w:sz w:val="18"/>
          <w:szCs w:val="18"/>
          <w:lang w:val="es-ES_tradnl"/>
        </w:rPr>
      </w:pPr>
      <w:r w:rsidRPr="001B53E6">
        <w:rPr>
          <w:rFonts w:ascii="Artifex CF Light" w:hAnsi="Artifex CF Light" w:cs="Times New Roman"/>
          <w:color w:val="1F497D" w:themeColor="text2"/>
          <w:sz w:val="18"/>
          <w:szCs w:val="18"/>
          <w:lang w:val="es-ES_tradnl"/>
        </w:rPr>
        <w:t>En</w:t>
      </w:r>
      <w:r w:rsidR="003D5635" w:rsidRPr="001B53E6">
        <w:rPr>
          <w:rFonts w:ascii="Artifex CF Light" w:hAnsi="Artifex CF Light" w:cs="Times New Roman"/>
          <w:color w:val="1F497D" w:themeColor="text2"/>
          <w:sz w:val="18"/>
          <w:szCs w:val="18"/>
          <w:lang w:val="es-ES_tradnl"/>
        </w:rPr>
        <w:t xml:space="preserve"> su rol como ente rector de la planificación y gestión de la inversión pública a nivel nacional, el </w:t>
      </w:r>
      <w:r w:rsidR="00011EE0" w:rsidRPr="001B53E6">
        <w:rPr>
          <w:rFonts w:ascii="Artifex CF Light" w:hAnsi="Artifex CF Light" w:cs="Times New Roman"/>
          <w:color w:val="1F497D" w:themeColor="text2"/>
          <w:sz w:val="18"/>
          <w:szCs w:val="18"/>
          <w:lang w:val="es-ES_tradnl"/>
        </w:rPr>
        <w:t>MEPyD</w:t>
      </w:r>
      <w:r w:rsidR="008C7C94" w:rsidRPr="001B53E6">
        <w:rPr>
          <w:rFonts w:ascii="Artifex CF Light" w:hAnsi="Artifex CF Light" w:cs="Times New Roman"/>
          <w:color w:val="1F497D" w:themeColor="text2"/>
          <w:sz w:val="18"/>
          <w:szCs w:val="18"/>
          <w:lang w:val="es-ES_tradnl"/>
        </w:rPr>
        <w:t xml:space="preserve"> </w:t>
      </w:r>
      <w:r w:rsidR="003D5635" w:rsidRPr="001B53E6">
        <w:rPr>
          <w:rFonts w:ascii="Artifex CF Light" w:hAnsi="Artifex CF Light" w:cs="Times New Roman"/>
          <w:color w:val="1F497D" w:themeColor="text2"/>
          <w:sz w:val="18"/>
          <w:szCs w:val="18"/>
          <w:lang w:val="es-ES_tradnl"/>
        </w:rPr>
        <w:t>desarrolla actividades dirigidas al desarrollo permanente de capacidades institucionales en formulación y evaluación de proyectos de inversión pública</w:t>
      </w:r>
      <w:r w:rsidR="003242F5" w:rsidRPr="001B53E6">
        <w:rPr>
          <w:rFonts w:ascii="Artifex CF Light" w:hAnsi="Artifex CF Light" w:cs="Times New Roman"/>
          <w:color w:val="1F497D" w:themeColor="text2"/>
          <w:sz w:val="18"/>
          <w:szCs w:val="18"/>
          <w:lang w:val="es-ES_tradnl"/>
        </w:rPr>
        <w:t>, e</w:t>
      </w:r>
      <w:r w:rsidR="003D5635" w:rsidRPr="001B53E6">
        <w:rPr>
          <w:rFonts w:ascii="Artifex CF Light" w:hAnsi="Artifex CF Light" w:cs="Times New Roman"/>
          <w:color w:val="1F497D" w:themeColor="text2"/>
          <w:sz w:val="18"/>
          <w:szCs w:val="18"/>
          <w:lang w:val="es-ES_tradnl"/>
        </w:rPr>
        <w:t xml:space="preserve">n </w:t>
      </w:r>
      <w:r w:rsidR="003E35DD" w:rsidRPr="001B53E6">
        <w:rPr>
          <w:rFonts w:ascii="Artifex CF Light" w:hAnsi="Artifex CF Light" w:cs="Times New Roman"/>
          <w:color w:val="1F497D" w:themeColor="text2"/>
          <w:sz w:val="18"/>
          <w:szCs w:val="18"/>
          <w:lang w:val="es-ES_tradnl"/>
        </w:rPr>
        <w:t>el año</w:t>
      </w:r>
      <w:r w:rsidRPr="001B53E6">
        <w:rPr>
          <w:rFonts w:ascii="Artifex CF Light" w:hAnsi="Artifex CF Light" w:cs="Times New Roman"/>
          <w:color w:val="1F497D" w:themeColor="text2"/>
          <w:sz w:val="18"/>
          <w:szCs w:val="18"/>
          <w:lang w:val="es-ES_tradnl"/>
        </w:rPr>
        <w:t xml:space="preserve"> 2020</w:t>
      </w:r>
      <w:r w:rsidR="000F0E07"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 </w:t>
      </w:r>
      <w:r w:rsidR="003242F5" w:rsidRPr="001B53E6">
        <w:rPr>
          <w:rFonts w:ascii="Artifex CF Light" w:hAnsi="Artifex CF Light" w:cs="Times New Roman"/>
          <w:color w:val="1F497D" w:themeColor="text2"/>
          <w:sz w:val="18"/>
          <w:szCs w:val="18"/>
          <w:lang w:val="es-ES_tradnl"/>
        </w:rPr>
        <w:t xml:space="preserve">fueron capacitados alrededor de </w:t>
      </w:r>
      <w:r w:rsidR="007E39AE" w:rsidRPr="001B53E6">
        <w:rPr>
          <w:rFonts w:ascii="Artifex CF Light" w:hAnsi="Artifex CF Light" w:cs="Times New Roman"/>
          <w:color w:val="1F497D" w:themeColor="text2"/>
          <w:sz w:val="18"/>
          <w:szCs w:val="18"/>
          <w:lang w:val="es-ES_tradnl"/>
        </w:rPr>
        <w:t>doscientos treinta y ocho (</w:t>
      </w:r>
      <w:r w:rsidR="003E35DD" w:rsidRPr="001B53E6">
        <w:rPr>
          <w:rFonts w:ascii="Artifex CF Light" w:hAnsi="Artifex CF Light" w:cs="Times New Roman"/>
          <w:color w:val="1F497D" w:themeColor="text2"/>
          <w:sz w:val="18"/>
          <w:szCs w:val="18"/>
          <w:lang w:val="es-ES_tradnl"/>
        </w:rPr>
        <w:t>238</w:t>
      </w:r>
      <w:r w:rsidR="007E39AE" w:rsidRPr="001B53E6">
        <w:rPr>
          <w:rFonts w:ascii="Artifex CF Light" w:hAnsi="Artifex CF Light" w:cs="Times New Roman"/>
          <w:color w:val="1F497D" w:themeColor="text2"/>
          <w:sz w:val="18"/>
          <w:szCs w:val="18"/>
          <w:lang w:val="es-ES_tradnl"/>
        </w:rPr>
        <w:t>)</w:t>
      </w:r>
      <w:r w:rsidR="003D5635" w:rsidRPr="001B53E6">
        <w:rPr>
          <w:rFonts w:ascii="Artifex CF Light" w:hAnsi="Artifex CF Light" w:cs="Times New Roman"/>
          <w:color w:val="1F497D" w:themeColor="text2"/>
          <w:sz w:val="18"/>
          <w:szCs w:val="18"/>
          <w:lang w:val="es-ES_tradnl"/>
        </w:rPr>
        <w:t xml:space="preserve"> técnicos del sector público dominicano.</w:t>
      </w:r>
    </w:p>
    <w:p w14:paraId="14DEB9D2" w14:textId="77777777" w:rsidR="006B22C9" w:rsidRPr="001B53E6" w:rsidRDefault="006B22C9" w:rsidP="0087080B">
      <w:pPr>
        <w:pStyle w:val="Default"/>
        <w:spacing w:line="480" w:lineRule="auto"/>
        <w:ind w:left="567" w:right="567"/>
        <w:jc w:val="both"/>
        <w:rPr>
          <w:rFonts w:ascii="Artifex CF Light" w:hAnsi="Artifex CF Light" w:cs="Times New Roman"/>
          <w:iCs/>
          <w:color w:val="1F497D" w:themeColor="text2"/>
          <w:sz w:val="18"/>
          <w:szCs w:val="18"/>
          <w:lang w:val="es-ES_tradnl"/>
        </w:rPr>
      </w:pPr>
    </w:p>
    <w:p w14:paraId="03CA5136" w14:textId="0B42DF09" w:rsidR="00393E7E" w:rsidRPr="00FF2A64" w:rsidRDefault="00EC6AB7" w:rsidP="0087080B">
      <w:pPr>
        <w:pStyle w:val="Default"/>
        <w:spacing w:line="480" w:lineRule="auto"/>
        <w:ind w:left="567" w:right="567"/>
        <w:jc w:val="center"/>
        <w:rPr>
          <w:rFonts w:ascii="Artifex CF Light" w:hAnsi="Artifex CF Light" w:cs="Times New Roman"/>
          <w:color w:val="1F497D" w:themeColor="text2"/>
          <w:sz w:val="26"/>
          <w:szCs w:val="26"/>
          <w:lang w:val="es-ES_tradnl"/>
        </w:rPr>
      </w:pPr>
      <w:r w:rsidRPr="00FF2A64">
        <w:rPr>
          <w:rFonts w:ascii="Artifex CF Light" w:hAnsi="Artifex CF Light" w:cs="Times New Roman"/>
          <w:color w:val="1F497D" w:themeColor="text2"/>
          <w:sz w:val="26"/>
          <w:szCs w:val="26"/>
          <w:lang w:val="es-ES_tradnl"/>
        </w:rPr>
        <w:t xml:space="preserve">OE: </w:t>
      </w:r>
      <w:r w:rsidR="00393E7E" w:rsidRPr="00FF2A64">
        <w:rPr>
          <w:rFonts w:ascii="Artifex CF Light" w:hAnsi="Artifex CF Light" w:cs="Times New Roman"/>
          <w:color w:val="1F497D" w:themeColor="text2"/>
          <w:sz w:val="26"/>
          <w:szCs w:val="26"/>
          <w:lang w:val="es-ES_tradnl"/>
        </w:rPr>
        <w:t>Impuls</w:t>
      </w:r>
      <w:r w:rsidR="00305BAE" w:rsidRPr="00FF2A64">
        <w:rPr>
          <w:rFonts w:ascii="Artifex CF Light" w:hAnsi="Artifex CF Light" w:cs="Times New Roman"/>
          <w:color w:val="1F497D" w:themeColor="text2"/>
          <w:sz w:val="26"/>
          <w:szCs w:val="26"/>
          <w:lang w:val="es-ES_tradnl"/>
        </w:rPr>
        <w:t>o de</w:t>
      </w:r>
      <w:r w:rsidR="00393E7E" w:rsidRPr="00FF2A64">
        <w:rPr>
          <w:rFonts w:ascii="Artifex CF Light" w:hAnsi="Artifex CF Light" w:cs="Times New Roman"/>
          <w:color w:val="1F497D" w:themeColor="text2"/>
          <w:sz w:val="26"/>
          <w:szCs w:val="26"/>
          <w:lang w:val="es-ES_tradnl"/>
        </w:rPr>
        <w:t xml:space="preserve"> la planificación para el desarrollo territorial</w:t>
      </w:r>
    </w:p>
    <w:p w14:paraId="1F731BBC" w14:textId="77777777" w:rsidR="00D0703D" w:rsidRPr="001B53E6" w:rsidRDefault="00D0703D" w:rsidP="0087080B">
      <w:pPr>
        <w:pStyle w:val="Default"/>
        <w:spacing w:line="480" w:lineRule="auto"/>
        <w:ind w:left="567" w:right="567"/>
        <w:jc w:val="center"/>
        <w:rPr>
          <w:rFonts w:ascii="Artifex CF Light" w:hAnsi="Artifex CF Light" w:cs="Times New Roman"/>
          <w:b/>
          <w:color w:val="1F497D" w:themeColor="text2"/>
          <w:sz w:val="18"/>
          <w:szCs w:val="26"/>
          <w:lang w:val="es-ES_tradnl"/>
        </w:rPr>
      </w:pPr>
    </w:p>
    <w:p w14:paraId="2915B7F9" w14:textId="2E3F5A01" w:rsidR="00E82F25" w:rsidRPr="001B53E6" w:rsidRDefault="00D63D11" w:rsidP="0087080B">
      <w:pPr>
        <w:autoSpaceDE w:val="0"/>
        <w:autoSpaceDN w:val="0"/>
        <w:adjustRightInd w:val="0"/>
        <w:spacing w:before="0" w:after="0"/>
        <w:ind w:left="567" w:right="567"/>
        <w:rPr>
          <w:rFonts w:ascii="Artifex CF Light" w:eastAsiaTheme="minorHAnsi"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Para </w:t>
      </w:r>
      <w:r w:rsidR="00FE32DF" w:rsidRPr="001B53E6">
        <w:rPr>
          <w:rFonts w:ascii="Artifex CF Light" w:hAnsi="Artifex CF Light"/>
          <w:color w:val="1F497D" w:themeColor="text2"/>
          <w:sz w:val="18"/>
          <w:szCs w:val="18"/>
          <w:lang w:val="es-ES_tradnl"/>
        </w:rPr>
        <w:t xml:space="preserve">impulsar la planificación </w:t>
      </w:r>
      <w:r w:rsidR="005C1F36" w:rsidRPr="001B53E6">
        <w:rPr>
          <w:rFonts w:ascii="Artifex CF Light" w:hAnsi="Artifex CF Light"/>
          <w:color w:val="1F497D" w:themeColor="text2"/>
          <w:sz w:val="18"/>
          <w:szCs w:val="18"/>
          <w:lang w:val="es-ES_tradnl"/>
        </w:rPr>
        <w:t>dirigida al</w:t>
      </w:r>
      <w:r w:rsidR="00FE32DF" w:rsidRPr="001B53E6">
        <w:rPr>
          <w:rFonts w:ascii="Artifex CF Light" w:hAnsi="Artifex CF Light"/>
          <w:color w:val="1F497D" w:themeColor="text2"/>
          <w:sz w:val="18"/>
          <w:szCs w:val="18"/>
          <w:lang w:val="es-ES_tradnl"/>
        </w:rPr>
        <w:t xml:space="preserve"> desarrollo del territorio</w:t>
      </w:r>
      <w:r w:rsidR="00D64658" w:rsidRPr="001B53E6">
        <w:rPr>
          <w:rFonts w:ascii="Artifex CF Light" w:hAnsi="Artifex CF Light"/>
          <w:color w:val="1F497D" w:themeColor="text2"/>
          <w:sz w:val="18"/>
          <w:szCs w:val="18"/>
          <w:lang w:val="es-ES_tradnl"/>
        </w:rPr>
        <w:t xml:space="preserve"> se llev</w:t>
      </w:r>
      <w:r w:rsidR="005C1F36" w:rsidRPr="001B53E6">
        <w:rPr>
          <w:rFonts w:ascii="Artifex CF Light" w:hAnsi="Artifex CF Light"/>
          <w:color w:val="1F497D" w:themeColor="text2"/>
          <w:sz w:val="18"/>
          <w:szCs w:val="18"/>
          <w:lang w:val="es-ES_tradnl"/>
        </w:rPr>
        <w:t>aron</w:t>
      </w:r>
      <w:r w:rsidR="00D64658" w:rsidRPr="001B53E6">
        <w:rPr>
          <w:rFonts w:ascii="Artifex CF Light" w:hAnsi="Artifex CF Light"/>
          <w:color w:val="1F497D" w:themeColor="text2"/>
          <w:sz w:val="18"/>
          <w:szCs w:val="18"/>
          <w:lang w:val="es-ES_tradnl"/>
        </w:rPr>
        <w:t xml:space="preserve"> a cabo una serie de actividades</w:t>
      </w:r>
      <w:r w:rsidR="005B6575" w:rsidRPr="001B53E6">
        <w:rPr>
          <w:rFonts w:ascii="Artifex CF Light" w:hAnsi="Artifex CF Light"/>
          <w:color w:val="1F497D" w:themeColor="text2"/>
          <w:sz w:val="18"/>
          <w:szCs w:val="18"/>
          <w:lang w:val="es-ES_tradnl"/>
        </w:rPr>
        <w:t xml:space="preserve"> de</w:t>
      </w:r>
      <w:r w:rsidR="00FE32DF" w:rsidRPr="001B53E6">
        <w:rPr>
          <w:rFonts w:ascii="Artifex CF Light" w:eastAsiaTheme="minorHAnsi" w:hAnsi="Artifex CF Light"/>
          <w:color w:val="1F497D" w:themeColor="text2"/>
          <w:sz w:val="18"/>
          <w:szCs w:val="18"/>
          <w:lang w:val="es-ES_tradnl"/>
        </w:rPr>
        <w:t xml:space="preserve"> </w:t>
      </w:r>
      <w:r w:rsidR="00D64658" w:rsidRPr="001B53E6">
        <w:rPr>
          <w:rFonts w:ascii="Artifex CF Light" w:eastAsiaTheme="minorHAnsi" w:hAnsi="Artifex CF Light"/>
          <w:color w:val="1F497D" w:themeColor="text2"/>
          <w:sz w:val="18"/>
          <w:szCs w:val="18"/>
          <w:lang w:val="es-ES_tradnl"/>
        </w:rPr>
        <w:t>formulación de los</w:t>
      </w:r>
      <w:r w:rsidR="00FE32DF" w:rsidRPr="001B53E6">
        <w:rPr>
          <w:rFonts w:ascii="Artifex CF Light" w:eastAsiaTheme="minorHAnsi" w:hAnsi="Artifex CF Light"/>
          <w:color w:val="1F497D" w:themeColor="text2"/>
          <w:sz w:val="18"/>
          <w:szCs w:val="18"/>
          <w:lang w:val="es-ES_tradnl"/>
        </w:rPr>
        <w:t xml:space="preserve"> instrumentos de planificación y desarrollo territorial en los distintos</w:t>
      </w:r>
      <w:r w:rsidR="009332D1" w:rsidRPr="001B53E6">
        <w:rPr>
          <w:rFonts w:ascii="Artifex CF Light" w:eastAsiaTheme="minorHAnsi" w:hAnsi="Artifex CF Light"/>
          <w:color w:val="1F497D" w:themeColor="text2"/>
          <w:sz w:val="18"/>
          <w:szCs w:val="18"/>
          <w:lang w:val="es-ES_tradnl"/>
        </w:rPr>
        <w:t xml:space="preserve"> </w:t>
      </w:r>
      <w:r w:rsidR="00FE32DF" w:rsidRPr="001B53E6">
        <w:rPr>
          <w:rFonts w:ascii="Artifex CF Light" w:eastAsiaTheme="minorHAnsi" w:hAnsi="Artifex CF Light"/>
          <w:color w:val="1F497D" w:themeColor="text2"/>
          <w:sz w:val="18"/>
          <w:szCs w:val="18"/>
          <w:lang w:val="es-ES_tradnl"/>
        </w:rPr>
        <w:t>niveles</w:t>
      </w:r>
      <w:r w:rsidR="005B6575" w:rsidRPr="001B53E6">
        <w:rPr>
          <w:rFonts w:ascii="Artifex CF Light" w:eastAsiaTheme="minorHAnsi" w:hAnsi="Artifex CF Light"/>
          <w:color w:val="1F497D" w:themeColor="text2"/>
          <w:sz w:val="18"/>
          <w:szCs w:val="18"/>
          <w:lang w:val="es-ES_tradnl"/>
        </w:rPr>
        <w:t>,</w:t>
      </w:r>
      <w:r w:rsidR="00FE32DF" w:rsidRPr="001B53E6">
        <w:rPr>
          <w:rFonts w:ascii="Artifex CF Light" w:eastAsiaTheme="minorHAnsi" w:hAnsi="Artifex CF Light"/>
          <w:color w:val="1F497D" w:themeColor="text2"/>
          <w:sz w:val="18"/>
          <w:szCs w:val="18"/>
          <w:lang w:val="es-ES_tradnl"/>
        </w:rPr>
        <w:t xml:space="preserve"> y</w:t>
      </w:r>
      <w:r w:rsidR="00D64658" w:rsidRPr="001B53E6">
        <w:rPr>
          <w:rFonts w:ascii="Artifex CF Light" w:eastAsiaTheme="minorHAnsi" w:hAnsi="Artifex CF Light"/>
          <w:color w:val="1F497D" w:themeColor="text2"/>
          <w:sz w:val="18"/>
          <w:szCs w:val="18"/>
          <w:lang w:val="es-ES_tradnl"/>
        </w:rPr>
        <w:t xml:space="preserve"> </w:t>
      </w:r>
      <w:r w:rsidR="005B6575" w:rsidRPr="001B53E6">
        <w:rPr>
          <w:rFonts w:ascii="Artifex CF Light" w:eastAsiaTheme="minorHAnsi" w:hAnsi="Artifex CF Light"/>
          <w:color w:val="1F497D" w:themeColor="text2"/>
          <w:sz w:val="18"/>
          <w:szCs w:val="18"/>
          <w:lang w:val="es-ES_tradnl"/>
        </w:rPr>
        <w:t xml:space="preserve">de </w:t>
      </w:r>
      <w:r w:rsidR="00D64658" w:rsidRPr="001B53E6">
        <w:rPr>
          <w:rFonts w:ascii="Artifex CF Light" w:eastAsiaTheme="minorHAnsi" w:hAnsi="Artifex CF Light"/>
          <w:color w:val="1F497D" w:themeColor="text2"/>
          <w:sz w:val="18"/>
          <w:szCs w:val="18"/>
          <w:lang w:val="es-ES_tradnl"/>
        </w:rPr>
        <w:t>conformación de</w:t>
      </w:r>
      <w:r w:rsidR="00FE32DF" w:rsidRPr="001B53E6">
        <w:rPr>
          <w:rFonts w:ascii="Artifex CF Light" w:eastAsiaTheme="minorHAnsi" w:hAnsi="Artifex CF Light"/>
          <w:color w:val="1F497D" w:themeColor="text2"/>
          <w:sz w:val="18"/>
          <w:szCs w:val="18"/>
          <w:lang w:val="es-ES_tradnl"/>
        </w:rPr>
        <w:t xml:space="preserve"> los </w:t>
      </w:r>
      <w:r w:rsidR="00D95180" w:rsidRPr="001B53E6">
        <w:rPr>
          <w:rFonts w:ascii="Artifex CF Light" w:eastAsiaTheme="minorHAnsi" w:hAnsi="Artifex CF Light"/>
          <w:color w:val="1F497D" w:themeColor="text2"/>
          <w:sz w:val="18"/>
          <w:szCs w:val="18"/>
          <w:lang w:val="es-ES_tradnl"/>
        </w:rPr>
        <w:t>c</w:t>
      </w:r>
      <w:r w:rsidR="00FE32DF" w:rsidRPr="001B53E6">
        <w:rPr>
          <w:rFonts w:ascii="Artifex CF Light" w:eastAsiaTheme="minorHAnsi" w:hAnsi="Artifex CF Light"/>
          <w:color w:val="1F497D" w:themeColor="text2"/>
          <w:sz w:val="18"/>
          <w:szCs w:val="18"/>
          <w:lang w:val="es-ES_tradnl"/>
        </w:rPr>
        <w:t xml:space="preserve">onsejos de </w:t>
      </w:r>
      <w:r w:rsidR="00D95180" w:rsidRPr="001B53E6">
        <w:rPr>
          <w:rFonts w:ascii="Artifex CF Light" w:eastAsiaTheme="minorHAnsi" w:hAnsi="Artifex CF Light"/>
          <w:color w:val="1F497D" w:themeColor="text2"/>
          <w:sz w:val="18"/>
          <w:szCs w:val="18"/>
          <w:lang w:val="es-ES_tradnl"/>
        </w:rPr>
        <w:t>d</w:t>
      </w:r>
      <w:r w:rsidR="00FE32DF" w:rsidRPr="001B53E6">
        <w:rPr>
          <w:rFonts w:ascii="Artifex CF Light" w:eastAsiaTheme="minorHAnsi" w:hAnsi="Artifex CF Light"/>
          <w:color w:val="1F497D" w:themeColor="text2"/>
          <w:sz w:val="18"/>
          <w:szCs w:val="18"/>
          <w:lang w:val="es-ES_tradnl"/>
        </w:rPr>
        <w:t xml:space="preserve">esarrollo municipales y </w:t>
      </w:r>
      <w:r w:rsidR="00D64658" w:rsidRPr="001B53E6">
        <w:rPr>
          <w:rFonts w:ascii="Artifex CF Light" w:eastAsiaTheme="minorHAnsi" w:hAnsi="Artifex CF Light"/>
          <w:color w:val="1F497D" w:themeColor="text2"/>
          <w:sz w:val="18"/>
          <w:szCs w:val="18"/>
          <w:lang w:val="es-ES_tradnl"/>
        </w:rPr>
        <w:t>r</w:t>
      </w:r>
      <w:r w:rsidR="00FE32DF" w:rsidRPr="001B53E6">
        <w:rPr>
          <w:rFonts w:ascii="Artifex CF Light" w:eastAsiaTheme="minorHAnsi" w:hAnsi="Artifex CF Light"/>
          <w:color w:val="1F497D" w:themeColor="text2"/>
          <w:sz w:val="18"/>
          <w:szCs w:val="18"/>
          <w:lang w:val="es-ES_tradnl"/>
        </w:rPr>
        <w:t xml:space="preserve">egionales. </w:t>
      </w:r>
      <w:r w:rsidR="005B6575" w:rsidRPr="001B53E6">
        <w:rPr>
          <w:rFonts w:ascii="Artifex CF Light" w:eastAsiaTheme="minorHAnsi" w:hAnsi="Artifex CF Light"/>
          <w:color w:val="1F497D" w:themeColor="text2"/>
          <w:sz w:val="18"/>
          <w:szCs w:val="18"/>
          <w:lang w:val="es-ES_tradnl"/>
        </w:rPr>
        <w:t xml:space="preserve"> </w:t>
      </w:r>
    </w:p>
    <w:p w14:paraId="687B14AC" w14:textId="5330932D" w:rsidR="006B22C9" w:rsidRDefault="006B22C9" w:rsidP="0087080B">
      <w:pPr>
        <w:autoSpaceDE w:val="0"/>
        <w:autoSpaceDN w:val="0"/>
        <w:adjustRightInd w:val="0"/>
        <w:spacing w:before="0" w:after="0"/>
        <w:ind w:left="567" w:right="567"/>
        <w:rPr>
          <w:rFonts w:ascii="Artifex CF Light" w:eastAsiaTheme="minorHAnsi" w:hAnsi="Artifex CF Light"/>
          <w:b/>
          <w:color w:val="1F497D" w:themeColor="text2"/>
          <w:sz w:val="18"/>
          <w:szCs w:val="18"/>
          <w:lang w:val="es-ES_tradnl"/>
        </w:rPr>
      </w:pPr>
    </w:p>
    <w:p w14:paraId="098AF6B9" w14:textId="77777777" w:rsidR="00794CF9" w:rsidRPr="001B53E6" w:rsidRDefault="00794CF9" w:rsidP="0087080B">
      <w:pPr>
        <w:autoSpaceDE w:val="0"/>
        <w:autoSpaceDN w:val="0"/>
        <w:adjustRightInd w:val="0"/>
        <w:spacing w:before="0" w:after="0"/>
        <w:ind w:left="567" w:right="567"/>
        <w:rPr>
          <w:rFonts w:ascii="Artifex CF Light" w:eastAsiaTheme="minorHAnsi" w:hAnsi="Artifex CF Light"/>
          <w:b/>
          <w:color w:val="1F497D" w:themeColor="text2"/>
          <w:sz w:val="18"/>
          <w:szCs w:val="18"/>
          <w:lang w:val="es-ES_tradnl"/>
        </w:rPr>
      </w:pPr>
    </w:p>
    <w:p w14:paraId="413FA3A6" w14:textId="77777777" w:rsidR="00E82F25" w:rsidRPr="00FF2A64" w:rsidRDefault="00E82F25" w:rsidP="0087080B">
      <w:pPr>
        <w:pStyle w:val="ListParagraph"/>
        <w:autoSpaceDE w:val="0"/>
        <w:autoSpaceDN w:val="0"/>
        <w:adjustRightInd w:val="0"/>
        <w:spacing w:before="0" w:after="0"/>
        <w:ind w:left="567" w:right="567"/>
        <w:jc w:val="center"/>
        <w:rPr>
          <w:rFonts w:ascii="Artifex CF Light" w:eastAsiaTheme="minorHAnsi" w:hAnsi="Artifex CF Light"/>
          <w:b/>
          <w:color w:val="1F497D" w:themeColor="text2"/>
          <w:sz w:val="20"/>
          <w:szCs w:val="18"/>
          <w:lang w:val="es-ES_tradnl"/>
        </w:rPr>
      </w:pPr>
      <w:r w:rsidRPr="00FF2A64">
        <w:rPr>
          <w:rFonts w:ascii="Artifex CF Light" w:eastAsiaTheme="minorHAnsi" w:hAnsi="Artifex CF Light"/>
          <w:b/>
          <w:color w:val="1F497D" w:themeColor="text2"/>
          <w:sz w:val="20"/>
          <w:szCs w:val="18"/>
          <w:lang w:val="es-ES_tradnl"/>
        </w:rPr>
        <w:t>Formula</w:t>
      </w:r>
      <w:r w:rsidR="00305BAE" w:rsidRPr="00FF2A64">
        <w:rPr>
          <w:rFonts w:ascii="Artifex CF Light" w:eastAsiaTheme="minorHAnsi" w:hAnsi="Artifex CF Light"/>
          <w:b/>
          <w:color w:val="1F497D" w:themeColor="text2"/>
          <w:sz w:val="20"/>
          <w:szCs w:val="18"/>
          <w:lang w:val="es-ES_tradnl"/>
        </w:rPr>
        <w:t>ción de</w:t>
      </w:r>
      <w:r w:rsidRPr="00FF2A64">
        <w:rPr>
          <w:rFonts w:ascii="Artifex CF Light" w:eastAsiaTheme="minorHAnsi" w:hAnsi="Artifex CF Light"/>
          <w:b/>
          <w:color w:val="1F497D" w:themeColor="text2"/>
          <w:sz w:val="20"/>
          <w:szCs w:val="18"/>
          <w:lang w:val="es-ES_tradnl"/>
        </w:rPr>
        <w:t xml:space="preserve"> los instrumentos de planificación y desarrollo territorial en los distintos niveles</w:t>
      </w:r>
    </w:p>
    <w:p w14:paraId="44E1F1BA" w14:textId="77777777" w:rsidR="006B22C9" w:rsidRPr="001B53E6" w:rsidRDefault="006B22C9" w:rsidP="0087080B">
      <w:pPr>
        <w:autoSpaceDE w:val="0"/>
        <w:autoSpaceDN w:val="0"/>
        <w:adjustRightInd w:val="0"/>
        <w:spacing w:before="0" w:after="0"/>
        <w:ind w:left="567" w:right="567"/>
        <w:rPr>
          <w:rFonts w:ascii="Artifex CF Light" w:eastAsiaTheme="minorHAnsi" w:hAnsi="Artifex CF Light"/>
          <w:color w:val="1F497D" w:themeColor="text2"/>
          <w:sz w:val="18"/>
          <w:szCs w:val="18"/>
          <w:lang w:val="es-ES_tradnl"/>
        </w:rPr>
      </w:pPr>
    </w:p>
    <w:p w14:paraId="4175E920" w14:textId="1F3730A2" w:rsidR="008926C6" w:rsidRPr="001B53E6" w:rsidRDefault="00D0703D" w:rsidP="0087080B">
      <w:pPr>
        <w:autoSpaceDE w:val="0"/>
        <w:autoSpaceDN w:val="0"/>
        <w:adjustRightInd w:val="0"/>
        <w:spacing w:before="0" w:after="0"/>
        <w:ind w:left="567" w:right="567"/>
        <w:rPr>
          <w:rFonts w:ascii="Artifex CF Light" w:eastAsiaTheme="minorHAnsi"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territorio es uno de los principios adoptados por el </w:t>
      </w:r>
      <w:r w:rsidR="005C1F36" w:rsidRPr="001B53E6">
        <w:rPr>
          <w:rFonts w:ascii="Artifex CF Light" w:hAnsi="Artifex CF Light"/>
          <w:color w:val="1F497D" w:themeColor="text2"/>
          <w:sz w:val="18"/>
          <w:szCs w:val="18"/>
          <w:lang w:val="es-ES_tradnl"/>
        </w:rPr>
        <w:t xml:space="preserve">ministerio </w:t>
      </w:r>
      <w:r w:rsidRPr="001B53E6">
        <w:rPr>
          <w:rFonts w:ascii="Artifex CF Light" w:hAnsi="Artifex CF Light"/>
          <w:color w:val="1F497D" w:themeColor="text2"/>
          <w:sz w:val="18"/>
          <w:szCs w:val="18"/>
          <w:lang w:val="es-ES_tradnl"/>
        </w:rPr>
        <w:t xml:space="preserve">y un elemento fundamental para evaluar las políticas públicas. Territorializar las políticas públicas sectoriales es la garantía de que los beneficios del crecimiento económico </w:t>
      </w:r>
      <w:r w:rsidR="00A266E3" w:rsidRPr="001B53E6">
        <w:rPr>
          <w:rFonts w:ascii="Artifex CF Light" w:hAnsi="Artifex CF Light"/>
          <w:color w:val="1F497D" w:themeColor="text2"/>
          <w:sz w:val="18"/>
          <w:szCs w:val="18"/>
          <w:lang w:val="es-ES_tradnl"/>
        </w:rPr>
        <w:t>alcancen</w:t>
      </w:r>
      <w:r w:rsidRPr="001B53E6">
        <w:rPr>
          <w:rFonts w:ascii="Artifex CF Light" w:hAnsi="Artifex CF Light"/>
          <w:color w:val="1F497D" w:themeColor="text2"/>
          <w:sz w:val="18"/>
          <w:szCs w:val="18"/>
          <w:lang w:val="es-ES_tradnl"/>
        </w:rPr>
        <w:t xml:space="preserve"> a la población sin importar donde resida. </w:t>
      </w:r>
      <w:r w:rsidR="00FF4D55" w:rsidRPr="001B53E6">
        <w:rPr>
          <w:rFonts w:ascii="Artifex CF Light" w:eastAsiaTheme="minorHAnsi" w:hAnsi="Artifex CF Light"/>
          <w:color w:val="1F497D" w:themeColor="text2"/>
          <w:sz w:val="18"/>
          <w:szCs w:val="18"/>
          <w:lang w:val="es-ES_tradnl"/>
        </w:rPr>
        <w:t xml:space="preserve">En </w:t>
      </w:r>
      <w:r w:rsidR="005B6575" w:rsidRPr="001B53E6">
        <w:rPr>
          <w:rFonts w:ascii="Artifex CF Light" w:eastAsiaTheme="minorHAnsi" w:hAnsi="Artifex CF Light"/>
          <w:color w:val="1F497D" w:themeColor="text2"/>
          <w:sz w:val="18"/>
          <w:szCs w:val="18"/>
          <w:lang w:val="es-ES_tradnl"/>
        </w:rPr>
        <w:t>cuanto</w:t>
      </w:r>
      <w:r w:rsidR="00FF4D55" w:rsidRPr="001B53E6">
        <w:rPr>
          <w:rFonts w:ascii="Artifex CF Light" w:eastAsiaTheme="minorHAnsi" w:hAnsi="Artifex CF Light"/>
          <w:color w:val="1F497D" w:themeColor="text2"/>
          <w:sz w:val="18"/>
          <w:szCs w:val="18"/>
          <w:lang w:val="es-ES_tradnl"/>
        </w:rPr>
        <w:t xml:space="preserve"> a </w:t>
      </w:r>
      <w:r w:rsidR="005C1F36" w:rsidRPr="001B53E6">
        <w:rPr>
          <w:rFonts w:ascii="Artifex CF Light" w:eastAsiaTheme="minorHAnsi" w:hAnsi="Artifex CF Light"/>
          <w:color w:val="1F497D" w:themeColor="text2"/>
          <w:sz w:val="18"/>
          <w:szCs w:val="18"/>
          <w:lang w:val="es-ES_tradnl"/>
        </w:rPr>
        <w:t xml:space="preserve">la </w:t>
      </w:r>
      <w:r w:rsidR="00FF4D55" w:rsidRPr="001B53E6">
        <w:rPr>
          <w:rFonts w:ascii="Artifex CF Light" w:eastAsiaTheme="minorHAnsi" w:hAnsi="Artifex CF Light"/>
          <w:color w:val="1F497D" w:themeColor="text2"/>
          <w:sz w:val="18"/>
          <w:szCs w:val="18"/>
          <w:lang w:val="es-ES_tradnl"/>
        </w:rPr>
        <w:t>formulación de instrumentos de planificación para el desarrollo y ordenamiento del territorio</w:t>
      </w:r>
      <w:r w:rsidR="005B6575" w:rsidRPr="001B53E6">
        <w:rPr>
          <w:rFonts w:ascii="Artifex CF Light" w:eastAsiaTheme="minorHAnsi" w:hAnsi="Artifex CF Light"/>
          <w:color w:val="1F497D" w:themeColor="text2"/>
          <w:sz w:val="18"/>
          <w:szCs w:val="18"/>
          <w:lang w:val="es-ES_tradnl"/>
        </w:rPr>
        <w:t>,</w:t>
      </w:r>
      <w:r w:rsidR="00FF4D55" w:rsidRPr="001B53E6">
        <w:rPr>
          <w:rFonts w:ascii="Artifex CF Light" w:eastAsiaTheme="minorHAnsi" w:hAnsi="Artifex CF Light"/>
          <w:color w:val="1F497D" w:themeColor="text2"/>
          <w:sz w:val="18"/>
          <w:szCs w:val="18"/>
          <w:lang w:val="es-ES_tradnl"/>
        </w:rPr>
        <w:t xml:space="preserve"> se han elaborado </w:t>
      </w:r>
      <w:r w:rsidR="00B91931" w:rsidRPr="001B53E6">
        <w:rPr>
          <w:rFonts w:ascii="Artifex CF Light" w:eastAsiaTheme="minorHAnsi" w:hAnsi="Artifex CF Light"/>
          <w:color w:val="1F497D" w:themeColor="text2"/>
          <w:sz w:val="18"/>
          <w:szCs w:val="18"/>
          <w:lang w:val="es-ES_tradnl"/>
        </w:rPr>
        <w:t>varios</w:t>
      </w:r>
      <w:r w:rsidR="00FF4D55" w:rsidRPr="001B53E6">
        <w:rPr>
          <w:rFonts w:ascii="Artifex CF Light" w:eastAsiaTheme="minorHAnsi" w:hAnsi="Artifex CF Light"/>
          <w:color w:val="1F497D" w:themeColor="text2"/>
          <w:sz w:val="18"/>
          <w:szCs w:val="18"/>
          <w:lang w:val="es-ES_tradnl"/>
        </w:rPr>
        <w:t xml:space="preserve"> </w:t>
      </w:r>
      <w:r w:rsidR="00FF4D55" w:rsidRPr="001B53E6">
        <w:rPr>
          <w:rFonts w:ascii="Artifex CF Light" w:eastAsiaTheme="minorHAnsi" w:hAnsi="Artifex CF Light"/>
          <w:color w:val="1F497D" w:themeColor="text2"/>
          <w:sz w:val="18"/>
          <w:szCs w:val="18"/>
          <w:lang w:val="es-ES_tradnl"/>
        </w:rPr>
        <w:lastRenderedPageBreak/>
        <w:t>planes</w:t>
      </w:r>
      <w:r w:rsidR="00475A9C" w:rsidRPr="001B53E6">
        <w:rPr>
          <w:rFonts w:ascii="Artifex CF Light" w:eastAsiaTheme="minorHAnsi" w:hAnsi="Artifex CF Light"/>
          <w:color w:val="1F497D" w:themeColor="text2"/>
          <w:sz w:val="18"/>
          <w:szCs w:val="18"/>
          <w:lang w:val="es-ES_tradnl"/>
        </w:rPr>
        <w:t>,</w:t>
      </w:r>
      <w:r w:rsidR="00FF4D55" w:rsidRPr="001B53E6">
        <w:rPr>
          <w:rFonts w:ascii="Artifex CF Light" w:eastAsiaTheme="minorHAnsi" w:hAnsi="Artifex CF Light"/>
          <w:color w:val="1F497D" w:themeColor="text2"/>
          <w:sz w:val="18"/>
          <w:szCs w:val="18"/>
          <w:lang w:val="es-ES_tradnl"/>
        </w:rPr>
        <w:t xml:space="preserve"> nacional</w:t>
      </w:r>
      <w:r w:rsidR="005B6575" w:rsidRPr="001B53E6">
        <w:rPr>
          <w:rFonts w:ascii="Artifex CF Light" w:eastAsiaTheme="minorHAnsi" w:hAnsi="Artifex CF Light"/>
          <w:color w:val="1F497D" w:themeColor="text2"/>
          <w:sz w:val="18"/>
          <w:szCs w:val="18"/>
          <w:lang w:val="es-ES_tradnl"/>
        </w:rPr>
        <w:t>es y</w:t>
      </w:r>
      <w:r w:rsidR="008926C6" w:rsidRPr="001B53E6">
        <w:rPr>
          <w:rFonts w:ascii="Artifex CF Light" w:eastAsiaTheme="minorHAnsi" w:hAnsi="Artifex CF Light"/>
          <w:color w:val="1F497D" w:themeColor="text2"/>
          <w:sz w:val="18"/>
          <w:szCs w:val="18"/>
          <w:lang w:val="es-ES_tradnl"/>
        </w:rPr>
        <w:t xml:space="preserve"> </w:t>
      </w:r>
      <w:r w:rsidR="00FF4D55" w:rsidRPr="001B53E6">
        <w:rPr>
          <w:rFonts w:ascii="Artifex CF Light" w:eastAsiaTheme="minorHAnsi" w:hAnsi="Artifex CF Light"/>
          <w:color w:val="1F497D" w:themeColor="text2"/>
          <w:sz w:val="18"/>
          <w:szCs w:val="18"/>
          <w:lang w:val="es-ES_tradnl"/>
        </w:rPr>
        <w:t>municipal</w:t>
      </w:r>
      <w:r w:rsidR="005B6575" w:rsidRPr="001B53E6">
        <w:rPr>
          <w:rFonts w:ascii="Artifex CF Light" w:eastAsiaTheme="minorHAnsi" w:hAnsi="Artifex CF Light"/>
          <w:color w:val="1F497D" w:themeColor="text2"/>
          <w:sz w:val="18"/>
          <w:szCs w:val="18"/>
          <w:lang w:val="es-ES_tradnl"/>
        </w:rPr>
        <w:t>es</w:t>
      </w:r>
      <w:r w:rsidR="00B91931" w:rsidRPr="001B53E6">
        <w:rPr>
          <w:rFonts w:ascii="Artifex CF Light" w:eastAsiaTheme="minorHAnsi" w:hAnsi="Artifex CF Light"/>
          <w:color w:val="1F497D" w:themeColor="text2"/>
          <w:sz w:val="18"/>
          <w:szCs w:val="18"/>
          <w:lang w:val="es-ES_tradnl"/>
        </w:rPr>
        <w:t>. Estos incluyen</w:t>
      </w:r>
      <w:r w:rsidR="005B6575" w:rsidRPr="001B53E6">
        <w:rPr>
          <w:rFonts w:ascii="Artifex CF Light" w:eastAsiaTheme="minorHAnsi" w:hAnsi="Artifex CF Light"/>
          <w:color w:val="1F497D" w:themeColor="text2"/>
          <w:sz w:val="18"/>
          <w:szCs w:val="18"/>
          <w:lang w:val="es-ES_tradnl"/>
        </w:rPr>
        <w:t>:</w:t>
      </w:r>
      <w:r w:rsidR="00B91931" w:rsidRPr="001B53E6">
        <w:rPr>
          <w:rFonts w:ascii="Artifex CF Light" w:eastAsiaTheme="minorHAnsi" w:hAnsi="Artifex CF Light"/>
          <w:color w:val="1F497D" w:themeColor="text2"/>
          <w:sz w:val="18"/>
          <w:szCs w:val="18"/>
          <w:lang w:val="es-ES_tradnl"/>
        </w:rPr>
        <w:t xml:space="preserve"> </w:t>
      </w:r>
      <w:r w:rsidR="00FF4D55" w:rsidRPr="001B53E6">
        <w:rPr>
          <w:rFonts w:ascii="Artifex CF Light" w:eastAsiaTheme="minorHAnsi" w:hAnsi="Artifex CF Light"/>
          <w:color w:val="1F497D" w:themeColor="text2"/>
          <w:sz w:val="18"/>
          <w:szCs w:val="18"/>
          <w:lang w:val="es-ES_tradnl"/>
        </w:rPr>
        <w:t>el Plan Nacional de Ordenamiento Territorial (PNOT),</w:t>
      </w:r>
      <w:r w:rsidR="003E1F0D" w:rsidRPr="001B53E6">
        <w:rPr>
          <w:rFonts w:ascii="Artifex CF Light" w:eastAsiaTheme="minorHAnsi" w:hAnsi="Artifex CF Light"/>
          <w:color w:val="1F497D" w:themeColor="text2"/>
          <w:sz w:val="18"/>
          <w:szCs w:val="18"/>
          <w:lang w:val="es-ES_tradnl"/>
        </w:rPr>
        <w:t xml:space="preserve"> el </w:t>
      </w:r>
      <w:r w:rsidR="003E1F0D" w:rsidRPr="001B53E6">
        <w:rPr>
          <w:rFonts w:ascii="Artifex CF Light" w:hAnsi="Artifex CF Light"/>
          <w:color w:val="1F497D" w:themeColor="text2"/>
          <w:sz w:val="18"/>
          <w:szCs w:val="18"/>
          <w:lang w:val="es-ES_tradnl"/>
        </w:rPr>
        <w:t>Plan Regional de Ordenamiento y Desarrollo Territorial RUP Suroeste (PRODT) y</w:t>
      </w:r>
      <w:r w:rsidR="00A266E3" w:rsidRPr="001B53E6">
        <w:rPr>
          <w:rFonts w:ascii="Artifex CF Light" w:hAnsi="Artifex CF Light"/>
          <w:color w:val="1F497D" w:themeColor="text2"/>
          <w:sz w:val="18"/>
          <w:szCs w:val="18"/>
          <w:lang w:val="es-ES_tradnl"/>
        </w:rPr>
        <w:t>,</w:t>
      </w:r>
      <w:r w:rsidR="003E1F0D" w:rsidRPr="001B53E6">
        <w:rPr>
          <w:rFonts w:ascii="Artifex CF Light" w:hAnsi="Artifex CF Light"/>
          <w:color w:val="1F497D" w:themeColor="text2"/>
          <w:sz w:val="18"/>
          <w:szCs w:val="18"/>
          <w:lang w:val="es-ES_tradnl"/>
        </w:rPr>
        <w:t xml:space="preserve"> los Lineamientos Metodológicos para la Clasificación de Suelo Urbano y Rural</w:t>
      </w:r>
      <w:r w:rsidR="005B6575" w:rsidRPr="001B53E6">
        <w:rPr>
          <w:rFonts w:ascii="Artifex CF Light" w:hAnsi="Artifex CF Light"/>
          <w:color w:val="1F497D" w:themeColor="text2"/>
          <w:sz w:val="18"/>
          <w:szCs w:val="18"/>
          <w:lang w:val="es-ES_tradnl"/>
        </w:rPr>
        <w:t xml:space="preserve">. A </w:t>
      </w:r>
      <w:r w:rsidR="00011EE0" w:rsidRPr="001B53E6">
        <w:rPr>
          <w:rFonts w:ascii="Artifex CF Light" w:eastAsiaTheme="minorHAnsi" w:hAnsi="Artifex CF Light"/>
          <w:color w:val="1F497D" w:themeColor="text2"/>
          <w:sz w:val="18"/>
          <w:szCs w:val="18"/>
          <w:lang w:val="es-ES_tradnl"/>
        </w:rPr>
        <w:t>continuación,</w:t>
      </w:r>
      <w:r w:rsidR="005B6575" w:rsidRPr="001B53E6">
        <w:rPr>
          <w:rFonts w:ascii="Artifex CF Light" w:eastAsiaTheme="minorHAnsi" w:hAnsi="Artifex CF Light"/>
          <w:color w:val="1F497D" w:themeColor="text2"/>
          <w:sz w:val="18"/>
          <w:szCs w:val="18"/>
          <w:lang w:val="es-ES_tradnl"/>
        </w:rPr>
        <w:t xml:space="preserve"> </w:t>
      </w:r>
      <w:r w:rsidR="005C1F36" w:rsidRPr="001B53E6">
        <w:rPr>
          <w:rFonts w:ascii="Artifex CF Light" w:eastAsiaTheme="minorHAnsi" w:hAnsi="Artifex CF Light"/>
          <w:color w:val="1F497D" w:themeColor="text2"/>
          <w:sz w:val="18"/>
          <w:szCs w:val="18"/>
          <w:lang w:val="es-ES_tradnl"/>
        </w:rPr>
        <w:t>el detalle</w:t>
      </w:r>
      <w:r w:rsidR="000F0E07" w:rsidRPr="001B53E6">
        <w:rPr>
          <w:rFonts w:ascii="Artifex CF Light" w:eastAsiaTheme="minorHAnsi" w:hAnsi="Artifex CF Light"/>
          <w:color w:val="1F497D" w:themeColor="text2"/>
          <w:sz w:val="18"/>
          <w:szCs w:val="18"/>
          <w:lang w:val="es-ES_tradnl"/>
        </w:rPr>
        <w:t xml:space="preserve"> correspondiente</w:t>
      </w:r>
      <w:r w:rsidR="005C1F36" w:rsidRPr="001B53E6">
        <w:rPr>
          <w:rFonts w:ascii="Artifex CF Light" w:eastAsiaTheme="minorHAnsi" w:hAnsi="Artifex CF Light"/>
          <w:color w:val="1F497D" w:themeColor="text2"/>
          <w:sz w:val="18"/>
          <w:szCs w:val="18"/>
          <w:lang w:val="es-ES_tradnl"/>
        </w:rPr>
        <w:t>.</w:t>
      </w:r>
    </w:p>
    <w:p w14:paraId="674CC435" w14:textId="77777777" w:rsidR="000F0E07" w:rsidRPr="001B53E6" w:rsidRDefault="000F0E07" w:rsidP="00794CF9">
      <w:pPr>
        <w:autoSpaceDE w:val="0"/>
        <w:autoSpaceDN w:val="0"/>
        <w:adjustRightInd w:val="0"/>
        <w:spacing w:before="0" w:after="0"/>
        <w:ind w:left="0" w:right="567"/>
        <w:rPr>
          <w:rFonts w:ascii="Artifex CF Light" w:eastAsiaTheme="minorHAnsi" w:hAnsi="Artifex CF Light"/>
          <w:color w:val="1F497D" w:themeColor="text2"/>
          <w:sz w:val="18"/>
          <w:szCs w:val="18"/>
          <w:lang w:val="es-ES_tradnl"/>
        </w:rPr>
      </w:pPr>
    </w:p>
    <w:p w14:paraId="637D57F3" w14:textId="2354EA93" w:rsidR="002E088C" w:rsidRPr="00FF2A64" w:rsidRDefault="002E088C" w:rsidP="0087080B">
      <w:pPr>
        <w:autoSpaceDE w:val="0"/>
        <w:autoSpaceDN w:val="0"/>
        <w:adjustRightInd w:val="0"/>
        <w:spacing w:before="0" w:after="0"/>
        <w:ind w:left="567" w:right="567"/>
        <w:jc w:val="center"/>
        <w:rPr>
          <w:rFonts w:ascii="Artifex CF Light" w:hAnsi="Artifex CF Light"/>
          <w:b/>
          <w:iCs/>
          <w:color w:val="1F497D" w:themeColor="text2"/>
          <w:sz w:val="20"/>
          <w:szCs w:val="18"/>
          <w:lang w:val="es-ES_tradnl"/>
        </w:rPr>
      </w:pPr>
      <w:r w:rsidRPr="00FF2A64">
        <w:rPr>
          <w:rFonts w:ascii="Artifex CF Light" w:hAnsi="Artifex CF Light"/>
          <w:b/>
          <w:iCs/>
          <w:color w:val="1F497D" w:themeColor="text2"/>
          <w:sz w:val="20"/>
          <w:szCs w:val="18"/>
          <w:lang w:val="es-ES_tradnl"/>
        </w:rPr>
        <w:t>Plan Nacional de Ordenamiento Territorial</w:t>
      </w:r>
    </w:p>
    <w:p w14:paraId="394EE932" w14:textId="77777777" w:rsidR="006B22C9" w:rsidRPr="001B53E6" w:rsidRDefault="006B22C9" w:rsidP="0087080B">
      <w:pPr>
        <w:autoSpaceDE w:val="0"/>
        <w:autoSpaceDN w:val="0"/>
        <w:adjustRightInd w:val="0"/>
        <w:spacing w:before="0" w:after="0"/>
        <w:ind w:left="567" w:right="567"/>
        <w:jc w:val="left"/>
        <w:rPr>
          <w:rFonts w:ascii="Artifex CF Light" w:eastAsiaTheme="minorHAnsi" w:hAnsi="Artifex CF Light"/>
          <w:b/>
          <w:iCs/>
          <w:color w:val="1F497D" w:themeColor="text2"/>
          <w:sz w:val="18"/>
          <w:szCs w:val="18"/>
          <w:lang w:val="es-ES_tradnl"/>
        </w:rPr>
      </w:pPr>
    </w:p>
    <w:p w14:paraId="60546EF8" w14:textId="75752D8E" w:rsidR="003E5306" w:rsidRPr="001B53E6" w:rsidRDefault="003E5306"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Plan Nacional de Ordenamiento Territorial está orientado a la definición de las políticas territoriales que serán el resultado de los macro</w:t>
      </w:r>
      <w:r w:rsidR="00011EE0"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lineamientos nacionales, fungiendo como “Plan Sombrilla”</w:t>
      </w:r>
      <w:r w:rsidR="007674E6"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Actualmente</w:t>
      </w:r>
      <w:r w:rsidR="005B6575"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el PNOT requiere de un proceso final para la actualización de datos, </w:t>
      </w:r>
      <w:r w:rsidR="005B6575" w:rsidRPr="001B53E6">
        <w:rPr>
          <w:rFonts w:ascii="Artifex CF Light" w:hAnsi="Artifex CF Light"/>
          <w:color w:val="1F497D" w:themeColor="text2"/>
          <w:sz w:val="18"/>
          <w:szCs w:val="18"/>
          <w:lang w:val="es-ES_tradnl"/>
        </w:rPr>
        <w:t>su</w:t>
      </w:r>
      <w:r w:rsidRPr="001B53E6">
        <w:rPr>
          <w:rFonts w:ascii="Artifex CF Light" w:hAnsi="Artifex CF Light"/>
          <w:color w:val="1F497D" w:themeColor="text2"/>
          <w:sz w:val="18"/>
          <w:szCs w:val="18"/>
          <w:lang w:val="es-ES_tradnl"/>
        </w:rPr>
        <w:t xml:space="preserve"> socialización y validación</w:t>
      </w:r>
      <w:r w:rsidR="005B6575"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00A266E3" w:rsidRPr="001B53E6">
        <w:rPr>
          <w:rFonts w:ascii="Artifex CF Light" w:hAnsi="Artifex CF Light"/>
          <w:color w:val="1F497D" w:themeColor="text2"/>
          <w:sz w:val="18"/>
          <w:szCs w:val="18"/>
          <w:lang w:val="es-ES_tradnl"/>
        </w:rPr>
        <w:t>a fin de ser remitido</w:t>
      </w:r>
      <w:r w:rsidRPr="001B53E6">
        <w:rPr>
          <w:rFonts w:ascii="Artifex CF Light" w:hAnsi="Artifex CF Light"/>
          <w:color w:val="1F497D" w:themeColor="text2"/>
          <w:sz w:val="18"/>
          <w:szCs w:val="18"/>
          <w:lang w:val="es-ES_tradnl"/>
        </w:rPr>
        <w:t xml:space="preserve"> al Poder Ejecutivo para ser refrendado vía decreto. Esto constituiría un hito en la historia de la planificación territorial de la República Dominicana</w:t>
      </w:r>
      <w:r w:rsidR="005B6575"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sentaría las bases y lineamientos para distintas acciones que contribuyan al logro de la END-2030 y la Agenda 2030 de desarrollo sostenible.</w:t>
      </w:r>
    </w:p>
    <w:p w14:paraId="5C86910A" w14:textId="77777777" w:rsidR="006B22C9" w:rsidRPr="001B53E6" w:rsidRDefault="006B22C9" w:rsidP="0087080B">
      <w:pPr>
        <w:spacing w:before="0" w:after="0"/>
        <w:ind w:left="567" w:right="567"/>
        <w:rPr>
          <w:rFonts w:ascii="Artifex CF Light" w:hAnsi="Artifex CF Light"/>
          <w:color w:val="1F497D" w:themeColor="text2"/>
          <w:sz w:val="18"/>
          <w:szCs w:val="18"/>
          <w:lang w:val="es-ES_tradnl"/>
        </w:rPr>
      </w:pPr>
    </w:p>
    <w:p w14:paraId="53FB5E10" w14:textId="3327D4B9" w:rsidR="00C07848" w:rsidRPr="00794CF9" w:rsidRDefault="003E5306" w:rsidP="00794CF9">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Dentro de la agenda del PNOT</w:t>
      </w:r>
      <w:r w:rsidR="009777B5" w:rsidRPr="001B53E6">
        <w:rPr>
          <w:rFonts w:ascii="Artifex CF Light" w:hAnsi="Artifex CF Light"/>
          <w:color w:val="1F497D" w:themeColor="text2"/>
          <w:sz w:val="18"/>
          <w:szCs w:val="18"/>
          <w:lang w:val="es-ES_tradnl"/>
        </w:rPr>
        <w:t>,</w:t>
      </w:r>
      <w:r w:rsidR="00A266E3" w:rsidRPr="001B53E6">
        <w:rPr>
          <w:rFonts w:ascii="Artifex CF Light" w:hAnsi="Artifex CF Light"/>
          <w:color w:val="1F497D" w:themeColor="text2"/>
          <w:sz w:val="18"/>
          <w:szCs w:val="18"/>
          <w:lang w:val="es-ES_tradnl"/>
        </w:rPr>
        <w:t xml:space="preserve"> </w:t>
      </w:r>
      <w:r w:rsidR="005B6575" w:rsidRPr="001B53E6">
        <w:rPr>
          <w:rFonts w:ascii="Artifex CF Light" w:hAnsi="Artifex CF Light"/>
          <w:color w:val="1F497D" w:themeColor="text2"/>
          <w:sz w:val="18"/>
          <w:szCs w:val="18"/>
          <w:lang w:val="es-ES_tradnl"/>
        </w:rPr>
        <w:t xml:space="preserve">se realizó </w:t>
      </w:r>
      <w:r w:rsidRPr="001B53E6">
        <w:rPr>
          <w:rFonts w:ascii="Artifex CF Light" w:hAnsi="Artifex CF Light"/>
          <w:color w:val="1F497D" w:themeColor="text2"/>
          <w:sz w:val="18"/>
          <w:szCs w:val="18"/>
          <w:lang w:val="es-ES_tradnl"/>
        </w:rPr>
        <w:t xml:space="preserve">el Taller de Socialización y Revisión del borrador </w:t>
      </w:r>
      <w:r w:rsidR="00011EE0" w:rsidRPr="001B53E6">
        <w:rPr>
          <w:rFonts w:ascii="Artifex CF Light" w:hAnsi="Artifex CF Light"/>
          <w:color w:val="1F497D" w:themeColor="text2"/>
          <w:sz w:val="18"/>
          <w:szCs w:val="18"/>
          <w:lang w:val="es-ES_tradnl"/>
        </w:rPr>
        <w:t>de este</w:t>
      </w:r>
      <w:r w:rsidR="005B6575"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con </w:t>
      </w:r>
      <w:r w:rsidR="005C1F36" w:rsidRPr="001B53E6">
        <w:rPr>
          <w:rFonts w:ascii="Artifex CF Light" w:hAnsi="Artifex CF Light"/>
          <w:color w:val="1F497D" w:themeColor="text2"/>
          <w:sz w:val="18"/>
          <w:szCs w:val="18"/>
          <w:lang w:val="es-ES_tradnl"/>
        </w:rPr>
        <w:t xml:space="preserve">la </w:t>
      </w:r>
      <w:r w:rsidRPr="001B53E6">
        <w:rPr>
          <w:rFonts w:ascii="Artifex CF Light" w:hAnsi="Artifex CF Light"/>
          <w:color w:val="1F497D" w:themeColor="text2"/>
          <w:sz w:val="18"/>
          <w:szCs w:val="18"/>
          <w:lang w:val="es-ES_tradnl"/>
        </w:rPr>
        <w:t>participación de las instituciones que conforman el G-12</w:t>
      </w:r>
      <w:r w:rsidR="005B6575"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para completar el documento incorporando acciones y sugerencias de </w:t>
      </w:r>
      <w:r w:rsidR="005B6575" w:rsidRPr="001B53E6">
        <w:rPr>
          <w:rFonts w:ascii="Artifex CF Light" w:hAnsi="Artifex CF Light"/>
          <w:color w:val="1F497D" w:themeColor="text2"/>
          <w:sz w:val="18"/>
          <w:szCs w:val="18"/>
          <w:lang w:val="es-ES_tradnl"/>
        </w:rPr>
        <w:t>las instituciones del Gobierno c</w:t>
      </w:r>
      <w:r w:rsidRPr="001B53E6">
        <w:rPr>
          <w:rFonts w:ascii="Artifex CF Light" w:hAnsi="Artifex CF Light"/>
          <w:color w:val="1F497D" w:themeColor="text2"/>
          <w:sz w:val="18"/>
          <w:szCs w:val="18"/>
          <w:lang w:val="es-ES_tradnl"/>
        </w:rPr>
        <w:t>entral en temas sociales, económicos, institucionales, ambientales, culturales y de uso de suelo. El equipo técnico de</w:t>
      </w:r>
      <w:r w:rsidR="005B6575" w:rsidRPr="001B53E6">
        <w:rPr>
          <w:rFonts w:ascii="Artifex CF Light" w:hAnsi="Artifex CF Light"/>
          <w:color w:val="1F497D" w:themeColor="text2"/>
          <w:sz w:val="18"/>
          <w:szCs w:val="18"/>
          <w:lang w:val="es-ES_tradnl"/>
        </w:rPr>
        <w:t xml:space="preserve">l </w:t>
      </w:r>
      <w:r w:rsidR="00011EE0"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 xml:space="preserve"> incorporó las informaciones recogidas.</w:t>
      </w:r>
    </w:p>
    <w:p w14:paraId="793AD52F" w14:textId="026C1269" w:rsidR="003E5306" w:rsidRPr="00FF2A64" w:rsidRDefault="003E5306" w:rsidP="0087080B">
      <w:pPr>
        <w:spacing w:before="0" w:after="0"/>
        <w:ind w:left="567" w:right="567"/>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Plan Regional de Ordenamiento y Desarrollo Territorial RUP Suroeste</w:t>
      </w:r>
    </w:p>
    <w:p w14:paraId="2444E759" w14:textId="77777777" w:rsidR="006B22C9" w:rsidRPr="001B53E6" w:rsidRDefault="006B22C9" w:rsidP="0087080B">
      <w:pPr>
        <w:spacing w:before="0" w:after="0"/>
        <w:ind w:left="567" w:right="567"/>
        <w:rPr>
          <w:rFonts w:ascii="Artifex CF Light" w:hAnsi="Artifex CF Light"/>
          <w:b/>
          <w:color w:val="1F497D" w:themeColor="text2"/>
          <w:sz w:val="18"/>
          <w:szCs w:val="18"/>
          <w:lang w:val="es-ES_tradnl"/>
        </w:rPr>
      </w:pPr>
    </w:p>
    <w:p w14:paraId="71155856" w14:textId="4D85B9CE" w:rsidR="003E5306" w:rsidRPr="001B53E6" w:rsidRDefault="003E5306"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Durante </w:t>
      </w:r>
      <w:r w:rsidR="009777B5" w:rsidRPr="001B53E6">
        <w:rPr>
          <w:rFonts w:ascii="Artifex CF Light" w:hAnsi="Artifex CF Light"/>
          <w:color w:val="1F497D" w:themeColor="text2"/>
          <w:sz w:val="18"/>
          <w:szCs w:val="18"/>
          <w:lang w:val="es-ES_tradnl"/>
        </w:rPr>
        <w:t xml:space="preserve">el año 2020 </w:t>
      </w:r>
      <w:r w:rsidR="0060179E" w:rsidRPr="001B53E6">
        <w:rPr>
          <w:rFonts w:ascii="Artifex CF Light" w:hAnsi="Artifex CF Light"/>
          <w:color w:val="1F497D" w:themeColor="text2"/>
          <w:sz w:val="18"/>
          <w:szCs w:val="18"/>
          <w:lang w:val="es-ES_tradnl"/>
        </w:rPr>
        <w:t xml:space="preserve">se llevó a </w:t>
      </w:r>
      <w:r w:rsidR="002B2089" w:rsidRPr="001B53E6">
        <w:rPr>
          <w:rFonts w:ascii="Artifex CF Light" w:hAnsi="Artifex CF Light"/>
          <w:color w:val="1F497D" w:themeColor="text2"/>
          <w:sz w:val="18"/>
          <w:szCs w:val="18"/>
          <w:lang w:val="es-ES_tradnl"/>
        </w:rPr>
        <w:t>cabo e</w:t>
      </w:r>
      <w:r w:rsidR="0060179E" w:rsidRPr="001B53E6">
        <w:rPr>
          <w:rFonts w:ascii="Artifex CF Light" w:hAnsi="Artifex CF Light"/>
          <w:color w:val="1F497D" w:themeColor="text2"/>
          <w:sz w:val="18"/>
          <w:szCs w:val="18"/>
          <w:lang w:val="es-ES_tradnl"/>
        </w:rPr>
        <w:t>l</w:t>
      </w:r>
      <w:r w:rsidR="002B2089" w:rsidRPr="001B53E6">
        <w:rPr>
          <w:rFonts w:ascii="Artifex CF Light" w:hAnsi="Artifex CF Light"/>
          <w:color w:val="1F497D" w:themeColor="text2"/>
          <w:sz w:val="18"/>
          <w:szCs w:val="18"/>
          <w:lang w:val="es-ES_tradnl"/>
        </w:rPr>
        <w:t xml:space="preserve"> </w:t>
      </w:r>
      <w:r w:rsidR="0060179E" w:rsidRPr="001B53E6">
        <w:rPr>
          <w:rFonts w:ascii="Artifex CF Light" w:hAnsi="Artifex CF Light"/>
          <w:color w:val="1F497D" w:themeColor="text2"/>
          <w:sz w:val="18"/>
          <w:szCs w:val="18"/>
          <w:lang w:val="es-ES_tradnl"/>
        </w:rPr>
        <w:t>p</w:t>
      </w:r>
      <w:r w:rsidRPr="001B53E6">
        <w:rPr>
          <w:rFonts w:ascii="Artifex CF Light" w:hAnsi="Artifex CF Light"/>
          <w:color w:val="1F497D" w:themeColor="text2"/>
          <w:sz w:val="18"/>
          <w:szCs w:val="18"/>
          <w:lang w:val="es-ES_tradnl"/>
        </w:rPr>
        <w:t xml:space="preserve">royecto </w:t>
      </w:r>
      <w:r w:rsidR="0060179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Formulación de Instrum</w:t>
      </w:r>
      <w:r w:rsidR="002B2089" w:rsidRPr="001B53E6">
        <w:rPr>
          <w:rFonts w:ascii="Artifex CF Light" w:hAnsi="Artifex CF Light"/>
          <w:color w:val="1F497D" w:themeColor="text2"/>
          <w:sz w:val="18"/>
          <w:szCs w:val="18"/>
          <w:lang w:val="es-ES_tradnl"/>
        </w:rPr>
        <w:t>e</w:t>
      </w:r>
      <w:r w:rsidRPr="001B53E6">
        <w:rPr>
          <w:rFonts w:ascii="Artifex CF Light" w:hAnsi="Artifex CF Light"/>
          <w:color w:val="1F497D" w:themeColor="text2"/>
          <w:sz w:val="18"/>
          <w:szCs w:val="18"/>
          <w:lang w:val="es-ES_tradnl"/>
        </w:rPr>
        <w:t>ntos de Ordenamiento y Desarrollo Territorial en la Región Suroeste</w:t>
      </w:r>
      <w:r w:rsidR="0060179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el cual</w:t>
      </w:r>
      <w:r w:rsidR="00E7434D" w:rsidRPr="001B53E6">
        <w:rPr>
          <w:rFonts w:ascii="Artifex CF Light" w:hAnsi="Artifex CF Light"/>
          <w:color w:val="1F497D" w:themeColor="text2"/>
          <w:sz w:val="18"/>
          <w:szCs w:val="18"/>
          <w:lang w:val="es-ES_tradnl"/>
        </w:rPr>
        <w:t xml:space="preserve"> busca contribuir </w:t>
      </w:r>
      <w:r w:rsidR="00E7434D" w:rsidRPr="001B53E6">
        <w:rPr>
          <w:rFonts w:ascii="Artifex CF Light" w:hAnsi="Artifex CF Light"/>
          <w:color w:val="1F497D" w:themeColor="text2"/>
          <w:sz w:val="18"/>
          <w:szCs w:val="18"/>
          <w:lang w:val="es-ES_tradnl"/>
        </w:rPr>
        <w:lastRenderedPageBreak/>
        <w:t>al fortalecimiento del Sistema Nacional de Planificación e Inversión Pública de la República Dominicana en materia de desarrollo regional y ordenamiento territorial</w:t>
      </w:r>
      <w:r w:rsidR="0060179E" w:rsidRPr="001B53E6">
        <w:rPr>
          <w:rFonts w:ascii="Artifex CF Light" w:hAnsi="Artifex CF Light"/>
          <w:color w:val="1F497D" w:themeColor="text2"/>
          <w:sz w:val="18"/>
          <w:szCs w:val="18"/>
          <w:lang w:val="es-ES_tradnl"/>
        </w:rPr>
        <w:t>,</w:t>
      </w:r>
      <w:r w:rsidR="00E7434D"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mediante la modalidad de cooperación triangular</w:t>
      </w:r>
      <w:r w:rsidR="00E7434D" w:rsidRPr="001B53E6">
        <w:rPr>
          <w:rFonts w:ascii="Artifex CF Light" w:hAnsi="Artifex CF Light"/>
          <w:color w:val="1F497D" w:themeColor="text2"/>
          <w:sz w:val="18"/>
          <w:szCs w:val="18"/>
          <w:lang w:val="es-ES_tradnl"/>
        </w:rPr>
        <w:t xml:space="preserve">. Este </w:t>
      </w:r>
      <w:r w:rsidRPr="001B53E6">
        <w:rPr>
          <w:rFonts w:ascii="Artifex CF Light" w:hAnsi="Artifex CF Light"/>
          <w:color w:val="1F497D" w:themeColor="text2"/>
          <w:sz w:val="18"/>
          <w:szCs w:val="18"/>
          <w:lang w:val="es-ES_tradnl"/>
        </w:rPr>
        <w:t xml:space="preserve">fue ejecutado por el </w:t>
      </w:r>
      <w:r w:rsidR="00011EE0" w:rsidRPr="001B53E6">
        <w:rPr>
          <w:rFonts w:ascii="Artifex CF Light" w:hAnsi="Artifex CF Light"/>
          <w:color w:val="1F497D" w:themeColor="text2"/>
          <w:sz w:val="18"/>
          <w:szCs w:val="18"/>
          <w:lang w:val="es-ES_tradnl"/>
        </w:rPr>
        <w:t>MEPyD</w:t>
      </w:r>
      <w:r w:rsidRPr="001B53E6">
        <w:rPr>
          <w:rFonts w:ascii="Artifex CF Light" w:hAnsi="Artifex CF Light"/>
          <w:color w:val="1F497D" w:themeColor="text2"/>
          <w:sz w:val="18"/>
          <w:szCs w:val="18"/>
          <w:lang w:val="es-ES_tradnl"/>
        </w:rPr>
        <w:t>, por</w:t>
      </w:r>
      <w:r w:rsidR="00A266E3" w:rsidRPr="001B53E6">
        <w:rPr>
          <w:rFonts w:ascii="Artifex CF Light" w:hAnsi="Artifex CF Light"/>
          <w:color w:val="1F497D" w:themeColor="text2"/>
          <w:sz w:val="18"/>
          <w:szCs w:val="18"/>
          <w:lang w:val="es-ES_tradnl"/>
        </w:rPr>
        <w:t xml:space="preserve"> parte de</w:t>
      </w:r>
      <w:r w:rsidRPr="001B53E6">
        <w:rPr>
          <w:rFonts w:ascii="Artifex CF Light" w:hAnsi="Artifex CF Light"/>
          <w:color w:val="1F497D" w:themeColor="text2"/>
          <w:sz w:val="18"/>
          <w:szCs w:val="18"/>
          <w:lang w:val="es-ES_tradnl"/>
        </w:rPr>
        <w:t xml:space="preserve"> </w:t>
      </w:r>
      <w:r w:rsidR="0060179E" w:rsidRPr="001B53E6">
        <w:rPr>
          <w:rFonts w:ascii="Artifex CF Light" w:hAnsi="Artifex CF Light"/>
          <w:color w:val="1F497D" w:themeColor="text2"/>
          <w:sz w:val="18"/>
          <w:szCs w:val="18"/>
          <w:lang w:val="es-ES_tradnl"/>
        </w:rPr>
        <w:t xml:space="preserve">la </w:t>
      </w:r>
      <w:r w:rsidRPr="001B53E6">
        <w:rPr>
          <w:rFonts w:ascii="Artifex CF Light" w:hAnsi="Artifex CF Light"/>
          <w:color w:val="1F497D" w:themeColor="text2"/>
          <w:sz w:val="18"/>
          <w:szCs w:val="18"/>
          <w:lang w:val="es-ES_tradnl"/>
        </w:rPr>
        <w:t>República Dominicana, la Subsecretaría para el Desarrollo Regional (</w:t>
      </w:r>
      <w:r w:rsidR="00011EE0" w:rsidRPr="001B53E6">
        <w:rPr>
          <w:rFonts w:ascii="Artifex CF Light" w:hAnsi="Artifex CF Light"/>
          <w:color w:val="1F497D" w:themeColor="text2"/>
          <w:sz w:val="18"/>
          <w:szCs w:val="18"/>
          <w:lang w:val="es-ES_tradnl"/>
        </w:rPr>
        <w:t>SUBDERE</w:t>
      </w:r>
      <w:r w:rsidRPr="001B53E6">
        <w:rPr>
          <w:rFonts w:ascii="Artifex CF Light" w:hAnsi="Artifex CF Light"/>
          <w:color w:val="1F497D" w:themeColor="text2"/>
          <w:sz w:val="18"/>
          <w:szCs w:val="18"/>
          <w:lang w:val="es-ES_tradnl"/>
        </w:rPr>
        <w:t xml:space="preserve">) por parte de Chile, </w:t>
      </w:r>
      <w:r w:rsidR="0060179E" w:rsidRPr="001B53E6">
        <w:rPr>
          <w:rFonts w:ascii="Artifex CF Light" w:hAnsi="Artifex CF Light"/>
          <w:color w:val="1F497D" w:themeColor="text2"/>
          <w:sz w:val="18"/>
          <w:szCs w:val="18"/>
          <w:lang w:val="es-ES_tradnl"/>
        </w:rPr>
        <w:t>y</w:t>
      </w:r>
      <w:r w:rsidRPr="001B53E6">
        <w:rPr>
          <w:rFonts w:ascii="Artifex CF Light" w:hAnsi="Artifex CF Light"/>
          <w:color w:val="1F497D" w:themeColor="text2"/>
          <w:sz w:val="18"/>
          <w:szCs w:val="18"/>
          <w:lang w:val="es-ES_tradnl"/>
        </w:rPr>
        <w:t xml:space="preserve"> la Agencia Española de Cooperación para el Desarrollo Internacional (</w:t>
      </w:r>
      <w:r w:rsidR="00011EE0" w:rsidRPr="001B53E6">
        <w:rPr>
          <w:rFonts w:ascii="Artifex CF Light" w:hAnsi="Artifex CF Light"/>
          <w:color w:val="1F497D" w:themeColor="text2"/>
          <w:sz w:val="18"/>
          <w:szCs w:val="18"/>
          <w:lang w:val="es-ES_tradnl"/>
        </w:rPr>
        <w:t>AECID</w:t>
      </w:r>
      <w:r w:rsidRPr="001B53E6">
        <w:rPr>
          <w:rFonts w:ascii="Artifex CF Light" w:hAnsi="Artifex CF Light"/>
          <w:color w:val="1F497D" w:themeColor="text2"/>
          <w:sz w:val="18"/>
          <w:szCs w:val="18"/>
          <w:lang w:val="es-ES_tradnl"/>
        </w:rPr>
        <w:t>)</w:t>
      </w:r>
      <w:r w:rsidR="0060179E" w:rsidRPr="001B53E6">
        <w:rPr>
          <w:rFonts w:ascii="Artifex CF Light" w:hAnsi="Artifex CF Light"/>
          <w:color w:val="1F497D" w:themeColor="text2"/>
          <w:sz w:val="18"/>
          <w:szCs w:val="18"/>
          <w:lang w:val="es-ES_tradnl"/>
        </w:rPr>
        <w:t>, por España.</w:t>
      </w:r>
    </w:p>
    <w:p w14:paraId="486AF937" w14:textId="77777777" w:rsidR="006B22C9" w:rsidRPr="001B53E6" w:rsidRDefault="006B22C9" w:rsidP="0087080B">
      <w:pPr>
        <w:spacing w:before="0" w:after="0"/>
        <w:ind w:left="567" w:right="567"/>
        <w:rPr>
          <w:rFonts w:ascii="Artifex CF Light" w:hAnsi="Artifex CF Light"/>
          <w:color w:val="1F497D" w:themeColor="text2"/>
          <w:sz w:val="18"/>
          <w:szCs w:val="18"/>
          <w:lang w:val="es-ES_tradnl"/>
        </w:rPr>
      </w:pPr>
    </w:p>
    <w:p w14:paraId="3616BFF9" w14:textId="15C95913" w:rsidR="003E5306" w:rsidRPr="001B53E6" w:rsidRDefault="00011EE0"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Igualmente, </w:t>
      </w:r>
      <w:r w:rsidR="003E5306" w:rsidRPr="001B53E6">
        <w:rPr>
          <w:rFonts w:ascii="Artifex CF Light" w:hAnsi="Artifex CF Light"/>
          <w:color w:val="1F497D" w:themeColor="text2"/>
          <w:sz w:val="18"/>
          <w:szCs w:val="18"/>
          <w:lang w:val="es-ES_tradnl"/>
        </w:rPr>
        <w:t xml:space="preserve">se lanzó la Guía para la Formulación de Planes Regionales de Ordenamiento y Desarrollo Territorial. Esta guía, enmarcada en el proceso de desconcentración regional impulsado por el </w:t>
      </w:r>
      <w:r w:rsidR="00F9223D" w:rsidRPr="001B53E6">
        <w:rPr>
          <w:rFonts w:ascii="Artifex CF Light" w:hAnsi="Artifex CF Light"/>
          <w:color w:val="1F497D" w:themeColor="text2"/>
          <w:sz w:val="18"/>
          <w:szCs w:val="18"/>
          <w:lang w:val="es-ES_tradnl"/>
        </w:rPr>
        <w:t>ministerio</w:t>
      </w:r>
      <w:r w:rsidR="003E5306" w:rsidRPr="001B53E6">
        <w:rPr>
          <w:rFonts w:ascii="Artifex CF Light" w:hAnsi="Artifex CF Light"/>
          <w:color w:val="1F497D" w:themeColor="text2"/>
          <w:sz w:val="18"/>
          <w:szCs w:val="18"/>
          <w:lang w:val="es-ES_tradnl"/>
        </w:rPr>
        <w:t xml:space="preserve">, establece una metodología con el propósito de orientar al personal técnico </w:t>
      </w:r>
      <w:r w:rsidR="00A266E3" w:rsidRPr="001B53E6">
        <w:rPr>
          <w:rFonts w:ascii="Artifex CF Light" w:hAnsi="Artifex CF Light"/>
          <w:color w:val="1F497D" w:themeColor="text2"/>
          <w:sz w:val="18"/>
          <w:szCs w:val="18"/>
          <w:lang w:val="es-ES_tradnl"/>
        </w:rPr>
        <w:t>del</w:t>
      </w:r>
      <w:r w:rsidR="003E5306"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MEPyD</w:t>
      </w:r>
      <w:r w:rsidR="008C7C94" w:rsidRPr="001B53E6">
        <w:rPr>
          <w:rFonts w:ascii="Artifex CF Light" w:hAnsi="Artifex CF Light"/>
          <w:color w:val="1F497D" w:themeColor="text2"/>
          <w:sz w:val="18"/>
          <w:szCs w:val="18"/>
          <w:lang w:val="es-ES_tradnl"/>
        </w:rPr>
        <w:t xml:space="preserve"> </w:t>
      </w:r>
      <w:r w:rsidR="003E5306" w:rsidRPr="001B53E6">
        <w:rPr>
          <w:rFonts w:ascii="Artifex CF Light" w:hAnsi="Artifex CF Light"/>
          <w:color w:val="1F497D" w:themeColor="text2"/>
          <w:sz w:val="18"/>
          <w:szCs w:val="18"/>
          <w:lang w:val="es-ES_tradnl"/>
        </w:rPr>
        <w:t>en la formulación de los planes regionales. La guía ofrece pautas que facilitan el proceso de pensamiento, organización y toma de decisiones para disponer correctamente de los medios y recursos para alcanzar el objetivo deseado</w:t>
      </w:r>
      <w:r w:rsidR="00A266E3" w:rsidRPr="001B53E6">
        <w:rPr>
          <w:rFonts w:ascii="Artifex CF Light" w:hAnsi="Artifex CF Light"/>
          <w:color w:val="1F497D" w:themeColor="text2"/>
          <w:sz w:val="18"/>
          <w:szCs w:val="18"/>
          <w:lang w:val="es-ES_tradnl"/>
        </w:rPr>
        <w:t xml:space="preserve"> e</w:t>
      </w:r>
      <w:r w:rsidR="003E5306" w:rsidRPr="001B53E6">
        <w:rPr>
          <w:rFonts w:ascii="Artifex CF Light" w:hAnsi="Artifex CF Light"/>
          <w:color w:val="1F497D" w:themeColor="text2"/>
          <w:sz w:val="18"/>
          <w:szCs w:val="18"/>
          <w:lang w:val="es-ES_tradnl"/>
        </w:rPr>
        <w:t xml:space="preserve"> implementar y dar seguimiento a los Planes Regionales de Ordenamiento y Desarrollo Territorial diseñados.</w:t>
      </w:r>
    </w:p>
    <w:p w14:paraId="30F4DFBC" w14:textId="77777777" w:rsidR="006B22C9" w:rsidRPr="001B53E6" w:rsidRDefault="006B22C9" w:rsidP="0087080B">
      <w:pPr>
        <w:spacing w:before="0" w:after="0"/>
        <w:ind w:left="567" w:right="567"/>
        <w:rPr>
          <w:rFonts w:ascii="Artifex CF Light" w:hAnsi="Artifex CF Light"/>
          <w:color w:val="1F497D" w:themeColor="text2"/>
          <w:sz w:val="18"/>
          <w:szCs w:val="18"/>
          <w:lang w:val="es-ES_tradnl"/>
        </w:rPr>
      </w:pPr>
    </w:p>
    <w:p w14:paraId="2EE8B6C3" w14:textId="6A63B90A" w:rsidR="003E5306" w:rsidRPr="001B53E6" w:rsidRDefault="003E5306"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Además, se lanzó el Plan Regional de Ordenamiento y Desarrollo Regional de la Región Única de Planificación Suroeste</w:t>
      </w:r>
      <w:r w:rsidR="003315B9" w:rsidRPr="001B53E6">
        <w:rPr>
          <w:rFonts w:ascii="Artifex CF Light" w:hAnsi="Artifex CF Light"/>
          <w:color w:val="1F497D" w:themeColor="text2"/>
          <w:sz w:val="18"/>
          <w:szCs w:val="18"/>
          <w:lang w:val="es-ES_tradnl"/>
        </w:rPr>
        <w:t xml:space="preserve"> (RUT)</w:t>
      </w:r>
      <w:r w:rsidR="0060179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que fue el territorio piloto para implementa</w:t>
      </w:r>
      <w:r w:rsidR="0060179E" w:rsidRPr="001B53E6">
        <w:rPr>
          <w:rFonts w:ascii="Artifex CF Light" w:hAnsi="Artifex CF Light"/>
          <w:color w:val="1F497D" w:themeColor="text2"/>
          <w:sz w:val="18"/>
          <w:szCs w:val="18"/>
          <w:lang w:val="es-ES_tradnl"/>
        </w:rPr>
        <w:t xml:space="preserve">r </w:t>
      </w:r>
      <w:r w:rsidRPr="001B53E6">
        <w:rPr>
          <w:rFonts w:ascii="Artifex CF Light" w:hAnsi="Artifex CF Light"/>
          <w:color w:val="1F497D" w:themeColor="text2"/>
          <w:sz w:val="18"/>
          <w:szCs w:val="18"/>
          <w:lang w:val="es-ES_tradnl"/>
        </w:rPr>
        <w:t xml:space="preserve">el proyecto. Este instrumento fue fruto de un proceso participativo de los actores </w:t>
      </w:r>
      <w:r w:rsidR="0060179E" w:rsidRPr="001B53E6">
        <w:rPr>
          <w:rFonts w:ascii="Artifex CF Light" w:hAnsi="Artifex CF Light"/>
          <w:color w:val="1F497D" w:themeColor="text2"/>
          <w:sz w:val="18"/>
          <w:szCs w:val="18"/>
          <w:lang w:val="es-ES_tradnl"/>
        </w:rPr>
        <w:t>loc</w:t>
      </w:r>
      <w:r w:rsidRPr="001B53E6">
        <w:rPr>
          <w:rFonts w:ascii="Artifex CF Light" w:hAnsi="Artifex CF Light"/>
          <w:color w:val="1F497D" w:themeColor="text2"/>
          <w:sz w:val="18"/>
          <w:szCs w:val="18"/>
          <w:lang w:val="es-ES_tradnl"/>
        </w:rPr>
        <w:t>ales</w:t>
      </w:r>
      <w:r w:rsidR="0060179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entre </w:t>
      </w:r>
      <w:r w:rsidR="0060179E" w:rsidRPr="001B53E6">
        <w:rPr>
          <w:rFonts w:ascii="Artifex CF Light" w:hAnsi="Artifex CF Light"/>
          <w:color w:val="1F497D" w:themeColor="text2"/>
          <w:sz w:val="18"/>
          <w:szCs w:val="18"/>
          <w:lang w:val="es-ES_tradnl"/>
        </w:rPr>
        <w:t>el</w:t>
      </w:r>
      <w:r w:rsidRPr="001B53E6">
        <w:rPr>
          <w:rFonts w:ascii="Artifex CF Light" w:hAnsi="Artifex CF Light"/>
          <w:color w:val="1F497D" w:themeColor="text2"/>
          <w:sz w:val="18"/>
          <w:szCs w:val="18"/>
          <w:lang w:val="es-ES_tradnl"/>
        </w:rPr>
        <w:t xml:space="preserve">los los </w:t>
      </w:r>
      <w:r w:rsidR="0060179E" w:rsidRPr="001B53E6">
        <w:rPr>
          <w:rFonts w:ascii="Artifex CF Light" w:hAnsi="Artifex CF Light"/>
          <w:color w:val="1F497D" w:themeColor="text2"/>
          <w:sz w:val="18"/>
          <w:szCs w:val="18"/>
          <w:lang w:val="es-ES_tradnl"/>
        </w:rPr>
        <w:t>gobiernos locales, los gobernadores provinciales, las academias</w:t>
      </w:r>
      <w:r w:rsidRPr="001B53E6">
        <w:rPr>
          <w:rFonts w:ascii="Artifex CF Light" w:hAnsi="Artifex CF Light"/>
          <w:color w:val="1F497D" w:themeColor="text2"/>
          <w:sz w:val="18"/>
          <w:szCs w:val="18"/>
          <w:lang w:val="es-ES_tradnl"/>
        </w:rPr>
        <w:t>, los Consejos de Desarrollo, la Federación Dominicana de Municipios (</w:t>
      </w:r>
      <w:r w:rsidR="00011EE0" w:rsidRPr="001B53E6">
        <w:rPr>
          <w:rFonts w:ascii="Artifex CF Light" w:hAnsi="Artifex CF Light"/>
          <w:color w:val="1F497D" w:themeColor="text2"/>
          <w:sz w:val="18"/>
          <w:szCs w:val="18"/>
          <w:lang w:val="es-ES_tradnl"/>
        </w:rPr>
        <w:t>FEDOMU</w:t>
      </w:r>
      <w:r w:rsidRPr="001B53E6">
        <w:rPr>
          <w:rFonts w:ascii="Artifex CF Light" w:hAnsi="Artifex CF Light"/>
          <w:color w:val="1F497D" w:themeColor="text2"/>
          <w:sz w:val="18"/>
          <w:szCs w:val="18"/>
          <w:lang w:val="es-ES_tradnl"/>
        </w:rPr>
        <w:t>)</w:t>
      </w:r>
      <w:r w:rsidR="00A266E3" w:rsidRPr="001B53E6">
        <w:rPr>
          <w:rFonts w:ascii="Artifex CF Light" w:hAnsi="Artifex CF Light"/>
          <w:color w:val="1F497D" w:themeColor="text2"/>
          <w:sz w:val="18"/>
          <w:szCs w:val="18"/>
          <w:lang w:val="es-ES_tradnl"/>
        </w:rPr>
        <w:t>,</w:t>
      </w:r>
      <w:r w:rsidR="002B2089" w:rsidRPr="001B53E6">
        <w:rPr>
          <w:rFonts w:ascii="Artifex CF Light" w:hAnsi="Artifex CF Light"/>
          <w:color w:val="1F497D" w:themeColor="text2"/>
          <w:sz w:val="18"/>
          <w:szCs w:val="18"/>
          <w:lang w:val="es-ES_tradnl"/>
        </w:rPr>
        <w:t xml:space="preserve"> la </w:t>
      </w:r>
      <w:r w:rsidRPr="001B53E6">
        <w:rPr>
          <w:rFonts w:ascii="Artifex CF Light" w:hAnsi="Artifex CF Light"/>
          <w:color w:val="1F497D" w:themeColor="text2"/>
          <w:sz w:val="18"/>
          <w:szCs w:val="18"/>
          <w:lang w:val="es-ES_tradnl"/>
        </w:rPr>
        <w:t>Asociación de Municipios de la Región Enriquillo (</w:t>
      </w:r>
      <w:r w:rsidR="00011EE0" w:rsidRPr="001B53E6">
        <w:rPr>
          <w:rFonts w:ascii="Artifex CF Light" w:hAnsi="Artifex CF Light"/>
          <w:color w:val="1F497D" w:themeColor="text2"/>
          <w:sz w:val="18"/>
          <w:szCs w:val="18"/>
          <w:lang w:val="es-ES_tradnl"/>
        </w:rPr>
        <w:t>ASOMURE</w:t>
      </w:r>
      <w:r w:rsidRPr="001B53E6">
        <w:rPr>
          <w:rFonts w:ascii="Artifex CF Light" w:hAnsi="Artifex CF Light"/>
          <w:color w:val="1F497D" w:themeColor="text2"/>
          <w:sz w:val="18"/>
          <w:szCs w:val="18"/>
          <w:lang w:val="es-ES_tradnl"/>
        </w:rPr>
        <w:t>), sectores productivos, entidades de la sociedad civil de la región, entre otros.</w:t>
      </w:r>
    </w:p>
    <w:p w14:paraId="2695D9FD" w14:textId="77777777" w:rsidR="006B22C9" w:rsidRPr="001B53E6" w:rsidRDefault="006B22C9" w:rsidP="0087080B">
      <w:pPr>
        <w:spacing w:before="0" w:after="0"/>
        <w:ind w:left="567" w:right="567"/>
        <w:rPr>
          <w:rFonts w:ascii="Artifex CF Light" w:hAnsi="Artifex CF Light"/>
          <w:color w:val="1F497D" w:themeColor="text2"/>
          <w:sz w:val="18"/>
          <w:szCs w:val="18"/>
          <w:lang w:val="es-ES_tradnl"/>
        </w:rPr>
      </w:pPr>
    </w:p>
    <w:p w14:paraId="30B821C5" w14:textId="3AC89630" w:rsidR="003E5306" w:rsidRPr="001B53E6" w:rsidRDefault="0060179E"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Este plan</w:t>
      </w:r>
      <w:r w:rsidR="00F9223D" w:rsidRPr="001B53E6">
        <w:rPr>
          <w:rFonts w:ascii="Artifex CF Light" w:hAnsi="Artifex CF Light"/>
          <w:color w:val="1F497D" w:themeColor="text2"/>
          <w:sz w:val="18"/>
          <w:szCs w:val="18"/>
          <w:lang w:val="es-ES_tradnl"/>
        </w:rPr>
        <w:t xml:space="preserve"> Regional de Ordenamiento y Desarrollo Regional de la Región Única de Planificación Suroeste </w:t>
      </w:r>
      <w:r w:rsidRPr="001B53E6">
        <w:rPr>
          <w:rFonts w:ascii="Artifex CF Light" w:hAnsi="Artifex CF Light"/>
          <w:color w:val="1F497D" w:themeColor="text2"/>
          <w:sz w:val="18"/>
          <w:szCs w:val="18"/>
          <w:lang w:val="es-ES_tradnl"/>
        </w:rPr>
        <w:t>es</w:t>
      </w:r>
      <w:r w:rsidR="003E5306" w:rsidRPr="001B53E6">
        <w:rPr>
          <w:rFonts w:ascii="Artifex CF Light" w:hAnsi="Artifex CF Light"/>
          <w:color w:val="1F497D" w:themeColor="text2"/>
          <w:sz w:val="18"/>
          <w:szCs w:val="18"/>
          <w:lang w:val="es-ES_tradnl"/>
        </w:rPr>
        <w:t xml:space="preserve"> el primero de su escala en el país tras la promulgación del marco jurídico del Sistema Nacional de Planificación e Inversión Pública</w:t>
      </w:r>
      <w:r w:rsidR="003315B9" w:rsidRPr="001B53E6">
        <w:rPr>
          <w:rFonts w:ascii="Artifex CF Light" w:hAnsi="Artifex CF Light"/>
          <w:color w:val="1F497D" w:themeColor="text2"/>
          <w:sz w:val="18"/>
          <w:szCs w:val="18"/>
          <w:lang w:val="es-ES_tradnl"/>
        </w:rPr>
        <w:t xml:space="preserve">. El plan </w:t>
      </w:r>
      <w:r w:rsidRPr="001B53E6">
        <w:rPr>
          <w:rFonts w:ascii="Artifex CF Light" w:hAnsi="Artifex CF Light"/>
          <w:color w:val="1F497D" w:themeColor="text2"/>
          <w:sz w:val="18"/>
          <w:szCs w:val="18"/>
          <w:lang w:val="es-ES_tradnl"/>
        </w:rPr>
        <w:t xml:space="preserve">contiene </w:t>
      </w:r>
      <w:r w:rsidR="003E5306" w:rsidRPr="001B53E6">
        <w:rPr>
          <w:rFonts w:ascii="Artifex CF Light" w:hAnsi="Artifex CF Light"/>
          <w:color w:val="1F497D" w:themeColor="text2"/>
          <w:sz w:val="18"/>
          <w:szCs w:val="18"/>
          <w:lang w:val="es-ES_tradnl"/>
        </w:rPr>
        <w:t xml:space="preserve">un conjunto ordenado, coherente y consistente de las acciones del Poder Ejecutivo y su coordinación con los otros </w:t>
      </w:r>
      <w:r w:rsidRPr="001B53E6">
        <w:rPr>
          <w:rFonts w:ascii="Artifex CF Light" w:hAnsi="Artifex CF Light"/>
          <w:color w:val="1F497D" w:themeColor="text2"/>
          <w:sz w:val="18"/>
          <w:szCs w:val="18"/>
          <w:lang w:val="es-ES_tradnl"/>
        </w:rPr>
        <w:t>p</w:t>
      </w:r>
      <w:r w:rsidR="003E5306" w:rsidRPr="001B53E6">
        <w:rPr>
          <w:rFonts w:ascii="Artifex CF Light" w:hAnsi="Artifex CF Light"/>
          <w:color w:val="1F497D" w:themeColor="text2"/>
          <w:sz w:val="18"/>
          <w:szCs w:val="18"/>
          <w:lang w:val="es-ES_tradnl"/>
        </w:rPr>
        <w:t xml:space="preserve">oderes del Estado y niveles de gobierno en </w:t>
      </w:r>
      <w:r w:rsidRPr="001B53E6">
        <w:rPr>
          <w:rFonts w:ascii="Artifex CF Light" w:hAnsi="Artifex CF Light"/>
          <w:color w:val="1F497D" w:themeColor="text2"/>
          <w:sz w:val="18"/>
          <w:szCs w:val="18"/>
          <w:lang w:val="es-ES_tradnl"/>
        </w:rPr>
        <w:t>un</w:t>
      </w:r>
      <w:r w:rsidR="003E5306" w:rsidRPr="001B53E6">
        <w:rPr>
          <w:rFonts w:ascii="Artifex CF Light" w:hAnsi="Artifex CF Light"/>
          <w:color w:val="1F497D" w:themeColor="text2"/>
          <w:sz w:val="18"/>
          <w:szCs w:val="18"/>
          <w:lang w:val="es-ES_tradnl"/>
        </w:rPr>
        <w:t xml:space="preserve">a </w:t>
      </w:r>
      <w:r w:rsidRPr="001B53E6">
        <w:rPr>
          <w:rFonts w:ascii="Artifex CF Light" w:hAnsi="Artifex CF Light"/>
          <w:color w:val="1F497D" w:themeColor="text2"/>
          <w:sz w:val="18"/>
          <w:szCs w:val="18"/>
          <w:lang w:val="es-ES_tradnl"/>
        </w:rPr>
        <w:t xml:space="preserve">determinada </w:t>
      </w:r>
      <w:r w:rsidR="003E5306" w:rsidRPr="001B53E6">
        <w:rPr>
          <w:rFonts w:ascii="Artifex CF Light" w:hAnsi="Artifex CF Light"/>
          <w:color w:val="1F497D" w:themeColor="text2"/>
          <w:sz w:val="18"/>
          <w:szCs w:val="18"/>
          <w:lang w:val="es-ES_tradnl"/>
        </w:rPr>
        <w:t>región</w:t>
      </w:r>
      <w:r w:rsidR="00F9223D" w:rsidRPr="001B53E6">
        <w:rPr>
          <w:rFonts w:ascii="Artifex CF Light" w:hAnsi="Artifex CF Light"/>
          <w:color w:val="1F497D" w:themeColor="text2"/>
          <w:sz w:val="18"/>
          <w:szCs w:val="18"/>
          <w:lang w:val="es-ES_tradnl"/>
        </w:rPr>
        <w:t>,</w:t>
      </w:r>
      <w:r w:rsidR="00966C91" w:rsidRPr="001B53E6">
        <w:rPr>
          <w:rFonts w:ascii="Artifex CF Light" w:hAnsi="Artifex CF Light"/>
          <w:color w:val="1F497D" w:themeColor="text2"/>
          <w:sz w:val="18"/>
          <w:szCs w:val="18"/>
          <w:lang w:val="es-ES_tradnl"/>
        </w:rPr>
        <w:t xml:space="preserve"> siendo</w:t>
      </w:r>
      <w:r w:rsidR="003E5306" w:rsidRPr="001B53E6">
        <w:rPr>
          <w:rFonts w:ascii="Artifex CF Light" w:hAnsi="Artifex CF Light"/>
          <w:color w:val="1F497D" w:themeColor="text2"/>
          <w:sz w:val="18"/>
          <w:szCs w:val="18"/>
          <w:lang w:val="es-ES_tradnl"/>
        </w:rPr>
        <w:t xml:space="preserve"> definido como el instrumento estratégico que permite reducir las desigualdades de </w:t>
      </w:r>
      <w:r w:rsidRPr="001B53E6">
        <w:rPr>
          <w:rFonts w:ascii="Artifex CF Light" w:hAnsi="Artifex CF Light"/>
          <w:color w:val="1F497D" w:themeColor="text2"/>
          <w:sz w:val="18"/>
          <w:szCs w:val="18"/>
          <w:lang w:val="es-ES_tradnl"/>
        </w:rPr>
        <w:t>est</w:t>
      </w:r>
      <w:r w:rsidR="003E5306" w:rsidRPr="001B53E6">
        <w:rPr>
          <w:rFonts w:ascii="Artifex CF Light" w:hAnsi="Artifex CF Light"/>
          <w:color w:val="1F497D" w:themeColor="text2"/>
          <w:sz w:val="18"/>
          <w:szCs w:val="18"/>
          <w:lang w:val="es-ES_tradnl"/>
        </w:rPr>
        <w:t>a</w:t>
      </w:r>
      <w:r w:rsidR="00F9223D" w:rsidRPr="001B53E6">
        <w:rPr>
          <w:rFonts w:ascii="Artifex CF Light" w:hAnsi="Artifex CF Light"/>
          <w:color w:val="1F497D" w:themeColor="text2"/>
          <w:sz w:val="18"/>
          <w:szCs w:val="18"/>
          <w:lang w:val="es-ES_tradnl"/>
        </w:rPr>
        <w:t>,</w:t>
      </w:r>
      <w:r w:rsidR="003E5306" w:rsidRPr="001B53E6">
        <w:rPr>
          <w:rFonts w:ascii="Artifex CF Light" w:hAnsi="Artifex CF Light"/>
          <w:color w:val="1F497D" w:themeColor="text2"/>
          <w:sz w:val="18"/>
          <w:szCs w:val="18"/>
          <w:lang w:val="es-ES_tradnl"/>
        </w:rPr>
        <w:t xml:space="preserve"> a partir del ordenamiento de los subsistemas territoriales, la definición del modelo de desarrollo</w:t>
      </w:r>
      <w:r w:rsidR="00F9223D" w:rsidRPr="001B53E6">
        <w:rPr>
          <w:rFonts w:ascii="Artifex CF Light" w:hAnsi="Artifex CF Light"/>
          <w:color w:val="1F497D" w:themeColor="text2"/>
          <w:sz w:val="18"/>
          <w:szCs w:val="18"/>
          <w:lang w:val="es-ES_tradnl"/>
        </w:rPr>
        <w:t>,</w:t>
      </w:r>
      <w:r w:rsidR="003E5306" w:rsidRPr="001B53E6">
        <w:rPr>
          <w:rFonts w:ascii="Artifex CF Light" w:hAnsi="Artifex CF Light"/>
          <w:color w:val="1F497D" w:themeColor="text2"/>
          <w:sz w:val="18"/>
          <w:szCs w:val="18"/>
          <w:lang w:val="es-ES_tradnl"/>
        </w:rPr>
        <w:t xml:space="preserve"> y la orientación de la inversión pública.</w:t>
      </w:r>
    </w:p>
    <w:p w14:paraId="72F14DFF" w14:textId="77777777" w:rsidR="000F0E07" w:rsidRPr="001B53E6" w:rsidRDefault="000F0E07" w:rsidP="0087080B">
      <w:pPr>
        <w:spacing w:before="0" w:after="0"/>
        <w:ind w:left="567" w:right="567"/>
        <w:rPr>
          <w:rFonts w:ascii="Artifex CF Light" w:hAnsi="Artifex CF Light"/>
          <w:color w:val="1F497D" w:themeColor="text2"/>
          <w:sz w:val="18"/>
          <w:szCs w:val="18"/>
          <w:lang w:val="es-ES_tradnl"/>
        </w:rPr>
      </w:pPr>
    </w:p>
    <w:p w14:paraId="538FD00D" w14:textId="0A0DDAC4" w:rsidR="00106DE6" w:rsidRPr="00FF2A64" w:rsidRDefault="00106DE6" w:rsidP="0087080B">
      <w:pPr>
        <w:pStyle w:val="ListParagraph"/>
        <w:autoSpaceDE w:val="0"/>
        <w:autoSpaceDN w:val="0"/>
        <w:adjustRightInd w:val="0"/>
        <w:spacing w:before="0" w:after="0"/>
        <w:ind w:left="567" w:right="567"/>
        <w:jc w:val="center"/>
        <w:rPr>
          <w:rFonts w:ascii="Artifex CF Light" w:eastAsiaTheme="minorHAnsi" w:hAnsi="Artifex CF Light"/>
          <w:b/>
          <w:color w:val="1F497D" w:themeColor="text2"/>
          <w:sz w:val="20"/>
          <w:szCs w:val="18"/>
          <w:lang w:val="es-ES_tradnl"/>
        </w:rPr>
      </w:pPr>
      <w:r w:rsidRPr="00FF2A64">
        <w:rPr>
          <w:rFonts w:ascii="Artifex CF Light" w:eastAsiaTheme="minorHAnsi" w:hAnsi="Artifex CF Light"/>
          <w:b/>
          <w:color w:val="1F497D" w:themeColor="text2"/>
          <w:sz w:val="20"/>
          <w:szCs w:val="18"/>
          <w:lang w:val="es-ES_tradnl"/>
        </w:rPr>
        <w:t xml:space="preserve">Constitución de los </w:t>
      </w:r>
      <w:r w:rsidR="008A04D6" w:rsidRPr="00FF2A64">
        <w:rPr>
          <w:rFonts w:ascii="Artifex CF Light" w:eastAsiaTheme="minorHAnsi" w:hAnsi="Artifex CF Light"/>
          <w:b/>
          <w:color w:val="1F497D" w:themeColor="text2"/>
          <w:sz w:val="20"/>
          <w:szCs w:val="18"/>
          <w:lang w:val="es-ES_tradnl"/>
        </w:rPr>
        <w:t>Consejos de Desarrollo a nivel municipal</w:t>
      </w:r>
      <w:r w:rsidRPr="00FF2A64">
        <w:rPr>
          <w:rFonts w:ascii="Artifex CF Light" w:eastAsiaTheme="minorHAnsi" w:hAnsi="Artifex CF Light"/>
          <w:b/>
          <w:color w:val="1F497D" w:themeColor="text2"/>
          <w:sz w:val="20"/>
          <w:szCs w:val="18"/>
          <w:lang w:val="es-ES_tradnl"/>
        </w:rPr>
        <w:t xml:space="preserve"> y </w:t>
      </w:r>
      <w:r w:rsidR="00165444" w:rsidRPr="00FF2A64">
        <w:rPr>
          <w:rFonts w:ascii="Artifex CF Light" w:eastAsiaTheme="minorHAnsi" w:hAnsi="Artifex CF Light"/>
          <w:b/>
          <w:color w:val="1F497D" w:themeColor="text2"/>
          <w:sz w:val="20"/>
          <w:szCs w:val="18"/>
          <w:lang w:val="es-ES_tradnl"/>
        </w:rPr>
        <w:t>r</w:t>
      </w:r>
      <w:r w:rsidR="008A04D6" w:rsidRPr="00FF2A64">
        <w:rPr>
          <w:rFonts w:ascii="Artifex CF Light" w:eastAsiaTheme="minorHAnsi" w:hAnsi="Artifex CF Light"/>
          <w:b/>
          <w:color w:val="1F497D" w:themeColor="text2"/>
          <w:sz w:val="20"/>
          <w:szCs w:val="18"/>
          <w:lang w:val="es-ES_tradnl"/>
        </w:rPr>
        <w:t>egional</w:t>
      </w:r>
    </w:p>
    <w:p w14:paraId="508E3C96" w14:textId="77777777" w:rsidR="00D0703D" w:rsidRPr="001B53E6" w:rsidRDefault="00D0703D" w:rsidP="0087080B">
      <w:pPr>
        <w:pStyle w:val="ListParagraph"/>
        <w:autoSpaceDE w:val="0"/>
        <w:autoSpaceDN w:val="0"/>
        <w:adjustRightInd w:val="0"/>
        <w:spacing w:before="0" w:after="0"/>
        <w:ind w:left="567" w:right="567"/>
        <w:jc w:val="center"/>
        <w:rPr>
          <w:rFonts w:ascii="Artifex CF Light" w:eastAsiaTheme="minorHAnsi" w:hAnsi="Artifex CF Light"/>
          <w:b/>
          <w:color w:val="1F497D" w:themeColor="text2"/>
          <w:sz w:val="18"/>
          <w:szCs w:val="18"/>
          <w:lang w:val="es-ES_tradnl"/>
        </w:rPr>
      </w:pPr>
    </w:p>
    <w:p w14:paraId="30A40B93" w14:textId="2706A6C8" w:rsidR="00A62C86" w:rsidRPr="001B53E6" w:rsidRDefault="00C37380"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Los </w:t>
      </w:r>
      <w:r w:rsidR="00A62C86" w:rsidRPr="001B53E6">
        <w:rPr>
          <w:rFonts w:ascii="Artifex CF Light" w:hAnsi="Artifex CF Light"/>
          <w:color w:val="1F497D" w:themeColor="text2"/>
          <w:sz w:val="18"/>
          <w:szCs w:val="18"/>
          <w:lang w:val="es-ES_tradnl"/>
        </w:rPr>
        <w:t>Consejos de Desarrollo constituye</w:t>
      </w:r>
      <w:r w:rsidRPr="001B53E6">
        <w:rPr>
          <w:rFonts w:ascii="Artifex CF Light" w:hAnsi="Artifex CF Light"/>
          <w:color w:val="1F497D" w:themeColor="text2"/>
          <w:sz w:val="18"/>
          <w:szCs w:val="18"/>
          <w:lang w:val="es-ES_tradnl"/>
        </w:rPr>
        <w:t>n</w:t>
      </w:r>
      <w:r w:rsidR="00A62C86"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uno de</w:t>
      </w:r>
      <w:r w:rsidR="00A62C86" w:rsidRPr="001B53E6">
        <w:rPr>
          <w:rFonts w:ascii="Artifex CF Light" w:hAnsi="Artifex CF Light"/>
          <w:color w:val="1F497D" w:themeColor="text2"/>
          <w:sz w:val="18"/>
          <w:szCs w:val="18"/>
          <w:lang w:val="es-ES_tradnl"/>
        </w:rPr>
        <w:t xml:space="preserve"> los andamiajes institucionales importantes del Sistema Nacional de Planificación e Inversión Pública.</w:t>
      </w:r>
      <w:r w:rsidR="008A04D6" w:rsidRPr="001B53E6">
        <w:rPr>
          <w:rFonts w:ascii="Artifex CF Light" w:hAnsi="Artifex CF Light"/>
          <w:color w:val="1F497D" w:themeColor="text2"/>
          <w:sz w:val="18"/>
          <w:szCs w:val="18"/>
          <w:lang w:val="es-ES_tradnl"/>
        </w:rPr>
        <w:t xml:space="preserve"> </w:t>
      </w:r>
      <w:r w:rsidR="00A62C86" w:rsidRPr="001B53E6">
        <w:rPr>
          <w:rFonts w:ascii="Artifex CF Light" w:hAnsi="Artifex CF Light"/>
          <w:color w:val="1F497D" w:themeColor="text2"/>
          <w:sz w:val="18"/>
          <w:szCs w:val="18"/>
          <w:lang w:val="es-ES_tradnl"/>
        </w:rPr>
        <w:t xml:space="preserve">A raíz de la pandemia </w:t>
      </w:r>
      <w:r w:rsidR="009900ED" w:rsidRPr="001B53E6">
        <w:rPr>
          <w:rFonts w:ascii="Artifex CF Light" w:hAnsi="Artifex CF Light"/>
          <w:color w:val="1F497D" w:themeColor="text2"/>
          <w:sz w:val="18"/>
          <w:szCs w:val="18"/>
          <w:lang w:val="es-ES_tradnl"/>
        </w:rPr>
        <w:t>COVID-19</w:t>
      </w:r>
      <w:r w:rsidR="003315B9" w:rsidRPr="001B53E6">
        <w:rPr>
          <w:rFonts w:ascii="Artifex CF Light" w:hAnsi="Artifex CF Light"/>
          <w:color w:val="1F497D" w:themeColor="text2"/>
          <w:sz w:val="18"/>
          <w:szCs w:val="18"/>
          <w:lang w:val="es-ES_tradnl"/>
        </w:rPr>
        <w:t>,</w:t>
      </w:r>
      <w:r w:rsidR="00A62C86" w:rsidRPr="001B53E6">
        <w:rPr>
          <w:rFonts w:ascii="Artifex CF Light" w:hAnsi="Artifex CF Light"/>
          <w:color w:val="1F497D" w:themeColor="text2"/>
          <w:sz w:val="18"/>
          <w:szCs w:val="18"/>
          <w:lang w:val="es-ES_tradnl"/>
        </w:rPr>
        <w:t xml:space="preserve"> se trabajó en la adecuación del </w:t>
      </w:r>
      <w:r w:rsidR="003315B9" w:rsidRPr="001B53E6">
        <w:rPr>
          <w:rFonts w:ascii="Artifex CF Light" w:hAnsi="Artifex CF Light"/>
          <w:color w:val="1F497D" w:themeColor="text2"/>
          <w:sz w:val="18"/>
          <w:szCs w:val="18"/>
          <w:lang w:val="es-ES_tradnl"/>
        </w:rPr>
        <w:t>M</w:t>
      </w:r>
      <w:r w:rsidR="00A62C86" w:rsidRPr="001B53E6">
        <w:rPr>
          <w:rFonts w:ascii="Artifex CF Light" w:hAnsi="Artifex CF Light"/>
          <w:color w:val="1F497D" w:themeColor="text2"/>
          <w:sz w:val="18"/>
          <w:szCs w:val="18"/>
          <w:lang w:val="es-ES_tradnl"/>
        </w:rPr>
        <w:t xml:space="preserve">anual metodológico para la asistencia y acompañamiento técnico a los </w:t>
      </w:r>
      <w:r w:rsidR="008A04D6" w:rsidRPr="001B53E6">
        <w:rPr>
          <w:rFonts w:ascii="Artifex CF Light" w:hAnsi="Artifex CF Light"/>
          <w:color w:val="1F497D" w:themeColor="text2"/>
          <w:sz w:val="18"/>
          <w:szCs w:val="18"/>
          <w:lang w:val="es-ES_tradnl"/>
        </w:rPr>
        <w:t>gobiernos l</w:t>
      </w:r>
      <w:r w:rsidR="00A62C86" w:rsidRPr="001B53E6">
        <w:rPr>
          <w:rFonts w:ascii="Artifex CF Light" w:hAnsi="Artifex CF Light"/>
          <w:color w:val="1F497D" w:themeColor="text2"/>
          <w:sz w:val="18"/>
          <w:szCs w:val="18"/>
          <w:lang w:val="es-ES_tradnl"/>
        </w:rPr>
        <w:t>ocales en la conformación de este espacio de planificación y participación</w:t>
      </w:r>
      <w:r w:rsidR="008A04D6" w:rsidRPr="001B53E6">
        <w:rPr>
          <w:rFonts w:ascii="Artifex CF Light" w:hAnsi="Artifex CF Light"/>
          <w:color w:val="1F497D" w:themeColor="text2"/>
          <w:sz w:val="18"/>
          <w:szCs w:val="18"/>
          <w:lang w:val="es-ES_tradnl"/>
        </w:rPr>
        <w:t>,</w:t>
      </w:r>
      <w:r w:rsidR="00A62C86" w:rsidRPr="001B53E6">
        <w:rPr>
          <w:rFonts w:ascii="Artifex CF Light" w:hAnsi="Artifex CF Light"/>
          <w:color w:val="1F497D" w:themeColor="text2"/>
          <w:sz w:val="18"/>
          <w:szCs w:val="18"/>
          <w:lang w:val="es-ES_tradnl"/>
        </w:rPr>
        <w:t xml:space="preserve"> utilizando las </w:t>
      </w:r>
      <w:r w:rsidR="008A04D6" w:rsidRPr="001B53E6">
        <w:rPr>
          <w:rFonts w:ascii="Artifex CF Light" w:hAnsi="Artifex CF Light"/>
          <w:color w:val="1F497D" w:themeColor="text2"/>
          <w:sz w:val="18"/>
          <w:szCs w:val="18"/>
          <w:lang w:val="es-ES_tradnl"/>
        </w:rPr>
        <w:t>tecnologías de la comunicación y la información</w:t>
      </w:r>
      <w:r w:rsidR="00D72F3C" w:rsidRPr="001B53E6">
        <w:rPr>
          <w:rFonts w:ascii="Artifex CF Light" w:hAnsi="Artifex CF Light"/>
          <w:color w:val="1F497D" w:themeColor="text2"/>
          <w:sz w:val="18"/>
          <w:szCs w:val="18"/>
          <w:lang w:val="es-ES_tradnl"/>
        </w:rPr>
        <w:t>,</w:t>
      </w:r>
      <w:r w:rsidR="00A62C86" w:rsidRPr="001B53E6">
        <w:rPr>
          <w:rFonts w:ascii="Artifex CF Light" w:hAnsi="Artifex CF Light"/>
          <w:color w:val="1F497D" w:themeColor="text2"/>
          <w:sz w:val="18"/>
          <w:szCs w:val="18"/>
          <w:lang w:val="es-ES_tradnl"/>
        </w:rPr>
        <w:t xml:space="preserve"> </w:t>
      </w:r>
      <w:r w:rsidR="00F9223D" w:rsidRPr="001B53E6">
        <w:rPr>
          <w:rFonts w:ascii="Artifex CF Light" w:hAnsi="Artifex CF Light"/>
          <w:color w:val="1F497D" w:themeColor="text2"/>
          <w:sz w:val="18"/>
          <w:szCs w:val="18"/>
          <w:lang w:val="es-ES_tradnl"/>
        </w:rPr>
        <w:t>y garantizando</w:t>
      </w:r>
      <w:r w:rsidR="00A62C86" w:rsidRPr="001B53E6">
        <w:rPr>
          <w:rFonts w:ascii="Artifex CF Light" w:hAnsi="Artifex CF Light"/>
          <w:color w:val="1F497D" w:themeColor="text2"/>
          <w:sz w:val="18"/>
          <w:szCs w:val="18"/>
          <w:lang w:val="es-ES_tradnl"/>
        </w:rPr>
        <w:t xml:space="preserve"> que sea un proceso participativo entre los entes de la sociedad civil del territorio</w:t>
      </w:r>
      <w:r w:rsidR="00D0703D" w:rsidRPr="001B53E6">
        <w:rPr>
          <w:rFonts w:ascii="Artifex CF Light" w:hAnsi="Artifex CF Light"/>
          <w:color w:val="1F497D" w:themeColor="text2"/>
          <w:sz w:val="18"/>
          <w:szCs w:val="18"/>
          <w:lang w:val="es-ES_tradnl"/>
        </w:rPr>
        <w:t>.</w:t>
      </w:r>
    </w:p>
    <w:p w14:paraId="3C5A434D" w14:textId="77777777" w:rsidR="00D0703D" w:rsidRPr="001B53E6" w:rsidRDefault="00D0703D" w:rsidP="0087080B">
      <w:pPr>
        <w:spacing w:before="0" w:after="0"/>
        <w:ind w:left="567" w:right="567"/>
        <w:rPr>
          <w:rFonts w:ascii="Artifex CF Light" w:hAnsi="Artifex CF Light"/>
          <w:color w:val="1F497D" w:themeColor="text2"/>
          <w:sz w:val="18"/>
          <w:szCs w:val="18"/>
          <w:lang w:val="es-ES_tradnl"/>
        </w:rPr>
      </w:pPr>
    </w:p>
    <w:p w14:paraId="64E6B53F" w14:textId="51975EB4" w:rsidR="00230DCE" w:rsidRPr="001B53E6" w:rsidRDefault="00011EE0"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Asimismo</w:t>
      </w:r>
      <w:r w:rsidR="00A62C86" w:rsidRPr="001B53E6">
        <w:rPr>
          <w:rFonts w:ascii="Artifex CF Light" w:hAnsi="Artifex CF Light"/>
          <w:color w:val="1F497D" w:themeColor="text2"/>
          <w:sz w:val="18"/>
          <w:szCs w:val="18"/>
          <w:lang w:val="es-ES_tradnl"/>
        </w:rPr>
        <w:t xml:space="preserve">, se llevó a cabo la capacitación del personal de la Oficina Municipal de Planificación y </w:t>
      </w:r>
      <w:r w:rsidR="00D72F3C" w:rsidRPr="001B53E6">
        <w:rPr>
          <w:rFonts w:ascii="Artifex CF Light" w:hAnsi="Artifex CF Light"/>
          <w:color w:val="1F497D" w:themeColor="text2"/>
          <w:sz w:val="18"/>
          <w:szCs w:val="18"/>
          <w:lang w:val="es-ES_tradnl"/>
        </w:rPr>
        <w:t>Programación,</w:t>
      </w:r>
      <w:r w:rsidR="00A62C86" w:rsidRPr="001B53E6">
        <w:rPr>
          <w:rFonts w:ascii="Artifex CF Light" w:hAnsi="Artifex CF Light"/>
          <w:color w:val="1F497D" w:themeColor="text2"/>
          <w:sz w:val="18"/>
          <w:szCs w:val="18"/>
          <w:lang w:val="es-ES_tradnl"/>
        </w:rPr>
        <w:t xml:space="preserve"> así como del Consejo de Desarrollo Municipal de Guaymate, provincia La Romana.</w:t>
      </w:r>
    </w:p>
    <w:p w14:paraId="0AC0B234" w14:textId="674EB7C5" w:rsidR="007E39AE" w:rsidRPr="001B53E6" w:rsidRDefault="007E39AE" w:rsidP="0087080B">
      <w:pPr>
        <w:spacing w:before="0" w:after="0"/>
        <w:ind w:left="567" w:right="567"/>
        <w:rPr>
          <w:rFonts w:ascii="Artifex CF Light" w:hAnsi="Artifex CF Light"/>
          <w:color w:val="1F497D" w:themeColor="text2"/>
          <w:sz w:val="18"/>
          <w:szCs w:val="18"/>
          <w:lang w:val="es-ES_tradnl"/>
        </w:rPr>
      </w:pPr>
    </w:p>
    <w:p w14:paraId="13F626AF" w14:textId="1A189BEB" w:rsidR="00300787" w:rsidRDefault="00106DE6" w:rsidP="009777B5">
      <w:pPr>
        <w:spacing w:before="0" w:after="0"/>
        <w:ind w:left="567" w:right="567"/>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Articulación Gobierno-sociedad civil para elevar la sinergia público-privada</w:t>
      </w:r>
      <w:r w:rsidR="00EA6B0A" w:rsidRPr="00FF2A64">
        <w:rPr>
          <w:rFonts w:ascii="Artifex CF Light" w:hAnsi="Artifex CF Light"/>
          <w:b/>
          <w:color w:val="1F497D" w:themeColor="text2"/>
          <w:sz w:val="20"/>
          <w:szCs w:val="18"/>
          <w:lang w:val="es-ES_tradnl"/>
        </w:rPr>
        <w:t>.</w:t>
      </w:r>
    </w:p>
    <w:p w14:paraId="3D2250A0" w14:textId="77777777" w:rsidR="00794CF9" w:rsidRPr="00FF2A64" w:rsidRDefault="00794CF9" w:rsidP="009777B5">
      <w:pPr>
        <w:spacing w:before="0" w:after="0"/>
        <w:ind w:left="567" w:right="567"/>
        <w:jc w:val="center"/>
        <w:rPr>
          <w:rFonts w:ascii="Artifex CF Light" w:hAnsi="Artifex CF Light"/>
          <w:b/>
          <w:color w:val="1F497D" w:themeColor="text2"/>
          <w:sz w:val="20"/>
          <w:szCs w:val="18"/>
          <w:lang w:val="es-ES_tradnl"/>
        </w:rPr>
      </w:pPr>
    </w:p>
    <w:p w14:paraId="38C50581" w14:textId="78FB5655" w:rsidR="00695352" w:rsidRPr="001B53E6" w:rsidRDefault="003E1F0D"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Durante el 2020</w:t>
      </w:r>
      <w:r w:rsidR="0050729D" w:rsidRPr="001B53E6">
        <w:rPr>
          <w:rFonts w:ascii="Artifex CF Light" w:hAnsi="Artifex CF Light"/>
          <w:color w:val="1F497D" w:themeColor="text2"/>
          <w:sz w:val="18"/>
          <w:szCs w:val="18"/>
          <w:lang w:val="es-ES_tradnl"/>
        </w:rPr>
        <w:t>,</w:t>
      </w:r>
      <w:r w:rsidR="008C7C94" w:rsidRPr="001B53E6">
        <w:rPr>
          <w:rFonts w:ascii="Artifex CF Light" w:hAnsi="Artifex CF Light"/>
          <w:color w:val="1F497D" w:themeColor="text2"/>
          <w:sz w:val="18"/>
          <w:szCs w:val="18"/>
          <w:lang w:val="es-ES_tradnl"/>
        </w:rPr>
        <w:t xml:space="preserve"> </w:t>
      </w:r>
      <w:r w:rsidR="00300787" w:rsidRPr="001B53E6">
        <w:rPr>
          <w:rFonts w:ascii="Artifex CF Light" w:hAnsi="Artifex CF Light"/>
          <w:color w:val="1F497D" w:themeColor="text2"/>
          <w:sz w:val="18"/>
          <w:szCs w:val="18"/>
          <w:lang w:val="es-ES_tradnl"/>
        </w:rPr>
        <w:t xml:space="preserve">fueron implementados los mecanismos para la regulación y participación permanente de las organizaciones de la sociedad civil. </w:t>
      </w:r>
      <w:r w:rsidR="002E2209" w:rsidRPr="001B53E6">
        <w:rPr>
          <w:rFonts w:ascii="Artifex CF Light" w:hAnsi="Artifex CF Light"/>
          <w:color w:val="1F497D" w:themeColor="text2"/>
          <w:sz w:val="18"/>
          <w:szCs w:val="18"/>
          <w:lang w:val="es-ES_tradnl"/>
        </w:rPr>
        <w:t>En</w:t>
      </w:r>
      <w:r w:rsidR="00300787" w:rsidRPr="001B53E6">
        <w:rPr>
          <w:rFonts w:ascii="Artifex CF Light" w:hAnsi="Artifex CF Light"/>
          <w:color w:val="1F497D" w:themeColor="text2"/>
          <w:sz w:val="18"/>
          <w:szCs w:val="18"/>
          <w:lang w:val="es-ES_tradnl"/>
        </w:rPr>
        <w:t xml:space="preserve"> este contexto, </w:t>
      </w:r>
      <w:r w:rsidR="00C53F40" w:rsidRPr="001B53E6">
        <w:rPr>
          <w:rFonts w:ascii="Artifex CF Light" w:hAnsi="Artifex CF Light"/>
          <w:color w:val="1F497D" w:themeColor="text2"/>
          <w:sz w:val="18"/>
          <w:szCs w:val="18"/>
          <w:lang w:val="es-ES_tradnl"/>
        </w:rPr>
        <w:t xml:space="preserve">se presentan </w:t>
      </w:r>
      <w:r w:rsidR="00300787" w:rsidRPr="001B53E6">
        <w:rPr>
          <w:rFonts w:ascii="Artifex CF Light" w:hAnsi="Artifex CF Light"/>
          <w:color w:val="1F497D" w:themeColor="text2"/>
          <w:sz w:val="18"/>
          <w:szCs w:val="18"/>
          <w:lang w:val="es-ES_tradnl"/>
        </w:rPr>
        <w:t>las acciones desarrolladas durante este período</w:t>
      </w:r>
      <w:r w:rsidR="00DB64EE" w:rsidRPr="001B53E6">
        <w:rPr>
          <w:rFonts w:ascii="Artifex CF Light" w:hAnsi="Artifex CF Light"/>
          <w:color w:val="1F497D" w:themeColor="text2"/>
          <w:sz w:val="18"/>
          <w:szCs w:val="18"/>
          <w:lang w:val="es-ES_tradnl"/>
        </w:rPr>
        <w:t>,</w:t>
      </w:r>
      <w:r w:rsidR="00300787" w:rsidRPr="001B53E6">
        <w:rPr>
          <w:rFonts w:ascii="Artifex CF Light" w:hAnsi="Artifex CF Light"/>
          <w:color w:val="1F497D" w:themeColor="text2"/>
          <w:sz w:val="18"/>
          <w:szCs w:val="18"/>
          <w:lang w:val="es-ES_tradnl"/>
        </w:rPr>
        <w:t xml:space="preserve"> orientadas al fomento y promoción de las </w:t>
      </w:r>
      <w:r w:rsidR="002E2209" w:rsidRPr="001B53E6">
        <w:rPr>
          <w:rFonts w:ascii="Artifex CF Light" w:hAnsi="Artifex CF Light"/>
          <w:color w:val="1F497D" w:themeColor="text2"/>
          <w:sz w:val="18"/>
          <w:szCs w:val="18"/>
          <w:lang w:val="es-ES_tradnl"/>
        </w:rPr>
        <w:t>Asociaciones Sin Fines de Lucro</w:t>
      </w:r>
      <w:r w:rsidR="00695352" w:rsidRPr="001B53E6">
        <w:rPr>
          <w:rFonts w:ascii="Artifex CF Light" w:hAnsi="Artifex CF Light"/>
          <w:color w:val="1F497D" w:themeColor="text2"/>
          <w:sz w:val="18"/>
          <w:szCs w:val="18"/>
          <w:lang w:val="es-ES_tradnl"/>
        </w:rPr>
        <w:t>:</w:t>
      </w:r>
    </w:p>
    <w:p w14:paraId="627D8298" w14:textId="528169A9" w:rsidR="000F0E07" w:rsidRPr="001B53E6" w:rsidRDefault="000F0E07" w:rsidP="0087080B">
      <w:pPr>
        <w:spacing w:before="0" w:after="0"/>
        <w:ind w:left="567" w:right="567"/>
        <w:rPr>
          <w:rFonts w:ascii="Artifex CF Light" w:hAnsi="Artifex CF Light"/>
          <w:color w:val="1F497D" w:themeColor="text2"/>
          <w:sz w:val="18"/>
          <w:szCs w:val="18"/>
          <w:lang w:val="es-ES_tradnl"/>
        </w:rPr>
      </w:pPr>
    </w:p>
    <w:p w14:paraId="78A7FF84" w14:textId="5271015F" w:rsidR="00615209" w:rsidRPr="001B53E6" w:rsidRDefault="00C53F40" w:rsidP="00A17FCF">
      <w:pPr>
        <w:pStyle w:val="ListParagraph"/>
        <w:numPr>
          <w:ilvl w:val="0"/>
          <w:numId w:val="61"/>
        </w:numPr>
        <w:spacing w:before="0" w:after="0"/>
        <w:ind w:right="567"/>
        <w:rPr>
          <w:rFonts w:ascii="Artifex CF Light" w:hAnsi="Artifex CF Light"/>
          <w:iCs/>
          <w:color w:val="1F497D" w:themeColor="text2"/>
          <w:sz w:val="18"/>
          <w:szCs w:val="18"/>
          <w:lang w:val="es-ES_tradnl"/>
        </w:rPr>
      </w:pPr>
      <w:r w:rsidRPr="001B53E6">
        <w:rPr>
          <w:rFonts w:ascii="Artifex CF Light" w:hAnsi="Artifex CF Light"/>
          <w:color w:val="1F497D" w:themeColor="text2"/>
          <w:sz w:val="18"/>
          <w:szCs w:val="18"/>
          <w:lang w:val="es-ES_tradnl"/>
        </w:rPr>
        <w:t>De las mil setecientos dos (1,702) solicitudes de apoyo a proyectos de ASFL recibidas, fueron seleccionad</w:t>
      </w:r>
      <w:r w:rsidR="00C46DA1" w:rsidRPr="001B53E6">
        <w:rPr>
          <w:rFonts w:ascii="Artifex CF Light" w:hAnsi="Artifex CF Light"/>
          <w:color w:val="1F497D" w:themeColor="text2"/>
          <w:sz w:val="18"/>
          <w:szCs w:val="18"/>
          <w:lang w:val="es-ES_tradnl"/>
        </w:rPr>
        <w:t>o</w:t>
      </w:r>
      <w:r w:rsidRPr="001B53E6">
        <w:rPr>
          <w:rFonts w:ascii="Artifex CF Light" w:hAnsi="Artifex CF Light"/>
          <w:color w:val="1F497D" w:themeColor="text2"/>
          <w:sz w:val="18"/>
          <w:szCs w:val="18"/>
          <w:lang w:val="es-ES_tradnl"/>
        </w:rPr>
        <w:t xml:space="preserve">s </w:t>
      </w:r>
      <w:r w:rsidR="00C46DA1" w:rsidRPr="001B53E6">
        <w:rPr>
          <w:rFonts w:ascii="Artifex CF Light" w:hAnsi="Artifex CF Light"/>
          <w:color w:val="1F497D" w:themeColor="text2"/>
          <w:sz w:val="18"/>
          <w:szCs w:val="18"/>
          <w:lang w:val="es-ES_tradnl"/>
        </w:rPr>
        <w:t xml:space="preserve">y recomendados </w:t>
      </w:r>
      <w:r w:rsidRPr="001B53E6">
        <w:rPr>
          <w:rFonts w:ascii="Artifex CF Light" w:hAnsi="Artifex CF Light"/>
          <w:color w:val="1F497D" w:themeColor="text2"/>
          <w:sz w:val="18"/>
          <w:szCs w:val="18"/>
          <w:lang w:val="es-ES_tradnl"/>
        </w:rPr>
        <w:t>novecientos setenta y siete (977)</w:t>
      </w:r>
      <w:r w:rsidRPr="001B53E6">
        <w:rPr>
          <w:rFonts w:ascii="Artifex CF Light" w:hAnsi="Artifex CF Light"/>
          <w:iCs/>
          <w:color w:val="1F497D" w:themeColor="text2"/>
          <w:sz w:val="18"/>
          <w:szCs w:val="18"/>
          <w:lang w:val="es-ES_tradnl"/>
        </w:rPr>
        <w:t xml:space="preserve"> programas y proyectos que cumplían con la Ley 122-05 para ser incluidos en el Presupuesto General del Estado del año 2021. </w:t>
      </w:r>
      <w:r w:rsidR="00966C91" w:rsidRPr="001B53E6">
        <w:rPr>
          <w:rFonts w:ascii="Artifex CF Light" w:hAnsi="Artifex CF Light"/>
          <w:color w:val="1F497D" w:themeColor="text2"/>
          <w:sz w:val="18"/>
          <w:szCs w:val="18"/>
          <w:lang w:val="es-ES_tradnl"/>
        </w:rPr>
        <w:t>Estas solicitudes</w:t>
      </w:r>
      <w:r w:rsidR="00A04C79" w:rsidRPr="001B53E6">
        <w:rPr>
          <w:rFonts w:ascii="Artifex CF Light" w:hAnsi="Artifex CF Light"/>
          <w:color w:val="1F497D" w:themeColor="text2"/>
          <w:sz w:val="18"/>
          <w:szCs w:val="18"/>
          <w:lang w:val="es-ES_tradnl"/>
        </w:rPr>
        <w:t xml:space="preserve"> fueron</w:t>
      </w:r>
      <w:r w:rsidR="00966C91" w:rsidRPr="001B53E6">
        <w:rPr>
          <w:rFonts w:ascii="Artifex CF Light" w:hAnsi="Artifex CF Light"/>
          <w:color w:val="1F497D" w:themeColor="text2"/>
          <w:sz w:val="18"/>
          <w:szCs w:val="18"/>
          <w:lang w:val="es-ES_tradnl"/>
        </w:rPr>
        <w:t xml:space="preserve"> </w:t>
      </w:r>
      <w:r w:rsidR="00A04C79" w:rsidRPr="001B53E6">
        <w:rPr>
          <w:rFonts w:ascii="Artifex CF Light" w:hAnsi="Artifex CF Light"/>
          <w:color w:val="1F497D" w:themeColor="text2"/>
          <w:sz w:val="18"/>
          <w:szCs w:val="18"/>
          <w:lang w:val="es-ES_tradnl"/>
        </w:rPr>
        <w:t xml:space="preserve">recibidas </w:t>
      </w:r>
      <w:r w:rsidR="00966C91" w:rsidRPr="001B53E6">
        <w:rPr>
          <w:rFonts w:ascii="Artifex CF Light" w:hAnsi="Artifex CF Light"/>
          <w:color w:val="1F497D" w:themeColor="text2"/>
          <w:sz w:val="18"/>
          <w:szCs w:val="18"/>
          <w:lang w:val="es-ES_tradnl"/>
        </w:rPr>
        <w:t>a través del Sistema Integrado de Gestión de las Asociaciones Sin Fines de Lucro (SIGASFL</w:t>
      </w:r>
      <w:r w:rsidRPr="001B53E6">
        <w:rPr>
          <w:rFonts w:ascii="Artifex CF Light" w:hAnsi="Artifex CF Light"/>
          <w:color w:val="1F497D" w:themeColor="text2"/>
          <w:sz w:val="18"/>
          <w:szCs w:val="18"/>
          <w:lang w:val="es-ES_tradnl"/>
        </w:rPr>
        <w:t xml:space="preserve">). </w:t>
      </w:r>
      <w:r w:rsidR="00615209" w:rsidRPr="001B53E6">
        <w:rPr>
          <w:rFonts w:ascii="Artifex CF Light" w:hAnsi="Artifex CF Light"/>
          <w:iCs/>
          <w:color w:val="1F497D" w:themeColor="text2"/>
          <w:sz w:val="18"/>
          <w:szCs w:val="18"/>
          <w:lang w:val="es-ES_tradnl"/>
        </w:rPr>
        <w:t xml:space="preserve"> A continuación, se detallan los montos por subvención </w:t>
      </w:r>
      <w:r w:rsidRPr="001B53E6">
        <w:rPr>
          <w:rFonts w:ascii="Artifex CF Light" w:hAnsi="Artifex CF Light"/>
          <w:iCs/>
          <w:color w:val="1F497D" w:themeColor="text2"/>
          <w:sz w:val="18"/>
          <w:szCs w:val="18"/>
          <w:lang w:val="es-ES_tradnl"/>
        </w:rPr>
        <w:t xml:space="preserve">asignados a las ASFL para el periodo </w:t>
      </w:r>
      <w:r w:rsidR="00615209" w:rsidRPr="001B53E6">
        <w:rPr>
          <w:rFonts w:ascii="Artifex CF Light" w:hAnsi="Artifex CF Light"/>
          <w:iCs/>
          <w:color w:val="1F497D" w:themeColor="text2"/>
          <w:sz w:val="18"/>
          <w:szCs w:val="18"/>
          <w:lang w:val="es-ES_tradnl"/>
        </w:rPr>
        <w:t>2019-2021</w:t>
      </w:r>
      <w:r w:rsidR="00C46DA1" w:rsidRPr="001B53E6">
        <w:rPr>
          <w:rFonts w:ascii="Artifex CF Light" w:hAnsi="Artifex CF Light"/>
          <w:iCs/>
          <w:color w:val="1F497D" w:themeColor="text2"/>
          <w:sz w:val="18"/>
          <w:szCs w:val="18"/>
          <w:lang w:val="es-ES_tradnl"/>
        </w:rPr>
        <w:t>.</w:t>
      </w:r>
      <w:r w:rsidR="00615209" w:rsidRPr="001B53E6">
        <w:rPr>
          <w:rFonts w:ascii="Artifex CF Light" w:hAnsi="Artifex CF Light"/>
          <w:iCs/>
          <w:color w:val="1F497D" w:themeColor="text2"/>
          <w:sz w:val="18"/>
          <w:szCs w:val="18"/>
          <w:lang w:val="es-ES_tradnl"/>
        </w:rPr>
        <w:t xml:space="preserve"> </w:t>
      </w:r>
    </w:p>
    <w:p w14:paraId="2C7EB156" w14:textId="77777777" w:rsidR="00C40457" w:rsidRPr="001B53E6" w:rsidRDefault="00C40457" w:rsidP="00C40457">
      <w:pPr>
        <w:spacing w:before="0" w:after="0"/>
        <w:ind w:right="567"/>
        <w:rPr>
          <w:rFonts w:ascii="Artifex CF Light" w:hAnsi="Artifex CF Light"/>
          <w:iCs/>
          <w:color w:val="1F497D" w:themeColor="text2"/>
          <w:sz w:val="18"/>
          <w:szCs w:val="18"/>
          <w:lang w:val="es-ES_tradnl"/>
        </w:rPr>
      </w:pPr>
    </w:p>
    <w:p w14:paraId="7A63A5B5" w14:textId="631A0888" w:rsidR="00615209" w:rsidRPr="001B53E6" w:rsidRDefault="00615209" w:rsidP="009F628B">
      <w:pPr>
        <w:spacing w:after="0"/>
        <w:ind w:left="708" w:right="567" w:hanging="141"/>
        <w:jc w:val="center"/>
        <w:rPr>
          <w:rFonts w:ascii="Artifex CF Light" w:hAnsi="Artifex CF Light"/>
          <w:color w:val="1F497D" w:themeColor="text2"/>
          <w:sz w:val="20"/>
        </w:rPr>
      </w:pPr>
      <w:r w:rsidRPr="001B53E6">
        <w:rPr>
          <w:rFonts w:ascii="Artifex CF Light" w:hAnsi="Artifex CF Light"/>
          <w:color w:val="1F497D" w:themeColor="text2"/>
          <w:sz w:val="16"/>
        </w:rPr>
        <w:t>Montos Subvenciones 2019-2021 ASFL</w:t>
      </w:r>
    </w:p>
    <w:p w14:paraId="3BD66899" w14:textId="272F9CB8" w:rsidR="000F0E07" w:rsidRPr="001B53E6" w:rsidRDefault="00FF2A64" w:rsidP="00FF2A64">
      <w:pPr>
        <w:spacing w:before="0" w:after="0"/>
        <w:ind w:left="567" w:right="567"/>
        <w:jc w:val="center"/>
        <w:rPr>
          <w:rFonts w:ascii="Artifex CF Light" w:hAnsi="Artifex CF Light"/>
          <w:color w:val="1F497D" w:themeColor="text2"/>
          <w:sz w:val="18"/>
          <w:szCs w:val="18"/>
          <w:lang w:val="es-ES_tradnl"/>
        </w:rPr>
      </w:pPr>
      <w:r w:rsidRPr="001B53E6">
        <w:rPr>
          <w:rFonts w:ascii="Artifex CF Light" w:hAnsi="Artifex CF Light"/>
          <w:noProof/>
          <w:color w:val="1F497D" w:themeColor="text2"/>
        </w:rPr>
        <w:drawing>
          <wp:inline distT="0" distB="0" distL="0" distR="0" wp14:anchorId="5BD911B5" wp14:editId="2A56896C">
            <wp:extent cx="3286125" cy="1514475"/>
            <wp:effectExtent l="0" t="0" r="9525" b="9525"/>
            <wp:docPr id="15" name="Chart 15">
              <a:extLst xmlns:a="http://schemas.openxmlformats.org/drawingml/2006/main">
                <a:ext uri="{FF2B5EF4-FFF2-40B4-BE49-F238E27FC236}">
                  <a16:creationId xmlns:a16="http://schemas.microsoft.com/office/drawing/2014/main" id="{6CF225F4-1301-49D9-8D0F-6472540DF7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5A3E25" w14:textId="511D8CE9" w:rsidR="000F0E07" w:rsidRPr="001B53E6" w:rsidRDefault="000F0E07" w:rsidP="0087080B">
      <w:pPr>
        <w:spacing w:before="0" w:after="0"/>
        <w:ind w:left="567" w:right="567"/>
        <w:rPr>
          <w:rFonts w:ascii="Artifex CF Light" w:hAnsi="Artifex CF Light"/>
          <w:color w:val="1F497D" w:themeColor="text2"/>
          <w:sz w:val="18"/>
          <w:szCs w:val="18"/>
          <w:lang w:val="es-ES_tradnl"/>
        </w:rPr>
      </w:pPr>
    </w:p>
    <w:p w14:paraId="38029130" w14:textId="0A2ACE0E" w:rsidR="000F0E07" w:rsidRPr="001B53E6" w:rsidRDefault="000F0E07" w:rsidP="0087080B">
      <w:pPr>
        <w:spacing w:before="0" w:after="0"/>
        <w:ind w:left="567" w:right="567"/>
        <w:rPr>
          <w:rFonts w:ascii="Artifex CF Light" w:hAnsi="Artifex CF Light"/>
          <w:color w:val="1F497D" w:themeColor="text2"/>
          <w:sz w:val="18"/>
          <w:szCs w:val="18"/>
          <w:lang w:val="es-ES_tradnl"/>
        </w:rPr>
      </w:pPr>
    </w:p>
    <w:p w14:paraId="77680F95" w14:textId="507A9E89" w:rsidR="00300787" w:rsidRPr="001B53E6" w:rsidRDefault="00300787"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 fin de </w:t>
      </w:r>
      <w:r w:rsidRPr="001B53E6">
        <w:rPr>
          <w:rFonts w:ascii="Artifex CF Light" w:hAnsi="Artifex CF Light"/>
          <w:iCs/>
          <w:color w:val="1F497D" w:themeColor="text2"/>
          <w:sz w:val="18"/>
          <w:szCs w:val="18"/>
          <w:lang w:val="es-ES_tradnl"/>
        </w:rPr>
        <w:t>disponer de ASFL reguladas</w:t>
      </w:r>
      <w:r w:rsidR="002E2209" w:rsidRPr="001B53E6">
        <w:rPr>
          <w:rFonts w:ascii="Artifex CF Light" w:hAnsi="Artifex CF Light"/>
          <w:iCs/>
          <w:color w:val="1F497D" w:themeColor="text2"/>
          <w:sz w:val="18"/>
          <w:szCs w:val="18"/>
          <w:lang w:val="es-ES_tradnl"/>
        </w:rPr>
        <w:t>,</w:t>
      </w:r>
      <w:r w:rsidRPr="001B53E6">
        <w:rPr>
          <w:rFonts w:ascii="Artifex CF Light" w:hAnsi="Artifex CF Light"/>
          <w:iCs/>
          <w:color w:val="1F497D" w:themeColor="text2"/>
          <w:sz w:val="18"/>
          <w:szCs w:val="18"/>
          <w:lang w:val="es-ES_tradnl"/>
        </w:rPr>
        <w:t xml:space="preserve"> en cumplimiento de la </w:t>
      </w:r>
      <w:r w:rsidR="002B2089" w:rsidRPr="001B53E6">
        <w:rPr>
          <w:rFonts w:ascii="Artifex CF Light" w:hAnsi="Artifex CF Light"/>
          <w:iCs/>
          <w:color w:val="1F497D" w:themeColor="text2"/>
          <w:sz w:val="18"/>
          <w:szCs w:val="18"/>
          <w:lang w:val="es-ES_tradnl"/>
        </w:rPr>
        <w:t>normativa citada</w:t>
      </w:r>
      <w:r w:rsidRPr="001B53E6">
        <w:rPr>
          <w:rFonts w:ascii="Artifex CF Light" w:hAnsi="Artifex CF Light"/>
          <w:iCs/>
          <w:color w:val="1F497D" w:themeColor="text2"/>
          <w:sz w:val="18"/>
          <w:szCs w:val="18"/>
          <w:lang w:val="es-ES_tradnl"/>
        </w:rPr>
        <w:t xml:space="preserve">, </w:t>
      </w:r>
      <w:r w:rsidR="002E2209" w:rsidRPr="001B53E6">
        <w:rPr>
          <w:rFonts w:ascii="Artifex CF Light" w:hAnsi="Artifex CF Light"/>
          <w:color w:val="1F497D" w:themeColor="text2"/>
          <w:sz w:val="18"/>
          <w:szCs w:val="18"/>
          <w:lang w:val="es-ES_tradnl"/>
        </w:rPr>
        <w:t xml:space="preserve">el 6 de abril </w:t>
      </w:r>
      <w:r w:rsidRPr="001B53E6">
        <w:rPr>
          <w:rFonts w:ascii="Artifex CF Light" w:hAnsi="Artifex CF Light"/>
          <w:color w:val="1F497D" w:themeColor="text2"/>
          <w:sz w:val="18"/>
          <w:szCs w:val="18"/>
          <w:lang w:val="es-ES_tradnl"/>
        </w:rPr>
        <w:t>fue publicada la Resolución 03/2020</w:t>
      </w:r>
      <w:r w:rsidR="002E2209"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que aprueba la convocatoria y la normativa </w:t>
      </w:r>
      <w:r w:rsidRPr="001B53E6">
        <w:rPr>
          <w:rFonts w:ascii="Artifex CF Light" w:hAnsi="Artifex CF Light"/>
          <w:color w:val="1F497D" w:themeColor="text2"/>
          <w:sz w:val="18"/>
          <w:szCs w:val="18"/>
          <w:lang w:val="es-ES_tradnl"/>
        </w:rPr>
        <w:lastRenderedPageBreak/>
        <w:t>procedimental para solicit</w:t>
      </w:r>
      <w:r w:rsidR="002E2209" w:rsidRPr="001B53E6">
        <w:rPr>
          <w:rFonts w:ascii="Artifex CF Light" w:hAnsi="Artifex CF Light"/>
          <w:color w:val="1F497D" w:themeColor="text2"/>
          <w:sz w:val="18"/>
          <w:szCs w:val="18"/>
          <w:lang w:val="es-ES_tradnl"/>
        </w:rPr>
        <w:t xml:space="preserve">ar </w:t>
      </w:r>
      <w:r w:rsidRPr="001B53E6">
        <w:rPr>
          <w:rFonts w:ascii="Artifex CF Light" w:hAnsi="Artifex CF Light"/>
          <w:color w:val="1F497D" w:themeColor="text2"/>
          <w:sz w:val="18"/>
          <w:szCs w:val="18"/>
          <w:lang w:val="es-ES_tradnl"/>
        </w:rPr>
        <w:t xml:space="preserve">aportes </w:t>
      </w:r>
      <w:r w:rsidR="002E2209" w:rsidRPr="001B53E6">
        <w:rPr>
          <w:rFonts w:ascii="Artifex CF Light" w:hAnsi="Artifex CF Light"/>
          <w:color w:val="1F497D" w:themeColor="text2"/>
          <w:sz w:val="18"/>
          <w:szCs w:val="18"/>
          <w:lang w:val="es-ES_tradnl"/>
        </w:rPr>
        <w:t>par</w:t>
      </w:r>
      <w:r w:rsidRPr="001B53E6">
        <w:rPr>
          <w:rFonts w:ascii="Artifex CF Light" w:hAnsi="Artifex CF Light"/>
          <w:color w:val="1F497D" w:themeColor="text2"/>
          <w:sz w:val="18"/>
          <w:szCs w:val="18"/>
          <w:lang w:val="es-ES_tradnl"/>
        </w:rPr>
        <w:t xml:space="preserve">a programas y proyectos </w:t>
      </w:r>
      <w:r w:rsidR="00736932" w:rsidRPr="001B53E6">
        <w:rPr>
          <w:rFonts w:ascii="Artifex CF Light" w:hAnsi="Artifex CF Light"/>
          <w:color w:val="1F497D" w:themeColor="text2"/>
          <w:sz w:val="18"/>
          <w:szCs w:val="18"/>
          <w:lang w:val="es-ES_tradnl"/>
        </w:rPr>
        <w:t xml:space="preserve">de estas asociaciones, </w:t>
      </w:r>
      <w:r w:rsidRPr="001B53E6">
        <w:rPr>
          <w:rFonts w:ascii="Artifex CF Light" w:hAnsi="Artifex CF Light"/>
          <w:color w:val="1F497D" w:themeColor="text2"/>
          <w:sz w:val="18"/>
          <w:szCs w:val="18"/>
          <w:lang w:val="es-ES_tradnl"/>
        </w:rPr>
        <w:t>con cargo al Presupuesto General del Estado correspondiente al 2021.</w:t>
      </w:r>
    </w:p>
    <w:p w14:paraId="0E765CC3" w14:textId="77777777" w:rsidR="00D0703D" w:rsidRPr="001B53E6" w:rsidRDefault="00D0703D" w:rsidP="00A04C79">
      <w:pPr>
        <w:spacing w:before="0" w:after="0"/>
        <w:ind w:left="0" w:right="567"/>
        <w:rPr>
          <w:rFonts w:ascii="Artifex CF Light" w:hAnsi="Artifex CF Light"/>
          <w:color w:val="1F497D" w:themeColor="text2"/>
          <w:sz w:val="18"/>
          <w:szCs w:val="18"/>
          <w:lang w:val="es-ES_tradnl"/>
        </w:rPr>
      </w:pPr>
    </w:p>
    <w:p w14:paraId="41E59E3C" w14:textId="065B0E71" w:rsidR="00317BA3" w:rsidRPr="00FF2A64" w:rsidRDefault="00317BA3" w:rsidP="0087080B">
      <w:pPr>
        <w:pStyle w:val="ListParagraph"/>
        <w:autoSpaceDE w:val="0"/>
        <w:autoSpaceDN w:val="0"/>
        <w:adjustRightInd w:val="0"/>
        <w:spacing w:before="0" w:after="0"/>
        <w:ind w:left="567" w:right="567"/>
        <w:jc w:val="center"/>
        <w:rPr>
          <w:rFonts w:ascii="Artifex CF Light" w:eastAsiaTheme="minorHAnsi" w:hAnsi="Artifex CF Light"/>
          <w:b/>
          <w:color w:val="1F497D" w:themeColor="text2"/>
          <w:sz w:val="20"/>
          <w:szCs w:val="18"/>
          <w:lang w:val="es-ES_tradnl"/>
        </w:rPr>
      </w:pPr>
      <w:r w:rsidRPr="00FF2A64">
        <w:rPr>
          <w:rFonts w:ascii="Artifex CF Light" w:eastAsiaTheme="minorHAnsi" w:hAnsi="Artifex CF Light"/>
          <w:b/>
          <w:color w:val="1F497D" w:themeColor="text2"/>
          <w:sz w:val="20"/>
          <w:szCs w:val="18"/>
          <w:lang w:val="es-ES_tradnl"/>
        </w:rPr>
        <w:t xml:space="preserve">Programas y proyectos </w:t>
      </w:r>
      <w:r w:rsidR="00736932" w:rsidRPr="00FF2A64">
        <w:rPr>
          <w:rFonts w:ascii="Artifex CF Light" w:eastAsiaTheme="minorHAnsi" w:hAnsi="Artifex CF Light"/>
          <w:b/>
          <w:color w:val="1F497D" w:themeColor="text2"/>
          <w:sz w:val="20"/>
          <w:szCs w:val="18"/>
          <w:lang w:val="es-ES_tradnl"/>
        </w:rPr>
        <w:t xml:space="preserve">de </w:t>
      </w:r>
      <w:r w:rsidR="007328EB" w:rsidRPr="00FF2A64">
        <w:rPr>
          <w:rFonts w:ascii="Artifex CF Light" w:eastAsiaTheme="minorHAnsi" w:hAnsi="Artifex CF Light"/>
          <w:b/>
          <w:color w:val="1F497D" w:themeColor="text2"/>
          <w:sz w:val="20"/>
          <w:szCs w:val="18"/>
          <w:lang w:val="es-ES_tradnl"/>
        </w:rPr>
        <w:t>Asociaciones Sin Fines de Lucro (ASFL) m</w:t>
      </w:r>
      <w:r w:rsidRPr="00FF2A64">
        <w:rPr>
          <w:rFonts w:ascii="Artifex CF Light" w:eastAsiaTheme="minorHAnsi" w:hAnsi="Artifex CF Light"/>
          <w:b/>
          <w:color w:val="1F497D" w:themeColor="text2"/>
          <w:sz w:val="20"/>
          <w:szCs w:val="18"/>
          <w:lang w:val="es-ES_tradnl"/>
        </w:rPr>
        <w:t>onitoreados y evaluados</w:t>
      </w:r>
      <w:r w:rsidR="00C07848" w:rsidRPr="00FF2A64">
        <w:rPr>
          <w:rFonts w:ascii="Artifex CF Light" w:eastAsiaTheme="minorHAnsi" w:hAnsi="Artifex CF Light"/>
          <w:b/>
          <w:color w:val="1F497D" w:themeColor="text2"/>
          <w:sz w:val="20"/>
          <w:szCs w:val="18"/>
          <w:lang w:val="es-ES_tradnl"/>
        </w:rPr>
        <w:t>.</w:t>
      </w:r>
    </w:p>
    <w:p w14:paraId="6E45C87C" w14:textId="77777777" w:rsidR="00C07848" w:rsidRPr="001B53E6" w:rsidRDefault="00C07848" w:rsidP="0087080B">
      <w:pPr>
        <w:spacing w:before="0" w:after="0"/>
        <w:ind w:left="567" w:right="567"/>
        <w:jc w:val="center"/>
        <w:rPr>
          <w:rFonts w:ascii="Artifex CF Light" w:hAnsi="Artifex CF Light"/>
          <w:b/>
          <w:bCs/>
          <w:color w:val="1F497D" w:themeColor="text2"/>
          <w:sz w:val="18"/>
          <w:szCs w:val="18"/>
          <w:lang w:val="es-ES_tradnl"/>
        </w:rPr>
      </w:pPr>
    </w:p>
    <w:p w14:paraId="20F4310D" w14:textId="42B1EA46" w:rsidR="00317BA3" w:rsidRPr="001B53E6" w:rsidRDefault="00317BA3"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w:t>
      </w:r>
      <w:r w:rsidR="00D97670" w:rsidRPr="001B53E6">
        <w:rPr>
          <w:rFonts w:ascii="Artifex CF Light" w:hAnsi="Artifex CF Light"/>
          <w:color w:val="1F497D" w:themeColor="text2"/>
          <w:sz w:val="18"/>
          <w:szCs w:val="18"/>
          <w:lang w:val="es-ES_tradnl"/>
        </w:rPr>
        <w:t>ministerio</w:t>
      </w:r>
      <w:r w:rsidRPr="001B53E6">
        <w:rPr>
          <w:rFonts w:ascii="Artifex CF Light" w:hAnsi="Artifex CF Light"/>
          <w:color w:val="1F497D" w:themeColor="text2"/>
          <w:sz w:val="18"/>
          <w:szCs w:val="18"/>
          <w:lang w:val="es-ES_tradnl"/>
        </w:rPr>
        <w:t xml:space="preserve"> monitoreó y evaluó </w:t>
      </w:r>
      <w:r w:rsidR="00A04C79" w:rsidRPr="001B53E6">
        <w:rPr>
          <w:rFonts w:ascii="Artifex CF Light" w:hAnsi="Artifex CF Light"/>
          <w:color w:val="1F497D" w:themeColor="text2"/>
          <w:sz w:val="18"/>
          <w:szCs w:val="18"/>
          <w:lang w:val="es-ES_tradnl"/>
        </w:rPr>
        <w:t xml:space="preserve">más de </w:t>
      </w:r>
      <w:r w:rsidR="000C29AC" w:rsidRPr="001B53E6">
        <w:rPr>
          <w:rFonts w:ascii="Artifex CF Light" w:hAnsi="Artifex CF Light"/>
          <w:color w:val="1F497D" w:themeColor="text2"/>
          <w:sz w:val="18"/>
          <w:szCs w:val="18"/>
          <w:lang w:val="es-ES_tradnl"/>
        </w:rPr>
        <w:t>ochocientos (</w:t>
      </w:r>
      <w:r w:rsidR="00A04C79" w:rsidRPr="001B53E6">
        <w:rPr>
          <w:rFonts w:ascii="Artifex CF Light" w:hAnsi="Artifex CF Light"/>
          <w:color w:val="1F497D" w:themeColor="text2"/>
          <w:sz w:val="18"/>
          <w:szCs w:val="18"/>
          <w:lang w:val="es-ES_tradnl"/>
        </w:rPr>
        <w:t>800</w:t>
      </w:r>
      <w:r w:rsidR="000C29AC" w:rsidRPr="001B53E6">
        <w:rPr>
          <w:rFonts w:ascii="Artifex CF Light" w:hAnsi="Artifex CF Light"/>
          <w:color w:val="1F497D" w:themeColor="text2"/>
          <w:sz w:val="18"/>
          <w:szCs w:val="18"/>
          <w:lang w:val="es-ES_tradnl"/>
        </w:rPr>
        <w:t>)</w:t>
      </w:r>
      <w:r w:rsidR="00A04C79"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programas y proyectos </w:t>
      </w:r>
      <w:r w:rsidR="00DB64EE" w:rsidRPr="001B53E6">
        <w:rPr>
          <w:rFonts w:ascii="Artifex CF Light" w:hAnsi="Artifex CF Light"/>
          <w:color w:val="1F497D" w:themeColor="text2"/>
          <w:sz w:val="18"/>
          <w:szCs w:val="18"/>
          <w:lang w:val="es-ES_tradnl"/>
        </w:rPr>
        <w:t xml:space="preserve">de las ASFL </w:t>
      </w:r>
      <w:r w:rsidRPr="001B53E6">
        <w:rPr>
          <w:rFonts w:ascii="Artifex CF Light" w:hAnsi="Artifex CF Light"/>
          <w:color w:val="1F497D" w:themeColor="text2"/>
          <w:sz w:val="18"/>
          <w:szCs w:val="18"/>
          <w:lang w:val="es-ES_tradnl"/>
        </w:rPr>
        <w:t>financiados con recursos del Estado</w:t>
      </w:r>
      <w:r w:rsidR="00736932"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cuyos fondos fueron desembolsados por los respectivos órganos sectoriales, dura</w:t>
      </w:r>
      <w:r w:rsidR="00736932" w:rsidRPr="001B53E6">
        <w:rPr>
          <w:rFonts w:ascii="Artifex CF Light" w:hAnsi="Artifex CF Light"/>
          <w:color w:val="1F497D" w:themeColor="text2"/>
          <w:sz w:val="18"/>
          <w:szCs w:val="18"/>
          <w:lang w:val="es-ES_tradnl"/>
        </w:rPr>
        <w:t xml:space="preserve">nte el </w:t>
      </w:r>
      <w:r w:rsidRPr="001B53E6">
        <w:rPr>
          <w:rFonts w:ascii="Artifex CF Light" w:hAnsi="Artifex CF Light"/>
          <w:color w:val="1F497D" w:themeColor="text2"/>
          <w:sz w:val="18"/>
          <w:szCs w:val="18"/>
          <w:lang w:val="es-ES_tradnl"/>
        </w:rPr>
        <w:t xml:space="preserve">2020. </w:t>
      </w:r>
    </w:p>
    <w:p w14:paraId="5CE4C076" w14:textId="5DF9724D" w:rsidR="00D0703D" w:rsidRPr="001B53E6" w:rsidRDefault="00D0703D" w:rsidP="0087080B">
      <w:pPr>
        <w:spacing w:before="0" w:after="0"/>
        <w:ind w:left="567" w:right="567"/>
        <w:rPr>
          <w:rFonts w:ascii="Artifex CF Light" w:hAnsi="Artifex CF Light"/>
          <w:color w:val="1F497D" w:themeColor="text2"/>
          <w:sz w:val="18"/>
          <w:szCs w:val="18"/>
          <w:lang w:val="es-ES_tradnl"/>
        </w:rPr>
      </w:pPr>
    </w:p>
    <w:p w14:paraId="125E25B9" w14:textId="3384D830" w:rsidR="00317BA3" w:rsidRPr="00FF2A64" w:rsidRDefault="00317BA3" w:rsidP="0087080B">
      <w:pPr>
        <w:spacing w:before="0" w:after="0"/>
        <w:ind w:left="567" w:right="567"/>
        <w:jc w:val="center"/>
        <w:rPr>
          <w:rFonts w:ascii="Artifex CF Light" w:hAnsi="Artifex CF Light"/>
          <w:b/>
          <w:bCs/>
          <w:color w:val="1F497D" w:themeColor="text2"/>
          <w:sz w:val="20"/>
          <w:szCs w:val="18"/>
          <w:lang w:val="es-ES_tradnl"/>
        </w:rPr>
      </w:pPr>
      <w:r w:rsidRPr="00FF2A64">
        <w:rPr>
          <w:rFonts w:ascii="Artifex CF Light" w:hAnsi="Artifex CF Light"/>
          <w:b/>
          <w:bCs/>
          <w:color w:val="1F497D" w:themeColor="text2"/>
          <w:sz w:val="20"/>
          <w:szCs w:val="18"/>
          <w:lang w:val="es-ES_tradnl"/>
        </w:rPr>
        <w:t xml:space="preserve">Actualización del </w:t>
      </w:r>
      <w:r w:rsidR="007328EB" w:rsidRPr="00FF2A64">
        <w:rPr>
          <w:rFonts w:ascii="Artifex CF Light" w:hAnsi="Artifex CF Light"/>
          <w:b/>
          <w:bCs/>
          <w:color w:val="1F497D" w:themeColor="text2"/>
          <w:sz w:val="20"/>
          <w:szCs w:val="18"/>
          <w:lang w:val="es-ES_tradnl"/>
        </w:rPr>
        <w:t>SIGASFL</w:t>
      </w:r>
    </w:p>
    <w:p w14:paraId="1C84F3AC" w14:textId="77777777" w:rsidR="00D0703D" w:rsidRPr="001B53E6" w:rsidRDefault="00D0703D" w:rsidP="0087080B">
      <w:pPr>
        <w:spacing w:before="0" w:after="0"/>
        <w:ind w:left="567" w:right="567"/>
        <w:rPr>
          <w:rFonts w:ascii="Artifex CF Light" w:hAnsi="Artifex CF Light"/>
          <w:b/>
          <w:bCs/>
          <w:color w:val="1F497D" w:themeColor="text2"/>
          <w:sz w:val="18"/>
          <w:szCs w:val="18"/>
          <w:lang w:val="es-ES_tradnl"/>
        </w:rPr>
      </w:pPr>
    </w:p>
    <w:p w14:paraId="1F11F6EA" w14:textId="77777777" w:rsidR="000F0E07" w:rsidRPr="001B53E6" w:rsidRDefault="00317BA3"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Sistema Integrado de Gestión de las Asociaciones sin Fines de Lucro es la plataforma informática a través de la cual </w:t>
      </w:r>
      <w:r w:rsidR="002F0FCF" w:rsidRPr="001B53E6">
        <w:rPr>
          <w:rFonts w:ascii="Artifex CF Light" w:hAnsi="Artifex CF Light"/>
          <w:color w:val="1F497D" w:themeColor="text2"/>
          <w:sz w:val="18"/>
          <w:szCs w:val="18"/>
          <w:lang w:val="es-ES_tradnl"/>
        </w:rPr>
        <w:t xml:space="preserve">interactúan </w:t>
      </w:r>
      <w:r w:rsidRPr="001B53E6">
        <w:rPr>
          <w:rFonts w:ascii="Artifex CF Light" w:hAnsi="Artifex CF Light"/>
          <w:color w:val="1F497D" w:themeColor="text2"/>
          <w:sz w:val="18"/>
          <w:szCs w:val="18"/>
          <w:lang w:val="es-ES_tradnl"/>
        </w:rPr>
        <w:t xml:space="preserve">las ASFL registradas conforme </w:t>
      </w:r>
      <w:r w:rsidR="002F0FCF" w:rsidRPr="001B53E6">
        <w:rPr>
          <w:rFonts w:ascii="Artifex CF Light" w:hAnsi="Artifex CF Light"/>
          <w:color w:val="1F497D" w:themeColor="text2"/>
          <w:sz w:val="18"/>
          <w:szCs w:val="18"/>
          <w:lang w:val="es-ES_tradnl"/>
        </w:rPr>
        <w:t xml:space="preserve">a </w:t>
      </w:r>
      <w:r w:rsidRPr="001B53E6">
        <w:rPr>
          <w:rFonts w:ascii="Artifex CF Light" w:hAnsi="Artifex CF Light"/>
          <w:color w:val="1F497D" w:themeColor="text2"/>
          <w:sz w:val="18"/>
          <w:szCs w:val="18"/>
          <w:lang w:val="es-ES_tradnl"/>
        </w:rPr>
        <w:t xml:space="preserve">la Ley 122-05 y los diferentes órganos sectoriales e instituciones que desarrollan procesos con estas, para la ejecución de las actividades previstas en la referida ley. </w:t>
      </w:r>
    </w:p>
    <w:p w14:paraId="40D9DFC8" w14:textId="09550E4B" w:rsidR="00317BA3" w:rsidRPr="001B53E6" w:rsidRDefault="00317BA3"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Durante el 2020</w:t>
      </w:r>
      <w:r w:rsidR="00A04C79"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 realizaron</w:t>
      </w:r>
      <w:r w:rsidR="00A04C79" w:rsidRPr="001B53E6">
        <w:rPr>
          <w:rFonts w:ascii="Artifex CF Light" w:hAnsi="Artifex CF Light"/>
          <w:color w:val="1F497D" w:themeColor="text2"/>
          <w:sz w:val="18"/>
          <w:szCs w:val="18"/>
          <w:lang w:val="es-ES_tradnl"/>
        </w:rPr>
        <w:t xml:space="preserve"> </w:t>
      </w:r>
      <w:r w:rsidR="000C29AC" w:rsidRPr="001B53E6">
        <w:rPr>
          <w:rFonts w:ascii="Artifex CF Light" w:hAnsi="Artifex CF Light"/>
          <w:color w:val="1F497D" w:themeColor="text2"/>
          <w:sz w:val="18"/>
          <w:szCs w:val="18"/>
          <w:lang w:val="es-ES_tradnl"/>
        </w:rPr>
        <w:t>setenta y cinco (</w:t>
      </w:r>
      <w:r w:rsidR="00A04C79" w:rsidRPr="001B53E6">
        <w:rPr>
          <w:rFonts w:ascii="Artifex CF Light" w:hAnsi="Artifex CF Light"/>
          <w:color w:val="1F497D" w:themeColor="text2"/>
          <w:sz w:val="18"/>
          <w:szCs w:val="18"/>
          <w:lang w:val="es-ES_tradnl"/>
        </w:rPr>
        <w:t>75</w:t>
      </w:r>
      <w:r w:rsidR="000C29AC"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nuevas actualizaciones al </w:t>
      </w:r>
      <w:r w:rsidR="007328EB" w:rsidRPr="001B53E6">
        <w:rPr>
          <w:rFonts w:ascii="Artifex CF Light" w:hAnsi="Artifex CF Light"/>
          <w:color w:val="1F497D" w:themeColor="text2"/>
          <w:sz w:val="18"/>
          <w:szCs w:val="18"/>
          <w:lang w:val="es-ES_tradnl"/>
        </w:rPr>
        <w:t>SIGASFL</w:t>
      </w:r>
      <w:r w:rsidR="008C7C94"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orientadas a modernizar y</w:t>
      </w:r>
      <w:r w:rsidR="00A04C79" w:rsidRPr="001B53E6">
        <w:rPr>
          <w:rFonts w:ascii="Artifex CF Light" w:hAnsi="Artifex CF Light"/>
          <w:color w:val="1F497D" w:themeColor="text2"/>
          <w:sz w:val="18"/>
          <w:szCs w:val="18"/>
          <w:lang w:val="es-ES_tradnl"/>
        </w:rPr>
        <w:t xml:space="preserve"> a</w:t>
      </w:r>
      <w:r w:rsidRPr="001B53E6">
        <w:rPr>
          <w:rFonts w:ascii="Artifex CF Light" w:hAnsi="Artifex CF Light"/>
          <w:color w:val="1F497D" w:themeColor="text2"/>
          <w:sz w:val="18"/>
          <w:szCs w:val="18"/>
          <w:lang w:val="es-ES_tradnl"/>
        </w:rPr>
        <w:t xml:space="preserve"> </w:t>
      </w:r>
      <w:r w:rsidR="002F0FCF" w:rsidRPr="001B53E6">
        <w:rPr>
          <w:rFonts w:ascii="Artifex CF Light" w:hAnsi="Artifex CF Light"/>
          <w:color w:val="1F497D" w:themeColor="text2"/>
          <w:sz w:val="18"/>
          <w:szCs w:val="18"/>
          <w:lang w:val="es-ES_tradnl"/>
        </w:rPr>
        <w:t xml:space="preserve">hacer </w:t>
      </w:r>
      <w:r w:rsidRPr="001B53E6">
        <w:rPr>
          <w:rFonts w:ascii="Artifex CF Light" w:hAnsi="Artifex CF Light"/>
          <w:color w:val="1F497D" w:themeColor="text2"/>
          <w:sz w:val="18"/>
          <w:szCs w:val="18"/>
          <w:lang w:val="es-ES_tradnl"/>
        </w:rPr>
        <w:t>eficien</w:t>
      </w:r>
      <w:r w:rsidR="002F0FCF" w:rsidRPr="001B53E6">
        <w:rPr>
          <w:rFonts w:ascii="Artifex CF Light" w:hAnsi="Artifex CF Light"/>
          <w:color w:val="1F497D" w:themeColor="text2"/>
          <w:sz w:val="18"/>
          <w:szCs w:val="18"/>
          <w:lang w:val="es-ES_tradnl"/>
        </w:rPr>
        <w:t>tes</w:t>
      </w:r>
      <w:r w:rsidRPr="001B53E6">
        <w:rPr>
          <w:rFonts w:ascii="Artifex CF Light" w:hAnsi="Artifex CF Light"/>
          <w:color w:val="1F497D" w:themeColor="text2"/>
          <w:sz w:val="18"/>
          <w:szCs w:val="18"/>
          <w:lang w:val="es-ES_tradnl"/>
        </w:rPr>
        <w:t xml:space="preserve"> sus diferentes contenidos para mejorar la calidad en el servicio a sus usuarios.</w:t>
      </w:r>
    </w:p>
    <w:p w14:paraId="1A53E621" w14:textId="77777777" w:rsidR="00D0703D" w:rsidRPr="001B53E6" w:rsidRDefault="00D0703D" w:rsidP="0087080B">
      <w:pPr>
        <w:spacing w:before="0" w:after="0"/>
        <w:ind w:left="567" w:right="567"/>
        <w:rPr>
          <w:rFonts w:ascii="Artifex CF Light" w:hAnsi="Artifex CF Light"/>
          <w:color w:val="1F497D" w:themeColor="text2"/>
          <w:sz w:val="18"/>
          <w:szCs w:val="18"/>
          <w:lang w:val="es-ES_tradnl"/>
        </w:rPr>
      </w:pPr>
    </w:p>
    <w:p w14:paraId="7ECD3B9C" w14:textId="1FB04F44" w:rsidR="00317BA3" w:rsidRPr="00FF2A64" w:rsidRDefault="00317BA3" w:rsidP="0087080B">
      <w:pPr>
        <w:pStyle w:val="ListParagraph"/>
        <w:spacing w:before="0" w:after="0"/>
        <w:ind w:left="567" w:right="567"/>
        <w:jc w:val="center"/>
        <w:rPr>
          <w:rFonts w:ascii="Artifex CF Light" w:hAnsi="Artifex CF Light"/>
          <w:b/>
          <w:bCs/>
          <w:color w:val="1F497D" w:themeColor="text2"/>
          <w:sz w:val="20"/>
          <w:szCs w:val="18"/>
          <w:lang w:val="es-ES_tradnl"/>
        </w:rPr>
      </w:pPr>
      <w:r w:rsidRPr="00FF2A64">
        <w:rPr>
          <w:rFonts w:ascii="Artifex CF Light" w:hAnsi="Artifex CF Light"/>
          <w:b/>
          <w:bCs/>
          <w:color w:val="1F497D" w:themeColor="text2"/>
          <w:sz w:val="20"/>
          <w:szCs w:val="18"/>
          <w:lang w:val="es-ES_tradnl"/>
        </w:rPr>
        <w:t xml:space="preserve">Capacitación de las ASFL en el manejo del </w:t>
      </w:r>
      <w:r w:rsidR="007328EB" w:rsidRPr="00FF2A64">
        <w:rPr>
          <w:rFonts w:ascii="Artifex CF Light" w:hAnsi="Artifex CF Light"/>
          <w:b/>
          <w:bCs/>
          <w:color w:val="1F497D" w:themeColor="text2"/>
          <w:sz w:val="20"/>
          <w:szCs w:val="18"/>
          <w:lang w:val="es-ES_tradnl"/>
        </w:rPr>
        <w:t>SIGASFL</w:t>
      </w:r>
      <w:r w:rsidRPr="00FF2A64">
        <w:rPr>
          <w:rFonts w:ascii="Artifex CF Light" w:hAnsi="Artifex CF Light"/>
          <w:b/>
          <w:bCs/>
          <w:color w:val="1F497D" w:themeColor="text2"/>
          <w:sz w:val="20"/>
          <w:szCs w:val="18"/>
          <w:lang w:val="es-ES_tradnl"/>
        </w:rPr>
        <w:t>, en el módulo de rendición de cuentas, así como a las sectorial</w:t>
      </w:r>
      <w:r w:rsidR="002F0FCF" w:rsidRPr="00FF2A64">
        <w:rPr>
          <w:rFonts w:ascii="Artifex CF Light" w:hAnsi="Artifex CF Light"/>
          <w:b/>
          <w:bCs/>
          <w:color w:val="1F497D" w:themeColor="text2"/>
          <w:sz w:val="20"/>
          <w:szCs w:val="18"/>
          <w:lang w:val="es-ES_tradnl"/>
        </w:rPr>
        <w:t>es en el módulo de habilitación</w:t>
      </w:r>
    </w:p>
    <w:p w14:paraId="49DD9DEC" w14:textId="77777777" w:rsidR="00D0703D" w:rsidRPr="001B53E6" w:rsidRDefault="00D0703D" w:rsidP="0087080B">
      <w:pPr>
        <w:pStyle w:val="ListParagraph"/>
        <w:spacing w:before="0" w:after="0"/>
        <w:ind w:left="567" w:right="567"/>
        <w:rPr>
          <w:rFonts w:ascii="Artifex CF Light" w:hAnsi="Artifex CF Light"/>
          <w:b/>
          <w:bCs/>
          <w:color w:val="1F497D" w:themeColor="text2"/>
          <w:sz w:val="18"/>
          <w:szCs w:val="18"/>
          <w:lang w:val="es-ES_tradnl"/>
        </w:rPr>
      </w:pPr>
    </w:p>
    <w:p w14:paraId="34A13AE8" w14:textId="40D50688" w:rsidR="002005C9" w:rsidRPr="001B53E6" w:rsidRDefault="00106EE5"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este tenor, s</w:t>
      </w:r>
      <w:r w:rsidR="00317BA3" w:rsidRPr="001B53E6">
        <w:rPr>
          <w:rFonts w:ascii="Artifex CF Light" w:hAnsi="Artifex CF Light"/>
          <w:color w:val="1F497D" w:themeColor="text2"/>
          <w:sz w:val="18"/>
          <w:szCs w:val="18"/>
          <w:lang w:val="es-ES_tradnl"/>
        </w:rPr>
        <w:t>e impartieron</w:t>
      </w:r>
      <w:r w:rsidR="002005C9" w:rsidRPr="001B53E6">
        <w:rPr>
          <w:rFonts w:ascii="Artifex CF Light" w:hAnsi="Artifex CF Light"/>
          <w:color w:val="1F497D" w:themeColor="text2"/>
          <w:sz w:val="18"/>
          <w:szCs w:val="18"/>
          <w:lang w:val="es-ES_tradnl"/>
        </w:rPr>
        <w:t xml:space="preserve"> </w:t>
      </w:r>
      <w:r w:rsidR="000C29AC" w:rsidRPr="001B53E6">
        <w:rPr>
          <w:rFonts w:ascii="Artifex CF Light" w:hAnsi="Artifex CF Light"/>
          <w:color w:val="1F497D" w:themeColor="text2"/>
          <w:sz w:val="18"/>
          <w:szCs w:val="18"/>
          <w:lang w:val="es-ES_tradnl"/>
        </w:rPr>
        <w:t>diez (</w:t>
      </w:r>
      <w:r w:rsidR="002005C9" w:rsidRPr="001B53E6">
        <w:rPr>
          <w:rFonts w:ascii="Artifex CF Light" w:hAnsi="Artifex CF Light"/>
          <w:color w:val="1F497D" w:themeColor="text2"/>
          <w:sz w:val="18"/>
          <w:szCs w:val="18"/>
          <w:lang w:val="es-ES_tradnl"/>
        </w:rPr>
        <w:t>10</w:t>
      </w:r>
      <w:r w:rsidR="000C29AC" w:rsidRPr="001B53E6">
        <w:rPr>
          <w:rFonts w:ascii="Artifex CF Light" w:hAnsi="Artifex CF Light"/>
          <w:color w:val="1F497D" w:themeColor="text2"/>
          <w:sz w:val="18"/>
          <w:szCs w:val="18"/>
          <w:lang w:val="es-ES_tradnl"/>
        </w:rPr>
        <w:t>)</w:t>
      </w:r>
      <w:r w:rsidR="00317BA3" w:rsidRPr="001B53E6">
        <w:rPr>
          <w:rFonts w:ascii="Artifex CF Light" w:hAnsi="Artifex CF Light"/>
          <w:color w:val="1F497D" w:themeColor="text2"/>
          <w:sz w:val="18"/>
          <w:szCs w:val="18"/>
          <w:lang w:val="es-ES_tradnl"/>
        </w:rPr>
        <w:t xml:space="preserve"> talleres </w:t>
      </w:r>
      <w:r w:rsidR="002F0FCF" w:rsidRPr="001B53E6">
        <w:rPr>
          <w:rFonts w:ascii="Artifex CF Light" w:hAnsi="Artifex CF Light"/>
          <w:color w:val="1F497D" w:themeColor="text2"/>
          <w:sz w:val="18"/>
          <w:szCs w:val="18"/>
          <w:lang w:val="es-ES_tradnl"/>
        </w:rPr>
        <w:t xml:space="preserve">virtuales </w:t>
      </w:r>
      <w:r w:rsidR="00317BA3" w:rsidRPr="001B53E6">
        <w:rPr>
          <w:rFonts w:ascii="Artifex CF Light" w:hAnsi="Artifex CF Light"/>
          <w:color w:val="1F497D" w:themeColor="text2"/>
          <w:sz w:val="18"/>
          <w:szCs w:val="18"/>
          <w:lang w:val="es-ES_tradnl"/>
        </w:rPr>
        <w:t xml:space="preserve">de </w:t>
      </w:r>
      <w:bookmarkStart w:id="26" w:name="_Hlk44952545"/>
      <w:r w:rsidR="00317BA3" w:rsidRPr="001B53E6">
        <w:rPr>
          <w:rFonts w:ascii="Artifex CF Light" w:hAnsi="Artifex CF Light"/>
          <w:color w:val="1F497D" w:themeColor="text2"/>
          <w:sz w:val="18"/>
          <w:szCs w:val="18"/>
          <w:lang w:val="es-ES_tradnl"/>
        </w:rPr>
        <w:t xml:space="preserve">capacitación a las </w:t>
      </w:r>
      <w:r w:rsidR="007328EB" w:rsidRPr="001B53E6">
        <w:rPr>
          <w:rFonts w:ascii="Artifex CF Light" w:hAnsi="Artifex CF Light"/>
          <w:color w:val="1F497D" w:themeColor="text2"/>
          <w:sz w:val="18"/>
          <w:szCs w:val="18"/>
          <w:lang w:val="es-ES_tradnl"/>
        </w:rPr>
        <w:t xml:space="preserve">Asociaciones </w:t>
      </w:r>
      <w:r w:rsidR="000C29AC" w:rsidRPr="001B53E6">
        <w:rPr>
          <w:rFonts w:ascii="Artifex CF Light" w:hAnsi="Artifex CF Light"/>
          <w:color w:val="1F497D" w:themeColor="text2"/>
          <w:sz w:val="18"/>
          <w:szCs w:val="18"/>
          <w:lang w:val="es-ES_tradnl"/>
        </w:rPr>
        <w:t>s</w:t>
      </w:r>
      <w:r w:rsidR="007328EB" w:rsidRPr="001B53E6">
        <w:rPr>
          <w:rFonts w:ascii="Artifex CF Light" w:hAnsi="Artifex CF Light"/>
          <w:color w:val="1F497D" w:themeColor="text2"/>
          <w:sz w:val="18"/>
          <w:szCs w:val="18"/>
          <w:lang w:val="es-ES_tradnl"/>
        </w:rPr>
        <w:t xml:space="preserve">in Fines de Lucro (ASFL) </w:t>
      </w:r>
      <w:r w:rsidR="00317BA3" w:rsidRPr="001B53E6">
        <w:rPr>
          <w:rFonts w:ascii="Artifex CF Light" w:hAnsi="Artifex CF Light"/>
          <w:color w:val="1F497D" w:themeColor="text2"/>
          <w:sz w:val="18"/>
          <w:szCs w:val="18"/>
          <w:lang w:val="es-ES_tradnl"/>
        </w:rPr>
        <w:t>sobre la normativa para</w:t>
      </w:r>
      <w:r w:rsidR="00AD39D2" w:rsidRPr="001B53E6">
        <w:rPr>
          <w:rFonts w:ascii="Artifex CF Light" w:hAnsi="Artifex CF Light"/>
          <w:color w:val="1F497D" w:themeColor="text2"/>
          <w:sz w:val="18"/>
          <w:szCs w:val="18"/>
          <w:lang w:val="es-ES_tradnl"/>
        </w:rPr>
        <w:t xml:space="preserve"> la presentación de</w:t>
      </w:r>
      <w:r w:rsidR="00317BA3" w:rsidRPr="001B53E6">
        <w:rPr>
          <w:rFonts w:ascii="Artifex CF Light" w:hAnsi="Artifex CF Light"/>
          <w:color w:val="1F497D" w:themeColor="text2"/>
          <w:sz w:val="18"/>
          <w:szCs w:val="18"/>
          <w:lang w:val="es-ES_tradnl"/>
        </w:rPr>
        <w:t xml:space="preserve"> </w:t>
      </w:r>
      <w:r w:rsidR="00317BA3" w:rsidRPr="001B53E6">
        <w:rPr>
          <w:rFonts w:ascii="Artifex CF Light" w:hAnsi="Artifex CF Light"/>
          <w:color w:val="1F497D" w:themeColor="text2"/>
          <w:sz w:val="18"/>
          <w:szCs w:val="18"/>
          <w:lang w:val="es-ES_tradnl"/>
        </w:rPr>
        <w:lastRenderedPageBreak/>
        <w:t xml:space="preserve">solicitudes de fondos y el instructivo sobre la nueva versión del </w:t>
      </w:r>
      <w:r w:rsidR="007328EB" w:rsidRPr="001B53E6">
        <w:rPr>
          <w:rFonts w:ascii="Artifex CF Light" w:hAnsi="Artifex CF Light"/>
          <w:color w:val="1F497D" w:themeColor="text2"/>
          <w:sz w:val="18"/>
          <w:szCs w:val="18"/>
          <w:lang w:val="es-ES_tradnl"/>
        </w:rPr>
        <w:t>SIGASFL</w:t>
      </w:r>
      <w:bookmarkEnd w:id="26"/>
      <w:r w:rsidR="00A04C79" w:rsidRPr="001B53E6">
        <w:rPr>
          <w:rFonts w:ascii="Artifex CF Light" w:hAnsi="Artifex CF Light"/>
          <w:color w:val="1F497D" w:themeColor="text2"/>
          <w:sz w:val="18"/>
          <w:szCs w:val="18"/>
          <w:lang w:val="es-ES_tradnl"/>
        </w:rPr>
        <w:t xml:space="preserve">, contando con la participación de </w:t>
      </w:r>
      <w:r w:rsidR="002005C9" w:rsidRPr="001B53E6">
        <w:rPr>
          <w:rFonts w:ascii="Artifex CF Light" w:hAnsi="Artifex CF Light"/>
          <w:color w:val="1F497D" w:themeColor="text2"/>
          <w:sz w:val="18"/>
          <w:szCs w:val="18"/>
          <w:lang w:val="es-ES_tradnl"/>
        </w:rPr>
        <w:t>1,200 personas</w:t>
      </w:r>
      <w:r w:rsidR="00A04C79" w:rsidRPr="001B53E6">
        <w:rPr>
          <w:rFonts w:ascii="Artifex CF Light" w:hAnsi="Artifex CF Light"/>
          <w:color w:val="1F497D" w:themeColor="text2"/>
          <w:sz w:val="18"/>
          <w:szCs w:val="18"/>
          <w:lang w:val="es-ES_tradnl"/>
        </w:rPr>
        <w:t>.</w:t>
      </w:r>
      <w:r w:rsidR="00153E21" w:rsidRPr="001B53E6">
        <w:rPr>
          <w:rFonts w:ascii="Artifex CF Light" w:hAnsi="Artifex CF Light"/>
          <w:color w:val="1F497D" w:themeColor="text2"/>
          <w:sz w:val="18"/>
          <w:szCs w:val="18"/>
          <w:lang w:val="es-ES_tradnl"/>
        </w:rPr>
        <w:t xml:space="preserve"> </w:t>
      </w:r>
      <w:r w:rsidR="00A04C79" w:rsidRPr="001B53E6">
        <w:rPr>
          <w:rFonts w:ascii="Artifex CF Light" w:hAnsi="Artifex CF Light"/>
          <w:color w:val="1F497D" w:themeColor="text2"/>
          <w:sz w:val="18"/>
          <w:szCs w:val="18"/>
          <w:lang w:val="es-ES_tradnl"/>
        </w:rPr>
        <w:t>I</w:t>
      </w:r>
      <w:r w:rsidRPr="001B53E6">
        <w:rPr>
          <w:rFonts w:ascii="Artifex CF Light" w:hAnsi="Artifex CF Light"/>
          <w:color w:val="1F497D" w:themeColor="text2"/>
          <w:sz w:val="18"/>
          <w:szCs w:val="18"/>
          <w:lang w:val="es-ES_tradnl"/>
        </w:rPr>
        <w:t xml:space="preserve">gualmente, </w:t>
      </w:r>
      <w:r w:rsidR="00317BA3" w:rsidRPr="001B53E6">
        <w:rPr>
          <w:rFonts w:ascii="Artifex CF Light" w:hAnsi="Artifex CF Light"/>
          <w:color w:val="1F497D" w:themeColor="text2"/>
          <w:sz w:val="18"/>
          <w:szCs w:val="18"/>
          <w:lang w:val="es-ES_tradnl"/>
        </w:rPr>
        <w:t>se impartió un taller virtual sobre el proceso de habilitación sectorial</w:t>
      </w:r>
      <w:r w:rsidRPr="001B53E6">
        <w:rPr>
          <w:rFonts w:ascii="Artifex CF Light" w:hAnsi="Artifex CF Light"/>
          <w:color w:val="1F497D" w:themeColor="text2"/>
          <w:sz w:val="18"/>
          <w:szCs w:val="18"/>
          <w:lang w:val="es-ES_tradnl"/>
        </w:rPr>
        <w:t xml:space="preserve"> y</w:t>
      </w:r>
      <w:r w:rsidR="00317BA3" w:rsidRPr="001B53E6">
        <w:rPr>
          <w:rFonts w:ascii="Artifex CF Light" w:hAnsi="Artifex CF Light"/>
          <w:color w:val="1F497D" w:themeColor="text2"/>
          <w:sz w:val="18"/>
          <w:szCs w:val="18"/>
          <w:lang w:val="es-ES_tradnl"/>
        </w:rPr>
        <w:t xml:space="preserve"> la normativa para la presentación de solicitudes de subvención y el instructivo </w:t>
      </w:r>
      <w:r w:rsidR="007328EB" w:rsidRPr="001B53E6">
        <w:rPr>
          <w:rFonts w:ascii="Artifex CF Light" w:hAnsi="Artifex CF Light"/>
          <w:color w:val="1F497D" w:themeColor="text2"/>
          <w:sz w:val="18"/>
          <w:szCs w:val="18"/>
          <w:lang w:val="es-ES_tradnl"/>
        </w:rPr>
        <w:t>SIGASFL</w:t>
      </w:r>
      <w:r w:rsidR="008C7C94" w:rsidRPr="001B53E6">
        <w:rPr>
          <w:rFonts w:ascii="Artifex CF Light" w:hAnsi="Artifex CF Light"/>
          <w:color w:val="1F497D" w:themeColor="text2"/>
          <w:sz w:val="18"/>
          <w:szCs w:val="18"/>
          <w:lang w:val="es-ES_tradnl"/>
        </w:rPr>
        <w:t xml:space="preserve"> </w:t>
      </w:r>
      <w:r w:rsidR="00317BA3" w:rsidRPr="001B53E6">
        <w:rPr>
          <w:rFonts w:ascii="Artifex CF Light" w:hAnsi="Artifex CF Light"/>
          <w:color w:val="1F497D" w:themeColor="text2"/>
          <w:sz w:val="18"/>
          <w:szCs w:val="18"/>
          <w:lang w:val="es-ES_tradnl"/>
        </w:rPr>
        <w:t xml:space="preserve">a </w:t>
      </w:r>
      <w:r w:rsidR="000C29AC" w:rsidRPr="001B53E6">
        <w:rPr>
          <w:rFonts w:ascii="Artifex CF Light" w:hAnsi="Artifex CF Light"/>
          <w:color w:val="1F497D" w:themeColor="text2"/>
          <w:sz w:val="18"/>
          <w:szCs w:val="18"/>
          <w:lang w:val="es-ES_tradnl"/>
        </w:rPr>
        <w:t>veinticuatro (</w:t>
      </w:r>
      <w:r w:rsidR="00317BA3" w:rsidRPr="001B53E6">
        <w:rPr>
          <w:rFonts w:ascii="Artifex CF Light" w:hAnsi="Artifex CF Light"/>
          <w:color w:val="1F497D" w:themeColor="text2"/>
          <w:sz w:val="18"/>
          <w:szCs w:val="18"/>
          <w:lang w:val="es-ES_tradnl"/>
        </w:rPr>
        <w:t>24</w:t>
      </w:r>
      <w:r w:rsidR="000C29AC" w:rsidRPr="001B53E6">
        <w:rPr>
          <w:rFonts w:ascii="Artifex CF Light" w:hAnsi="Artifex CF Light"/>
          <w:color w:val="1F497D" w:themeColor="text2"/>
          <w:sz w:val="18"/>
          <w:szCs w:val="18"/>
          <w:lang w:val="es-ES_tradnl"/>
        </w:rPr>
        <w:t>)</w:t>
      </w:r>
      <w:r w:rsidR="00317BA3" w:rsidRPr="001B53E6">
        <w:rPr>
          <w:rFonts w:ascii="Artifex CF Light" w:hAnsi="Artifex CF Light"/>
          <w:color w:val="1F497D" w:themeColor="text2"/>
          <w:sz w:val="18"/>
          <w:szCs w:val="18"/>
          <w:lang w:val="es-ES_tradnl"/>
        </w:rPr>
        <w:t xml:space="preserve"> participantes de </w:t>
      </w:r>
      <w:r w:rsidR="000C29AC" w:rsidRPr="001B53E6">
        <w:rPr>
          <w:rFonts w:ascii="Artifex CF Light" w:hAnsi="Artifex CF Light"/>
          <w:color w:val="1F497D" w:themeColor="text2"/>
          <w:sz w:val="18"/>
          <w:szCs w:val="18"/>
          <w:lang w:val="es-ES_tradnl"/>
        </w:rPr>
        <w:t>quince (</w:t>
      </w:r>
      <w:r w:rsidR="00317BA3" w:rsidRPr="001B53E6">
        <w:rPr>
          <w:rFonts w:ascii="Artifex CF Light" w:hAnsi="Artifex CF Light"/>
          <w:color w:val="1F497D" w:themeColor="text2"/>
          <w:sz w:val="18"/>
          <w:szCs w:val="18"/>
          <w:lang w:val="es-ES_tradnl"/>
        </w:rPr>
        <w:t>15</w:t>
      </w:r>
      <w:r w:rsidR="000C29AC" w:rsidRPr="001B53E6">
        <w:rPr>
          <w:rFonts w:ascii="Artifex CF Light" w:hAnsi="Artifex CF Light"/>
          <w:color w:val="1F497D" w:themeColor="text2"/>
          <w:sz w:val="18"/>
          <w:szCs w:val="18"/>
          <w:lang w:val="es-ES_tradnl"/>
        </w:rPr>
        <w:t>)</w:t>
      </w:r>
      <w:r w:rsidR="00317BA3" w:rsidRPr="001B53E6">
        <w:rPr>
          <w:rFonts w:ascii="Artifex CF Light" w:hAnsi="Artifex CF Light"/>
          <w:color w:val="1F497D" w:themeColor="text2"/>
          <w:sz w:val="18"/>
          <w:szCs w:val="18"/>
          <w:lang w:val="es-ES_tradnl"/>
        </w:rPr>
        <w:t xml:space="preserve"> órganos sectoriales</w:t>
      </w:r>
      <w:r w:rsidR="0095208B" w:rsidRPr="001B53E6">
        <w:rPr>
          <w:rFonts w:ascii="Artifex CF Light" w:hAnsi="Artifex CF Light"/>
          <w:color w:val="1F497D" w:themeColor="text2"/>
          <w:sz w:val="18"/>
          <w:szCs w:val="18"/>
          <w:lang w:val="es-ES_tradnl"/>
        </w:rPr>
        <w:t>.</w:t>
      </w:r>
      <w:r w:rsidR="00153E21" w:rsidRPr="001B53E6">
        <w:rPr>
          <w:rFonts w:ascii="Artifex CF Light" w:hAnsi="Artifex CF Light"/>
          <w:color w:val="1F497D" w:themeColor="text2"/>
          <w:sz w:val="18"/>
          <w:szCs w:val="18"/>
          <w:lang w:val="es-ES_tradnl"/>
        </w:rPr>
        <w:t xml:space="preserve"> </w:t>
      </w:r>
    </w:p>
    <w:p w14:paraId="1BEC086B" w14:textId="77777777" w:rsidR="00615209" w:rsidRPr="001B53E6" w:rsidRDefault="00615209" w:rsidP="0087080B">
      <w:pPr>
        <w:spacing w:before="0" w:after="0"/>
        <w:ind w:left="567" w:right="567"/>
        <w:rPr>
          <w:rFonts w:ascii="Artifex CF Light" w:hAnsi="Artifex CF Light"/>
          <w:color w:val="1F497D" w:themeColor="text2"/>
          <w:sz w:val="18"/>
          <w:szCs w:val="18"/>
          <w:lang w:val="es-ES_tradnl"/>
        </w:rPr>
      </w:pPr>
    </w:p>
    <w:p w14:paraId="25331C9B" w14:textId="4A2F8602" w:rsidR="002005C9" w:rsidRPr="001B53E6" w:rsidRDefault="00106EE5" w:rsidP="0087080B">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 la par</w:t>
      </w:r>
      <w:r w:rsidR="00153E21" w:rsidRPr="001B53E6">
        <w:rPr>
          <w:rFonts w:ascii="Artifex CF Light" w:hAnsi="Artifex CF Light"/>
          <w:color w:val="1F497D" w:themeColor="text2"/>
          <w:sz w:val="18"/>
          <w:szCs w:val="18"/>
          <w:lang w:val="es-ES_tradnl"/>
        </w:rPr>
        <w:t xml:space="preserve">, se realizaron </w:t>
      </w:r>
      <w:r w:rsidR="000C29AC" w:rsidRPr="001B53E6">
        <w:rPr>
          <w:rFonts w:ascii="Artifex CF Light" w:hAnsi="Artifex CF Light"/>
          <w:color w:val="1F497D" w:themeColor="text2"/>
          <w:sz w:val="18"/>
          <w:szCs w:val="18"/>
          <w:lang w:val="es-ES_tradnl"/>
        </w:rPr>
        <w:t>dos (</w:t>
      </w:r>
      <w:r w:rsidR="00153E21" w:rsidRPr="001B53E6">
        <w:rPr>
          <w:rFonts w:ascii="Artifex CF Light" w:hAnsi="Artifex CF Light"/>
          <w:color w:val="1F497D" w:themeColor="text2"/>
          <w:sz w:val="18"/>
          <w:szCs w:val="18"/>
          <w:lang w:val="es-ES_tradnl"/>
        </w:rPr>
        <w:t>2</w:t>
      </w:r>
      <w:r w:rsidR="000C29AC" w:rsidRPr="001B53E6">
        <w:rPr>
          <w:rFonts w:ascii="Artifex CF Light" w:hAnsi="Artifex CF Light"/>
          <w:color w:val="1F497D" w:themeColor="text2"/>
          <w:sz w:val="18"/>
          <w:szCs w:val="18"/>
          <w:lang w:val="es-ES_tradnl"/>
        </w:rPr>
        <w:t>)</w:t>
      </w:r>
      <w:r w:rsidR="00153E21" w:rsidRPr="001B53E6">
        <w:rPr>
          <w:rFonts w:ascii="Artifex CF Light" w:hAnsi="Artifex CF Light"/>
          <w:color w:val="1F497D" w:themeColor="text2"/>
          <w:sz w:val="18"/>
          <w:szCs w:val="18"/>
          <w:lang w:val="es-ES_tradnl"/>
        </w:rPr>
        <w:t xml:space="preserve"> encuentros diagnósticos con la participación de más de </w:t>
      </w:r>
      <w:r w:rsidR="000C29AC" w:rsidRPr="001B53E6">
        <w:rPr>
          <w:rFonts w:ascii="Artifex CF Light" w:hAnsi="Artifex CF Light"/>
          <w:color w:val="1F497D" w:themeColor="text2"/>
          <w:sz w:val="18"/>
          <w:szCs w:val="18"/>
          <w:lang w:val="es-ES_tradnl"/>
        </w:rPr>
        <w:t>veintidós (</w:t>
      </w:r>
      <w:r w:rsidR="00153E21" w:rsidRPr="001B53E6">
        <w:rPr>
          <w:rFonts w:ascii="Artifex CF Light" w:hAnsi="Artifex CF Light"/>
          <w:color w:val="1F497D" w:themeColor="text2"/>
          <w:sz w:val="18"/>
          <w:szCs w:val="18"/>
          <w:lang w:val="es-ES_tradnl"/>
        </w:rPr>
        <w:t>22</w:t>
      </w:r>
      <w:r w:rsidR="000C29AC" w:rsidRPr="001B53E6">
        <w:rPr>
          <w:rFonts w:ascii="Artifex CF Light" w:hAnsi="Artifex CF Light"/>
          <w:color w:val="1F497D" w:themeColor="text2"/>
          <w:sz w:val="18"/>
          <w:szCs w:val="18"/>
          <w:lang w:val="es-ES_tradnl"/>
        </w:rPr>
        <w:t>)</w:t>
      </w:r>
      <w:r w:rsidR="00153E21" w:rsidRPr="001B53E6">
        <w:rPr>
          <w:rFonts w:ascii="Artifex CF Light" w:hAnsi="Artifex CF Light"/>
          <w:color w:val="1F497D" w:themeColor="text2"/>
          <w:sz w:val="18"/>
          <w:szCs w:val="18"/>
          <w:lang w:val="es-ES_tradnl"/>
        </w:rPr>
        <w:t xml:space="preserve"> directivos de ASFL</w:t>
      </w:r>
      <w:r w:rsidR="00AD39D2" w:rsidRPr="001B53E6">
        <w:rPr>
          <w:rFonts w:ascii="Artifex CF Light" w:hAnsi="Artifex CF Light"/>
          <w:color w:val="1F497D" w:themeColor="text2"/>
          <w:sz w:val="18"/>
          <w:szCs w:val="18"/>
          <w:lang w:val="es-ES_tradnl"/>
        </w:rPr>
        <w:t>,</w:t>
      </w:r>
      <w:r w:rsidR="00153E21" w:rsidRPr="001B53E6">
        <w:rPr>
          <w:rFonts w:ascii="Artifex CF Light" w:hAnsi="Artifex CF Light"/>
          <w:color w:val="1F497D" w:themeColor="text2"/>
          <w:sz w:val="18"/>
          <w:szCs w:val="18"/>
          <w:lang w:val="es-ES_tradnl"/>
        </w:rPr>
        <w:t xml:space="preserve"> que permitieron obtener información clave sobre la percepción de las ASFL</w:t>
      </w:r>
      <w:r w:rsidR="00AD39D2" w:rsidRPr="001B53E6">
        <w:rPr>
          <w:rFonts w:ascii="Artifex CF Light" w:hAnsi="Artifex CF Light"/>
          <w:color w:val="1F497D" w:themeColor="text2"/>
          <w:sz w:val="18"/>
          <w:szCs w:val="18"/>
          <w:lang w:val="es-ES_tradnl"/>
        </w:rPr>
        <w:t>,</w:t>
      </w:r>
      <w:r w:rsidR="00153E21" w:rsidRPr="001B53E6">
        <w:rPr>
          <w:rFonts w:ascii="Artifex CF Light" w:hAnsi="Artifex CF Light"/>
          <w:color w:val="1F497D" w:themeColor="text2"/>
          <w:sz w:val="18"/>
          <w:szCs w:val="18"/>
          <w:lang w:val="es-ES_tradnl"/>
        </w:rPr>
        <w:t xml:space="preserve"> </w:t>
      </w:r>
      <w:r w:rsidR="002B2089" w:rsidRPr="001B53E6">
        <w:rPr>
          <w:rFonts w:ascii="Artifex CF Light" w:hAnsi="Artifex CF Light"/>
          <w:color w:val="1F497D" w:themeColor="text2"/>
          <w:sz w:val="18"/>
          <w:szCs w:val="18"/>
          <w:lang w:val="es-ES_tradnl"/>
        </w:rPr>
        <w:t>con relación a</w:t>
      </w:r>
      <w:r w:rsidR="00A04C79" w:rsidRPr="001B53E6">
        <w:rPr>
          <w:rFonts w:ascii="Artifex CF Light" w:hAnsi="Artifex CF Light"/>
          <w:color w:val="1F497D" w:themeColor="text2"/>
          <w:sz w:val="18"/>
          <w:szCs w:val="18"/>
          <w:lang w:val="es-ES_tradnl"/>
        </w:rPr>
        <w:t xml:space="preserve">l </w:t>
      </w:r>
      <w:r w:rsidR="00153E21" w:rsidRPr="001B53E6">
        <w:rPr>
          <w:rFonts w:ascii="Artifex CF Light" w:hAnsi="Artifex CF Light"/>
          <w:color w:val="1F497D" w:themeColor="text2"/>
          <w:sz w:val="18"/>
          <w:szCs w:val="18"/>
          <w:lang w:val="es-ES_tradnl"/>
        </w:rPr>
        <w:t>nivel de satisfacción con los servicios que reciben, así como</w:t>
      </w:r>
      <w:r w:rsidR="00AD39D2" w:rsidRPr="001B53E6">
        <w:rPr>
          <w:rFonts w:ascii="Artifex CF Light" w:hAnsi="Artifex CF Light"/>
          <w:color w:val="1F497D" w:themeColor="text2"/>
          <w:sz w:val="18"/>
          <w:szCs w:val="18"/>
          <w:lang w:val="es-ES_tradnl"/>
        </w:rPr>
        <w:t xml:space="preserve"> para</w:t>
      </w:r>
      <w:r w:rsidR="00153E21" w:rsidRPr="001B53E6">
        <w:rPr>
          <w:rFonts w:ascii="Artifex CF Light" w:hAnsi="Artifex CF Light"/>
          <w:color w:val="1F497D" w:themeColor="text2"/>
          <w:sz w:val="18"/>
          <w:szCs w:val="18"/>
          <w:lang w:val="es-ES_tradnl"/>
        </w:rPr>
        <w:t xml:space="preserve"> identificar propuestas para fortalecer la gestión del </w:t>
      </w:r>
      <w:r w:rsidR="00A04C79" w:rsidRPr="001B53E6">
        <w:rPr>
          <w:rFonts w:ascii="Artifex CF Light" w:hAnsi="Artifex CF Light"/>
          <w:color w:val="1F497D" w:themeColor="text2"/>
          <w:sz w:val="18"/>
          <w:szCs w:val="18"/>
          <w:lang w:val="es-ES_tradnl"/>
        </w:rPr>
        <w:t>ministerio.</w:t>
      </w:r>
      <w:r w:rsidR="00153E21" w:rsidRPr="001B53E6">
        <w:rPr>
          <w:rFonts w:ascii="Artifex CF Light" w:hAnsi="Artifex CF Light"/>
          <w:color w:val="1F497D" w:themeColor="text2"/>
          <w:sz w:val="18"/>
          <w:szCs w:val="18"/>
          <w:lang w:val="es-ES_tradnl"/>
        </w:rPr>
        <w:t xml:space="preserve"> </w:t>
      </w:r>
      <w:r w:rsidR="00EA1B08" w:rsidRPr="001B53E6">
        <w:rPr>
          <w:rFonts w:ascii="Artifex CF Light" w:hAnsi="Artifex CF Light"/>
          <w:color w:val="1F497D" w:themeColor="text2"/>
          <w:sz w:val="18"/>
          <w:szCs w:val="18"/>
          <w:lang w:val="es-ES_tradnl"/>
        </w:rPr>
        <w:t>Además,</w:t>
      </w:r>
      <w:r w:rsidR="00A04C79" w:rsidRPr="001B53E6">
        <w:rPr>
          <w:rFonts w:ascii="Artifex CF Light" w:hAnsi="Artifex CF Light"/>
          <w:color w:val="1F497D" w:themeColor="text2"/>
          <w:sz w:val="18"/>
          <w:szCs w:val="18"/>
          <w:lang w:val="es-ES_tradnl"/>
        </w:rPr>
        <w:t xml:space="preserve"> se realizaron</w:t>
      </w:r>
      <w:r w:rsidR="000C29AC" w:rsidRPr="001B53E6">
        <w:rPr>
          <w:rFonts w:ascii="Artifex CF Light" w:hAnsi="Artifex CF Light"/>
          <w:color w:val="1F497D" w:themeColor="text2"/>
          <w:sz w:val="18"/>
          <w:szCs w:val="18"/>
          <w:lang w:val="es-ES_tradnl"/>
        </w:rPr>
        <w:t xml:space="preserve"> nueve (</w:t>
      </w:r>
      <w:r w:rsidR="00153E21" w:rsidRPr="001B53E6">
        <w:rPr>
          <w:rFonts w:ascii="Artifex CF Light" w:hAnsi="Artifex CF Light"/>
          <w:color w:val="1F497D" w:themeColor="text2"/>
          <w:sz w:val="18"/>
          <w:szCs w:val="18"/>
          <w:lang w:val="es-ES_tradnl"/>
        </w:rPr>
        <w:t>9</w:t>
      </w:r>
      <w:r w:rsidR="000C29AC" w:rsidRPr="001B53E6">
        <w:rPr>
          <w:rFonts w:ascii="Artifex CF Light" w:hAnsi="Artifex CF Light"/>
          <w:color w:val="1F497D" w:themeColor="text2"/>
          <w:sz w:val="18"/>
          <w:szCs w:val="18"/>
          <w:lang w:val="es-ES_tradnl"/>
        </w:rPr>
        <w:t>)</w:t>
      </w:r>
      <w:r w:rsidR="00153E21" w:rsidRPr="001B53E6">
        <w:rPr>
          <w:rFonts w:ascii="Artifex CF Light" w:hAnsi="Artifex CF Light"/>
          <w:color w:val="1F497D" w:themeColor="text2"/>
          <w:sz w:val="18"/>
          <w:szCs w:val="18"/>
          <w:lang w:val="es-ES_tradnl"/>
        </w:rPr>
        <w:t xml:space="preserve"> encuentros de Diálogo Permanente con la Sociedad Civil, con</w:t>
      </w:r>
      <w:r w:rsidR="000C29AC" w:rsidRPr="001B53E6">
        <w:rPr>
          <w:rFonts w:ascii="Artifex CF Light" w:hAnsi="Artifex CF Light"/>
          <w:color w:val="1F497D" w:themeColor="text2"/>
          <w:sz w:val="18"/>
          <w:szCs w:val="18"/>
          <w:lang w:val="es-ES_tradnl"/>
        </w:rPr>
        <w:t xml:space="preserve"> cuarenta (</w:t>
      </w:r>
      <w:r w:rsidR="00153E21" w:rsidRPr="001B53E6">
        <w:rPr>
          <w:rFonts w:ascii="Artifex CF Light" w:hAnsi="Artifex CF Light"/>
          <w:color w:val="1F497D" w:themeColor="text2"/>
          <w:sz w:val="18"/>
          <w:szCs w:val="18"/>
          <w:lang w:val="es-ES_tradnl"/>
        </w:rPr>
        <w:t>40</w:t>
      </w:r>
      <w:r w:rsidR="000C29AC" w:rsidRPr="001B53E6">
        <w:rPr>
          <w:rFonts w:ascii="Artifex CF Light" w:hAnsi="Artifex CF Light"/>
          <w:color w:val="1F497D" w:themeColor="text2"/>
          <w:sz w:val="18"/>
          <w:szCs w:val="18"/>
          <w:lang w:val="es-ES_tradnl"/>
        </w:rPr>
        <w:t>)</w:t>
      </w:r>
      <w:r w:rsidR="00153E21" w:rsidRPr="001B53E6">
        <w:rPr>
          <w:rFonts w:ascii="Artifex CF Light" w:hAnsi="Artifex CF Light"/>
          <w:color w:val="1F497D" w:themeColor="text2"/>
          <w:sz w:val="18"/>
          <w:szCs w:val="18"/>
          <w:lang w:val="es-ES_tradnl"/>
        </w:rPr>
        <w:t xml:space="preserve"> expertos como panelistas, más de 1000 participantes y 10 temáticas distintas.</w:t>
      </w:r>
      <w:r w:rsidR="002005C9" w:rsidRPr="001B53E6">
        <w:rPr>
          <w:rFonts w:ascii="Artifex CF Light" w:hAnsi="Artifex CF Light"/>
          <w:color w:val="1F497D" w:themeColor="text2"/>
          <w:sz w:val="18"/>
          <w:szCs w:val="18"/>
          <w:lang w:val="es-ES_tradnl"/>
        </w:rPr>
        <w:t xml:space="preserve"> </w:t>
      </w:r>
      <w:r w:rsidR="00EA1B08" w:rsidRPr="001B53E6">
        <w:rPr>
          <w:rFonts w:ascii="Artifex CF Light" w:hAnsi="Artifex CF Light"/>
          <w:color w:val="1F497D" w:themeColor="text2"/>
          <w:sz w:val="18"/>
          <w:szCs w:val="18"/>
          <w:lang w:val="es-ES_tradnl"/>
        </w:rPr>
        <w:t xml:space="preserve">A su vez, se realizó </w:t>
      </w:r>
      <w:r w:rsidR="002005C9" w:rsidRPr="001B53E6">
        <w:rPr>
          <w:rFonts w:ascii="Artifex CF Light" w:hAnsi="Artifex CF Light"/>
          <w:color w:val="1F497D" w:themeColor="text2"/>
          <w:sz w:val="18"/>
          <w:szCs w:val="18"/>
          <w:lang w:val="es-ES_tradnl"/>
        </w:rPr>
        <w:t>el taller de capacitación sobre principales mejoras en los protocolos de aprobación de las solicitudes de exenciones fiscales a través del Sistema de Ventanilla Única de Comercio Exterior (VUCE) en el que participaron</w:t>
      </w:r>
      <w:r w:rsidR="00C53F40" w:rsidRPr="001B53E6">
        <w:rPr>
          <w:rFonts w:ascii="Artifex CF Light" w:hAnsi="Artifex CF Light"/>
          <w:color w:val="1F497D" w:themeColor="text2"/>
          <w:sz w:val="18"/>
          <w:szCs w:val="18"/>
          <w:lang w:val="es-ES_tradnl"/>
        </w:rPr>
        <w:t xml:space="preserve"> cincuenta y cinco (</w:t>
      </w:r>
      <w:r w:rsidR="002005C9" w:rsidRPr="001B53E6">
        <w:rPr>
          <w:rFonts w:ascii="Artifex CF Light" w:hAnsi="Artifex CF Light"/>
          <w:color w:val="1F497D" w:themeColor="text2"/>
          <w:sz w:val="18"/>
          <w:szCs w:val="18"/>
          <w:lang w:val="es-ES_tradnl"/>
        </w:rPr>
        <w:t>55</w:t>
      </w:r>
      <w:r w:rsidR="00C53F40" w:rsidRPr="001B53E6">
        <w:rPr>
          <w:rFonts w:ascii="Artifex CF Light" w:hAnsi="Artifex CF Light"/>
          <w:color w:val="1F497D" w:themeColor="text2"/>
          <w:sz w:val="18"/>
          <w:szCs w:val="18"/>
          <w:lang w:val="es-ES_tradnl"/>
        </w:rPr>
        <w:t>)</w:t>
      </w:r>
      <w:r w:rsidR="002005C9" w:rsidRPr="001B53E6">
        <w:rPr>
          <w:rFonts w:ascii="Artifex CF Light" w:hAnsi="Artifex CF Light"/>
          <w:color w:val="1F497D" w:themeColor="text2"/>
          <w:sz w:val="18"/>
          <w:szCs w:val="18"/>
          <w:lang w:val="es-ES_tradnl"/>
        </w:rPr>
        <w:t xml:space="preserve"> ASFL.</w:t>
      </w:r>
    </w:p>
    <w:p w14:paraId="520E9FB9" w14:textId="77777777" w:rsidR="000F0E07" w:rsidRPr="001B53E6" w:rsidRDefault="000F0E07" w:rsidP="00106EE5">
      <w:pPr>
        <w:spacing w:before="0" w:after="0"/>
        <w:ind w:left="0" w:right="567"/>
        <w:rPr>
          <w:rFonts w:ascii="Artifex CF Light" w:hAnsi="Artifex CF Light"/>
          <w:color w:val="1F497D" w:themeColor="text2"/>
          <w:sz w:val="18"/>
          <w:szCs w:val="18"/>
          <w:lang w:val="es-ES_tradnl"/>
        </w:rPr>
      </w:pPr>
    </w:p>
    <w:p w14:paraId="422D9625" w14:textId="63807026" w:rsidR="00317BA3" w:rsidRPr="00FF2A64" w:rsidRDefault="00317BA3" w:rsidP="0087080B">
      <w:pPr>
        <w:pStyle w:val="ListParagraph"/>
        <w:spacing w:before="0" w:after="0"/>
        <w:ind w:left="567" w:right="567"/>
        <w:jc w:val="center"/>
        <w:rPr>
          <w:rFonts w:ascii="Artifex CF Light" w:hAnsi="Artifex CF Light"/>
          <w:b/>
          <w:bCs/>
          <w:color w:val="1F497D" w:themeColor="text2"/>
          <w:sz w:val="20"/>
          <w:szCs w:val="16"/>
          <w:lang w:val="es-ES_tradnl"/>
        </w:rPr>
      </w:pPr>
      <w:r w:rsidRPr="00FF2A64">
        <w:rPr>
          <w:rFonts w:ascii="Artifex CF Light" w:hAnsi="Artifex CF Light"/>
          <w:b/>
          <w:bCs/>
          <w:color w:val="1F497D" w:themeColor="text2"/>
          <w:sz w:val="20"/>
          <w:szCs w:val="16"/>
          <w:lang w:val="es-ES_tradnl"/>
        </w:rPr>
        <w:t>Reglamento para aplicación de la Ley 61-13</w:t>
      </w:r>
    </w:p>
    <w:p w14:paraId="515B51BF" w14:textId="77777777" w:rsidR="00D0703D" w:rsidRPr="001B53E6" w:rsidRDefault="00D0703D" w:rsidP="0087080B">
      <w:pPr>
        <w:pStyle w:val="ListParagraph"/>
        <w:spacing w:before="0" w:after="0"/>
        <w:ind w:left="567" w:right="567"/>
        <w:jc w:val="center"/>
        <w:rPr>
          <w:rFonts w:ascii="Artifex CF Light" w:hAnsi="Artifex CF Light"/>
          <w:color w:val="1F497D" w:themeColor="text2"/>
          <w:sz w:val="18"/>
          <w:szCs w:val="18"/>
          <w:lang w:val="es-ES_tradnl"/>
        </w:rPr>
      </w:pPr>
    </w:p>
    <w:p w14:paraId="22F7E18D" w14:textId="62A9AFCC" w:rsidR="00C07848" w:rsidRPr="001B53E6" w:rsidRDefault="00317BA3" w:rsidP="00EA1B08">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Durante </w:t>
      </w:r>
      <w:r w:rsidR="00AD39D2" w:rsidRPr="001B53E6">
        <w:rPr>
          <w:rFonts w:ascii="Artifex CF Light" w:hAnsi="Artifex CF Light"/>
          <w:color w:val="1F497D" w:themeColor="text2"/>
          <w:sz w:val="18"/>
          <w:szCs w:val="18"/>
          <w:lang w:val="es-ES_tradnl"/>
        </w:rPr>
        <w:t xml:space="preserve">el </w:t>
      </w:r>
      <w:r w:rsidRPr="001B53E6">
        <w:rPr>
          <w:rFonts w:ascii="Artifex CF Light" w:hAnsi="Artifex CF Light"/>
          <w:color w:val="1F497D" w:themeColor="text2"/>
          <w:sz w:val="18"/>
          <w:szCs w:val="18"/>
          <w:lang w:val="es-ES_tradnl"/>
        </w:rPr>
        <w:t>2020</w:t>
      </w:r>
      <w:r w:rsidR="00106EE5" w:rsidRPr="001B53E6">
        <w:rPr>
          <w:rFonts w:ascii="Artifex CF Light" w:hAnsi="Artifex CF Light"/>
          <w:color w:val="1F497D" w:themeColor="text2"/>
          <w:sz w:val="18"/>
          <w:szCs w:val="18"/>
          <w:lang w:val="es-ES_tradnl"/>
        </w:rPr>
        <w:t xml:space="preserve">, </w:t>
      </w:r>
      <w:r w:rsidR="00AD39D2" w:rsidRPr="001B53E6">
        <w:rPr>
          <w:rFonts w:ascii="Artifex CF Light" w:hAnsi="Artifex CF Light"/>
          <w:color w:val="1F497D" w:themeColor="text2"/>
          <w:sz w:val="18"/>
          <w:szCs w:val="18"/>
          <w:lang w:val="es-ES_tradnl"/>
        </w:rPr>
        <w:t>se</w:t>
      </w:r>
      <w:r w:rsidR="00106EE5" w:rsidRPr="001B53E6">
        <w:rPr>
          <w:rFonts w:ascii="Artifex CF Light" w:hAnsi="Artifex CF Light"/>
          <w:color w:val="1F497D" w:themeColor="text2"/>
          <w:sz w:val="18"/>
          <w:szCs w:val="18"/>
          <w:lang w:val="es-ES_tradnl"/>
        </w:rPr>
        <w:t xml:space="preserve"> </w:t>
      </w:r>
      <w:r w:rsidR="00FF683D" w:rsidRPr="001B53E6">
        <w:rPr>
          <w:rFonts w:ascii="Artifex CF Light" w:hAnsi="Artifex CF Light"/>
          <w:color w:val="1F497D" w:themeColor="text2"/>
          <w:sz w:val="18"/>
          <w:szCs w:val="18"/>
          <w:lang w:val="es-ES_tradnl"/>
        </w:rPr>
        <w:t>proyectó la elaboración del r</w:t>
      </w:r>
      <w:r w:rsidRPr="001B53E6">
        <w:rPr>
          <w:rFonts w:ascii="Artifex CF Light" w:hAnsi="Artifex CF Light"/>
          <w:color w:val="1F497D" w:themeColor="text2"/>
          <w:sz w:val="18"/>
          <w:szCs w:val="18"/>
          <w:lang w:val="es-ES_tradnl"/>
        </w:rPr>
        <w:t>eglamento para la aplicación de la Ley 61-13</w:t>
      </w:r>
      <w:r w:rsidR="00C53F40" w:rsidRPr="001B53E6">
        <w:rPr>
          <w:rFonts w:ascii="Artifex CF Light" w:hAnsi="Artifex CF Light"/>
          <w:color w:val="1F497D" w:themeColor="text2"/>
          <w:sz w:val="18"/>
          <w:szCs w:val="18"/>
          <w:lang w:val="es-ES_tradnl"/>
        </w:rPr>
        <w:t xml:space="preserve"> que establece el régimen jurídico del voluntariado en la República Dominicana</w:t>
      </w:r>
      <w:r w:rsidRPr="001B53E6">
        <w:rPr>
          <w:rFonts w:ascii="Artifex CF Light" w:hAnsi="Artifex CF Light"/>
          <w:color w:val="1F497D" w:themeColor="text2"/>
          <w:sz w:val="18"/>
          <w:szCs w:val="18"/>
          <w:lang w:val="es-ES_tradnl"/>
        </w:rPr>
        <w:t>, para cuyos fines se designó un equipo interno multidisciplinario que realizó las investigaciones, estudios comparativos, consultas con expertos y discusiones con partes interesadas</w:t>
      </w:r>
      <w:r w:rsidR="00EA1B08" w:rsidRPr="001B53E6">
        <w:rPr>
          <w:rFonts w:ascii="Artifex CF Light" w:hAnsi="Artifex CF Light"/>
          <w:color w:val="1F497D" w:themeColor="text2"/>
          <w:sz w:val="18"/>
          <w:szCs w:val="18"/>
          <w:lang w:val="es-ES_tradnl"/>
        </w:rPr>
        <w:t>.</w:t>
      </w:r>
    </w:p>
    <w:p w14:paraId="237BE146" w14:textId="195E1FD5" w:rsidR="009332D1" w:rsidRPr="001B53E6" w:rsidRDefault="009332D1" w:rsidP="0087080B">
      <w:pPr>
        <w:spacing w:before="0" w:after="0"/>
        <w:ind w:left="567" w:right="567"/>
        <w:rPr>
          <w:rFonts w:ascii="Artifex CF Light" w:hAnsi="Artifex CF Light"/>
          <w:b/>
          <w:color w:val="1F497D" w:themeColor="text2"/>
          <w:sz w:val="18"/>
          <w:szCs w:val="18"/>
          <w:u w:val="single"/>
          <w:lang w:val="es-ES_tradnl"/>
        </w:rPr>
      </w:pPr>
    </w:p>
    <w:p w14:paraId="4D1C139C" w14:textId="77777777" w:rsidR="00C40457" w:rsidRPr="001B53E6" w:rsidRDefault="00C40457" w:rsidP="000F0E07">
      <w:pPr>
        <w:spacing w:before="0" w:after="0" w:line="276" w:lineRule="auto"/>
        <w:ind w:left="567" w:right="567"/>
        <w:rPr>
          <w:rFonts w:ascii="Artifex CF Light" w:hAnsi="Artifex CF Light"/>
          <w:b/>
          <w:color w:val="1F497D" w:themeColor="text2"/>
          <w:sz w:val="18"/>
          <w:szCs w:val="18"/>
          <w:u w:val="single"/>
          <w:lang w:val="es-ES_tradnl"/>
        </w:rPr>
      </w:pPr>
    </w:p>
    <w:p w14:paraId="6578E848" w14:textId="3E85863E" w:rsidR="002B764B" w:rsidRPr="00FF2A64" w:rsidRDefault="00477F99" w:rsidP="0087080B">
      <w:pPr>
        <w:spacing w:before="0" w:after="0"/>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Eje estratégico 2: m</w:t>
      </w:r>
      <w:r w:rsidR="002B764B" w:rsidRPr="00FF2A64">
        <w:rPr>
          <w:rFonts w:ascii="Artifex CF Light" w:hAnsi="Artifex CF Light"/>
          <w:color w:val="1F497D" w:themeColor="text2"/>
          <w:sz w:val="26"/>
          <w:szCs w:val="26"/>
          <w:lang w:val="es-ES_tradnl"/>
        </w:rPr>
        <w:t>onitoreo y evaluación de la acción pública</w:t>
      </w:r>
    </w:p>
    <w:p w14:paraId="7D959048" w14:textId="77777777" w:rsidR="0095208B" w:rsidRPr="001B53E6" w:rsidRDefault="0095208B" w:rsidP="0087080B">
      <w:pPr>
        <w:spacing w:before="0" w:after="0"/>
        <w:ind w:left="567" w:right="567"/>
        <w:rPr>
          <w:rFonts w:ascii="Artifex CF Light" w:eastAsiaTheme="majorEastAsia" w:hAnsi="Artifex CF Light"/>
          <w:bCs/>
          <w:color w:val="1F497D" w:themeColor="text2"/>
          <w:sz w:val="18"/>
          <w:szCs w:val="18"/>
          <w:lang w:val="es-ES_tradnl"/>
        </w:rPr>
      </w:pPr>
    </w:p>
    <w:p w14:paraId="019DC8D9" w14:textId="539E25E4" w:rsidR="002B764B" w:rsidRPr="001B53E6" w:rsidRDefault="002B764B" w:rsidP="0087080B">
      <w:pPr>
        <w:spacing w:before="0" w:after="0"/>
        <w:ind w:left="567" w:right="567"/>
        <w:rPr>
          <w:rFonts w:ascii="Artifex CF Light" w:hAnsi="Artifex CF Light"/>
          <w:color w:val="1F497D" w:themeColor="text2"/>
          <w:sz w:val="18"/>
          <w:szCs w:val="18"/>
          <w:lang w:val="es-ES_tradnl"/>
        </w:rPr>
      </w:pPr>
      <w:r w:rsidRPr="001B53E6">
        <w:rPr>
          <w:rFonts w:ascii="Artifex CF Light" w:eastAsiaTheme="majorEastAsia" w:hAnsi="Artifex CF Light"/>
          <w:bCs/>
          <w:color w:val="1F497D" w:themeColor="text2"/>
          <w:sz w:val="18"/>
          <w:szCs w:val="18"/>
          <w:lang w:val="es-ES_tradnl"/>
        </w:rPr>
        <w:t>E</w:t>
      </w:r>
      <w:r w:rsidR="00106EE5" w:rsidRPr="001B53E6">
        <w:rPr>
          <w:rFonts w:ascii="Artifex CF Light" w:eastAsiaTheme="majorEastAsia" w:hAnsi="Artifex CF Light"/>
          <w:bCs/>
          <w:color w:val="1F497D" w:themeColor="text2"/>
          <w:sz w:val="18"/>
          <w:szCs w:val="18"/>
          <w:lang w:val="es-ES_tradnl"/>
        </w:rPr>
        <w:t>ste</w:t>
      </w:r>
      <w:r w:rsidRPr="001B53E6">
        <w:rPr>
          <w:rFonts w:ascii="Artifex CF Light" w:eastAsiaTheme="majorEastAsia" w:hAnsi="Artifex CF Light"/>
          <w:bCs/>
          <w:color w:val="1F497D" w:themeColor="text2"/>
          <w:sz w:val="18"/>
          <w:szCs w:val="18"/>
          <w:lang w:val="es-ES_tradnl"/>
        </w:rPr>
        <w:t xml:space="preserve"> eje </w:t>
      </w:r>
      <w:r w:rsidR="00106EE5" w:rsidRPr="001B53E6">
        <w:rPr>
          <w:rFonts w:ascii="Artifex CF Light" w:eastAsiaTheme="majorEastAsia" w:hAnsi="Artifex CF Light"/>
          <w:bCs/>
          <w:color w:val="1F497D" w:themeColor="text2"/>
          <w:sz w:val="18"/>
          <w:szCs w:val="18"/>
          <w:lang w:val="es-ES_tradnl"/>
        </w:rPr>
        <w:t xml:space="preserve">se </w:t>
      </w:r>
      <w:r w:rsidRPr="001B53E6">
        <w:rPr>
          <w:rFonts w:ascii="Artifex CF Light" w:eastAsiaTheme="majorEastAsia" w:hAnsi="Artifex CF Light"/>
          <w:bCs/>
          <w:color w:val="1F497D" w:themeColor="text2"/>
          <w:sz w:val="18"/>
          <w:szCs w:val="18"/>
          <w:lang w:val="es-ES_tradnl"/>
        </w:rPr>
        <w:t xml:space="preserve">establece con el propósito de fortalecer los mecanismos de monitoreo y evaluación necesarios para la implementación de las </w:t>
      </w:r>
      <w:r w:rsidRPr="001B53E6">
        <w:rPr>
          <w:rFonts w:ascii="Artifex CF Light" w:hAnsi="Artifex CF Light"/>
          <w:color w:val="1F497D" w:themeColor="text2"/>
          <w:sz w:val="18"/>
          <w:szCs w:val="18"/>
          <w:lang w:val="es-ES_tradnl"/>
        </w:rPr>
        <w:t>metas</w:t>
      </w:r>
      <w:r w:rsidRPr="001B53E6">
        <w:rPr>
          <w:rFonts w:ascii="Artifex CF Light" w:eastAsiaTheme="majorEastAsia" w:hAnsi="Artifex CF Light"/>
          <w:bCs/>
          <w:color w:val="1F497D" w:themeColor="text2"/>
          <w:sz w:val="18"/>
          <w:szCs w:val="18"/>
          <w:lang w:val="es-ES_tradnl"/>
        </w:rPr>
        <w:t xml:space="preserve"> definidas en la Estrategia Nacional de Desarrollo (END) y otros instrumentos de planificación, así como para las políticas públicas.</w:t>
      </w:r>
      <w:r w:rsidR="00FF683D" w:rsidRPr="001B53E6">
        <w:rPr>
          <w:rFonts w:ascii="Artifex CF Light" w:eastAsiaTheme="majorEastAsia" w:hAnsi="Artifex CF Light"/>
          <w:bCs/>
          <w:color w:val="1F497D" w:themeColor="text2"/>
          <w:sz w:val="18"/>
          <w:szCs w:val="18"/>
          <w:lang w:val="es-ES_tradnl"/>
        </w:rPr>
        <w:t xml:space="preserve"> </w:t>
      </w:r>
      <w:r w:rsidR="00D41053" w:rsidRPr="001B53E6">
        <w:rPr>
          <w:rFonts w:ascii="Artifex CF Light" w:hAnsi="Artifex CF Light"/>
          <w:color w:val="1F497D" w:themeColor="text2"/>
          <w:sz w:val="18"/>
          <w:szCs w:val="18"/>
          <w:lang w:val="es-ES_tradnl"/>
        </w:rPr>
        <w:t xml:space="preserve">En </w:t>
      </w:r>
      <w:r w:rsidR="00FF683D" w:rsidRPr="001B53E6">
        <w:rPr>
          <w:rFonts w:ascii="Artifex CF Light" w:hAnsi="Artifex CF Light"/>
          <w:color w:val="1F497D" w:themeColor="text2"/>
          <w:sz w:val="18"/>
          <w:szCs w:val="18"/>
          <w:lang w:val="es-ES_tradnl"/>
        </w:rPr>
        <w:t xml:space="preserve">esta </w:t>
      </w:r>
      <w:r w:rsidR="00D41053" w:rsidRPr="001B53E6">
        <w:rPr>
          <w:rFonts w:ascii="Artifex CF Light" w:hAnsi="Artifex CF Light"/>
          <w:color w:val="1F497D" w:themeColor="text2"/>
          <w:sz w:val="18"/>
          <w:szCs w:val="18"/>
          <w:lang w:val="es-ES_tradnl"/>
        </w:rPr>
        <w:t xml:space="preserve">materia, </w:t>
      </w:r>
      <w:r w:rsidRPr="001B53E6">
        <w:rPr>
          <w:rFonts w:ascii="Artifex CF Light" w:hAnsi="Artifex CF Light"/>
          <w:color w:val="1F497D" w:themeColor="text2"/>
          <w:sz w:val="18"/>
          <w:szCs w:val="18"/>
          <w:lang w:val="es-ES_tradnl"/>
        </w:rPr>
        <w:t>el monitoreo y la evaluación constituyen una tarea de vital importancia</w:t>
      </w:r>
      <w:r w:rsidR="00EA1B08" w:rsidRPr="001B53E6">
        <w:rPr>
          <w:rFonts w:ascii="Artifex CF Light" w:hAnsi="Artifex CF Light"/>
          <w:color w:val="1F497D" w:themeColor="text2"/>
          <w:sz w:val="18"/>
          <w:szCs w:val="18"/>
          <w:lang w:val="es-ES_tradnl"/>
        </w:rPr>
        <w:t xml:space="preserve"> y</w:t>
      </w:r>
      <w:r w:rsidRPr="001B53E6">
        <w:rPr>
          <w:rFonts w:ascii="Artifex CF Light" w:hAnsi="Artifex CF Light"/>
          <w:color w:val="1F497D" w:themeColor="text2"/>
          <w:sz w:val="18"/>
          <w:szCs w:val="18"/>
          <w:lang w:val="es-ES_tradnl"/>
        </w:rPr>
        <w:t xml:space="preserve"> </w:t>
      </w:r>
      <w:r w:rsidR="00D41053" w:rsidRPr="001B53E6">
        <w:rPr>
          <w:rFonts w:ascii="Artifex CF Light" w:hAnsi="Artifex CF Light"/>
          <w:color w:val="1F497D" w:themeColor="text2"/>
          <w:sz w:val="18"/>
          <w:szCs w:val="18"/>
          <w:lang w:val="es-ES_tradnl"/>
        </w:rPr>
        <w:t xml:space="preserve">en tal sentido, </w:t>
      </w:r>
      <w:r w:rsidR="00D547D6" w:rsidRPr="001B53E6">
        <w:rPr>
          <w:rFonts w:ascii="Artifex CF Light" w:hAnsi="Artifex CF Light"/>
          <w:color w:val="1F497D" w:themeColor="text2"/>
          <w:sz w:val="18"/>
          <w:szCs w:val="18"/>
          <w:lang w:val="es-ES_tradnl"/>
        </w:rPr>
        <w:t xml:space="preserve">la institución </w:t>
      </w:r>
      <w:r w:rsidRPr="001B53E6">
        <w:rPr>
          <w:rFonts w:ascii="Artifex CF Light" w:hAnsi="Artifex CF Light"/>
          <w:color w:val="1F497D" w:themeColor="text2"/>
          <w:sz w:val="18"/>
          <w:szCs w:val="18"/>
          <w:lang w:val="es-ES_tradnl"/>
        </w:rPr>
        <w:t>se enfocó en el</w:t>
      </w:r>
      <w:r w:rsidR="00D41053" w:rsidRPr="001B53E6">
        <w:rPr>
          <w:rFonts w:ascii="Artifex CF Light" w:hAnsi="Artifex CF Light"/>
          <w:color w:val="1F497D" w:themeColor="text2"/>
          <w:sz w:val="18"/>
          <w:szCs w:val="18"/>
          <w:lang w:val="es-ES_tradnl"/>
        </w:rPr>
        <w:t xml:space="preserve"> cumplimiento</w:t>
      </w:r>
      <w:r w:rsidRPr="001B53E6">
        <w:rPr>
          <w:rFonts w:ascii="Artifex CF Light" w:hAnsi="Artifex CF Light"/>
          <w:color w:val="1F497D" w:themeColor="text2"/>
          <w:sz w:val="18"/>
          <w:szCs w:val="18"/>
          <w:lang w:val="es-ES_tradnl"/>
        </w:rPr>
        <w:t xml:space="preserve"> de los </w:t>
      </w:r>
      <w:r w:rsidR="00FF683D" w:rsidRPr="001B53E6">
        <w:rPr>
          <w:rFonts w:ascii="Artifex CF Light" w:hAnsi="Artifex CF Light"/>
          <w:color w:val="1F497D" w:themeColor="text2"/>
          <w:sz w:val="18"/>
          <w:szCs w:val="18"/>
          <w:lang w:val="es-ES_tradnl"/>
        </w:rPr>
        <w:t xml:space="preserve">siguientes </w:t>
      </w:r>
      <w:r w:rsidRPr="001B53E6">
        <w:rPr>
          <w:rFonts w:ascii="Artifex CF Light" w:hAnsi="Artifex CF Light"/>
          <w:color w:val="1F497D" w:themeColor="text2"/>
          <w:sz w:val="18"/>
          <w:szCs w:val="18"/>
          <w:lang w:val="es-ES_tradnl"/>
        </w:rPr>
        <w:t>objetivos estratégicos</w:t>
      </w:r>
      <w:r w:rsidR="00FF683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p>
    <w:p w14:paraId="62505000" w14:textId="77777777" w:rsidR="00487F42" w:rsidRPr="001B53E6" w:rsidRDefault="00487F42" w:rsidP="00487F42">
      <w:pPr>
        <w:spacing w:before="0" w:after="0"/>
        <w:ind w:right="567"/>
        <w:rPr>
          <w:rFonts w:ascii="Artifex CF Light" w:hAnsi="Artifex CF Light"/>
          <w:color w:val="1F497D" w:themeColor="text2"/>
          <w:sz w:val="18"/>
          <w:szCs w:val="18"/>
          <w:lang w:val="es-ES_tradnl"/>
        </w:rPr>
      </w:pPr>
    </w:p>
    <w:p w14:paraId="5424497A" w14:textId="77777777" w:rsidR="00C07848" w:rsidRPr="001B53E6" w:rsidRDefault="00C07848" w:rsidP="0087080B">
      <w:pPr>
        <w:spacing w:before="0" w:after="0"/>
        <w:ind w:left="567" w:right="567"/>
        <w:rPr>
          <w:rFonts w:ascii="Artifex CF Light" w:hAnsi="Artifex CF Light"/>
          <w:b/>
          <w:bCs/>
          <w:color w:val="1F497D" w:themeColor="text2"/>
          <w:sz w:val="18"/>
          <w:szCs w:val="18"/>
          <w:lang w:val="es-ES_tradnl"/>
        </w:rPr>
      </w:pPr>
    </w:p>
    <w:p w14:paraId="1372E998" w14:textId="54E5EE8A" w:rsidR="00305E83" w:rsidRPr="00FF2A64" w:rsidRDefault="0085198C" w:rsidP="00C53F40">
      <w:pPr>
        <w:pStyle w:val="ListParagraph"/>
        <w:spacing w:before="0" w:after="0" w:line="360" w:lineRule="auto"/>
        <w:ind w:left="567" w:right="567"/>
        <w:jc w:val="center"/>
        <w:rPr>
          <w:rFonts w:ascii="Artifex CF Light" w:hAnsi="Artifex CF Light"/>
          <w:bCs/>
          <w:color w:val="1F497D" w:themeColor="text2"/>
          <w:sz w:val="26"/>
          <w:szCs w:val="26"/>
          <w:lang w:val="es-ES_tradnl"/>
        </w:rPr>
      </w:pPr>
      <w:r w:rsidRPr="00FF2A64">
        <w:rPr>
          <w:rFonts w:ascii="Artifex CF Light" w:hAnsi="Artifex CF Light"/>
          <w:bCs/>
          <w:color w:val="1F497D" w:themeColor="text2"/>
          <w:sz w:val="26"/>
          <w:szCs w:val="26"/>
          <w:lang w:val="es-ES_tradnl"/>
        </w:rPr>
        <w:t xml:space="preserve">OE: </w:t>
      </w:r>
      <w:r w:rsidR="002B764B" w:rsidRPr="00FF2A64">
        <w:rPr>
          <w:rFonts w:ascii="Artifex CF Light" w:hAnsi="Artifex CF Light"/>
          <w:bCs/>
          <w:color w:val="1F497D" w:themeColor="text2"/>
          <w:sz w:val="26"/>
          <w:szCs w:val="26"/>
          <w:lang w:val="es-ES_tradnl"/>
        </w:rPr>
        <w:t>Desarroll</w:t>
      </w:r>
      <w:r w:rsidR="00C10F7E" w:rsidRPr="00FF2A64">
        <w:rPr>
          <w:rFonts w:ascii="Artifex CF Light" w:hAnsi="Artifex CF Light"/>
          <w:bCs/>
          <w:color w:val="1F497D" w:themeColor="text2"/>
          <w:sz w:val="26"/>
          <w:szCs w:val="26"/>
          <w:lang w:val="es-ES_tradnl"/>
        </w:rPr>
        <w:t>o</w:t>
      </w:r>
      <w:r w:rsidR="002B764B" w:rsidRPr="00FF2A64">
        <w:rPr>
          <w:rFonts w:ascii="Artifex CF Light" w:hAnsi="Artifex CF Light"/>
          <w:bCs/>
          <w:color w:val="1F497D" w:themeColor="text2"/>
          <w:sz w:val="26"/>
          <w:szCs w:val="26"/>
          <w:lang w:val="es-ES_tradnl"/>
        </w:rPr>
        <w:t xml:space="preserve"> e implementa</w:t>
      </w:r>
      <w:r w:rsidR="00C10F7E" w:rsidRPr="00FF2A64">
        <w:rPr>
          <w:rFonts w:ascii="Artifex CF Light" w:hAnsi="Artifex CF Light"/>
          <w:bCs/>
          <w:color w:val="1F497D" w:themeColor="text2"/>
          <w:sz w:val="26"/>
          <w:szCs w:val="26"/>
          <w:lang w:val="es-ES_tradnl"/>
        </w:rPr>
        <w:t>ción</w:t>
      </w:r>
      <w:r w:rsidR="00962B04" w:rsidRPr="00FF2A64">
        <w:rPr>
          <w:rFonts w:ascii="Artifex CF Light" w:hAnsi="Artifex CF Light"/>
          <w:bCs/>
          <w:color w:val="1F497D" w:themeColor="text2"/>
          <w:sz w:val="26"/>
          <w:szCs w:val="26"/>
          <w:lang w:val="es-ES_tradnl"/>
        </w:rPr>
        <w:t xml:space="preserve"> </w:t>
      </w:r>
      <w:r w:rsidR="00C10F7E" w:rsidRPr="00FF2A64">
        <w:rPr>
          <w:rFonts w:ascii="Artifex CF Light" w:hAnsi="Artifex CF Light"/>
          <w:bCs/>
          <w:color w:val="1F497D" w:themeColor="text2"/>
          <w:sz w:val="26"/>
          <w:szCs w:val="26"/>
          <w:lang w:val="es-ES_tradnl"/>
        </w:rPr>
        <w:t>d</w:t>
      </w:r>
      <w:r w:rsidR="002B764B" w:rsidRPr="00FF2A64">
        <w:rPr>
          <w:rFonts w:ascii="Artifex CF Light" w:hAnsi="Artifex CF Light"/>
          <w:bCs/>
          <w:color w:val="1F497D" w:themeColor="text2"/>
          <w:sz w:val="26"/>
          <w:szCs w:val="26"/>
          <w:lang w:val="es-ES_tradnl"/>
        </w:rPr>
        <w:t>el Sistema Nacional de Monitoreo y Evaluación para medir el avance de las metas de planes, programas y proyecto</w:t>
      </w:r>
      <w:r w:rsidR="00305E83" w:rsidRPr="00FF2A64">
        <w:rPr>
          <w:rFonts w:ascii="Artifex CF Light" w:hAnsi="Artifex CF Light"/>
          <w:bCs/>
          <w:color w:val="1F497D" w:themeColor="text2"/>
          <w:sz w:val="26"/>
          <w:szCs w:val="26"/>
          <w:lang w:val="es-ES_tradnl"/>
        </w:rPr>
        <w:t>s</w:t>
      </w:r>
    </w:p>
    <w:p w14:paraId="13FD08C4" w14:textId="77777777" w:rsidR="00C53F40" w:rsidRPr="001B53E6" w:rsidRDefault="00C53F40" w:rsidP="00C53F40">
      <w:pPr>
        <w:pStyle w:val="ListParagraph"/>
        <w:spacing w:before="0" w:after="0" w:line="360" w:lineRule="auto"/>
        <w:ind w:left="567" w:right="567"/>
        <w:jc w:val="center"/>
        <w:rPr>
          <w:rFonts w:ascii="Artifex CF Light" w:hAnsi="Artifex CF Light"/>
          <w:b/>
          <w:bCs/>
          <w:color w:val="1F497D" w:themeColor="text2"/>
          <w:sz w:val="26"/>
          <w:szCs w:val="26"/>
          <w:lang w:val="es-ES_tradnl"/>
        </w:rPr>
      </w:pPr>
    </w:p>
    <w:p w14:paraId="5A7B1A8A" w14:textId="77777777" w:rsidR="00305E83" w:rsidRPr="001B53E6" w:rsidRDefault="00305E83" w:rsidP="00305E83">
      <w:pPr>
        <w:pStyle w:val="ListParagraph"/>
        <w:spacing w:before="0" w:after="0" w:line="360" w:lineRule="auto"/>
        <w:ind w:left="567" w:right="567"/>
        <w:rPr>
          <w:rFonts w:ascii="Artifex CF Light" w:eastAsia="Times New Roman" w:hAnsi="Artifex CF Light"/>
          <w:color w:val="1F497D" w:themeColor="text2"/>
          <w:sz w:val="18"/>
          <w:szCs w:val="18"/>
          <w:lang w:val="es-ES_tradnl" w:eastAsia="es-DO"/>
        </w:rPr>
      </w:pPr>
      <w:r w:rsidRPr="001B53E6">
        <w:rPr>
          <w:rFonts w:ascii="Artifex CF Light" w:hAnsi="Artifex CF Light"/>
          <w:color w:val="1F497D" w:themeColor="text2"/>
          <w:sz w:val="18"/>
          <w:szCs w:val="18"/>
          <w:lang w:val="es-ES_tradnl"/>
        </w:rPr>
        <w:t xml:space="preserve">El ministerio, como parte del compromiso asumido en el Resultado 37 del Plan Estratégico Institucional 2017-2020, realiza acciones para el monitoreo de los niveles de cumplimiento de la END, </w:t>
      </w:r>
      <w:r w:rsidRPr="001B53E6">
        <w:rPr>
          <w:rFonts w:ascii="Artifex CF Light" w:eastAsia="Times New Roman" w:hAnsi="Artifex CF Light"/>
          <w:color w:val="1F497D" w:themeColor="text2"/>
          <w:sz w:val="18"/>
          <w:szCs w:val="18"/>
          <w:lang w:val="es-ES_tradnl" w:eastAsia="es-DO"/>
        </w:rPr>
        <w:t xml:space="preserve">y el pacto educativo, así como de los instrumentos de la planificación (PNPSP) y las metas presidenciales vinculadas. </w:t>
      </w:r>
    </w:p>
    <w:p w14:paraId="3FB5FC25" w14:textId="77777777" w:rsidR="00305E83" w:rsidRPr="001B53E6" w:rsidRDefault="00305E83" w:rsidP="00305E83">
      <w:pPr>
        <w:pStyle w:val="ListParagraph"/>
        <w:spacing w:before="0" w:after="0" w:line="360" w:lineRule="auto"/>
        <w:ind w:left="567" w:right="567"/>
        <w:rPr>
          <w:rFonts w:ascii="Artifex CF Light" w:eastAsia="Times New Roman" w:hAnsi="Artifex CF Light"/>
          <w:color w:val="1F497D" w:themeColor="text2"/>
          <w:sz w:val="18"/>
          <w:szCs w:val="18"/>
          <w:lang w:val="es-ES_tradnl" w:eastAsia="es-DO"/>
        </w:rPr>
      </w:pPr>
    </w:p>
    <w:p w14:paraId="4396F361" w14:textId="77777777" w:rsidR="00305E83" w:rsidRPr="001B53E6" w:rsidRDefault="00305E83" w:rsidP="00305E83">
      <w:pPr>
        <w:pStyle w:val="ListParagraph"/>
        <w:spacing w:before="0" w:after="0" w:line="360" w:lineRule="auto"/>
        <w:ind w:left="567" w:right="567"/>
        <w:rPr>
          <w:rFonts w:ascii="Artifex CF Light" w:hAnsi="Artifex CF Light"/>
          <w:color w:val="1F497D" w:themeColor="text2"/>
          <w:sz w:val="18"/>
          <w:szCs w:val="18"/>
          <w:lang w:val="es-ES_tradnl"/>
        </w:rPr>
      </w:pPr>
      <w:r w:rsidRPr="001B53E6">
        <w:rPr>
          <w:rFonts w:ascii="Artifex CF Light" w:eastAsia="Times New Roman" w:hAnsi="Artifex CF Light"/>
          <w:color w:val="1F497D" w:themeColor="text2"/>
          <w:sz w:val="18"/>
          <w:szCs w:val="18"/>
          <w:lang w:val="es-ES_tradnl" w:eastAsia="es-DO"/>
        </w:rPr>
        <w:t xml:space="preserve">Un ejemplo de esto lo constituye el proceso de elaboración de </w:t>
      </w:r>
      <w:r w:rsidRPr="001B53E6">
        <w:rPr>
          <w:rFonts w:ascii="Artifex CF Light" w:hAnsi="Artifex CF Light"/>
          <w:color w:val="1F497D" w:themeColor="text2"/>
          <w:sz w:val="18"/>
          <w:szCs w:val="18"/>
          <w:lang w:val="es-ES_tradnl"/>
        </w:rPr>
        <w:t>diagnósticos situacionales para cada una de las políticas priorizadas por los objetivos de la END y el Plan de Gobierno, a fin de determinar cuáles son los resultados de políticas públicas que el país tiene que alcanzar con el fin de cumplir con el Plan de Gobierno del Cambio e impulsar la Estrategia Nacional de Desarrollo (END).</w:t>
      </w:r>
    </w:p>
    <w:p w14:paraId="53E5BB58" w14:textId="77777777" w:rsidR="00305E83" w:rsidRPr="001B53E6" w:rsidRDefault="00305E83" w:rsidP="00305E83">
      <w:pPr>
        <w:pStyle w:val="ListParagraph"/>
        <w:spacing w:before="0" w:after="0" w:line="360" w:lineRule="auto"/>
        <w:ind w:left="567" w:right="567"/>
        <w:rPr>
          <w:rFonts w:ascii="Artifex CF Light" w:eastAsia="Times New Roman" w:hAnsi="Artifex CF Light"/>
          <w:color w:val="1F497D" w:themeColor="text2"/>
          <w:sz w:val="18"/>
          <w:szCs w:val="18"/>
          <w:lang w:val="es-ES_tradnl" w:eastAsia="es-DO"/>
        </w:rPr>
      </w:pPr>
      <w:r w:rsidRPr="001B53E6">
        <w:rPr>
          <w:rFonts w:ascii="Artifex CF Light" w:eastAsia="Times New Roman" w:hAnsi="Artifex CF Light"/>
          <w:color w:val="1F497D" w:themeColor="text2"/>
          <w:sz w:val="18"/>
          <w:szCs w:val="18"/>
          <w:lang w:val="es-ES_tradnl" w:eastAsia="es-DO"/>
        </w:rPr>
        <w:lastRenderedPageBreak/>
        <w:t>A continuación, se listan los informes de monitoreo y evaluación de la acción pública elaborados:</w:t>
      </w:r>
    </w:p>
    <w:p w14:paraId="7B69860A" w14:textId="77777777" w:rsidR="00305E83" w:rsidRPr="001B53E6" w:rsidRDefault="00305E83" w:rsidP="006B13BF">
      <w:pPr>
        <w:spacing w:before="0" w:after="0"/>
        <w:ind w:left="0" w:right="567"/>
        <w:rPr>
          <w:rFonts w:ascii="Artifex CF Light" w:hAnsi="Artifex CF Light"/>
          <w:strike/>
          <w:color w:val="1F497D" w:themeColor="text2"/>
          <w:sz w:val="18"/>
          <w:szCs w:val="18"/>
          <w:lang w:val="es-ES_tradnl"/>
        </w:rPr>
      </w:pPr>
    </w:p>
    <w:p w14:paraId="1D1B5F83" w14:textId="5FC33A25" w:rsidR="00305E83" w:rsidRPr="001B53E6" w:rsidRDefault="00305E83" w:rsidP="00A17FCF">
      <w:pPr>
        <w:pStyle w:val="ListParagraph"/>
        <w:numPr>
          <w:ilvl w:val="0"/>
          <w:numId w:val="28"/>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 xml:space="preserve">Informe Anual de Avance en la Implementación de la Estrategia Nacional de Desarrollo 2030 (END) y el Cumplimiento de los Objetivos y Metas del Plan Nacional Plurianual del Sector Público (PNPSP), </w:t>
      </w:r>
      <w:r w:rsidRPr="001B53E6">
        <w:rPr>
          <w:rFonts w:ascii="Artifex CF Light" w:hAnsi="Artifex CF Light"/>
          <w:iCs/>
          <w:color w:val="1F497D" w:themeColor="text2"/>
          <w:sz w:val="18"/>
          <w:szCs w:val="18"/>
          <w:lang w:val="es-ES_tradnl"/>
        </w:rPr>
        <w:t>en cumplimiento con el mandato del artículo 41 de la Ley 1-12.</w:t>
      </w:r>
      <w:r w:rsidRPr="001B53E6">
        <w:rPr>
          <w:rFonts w:ascii="Artifex CF Light" w:hAnsi="Artifex CF Light"/>
          <w:color w:val="1F497D" w:themeColor="text2"/>
          <w:sz w:val="18"/>
          <w:szCs w:val="18"/>
          <w:lang w:val="es-ES_tradnl"/>
        </w:rPr>
        <w:t xml:space="preserve"> En este se plasma la evolución registrada en los indicadores formulados para medir el avance realizado durante el 2019, además de la producción pública ejecutada por las instituciones, iniciativas relevantes vinculadas a las líneas de acción, y el progreso en materia de políticas públicas e inversión, realizadas para lograr lo pautado en la END.</w:t>
      </w:r>
    </w:p>
    <w:p w14:paraId="3E2BD67E" w14:textId="7B48CAF4" w:rsidR="00305E83" w:rsidRPr="001B53E6" w:rsidRDefault="000F0E07" w:rsidP="00A17FCF">
      <w:pPr>
        <w:pStyle w:val="ListParagraph"/>
        <w:numPr>
          <w:ilvl w:val="0"/>
          <w:numId w:val="46"/>
        </w:numPr>
        <w:spacing w:before="0" w:after="0"/>
        <w:ind w:left="567" w:right="567" w:hanging="437"/>
        <w:rPr>
          <w:rFonts w:ascii="Artifex CF Light" w:hAnsi="Artifex CF Light"/>
          <w:b/>
          <w:bCs/>
          <w:color w:val="1F497D" w:themeColor="text2"/>
          <w:sz w:val="18"/>
          <w:szCs w:val="18"/>
          <w:lang w:val="es-ES_tradnl"/>
        </w:rPr>
      </w:pPr>
      <w:r w:rsidRPr="001B53E6">
        <w:rPr>
          <w:rFonts w:ascii="Artifex CF Light" w:hAnsi="Artifex CF Light"/>
          <w:color w:val="1F497D" w:themeColor="text2"/>
          <w:sz w:val="18"/>
          <w:szCs w:val="18"/>
          <w:lang w:val="es-ES_tradnl"/>
        </w:rPr>
        <w:t>Pr</w:t>
      </w:r>
      <w:r w:rsidR="00305E83" w:rsidRPr="001B53E6">
        <w:rPr>
          <w:rFonts w:ascii="Artifex CF Light" w:hAnsi="Artifex CF Light"/>
          <w:color w:val="1F497D" w:themeColor="text2"/>
          <w:sz w:val="18"/>
          <w:szCs w:val="18"/>
          <w:lang w:val="es-ES_tradnl"/>
        </w:rPr>
        <w:t xml:space="preserve">imera versión del </w:t>
      </w:r>
      <w:r w:rsidR="00305E83" w:rsidRPr="001B53E6">
        <w:rPr>
          <w:rFonts w:ascii="Artifex CF Light" w:hAnsi="Artifex CF Light"/>
          <w:i/>
          <w:iCs/>
          <w:color w:val="1F497D" w:themeColor="text2"/>
          <w:sz w:val="18"/>
          <w:szCs w:val="18"/>
          <w:lang w:val="es-ES_tradnl"/>
        </w:rPr>
        <w:t>Informe de Monitoreo del Plan Nacional Plurianual del Sector Público 2017-2020</w:t>
      </w:r>
      <w:r w:rsidR="00305E83" w:rsidRPr="001B53E6">
        <w:rPr>
          <w:rFonts w:ascii="Artifex CF Light" w:hAnsi="Artifex CF Light"/>
          <w:color w:val="1F497D" w:themeColor="text2"/>
          <w:sz w:val="18"/>
          <w:szCs w:val="18"/>
          <w:lang w:val="es-ES_tradnl"/>
        </w:rPr>
        <w:t>, actualizado al 2019, en el marco de la eficacia de las políticas y el cumplimiento de los objetivos y metas comprendidos en el PNPSP, de acuerdo con lo estipulado en el artículo 34 del Decreto 493-07.</w:t>
      </w:r>
    </w:p>
    <w:p w14:paraId="32D07891" w14:textId="44B98318" w:rsidR="00305E83" w:rsidRPr="001B53E6" w:rsidRDefault="000F0E07" w:rsidP="00A17FCF">
      <w:pPr>
        <w:pStyle w:val="ListParagraph"/>
        <w:numPr>
          <w:ilvl w:val="0"/>
          <w:numId w:val="28"/>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iCs/>
          <w:color w:val="1F497D" w:themeColor="text2"/>
          <w:sz w:val="18"/>
          <w:szCs w:val="18"/>
          <w:lang w:val="es-ES_tradnl"/>
        </w:rPr>
        <w:t>I</w:t>
      </w:r>
      <w:r w:rsidR="00305E83" w:rsidRPr="001B53E6">
        <w:rPr>
          <w:rFonts w:ascii="Artifex CF Light" w:hAnsi="Artifex CF Light"/>
          <w:i/>
          <w:iCs/>
          <w:color w:val="1F497D" w:themeColor="text2"/>
          <w:sz w:val="18"/>
          <w:szCs w:val="18"/>
          <w:lang w:val="es-ES_tradnl"/>
        </w:rPr>
        <w:t xml:space="preserve">nforme de las </w:t>
      </w:r>
      <w:r w:rsidR="000C3260" w:rsidRPr="001B53E6">
        <w:rPr>
          <w:rFonts w:ascii="Artifex CF Light" w:hAnsi="Artifex CF Light"/>
          <w:i/>
          <w:iCs/>
          <w:color w:val="1F497D" w:themeColor="text2"/>
          <w:sz w:val="18"/>
          <w:szCs w:val="18"/>
          <w:lang w:val="es-ES_tradnl"/>
        </w:rPr>
        <w:t>P</w:t>
      </w:r>
      <w:r w:rsidR="00305E83" w:rsidRPr="001B53E6">
        <w:rPr>
          <w:rFonts w:ascii="Artifex CF Light" w:hAnsi="Artifex CF Light"/>
          <w:i/>
          <w:iCs/>
          <w:color w:val="1F497D" w:themeColor="text2"/>
          <w:sz w:val="18"/>
          <w:szCs w:val="18"/>
          <w:lang w:val="es-ES_tradnl"/>
        </w:rPr>
        <w:t>olíticas transversales contenidas en la Estrategia Nacional de Desarrollo</w:t>
      </w:r>
      <w:r w:rsidR="00305E83" w:rsidRPr="001B53E6">
        <w:rPr>
          <w:rFonts w:ascii="Artifex CF Light" w:hAnsi="Artifex CF Light"/>
          <w:color w:val="1F497D" w:themeColor="text2"/>
          <w:sz w:val="18"/>
          <w:szCs w:val="18"/>
          <w:lang w:val="es-ES_tradnl"/>
        </w:rPr>
        <w:t xml:space="preserve">, de acuerdo con </w:t>
      </w:r>
      <w:r w:rsidR="00C53F40" w:rsidRPr="001B53E6">
        <w:rPr>
          <w:rFonts w:ascii="Artifex CF Light" w:hAnsi="Artifex CF Light"/>
          <w:color w:val="1F497D" w:themeColor="text2"/>
          <w:sz w:val="18"/>
          <w:szCs w:val="18"/>
          <w:lang w:val="es-ES_tradnl"/>
        </w:rPr>
        <w:t>su</w:t>
      </w:r>
      <w:r w:rsidR="00305E83" w:rsidRPr="001B53E6">
        <w:rPr>
          <w:rFonts w:ascii="Artifex CF Light" w:hAnsi="Artifex CF Light"/>
          <w:color w:val="1F497D" w:themeColor="text2"/>
          <w:sz w:val="18"/>
          <w:szCs w:val="18"/>
          <w:lang w:val="es-ES_tradnl"/>
        </w:rPr>
        <w:t xml:space="preserve"> Reglamento 134-14. En este se evidencian las intervenciones, planes, programas y proyectos que se encuentran en proceso de desarrollo para el cumplimiento de dichas políticas.</w:t>
      </w:r>
    </w:p>
    <w:p w14:paraId="10553371" w14:textId="6CDE022C" w:rsidR="006B13BF" w:rsidRPr="001B53E6" w:rsidRDefault="00305E83" w:rsidP="00A17FCF">
      <w:pPr>
        <w:pStyle w:val="ListParagraph"/>
        <w:numPr>
          <w:ilvl w:val="0"/>
          <w:numId w:val="28"/>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iCs/>
          <w:color w:val="1F497D" w:themeColor="text2"/>
          <w:sz w:val="18"/>
          <w:szCs w:val="18"/>
          <w:lang w:val="es-ES_tradnl"/>
        </w:rPr>
        <w:t>Informe de Mediano Plazo sobre el Avance en el Logro de los Objetivos y Metas de la END 2030</w:t>
      </w:r>
      <w:r w:rsidRPr="001B53E6">
        <w:rPr>
          <w:rFonts w:ascii="Artifex CF Light" w:hAnsi="Artifex CF Light"/>
          <w:color w:val="1F497D" w:themeColor="text2"/>
          <w:sz w:val="18"/>
          <w:szCs w:val="18"/>
          <w:lang w:val="es-ES_tradnl"/>
        </w:rPr>
        <w:t xml:space="preserve">, en el que se incluyen los avances, logros, dificultades y desafíos que se presentan en </w:t>
      </w:r>
      <w:r w:rsidRPr="001B53E6">
        <w:rPr>
          <w:rFonts w:ascii="Artifex CF Light" w:hAnsi="Artifex CF Light"/>
          <w:strike/>
          <w:color w:val="1F497D" w:themeColor="text2"/>
          <w:sz w:val="18"/>
          <w:szCs w:val="18"/>
          <w:lang w:val="es-ES_tradnl"/>
        </w:rPr>
        <w:t>su</w:t>
      </w:r>
      <w:r w:rsidRPr="001B53E6">
        <w:rPr>
          <w:rFonts w:ascii="Artifex CF Light" w:hAnsi="Artifex CF Light"/>
          <w:color w:val="1F497D" w:themeColor="text2"/>
          <w:sz w:val="18"/>
          <w:szCs w:val="18"/>
          <w:lang w:val="es-ES_tradnl"/>
        </w:rPr>
        <w:t xml:space="preserve"> implementación.</w:t>
      </w:r>
    </w:p>
    <w:p w14:paraId="1D7CE0D5" w14:textId="0C9D07C4" w:rsidR="00305E83" w:rsidRPr="001B53E6" w:rsidRDefault="000C3260" w:rsidP="00A17FCF">
      <w:pPr>
        <w:pStyle w:val="ListParagraph"/>
        <w:numPr>
          <w:ilvl w:val="0"/>
          <w:numId w:val="28"/>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iCs/>
          <w:color w:val="1F497D" w:themeColor="text2"/>
          <w:sz w:val="18"/>
          <w:szCs w:val="18"/>
          <w:lang w:val="es-ES_tradnl"/>
        </w:rPr>
        <w:t>I</w:t>
      </w:r>
      <w:r w:rsidR="00305E83" w:rsidRPr="001B53E6">
        <w:rPr>
          <w:rFonts w:ascii="Artifex CF Light" w:hAnsi="Artifex CF Light"/>
          <w:i/>
          <w:iCs/>
          <w:color w:val="1F497D" w:themeColor="text2"/>
          <w:sz w:val="18"/>
          <w:szCs w:val="18"/>
          <w:lang w:val="es-ES_tradnl"/>
        </w:rPr>
        <w:t>nforme “Análisis del Desempeño Económico y Social de la República Dominicana”</w:t>
      </w:r>
      <w:r w:rsidR="00305E83" w:rsidRPr="001B53E6">
        <w:rPr>
          <w:rFonts w:ascii="Artifex CF Light" w:hAnsi="Artifex CF Light"/>
          <w:color w:val="1F497D" w:themeColor="text2"/>
          <w:sz w:val="18"/>
          <w:szCs w:val="18"/>
          <w:lang w:val="es-ES_tradnl"/>
        </w:rPr>
        <w:t>, el cual contiene datos estadísticos sobre los temas que conciernen al desenvolvimiento de ambas áreas en el país.</w:t>
      </w:r>
    </w:p>
    <w:p w14:paraId="5ACA12B6"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1B928D1B" w14:textId="77777777" w:rsidR="000C3260" w:rsidRPr="001B53E6" w:rsidRDefault="00695352" w:rsidP="000C3260">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Además, se</w:t>
      </w:r>
      <w:r w:rsidR="00305E83" w:rsidRPr="001B53E6">
        <w:rPr>
          <w:rFonts w:ascii="Artifex CF Light" w:hAnsi="Artifex CF Light"/>
          <w:color w:val="1F497D" w:themeColor="text2"/>
          <w:sz w:val="18"/>
          <w:szCs w:val="18"/>
          <w:lang w:val="es-ES_tradnl"/>
        </w:rPr>
        <w:t xml:space="preserve"> preparan boletines periódicos de indicadores económicos difundidos a través de la página web institucional, ofreciendo un resumen de la evolución reciente de algunas de las variables más representativas de la economía del país y del entorno internacional, incluyendo: tipo de cambio, reservas internacionales netas, medio circulante, tasas de interés, inflación, combustibles y </w:t>
      </w:r>
      <w:r w:rsidR="00305E83" w:rsidRPr="001B53E6">
        <w:rPr>
          <w:rFonts w:ascii="Artifex CF Light" w:hAnsi="Artifex CF Light"/>
          <w:i/>
          <w:color w:val="1F497D" w:themeColor="text2"/>
          <w:sz w:val="18"/>
          <w:szCs w:val="18"/>
          <w:lang w:val="es-ES_tradnl"/>
        </w:rPr>
        <w:t>commodities</w:t>
      </w:r>
      <w:r w:rsidR="00305E83" w:rsidRPr="001B53E6">
        <w:rPr>
          <w:rFonts w:ascii="Artifex CF Light" w:hAnsi="Artifex CF Light"/>
          <w:color w:val="1F497D" w:themeColor="text2"/>
          <w:sz w:val="18"/>
          <w:szCs w:val="18"/>
          <w:lang w:val="es-ES_tradnl"/>
        </w:rPr>
        <w:t>.</w:t>
      </w:r>
    </w:p>
    <w:p w14:paraId="27BA539D" w14:textId="108363A6" w:rsidR="00305E83" w:rsidRPr="001B53E6" w:rsidRDefault="00305E83" w:rsidP="000C3260">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este mismo tenor, como Órgano Rector de la ordenación, el ordenamiento y la formulación de políticas públicas de desarrollo sostenible en el territorio, desde el ministerio se da seguimiento y apoyo técnico al Plan Regional de Ordenamiento y Desarrollo Territorial.</w:t>
      </w:r>
    </w:p>
    <w:p w14:paraId="073AFBF6" w14:textId="687BE430" w:rsidR="00305E83" w:rsidRDefault="00305E83" w:rsidP="006B13BF">
      <w:pPr>
        <w:spacing w:before="0" w:after="0"/>
        <w:ind w:left="0" w:right="567"/>
        <w:rPr>
          <w:rFonts w:ascii="Artifex CF Light" w:hAnsi="Artifex CF Light"/>
          <w:color w:val="1F497D" w:themeColor="text2"/>
          <w:sz w:val="18"/>
          <w:szCs w:val="18"/>
          <w:lang w:val="es-ES_tradnl"/>
        </w:rPr>
      </w:pPr>
    </w:p>
    <w:p w14:paraId="73EDEC03" w14:textId="77777777" w:rsidR="00794CF9" w:rsidRPr="001B53E6" w:rsidRDefault="00794CF9" w:rsidP="006B13BF">
      <w:pPr>
        <w:spacing w:before="0" w:after="0"/>
        <w:ind w:left="0" w:right="567"/>
        <w:rPr>
          <w:rFonts w:ascii="Artifex CF Light" w:hAnsi="Artifex CF Light"/>
          <w:color w:val="1F497D" w:themeColor="text2"/>
          <w:sz w:val="18"/>
          <w:szCs w:val="18"/>
          <w:lang w:val="es-ES_tradnl"/>
        </w:rPr>
      </w:pPr>
    </w:p>
    <w:p w14:paraId="7CE0C48F" w14:textId="25F619D3" w:rsidR="00305E83" w:rsidRPr="00FF2A64" w:rsidRDefault="00305E83" w:rsidP="00C53F40">
      <w:pPr>
        <w:pStyle w:val="ListParagraph"/>
        <w:tabs>
          <w:tab w:val="left" w:pos="900"/>
        </w:tabs>
        <w:spacing w:before="0" w:after="0" w:line="360" w:lineRule="auto"/>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OE: Mejorar la eficacia y la eficiencia en la gestión de la Cooperación Internacional y procurar la obtención de mayores resultados e impactos</w:t>
      </w:r>
    </w:p>
    <w:p w14:paraId="6D496A59" w14:textId="77777777" w:rsidR="007E39AE" w:rsidRPr="001B53E6" w:rsidRDefault="007E39AE" w:rsidP="00305E83">
      <w:pPr>
        <w:pStyle w:val="ListParagraph"/>
        <w:tabs>
          <w:tab w:val="left" w:pos="900"/>
        </w:tabs>
        <w:spacing w:before="0" w:after="0"/>
        <w:ind w:left="567" w:right="567"/>
        <w:jc w:val="center"/>
        <w:rPr>
          <w:rFonts w:ascii="Artifex CF Light" w:hAnsi="Artifex CF Light"/>
          <w:b/>
          <w:color w:val="1F497D" w:themeColor="text2"/>
          <w:sz w:val="18"/>
          <w:szCs w:val="26"/>
          <w:lang w:val="es-ES_tradnl"/>
        </w:rPr>
      </w:pPr>
    </w:p>
    <w:p w14:paraId="55E1AAFE"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lo referente a la cooperación internacional, se han ejecutado diversas iniciativas que contribuyen a tener una institución pública eficiente que actúe con honestidad, transparencia y rendición de cuentas, tales como:  </w:t>
      </w:r>
    </w:p>
    <w:p w14:paraId="4D69B4A7" w14:textId="79AA5E65" w:rsidR="00305E83" w:rsidRPr="001B53E6" w:rsidRDefault="00305E83" w:rsidP="00A17FCF">
      <w:pPr>
        <w:pStyle w:val="ListParagraph"/>
        <w:numPr>
          <w:ilvl w:val="0"/>
          <w:numId w:val="28"/>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Elaboración del Informe de Cooperación Internacional No Reembolsable en la República Dominicana 2019, disponible en la web del ministerio, en el que se analiza el comportamiento de la cooperación internacional (CI) durante el año 2019, desde el contexto internacional hasta la previsión de su contribución para los siguientes cuatro años.</w:t>
      </w:r>
    </w:p>
    <w:p w14:paraId="6B445776" w14:textId="62464A21" w:rsidR="00305E83" w:rsidRPr="001B53E6" w:rsidRDefault="00305E83" w:rsidP="00A17FCF">
      <w:pPr>
        <w:pStyle w:val="ListParagraph"/>
        <w:numPr>
          <w:ilvl w:val="0"/>
          <w:numId w:val="28"/>
        </w:numPr>
        <w:spacing w:before="0" w:after="0"/>
        <w:ind w:right="567"/>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Boletín de Cooperación Internacional;</w:t>
      </w:r>
      <w:r w:rsidRPr="001B53E6">
        <w:rPr>
          <w:rFonts w:ascii="Artifex CF Light" w:hAnsi="Artifex CF Light"/>
          <w:color w:val="1F497D" w:themeColor="text2"/>
          <w:sz w:val="18"/>
          <w:szCs w:val="18"/>
          <w:lang w:val="es-ES_tradnl"/>
        </w:rPr>
        <w:t xml:space="preserve"> en el primer trimestre se elaboró la edición número 16, que incluye estadísticas sobre la cooperación que gestionan las ASFL. </w:t>
      </w:r>
    </w:p>
    <w:p w14:paraId="3D96C475" w14:textId="77777777" w:rsidR="008B6347" w:rsidRPr="001B53E6" w:rsidRDefault="008B6347" w:rsidP="008B6347">
      <w:pPr>
        <w:pStyle w:val="ListParagraph"/>
        <w:spacing w:before="0" w:after="0"/>
        <w:ind w:right="567"/>
        <w:rPr>
          <w:rFonts w:ascii="Artifex CF Light" w:hAnsi="Artifex CF Light"/>
          <w:color w:val="1F497D" w:themeColor="text2"/>
          <w:sz w:val="18"/>
          <w:szCs w:val="18"/>
          <w:lang w:val="es-ES_tradnl"/>
        </w:rPr>
      </w:pPr>
    </w:p>
    <w:p w14:paraId="2D2B9809" w14:textId="77777777" w:rsidR="00794CF9" w:rsidRDefault="00794CF9" w:rsidP="00305E83">
      <w:pPr>
        <w:spacing w:before="0" w:after="0"/>
        <w:ind w:left="567" w:right="567"/>
        <w:jc w:val="center"/>
        <w:rPr>
          <w:rFonts w:ascii="Artifex CF Light" w:hAnsi="Artifex CF Light"/>
          <w:b/>
          <w:bCs/>
          <w:color w:val="1F497D" w:themeColor="text2"/>
          <w:sz w:val="20"/>
          <w:szCs w:val="18"/>
          <w:lang w:val="es-ES_tradnl"/>
        </w:rPr>
      </w:pPr>
    </w:p>
    <w:p w14:paraId="158C2D65" w14:textId="77777777" w:rsidR="00794CF9" w:rsidRDefault="00794CF9" w:rsidP="00305E83">
      <w:pPr>
        <w:spacing w:before="0" w:after="0"/>
        <w:ind w:left="567" w:right="567"/>
        <w:jc w:val="center"/>
        <w:rPr>
          <w:rFonts w:ascii="Artifex CF Light" w:hAnsi="Artifex CF Light"/>
          <w:b/>
          <w:bCs/>
          <w:color w:val="1F497D" w:themeColor="text2"/>
          <w:sz w:val="20"/>
          <w:szCs w:val="18"/>
          <w:lang w:val="es-ES_tradnl"/>
        </w:rPr>
      </w:pPr>
    </w:p>
    <w:p w14:paraId="1796F75C" w14:textId="7C745274" w:rsidR="00305E83" w:rsidRPr="00FF2A64" w:rsidRDefault="00305E83" w:rsidP="00305E83">
      <w:pPr>
        <w:spacing w:before="0" w:after="0"/>
        <w:ind w:left="567" w:right="567"/>
        <w:jc w:val="center"/>
        <w:rPr>
          <w:rFonts w:ascii="Artifex CF Light" w:hAnsi="Artifex CF Light"/>
          <w:b/>
          <w:bCs/>
          <w:color w:val="1F497D" w:themeColor="text2"/>
          <w:sz w:val="20"/>
          <w:szCs w:val="18"/>
          <w:lang w:val="es-ES_tradnl"/>
        </w:rPr>
      </w:pPr>
      <w:r w:rsidRPr="00FF2A64">
        <w:rPr>
          <w:rFonts w:ascii="Artifex CF Light" w:hAnsi="Artifex CF Light"/>
          <w:b/>
          <w:bCs/>
          <w:color w:val="1F497D" w:themeColor="text2"/>
          <w:sz w:val="20"/>
          <w:szCs w:val="18"/>
          <w:lang w:val="es-ES_tradnl"/>
        </w:rPr>
        <w:t>Seguimiento a la implementación de acuerdos, convenios, programas, proyectos y acciones de cooperación bilateral</w:t>
      </w:r>
    </w:p>
    <w:p w14:paraId="159C4550" w14:textId="77777777" w:rsidR="00305E83" w:rsidRPr="001B53E6" w:rsidRDefault="00305E83" w:rsidP="00305E83">
      <w:pPr>
        <w:spacing w:before="0" w:after="0"/>
        <w:ind w:left="567" w:right="567"/>
        <w:rPr>
          <w:rFonts w:ascii="Artifex CF Light" w:hAnsi="Artifex CF Light"/>
          <w:b/>
          <w:bCs/>
          <w:color w:val="1F497D" w:themeColor="text2"/>
          <w:sz w:val="18"/>
          <w:szCs w:val="18"/>
          <w:lang w:val="es-ES_tradnl"/>
        </w:rPr>
      </w:pPr>
    </w:p>
    <w:p w14:paraId="271BCD14" w14:textId="77777777" w:rsidR="00305E83" w:rsidRPr="00FF2A64" w:rsidRDefault="00305E83" w:rsidP="00A17FCF">
      <w:pPr>
        <w:pStyle w:val="ListParagraph"/>
        <w:numPr>
          <w:ilvl w:val="0"/>
          <w:numId w:val="42"/>
        </w:numPr>
        <w:tabs>
          <w:tab w:val="left" w:pos="2580"/>
          <w:tab w:val="left" w:pos="2985"/>
          <w:tab w:val="center" w:pos="4252"/>
          <w:tab w:val="right" w:pos="8504"/>
        </w:tabs>
        <w:suppressAutoHyphens/>
        <w:autoSpaceDN w:val="0"/>
        <w:snapToGrid w:val="0"/>
        <w:spacing w:before="0" w:after="0"/>
        <w:ind w:left="567" w:right="567"/>
        <w:jc w:val="center"/>
        <w:textAlignment w:val="baseline"/>
        <w:rPr>
          <w:rFonts w:ascii="Artifex CF Light" w:eastAsia="MS Mincho" w:hAnsi="Artifex CF Light"/>
          <w:color w:val="1F497D" w:themeColor="text2"/>
          <w:kern w:val="3"/>
          <w:sz w:val="20"/>
          <w:szCs w:val="18"/>
          <w:lang w:val="es-ES_tradnl"/>
        </w:rPr>
      </w:pPr>
      <w:r w:rsidRPr="00FF2A64">
        <w:rPr>
          <w:rFonts w:ascii="Artifex CF Light" w:eastAsia="MS Mincho" w:hAnsi="Artifex CF Light"/>
          <w:color w:val="1F497D" w:themeColor="text2"/>
          <w:kern w:val="3"/>
          <w:sz w:val="20"/>
          <w:szCs w:val="18"/>
          <w:lang w:val="es-ES_tradnl"/>
        </w:rPr>
        <w:t>Gestión de seguimiento a la cooperación Norte Sur</w:t>
      </w:r>
    </w:p>
    <w:p w14:paraId="709748E3" w14:textId="77777777" w:rsidR="00305E83" w:rsidRPr="001B53E6" w:rsidRDefault="00305E83" w:rsidP="00305E83">
      <w:pPr>
        <w:pStyle w:val="ListParagraph"/>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color w:val="1F497D" w:themeColor="text2"/>
          <w:kern w:val="3"/>
          <w:sz w:val="16"/>
          <w:szCs w:val="18"/>
          <w:lang w:val="es-ES_tradnl"/>
        </w:rPr>
      </w:pPr>
    </w:p>
    <w:p w14:paraId="76D41762" w14:textId="5BB5774E" w:rsidR="00305E83" w:rsidRPr="001B53E6" w:rsidRDefault="00305E83" w:rsidP="00305E83">
      <w:pPr>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bCs/>
          <w:color w:val="1F497D" w:themeColor="text2"/>
          <w:kern w:val="3"/>
          <w:sz w:val="18"/>
          <w:szCs w:val="18"/>
          <w:lang w:val="es-ES_tradnl" w:eastAsia="en-US"/>
        </w:rPr>
      </w:pPr>
      <w:r w:rsidRPr="001B53E6">
        <w:rPr>
          <w:rFonts w:ascii="Artifex CF Light" w:eastAsia="MS Mincho" w:hAnsi="Artifex CF Light"/>
          <w:bCs/>
          <w:color w:val="1F497D" w:themeColor="text2"/>
          <w:kern w:val="3"/>
          <w:sz w:val="18"/>
          <w:szCs w:val="18"/>
          <w:lang w:val="es-ES_tradnl" w:eastAsia="en-US"/>
        </w:rPr>
        <w:t>Durante el 2020, la institución</w:t>
      </w:r>
      <w:r w:rsidRPr="001B53E6">
        <w:rPr>
          <w:rFonts w:ascii="Artifex CF Light" w:hAnsi="Artifex CF Light"/>
          <w:color w:val="1F497D" w:themeColor="text2"/>
          <w:sz w:val="18"/>
          <w:szCs w:val="18"/>
          <w:lang w:val="es-ES_tradnl"/>
        </w:rPr>
        <w:t xml:space="preserve"> </w:t>
      </w:r>
      <w:r w:rsidRPr="001B53E6">
        <w:rPr>
          <w:rFonts w:ascii="Artifex CF Light" w:eastAsia="MS Mincho" w:hAnsi="Artifex CF Light"/>
          <w:bCs/>
          <w:color w:val="1F497D" w:themeColor="text2"/>
          <w:kern w:val="3"/>
          <w:sz w:val="18"/>
          <w:szCs w:val="18"/>
          <w:lang w:val="es-ES_tradnl" w:eastAsia="en-US"/>
        </w:rPr>
        <w:t xml:space="preserve">acompañó a las entidades ejecutoras en el seguimiento de </w:t>
      </w:r>
      <w:r w:rsidR="006A1FB9" w:rsidRPr="001B53E6">
        <w:rPr>
          <w:rFonts w:ascii="Artifex CF Light" w:eastAsia="MS Mincho" w:hAnsi="Artifex CF Light"/>
          <w:bCs/>
          <w:color w:val="1F497D" w:themeColor="text2"/>
          <w:kern w:val="3"/>
          <w:sz w:val="18"/>
          <w:szCs w:val="18"/>
          <w:lang w:val="es-ES_tradnl" w:eastAsia="en-US"/>
        </w:rPr>
        <w:t>treinta y seis (</w:t>
      </w:r>
      <w:r w:rsidRPr="001B53E6">
        <w:rPr>
          <w:rFonts w:ascii="Artifex CF Light" w:eastAsia="MS Mincho" w:hAnsi="Artifex CF Light"/>
          <w:bCs/>
          <w:color w:val="1F497D" w:themeColor="text2"/>
          <w:kern w:val="3"/>
          <w:sz w:val="18"/>
          <w:szCs w:val="18"/>
          <w:lang w:val="es-ES_tradnl" w:eastAsia="en-US"/>
        </w:rPr>
        <w:t>36</w:t>
      </w:r>
      <w:r w:rsidR="006A1FB9" w:rsidRPr="001B53E6">
        <w:rPr>
          <w:rFonts w:ascii="Artifex CF Light" w:eastAsia="MS Mincho" w:hAnsi="Artifex CF Light"/>
          <w:bCs/>
          <w:color w:val="1F497D" w:themeColor="text2"/>
          <w:kern w:val="3"/>
          <w:sz w:val="18"/>
          <w:szCs w:val="18"/>
          <w:lang w:val="es-ES_tradnl" w:eastAsia="en-US"/>
        </w:rPr>
        <w:t>)</w:t>
      </w:r>
      <w:r w:rsidRPr="001B53E6">
        <w:rPr>
          <w:rFonts w:ascii="Artifex CF Light" w:eastAsia="MS Mincho" w:hAnsi="Artifex CF Light"/>
          <w:bCs/>
          <w:color w:val="1F497D" w:themeColor="text2"/>
          <w:kern w:val="3"/>
          <w:sz w:val="18"/>
          <w:szCs w:val="18"/>
          <w:lang w:val="es-ES_tradnl" w:eastAsia="en-US"/>
        </w:rPr>
        <w:t xml:space="preserve"> proyectos y </w:t>
      </w:r>
      <w:r w:rsidR="00C53F40" w:rsidRPr="001B53E6">
        <w:rPr>
          <w:rFonts w:ascii="Artifex CF Light" w:eastAsia="MS Mincho" w:hAnsi="Artifex CF Light"/>
          <w:bCs/>
          <w:color w:val="1F497D" w:themeColor="text2"/>
          <w:kern w:val="3"/>
          <w:sz w:val="18"/>
          <w:szCs w:val="18"/>
          <w:lang w:val="es-ES_tradnl" w:eastAsia="en-US"/>
        </w:rPr>
        <w:t>tres (</w:t>
      </w:r>
      <w:r w:rsidRPr="001B53E6">
        <w:rPr>
          <w:rFonts w:ascii="Artifex CF Light" w:eastAsia="MS Mincho" w:hAnsi="Artifex CF Light"/>
          <w:bCs/>
          <w:color w:val="1F497D" w:themeColor="text2"/>
          <w:kern w:val="3"/>
          <w:sz w:val="18"/>
          <w:szCs w:val="18"/>
          <w:lang w:val="es-ES_tradnl" w:eastAsia="en-US"/>
        </w:rPr>
        <w:t>3</w:t>
      </w:r>
      <w:r w:rsidR="00C53F40" w:rsidRPr="001B53E6">
        <w:rPr>
          <w:rFonts w:ascii="Artifex CF Light" w:eastAsia="MS Mincho" w:hAnsi="Artifex CF Light"/>
          <w:bCs/>
          <w:color w:val="1F497D" w:themeColor="text2"/>
          <w:kern w:val="3"/>
          <w:sz w:val="18"/>
          <w:szCs w:val="18"/>
          <w:lang w:val="es-ES_tradnl" w:eastAsia="en-US"/>
        </w:rPr>
        <w:t>)</w:t>
      </w:r>
      <w:r w:rsidRPr="001B53E6">
        <w:rPr>
          <w:rFonts w:ascii="Artifex CF Light" w:eastAsia="MS Mincho" w:hAnsi="Artifex CF Light"/>
          <w:bCs/>
          <w:color w:val="1F497D" w:themeColor="text2"/>
          <w:kern w:val="3"/>
          <w:sz w:val="18"/>
          <w:szCs w:val="18"/>
          <w:lang w:val="es-ES_tradnl" w:eastAsia="en-US"/>
        </w:rPr>
        <w:t xml:space="preserve"> </w:t>
      </w:r>
      <w:r w:rsidR="00C53F40" w:rsidRPr="001B53E6">
        <w:rPr>
          <w:rFonts w:ascii="Artifex CF Light" w:eastAsia="MS Mincho" w:hAnsi="Artifex CF Light"/>
          <w:bCs/>
          <w:color w:val="1F497D" w:themeColor="text2"/>
          <w:kern w:val="3"/>
          <w:sz w:val="18"/>
          <w:szCs w:val="18"/>
          <w:lang w:val="es-ES_tradnl" w:eastAsia="en-US"/>
        </w:rPr>
        <w:t>O</w:t>
      </w:r>
      <w:r w:rsidRPr="001B53E6">
        <w:rPr>
          <w:rFonts w:ascii="Artifex CF Light" w:eastAsia="MS Mincho" w:hAnsi="Artifex CF Light"/>
          <w:bCs/>
          <w:color w:val="1F497D" w:themeColor="text2"/>
          <w:kern w:val="3"/>
          <w:sz w:val="18"/>
          <w:szCs w:val="18"/>
          <w:lang w:val="es-ES_tradnl" w:eastAsia="en-US"/>
        </w:rPr>
        <w:t xml:space="preserve">bjetivos de </w:t>
      </w:r>
      <w:r w:rsidR="00C53F40" w:rsidRPr="001B53E6">
        <w:rPr>
          <w:rFonts w:ascii="Artifex CF Light" w:eastAsia="MS Mincho" w:hAnsi="Artifex CF Light"/>
          <w:bCs/>
          <w:color w:val="1F497D" w:themeColor="text2"/>
          <w:kern w:val="3"/>
          <w:sz w:val="18"/>
          <w:szCs w:val="18"/>
          <w:lang w:val="es-ES_tradnl" w:eastAsia="en-US"/>
        </w:rPr>
        <w:t>D</w:t>
      </w:r>
      <w:r w:rsidRPr="001B53E6">
        <w:rPr>
          <w:rFonts w:ascii="Artifex CF Light" w:eastAsia="MS Mincho" w:hAnsi="Artifex CF Light"/>
          <w:bCs/>
          <w:color w:val="1F497D" w:themeColor="text2"/>
          <w:kern w:val="3"/>
          <w:sz w:val="18"/>
          <w:szCs w:val="18"/>
          <w:lang w:val="es-ES_tradnl" w:eastAsia="en-US"/>
        </w:rPr>
        <w:t xml:space="preserve">esarrollo que actualmente se ejecutan con socios bilaterales acreditados en el país; con estos, la República Dominicana recibe Ayuda Oficial al Desarrollo (AOD) de países miembros del Comité de Ayuda al Desarrollo (CAD), entre los cuales se destacan: Alemania, España, Francia, Estados Unidos de América, Japón y Corea del Sur. A continuación, </w:t>
      </w:r>
      <w:r w:rsidR="00C53F40" w:rsidRPr="001B53E6">
        <w:rPr>
          <w:rFonts w:ascii="Artifex CF Light" w:eastAsia="MS Mincho" w:hAnsi="Artifex CF Light"/>
          <w:bCs/>
          <w:color w:val="1F497D" w:themeColor="text2"/>
          <w:kern w:val="3"/>
          <w:sz w:val="18"/>
          <w:szCs w:val="18"/>
          <w:lang w:val="es-ES_tradnl" w:eastAsia="en-US"/>
        </w:rPr>
        <w:t>se presentan</w:t>
      </w:r>
      <w:r w:rsidRPr="001B53E6">
        <w:rPr>
          <w:rFonts w:ascii="Artifex CF Light" w:eastAsia="MS Mincho" w:hAnsi="Artifex CF Light"/>
          <w:bCs/>
          <w:color w:val="1F497D" w:themeColor="text2"/>
          <w:kern w:val="3"/>
          <w:sz w:val="18"/>
          <w:szCs w:val="18"/>
          <w:lang w:val="es-ES_tradnl" w:eastAsia="en-US"/>
        </w:rPr>
        <w:t xml:space="preserve"> los logros en los cuales se</w:t>
      </w:r>
      <w:r w:rsidRPr="001B53E6">
        <w:rPr>
          <w:rFonts w:ascii="Artifex CF Light" w:hAnsi="Artifex CF Light"/>
          <w:color w:val="1F497D" w:themeColor="text2"/>
          <w:sz w:val="18"/>
          <w:szCs w:val="18"/>
          <w:lang w:val="es-ES_tradnl"/>
        </w:rPr>
        <w:t xml:space="preserve"> </w:t>
      </w:r>
      <w:r w:rsidRPr="001B53E6">
        <w:rPr>
          <w:rFonts w:ascii="Artifex CF Light" w:eastAsia="MS Mincho" w:hAnsi="Artifex CF Light"/>
          <w:bCs/>
          <w:color w:val="1F497D" w:themeColor="text2"/>
          <w:kern w:val="3"/>
          <w:sz w:val="18"/>
          <w:szCs w:val="18"/>
          <w:lang w:val="es-ES_tradnl" w:eastAsia="en-US"/>
        </w:rPr>
        <w:t>ha tenido participación</w:t>
      </w:r>
      <w:r w:rsidR="008B6347" w:rsidRPr="001B53E6">
        <w:rPr>
          <w:rFonts w:ascii="Artifex CF Light" w:eastAsia="MS Mincho" w:hAnsi="Artifex CF Light"/>
          <w:bCs/>
          <w:color w:val="1F497D" w:themeColor="text2"/>
          <w:kern w:val="3"/>
          <w:sz w:val="18"/>
          <w:szCs w:val="18"/>
          <w:lang w:val="es-ES_tradnl" w:eastAsia="en-US"/>
        </w:rPr>
        <w:t>:</w:t>
      </w:r>
    </w:p>
    <w:p w14:paraId="41921299" w14:textId="77777777" w:rsidR="00305E83" w:rsidRPr="001B53E6" w:rsidRDefault="00305E83" w:rsidP="00305E83">
      <w:pPr>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bCs/>
          <w:color w:val="1F497D" w:themeColor="text2"/>
          <w:kern w:val="3"/>
          <w:sz w:val="18"/>
          <w:szCs w:val="18"/>
          <w:lang w:val="es-ES_tradnl" w:eastAsia="en-US"/>
        </w:rPr>
      </w:pPr>
    </w:p>
    <w:p w14:paraId="55505E5A" w14:textId="0DD3D0F0" w:rsidR="00C53F40"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Alemania</w:t>
      </w:r>
      <w:r w:rsidR="00C53F40" w:rsidRPr="001B53E6">
        <w:rPr>
          <w:rFonts w:ascii="Artifex CF Light" w:hAnsi="Artifex CF Light"/>
          <w:color w:val="1F497D" w:themeColor="text2"/>
          <w:sz w:val="18"/>
          <w:szCs w:val="18"/>
          <w:lang w:val="es-ES_tradnl"/>
        </w:rPr>
        <w:t>:</w:t>
      </w:r>
      <w:r w:rsidR="00C53F40" w:rsidRPr="001B53E6">
        <w:rPr>
          <w:rFonts w:ascii="Artifex CF Light" w:hAnsi="Artifex CF Light"/>
          <w:b/>
          <w:color w:val="1F497D" w:themeColor="text2"/>
          <w:sz w:val="18"/>
          <w:szCs w:val="18"/>
          <w:lang w:val="es-ES_tradnl"/>
        </w:rPr>
        <w:t xml:space="preserve"> </w:t>
      </w:r>
      <w:r w:rsidR="00C53F40" w:rsidRPr="001B53E6">
        <w:rPr>
          <w:rFonts w:ascii="Artifex CF Light" w:hAnsi="Artifex CF Light"/>
          <w:bCs/>
          <w:color w:val="1F497D" w:themeColor="text2"/>
          <w:sz w:val="18"/>
          <w:szCs w:val="18"/>
          <w:lang w:val="es-ES_tradnl"/>
        </w:rPr>
        <w:t xml:space="preserve">actualmente </w:t>
      </w:r>
      <w:r w:rsidR="00C53F40" w:rsidRPr="001B53E6">
        <w:rPr>
          <w:rFonts w:ascii="Artifex CF Light" w:eastAsia="Calibri" w:hAnsi="Artifex CF Light"/>
          <w:bCs/>
          <w:color w:val="1F497D" w:themeColor="text2"/>
          <w:sz w:val="18"/>
          <w:szCs w:val="18"/>
          <w:lang w:val="es-ES_tradnl"/>
        </w:rPr>
        <w:t xml:space="preserve">se trabaja </w:t>
      </w:r>
      <w:r w:rsidR="00C53F40" w:rsidRPr="001B53E6">
        <w:rPr>
          <w:rFonts w:ascii="Artifex CF Light" w:hAnsi="Artifex CF Light"/>
          <w:color w:val="1F497D" w:themeColor="text2"/>
          <w:sz w:val="18"/>
          <w:szCs w:val="18"/>
          <w:lang w:val="es-ES_tradnl"/>
        </w:rPr>
        <w:t xml:space="preserve">para el lanzamiento de la ventanilla única de energía renovable en República Dominicana, para lo cual se iniciaron los trabajos de consultoría para la elaboración del diagnóstico. </w:t>
      </w:r>
    </w:p>
    <w:p w14:paraId="12034BAD" w14:textId="77777777" w:rsidR="00487F42" w:rsidRPr="001B53E6" w:rsidRDefault="00487F42" w:rsidP="00305E83">
      <w:pPr>
        <w:spacing w:before="0" w:after="0"/>
        <w:ind w:left="567" w:right="567"/>
        <w:rPr>
          <w:rFonts w:ascii="Artifex CF Light" w:hAnsi="Artifex CF Light"/>
          <w:color w:val="1F497D" w:themeColor="text2"/>
          <w:sz w:val="18"/>
          <w:szCs w:val="18"/>
          <w:lang w:val="es-ES_tradnl"/>
        </w:rPr>
      </w:pPr>
    </w:p>
    <w:p w14:paraId="1BE04523" w14:textId="137A4B7B"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eastAsia="MS Mincho" w:hAnsi="Artifex CF Light"/>
          <w:bCs/>
          <w:color w:val="1F497D" w:themeColor="text2"/>
          <w:kern w:val="3"/>
          <w:sz w:val="18"/>
          <w:szCs w:val="18"/>
          <w:lang w:val="es-ES_tradnl" w:eastAsia="en-US"/>
        </w:rPr>
        <w:t xml:space="preserve">Las relaciones de cooperación bilateral entre la Alemania y República Dominicana se desarrollan en el marco de su </w:t>
      </w:r>
      <w:r w:rsidRPr="001B53E6">
        <w:rPr>
          <w:rFonts w:ascii="Artifex CF Light" w:hAnsi="Artifex CF Light"/>
          <w:color w:val="1F497D" w:themeColor="text2"/>
          <w:sz w:val="18"/>
          <w:szCs w:val="18"/>
          <w:lang w:val="es-ES_tradnl"/>
        </w:rPr>
        <w:t xml:space="preserve">Estrategia 162: “Estrategia de Cooperación al Desarrollo con los países de América Latina y el Caribe”, que es el marco de actuación de la cooperación alemana para la región. En esta estructura, la República Dominicana </w:t>
      </w:r>
      <w:r w:rsidRPr="001B53E6">
        <w:rPr>
          <w:rFonts w:ascii="Artifex CF Light" w:hAnsi="Artifex CF Light"/>
          <w:color w:val="1F497D" w:themeColor="text2"/>
          <w:sz w:val="18"/>
          <w:szCs w:val="18"/>
          <w:lang w:val="es-ES_tradnl"/>
        </w:rPr>
        <w:lastRenderedPageBreak/>
        <w:t xml:space="preserve">pertenece a la subregión del Caribe y el espacio de negociación es </w:t>
      </w:r>
      <w:r w:rsidR="008B6347" w:rsidRPr="001B53E6">
        <w:rPr>
          <w:rFonts w:ascii="Artifex CF Light" w:hAnsi="Artifex CF Light"/>
          <w:color w:val="1F497D" w:themeColor="text2"/>
          <w:sz w:val="18"/>
          <w:szCs w:val="18"/>
          <w:lang w:val="es-ES_tradnl"/>
        </w:rPr>
        <w:t>el Acuerdo de Libre Comercio Comunidad del Caribe – República Dominicana</w:t>
      </w:r>
      <w:r w:rsidR="008B6347" w:rsidRPr="001B53E6">
        <w:rPr>
          <w:rFonts w:ascii="Calibri" w:hAnsi="Calibri" w:cs="Calibri"/>
          <w:color w:val="1F497D" w:themeColor="text2"/>
          <w:sz w:val="18"/>
          <w:szCs w:val="18"/>
          <w:lang w:val="es-ES_tradnl"/>
        </w:rPr>
        <w:t> </w:t>
      </w:r>
      <w:r w:rsidR="008B6347"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CARICOM</w:t>
      </w:r>
      <w:r w:rsidR="008B6347"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w:t>
      </w:r>
      <w:r w:rsidRPr="001B53E6">
        <w:rPr>
          <w:rFonts w:ascii="Artifex CF Light" w:hAnsi="Artifex CF Light"/>
          <w:b/>
          <w:color w:val="1F497D" w:themeColor="text2"/>
          <w:sz w:val="18"/>
          <w:szCs w:val="18"/>
          <w:lang w:val="es-ES_tradnl"/>
        </w:rPr>
        <w:t xml:space="preserve"> </w:t>
      </w:r>
    </w:p>
    <w:p w14:paraId="05C9031F" w14:textId="77777777" w:rsidR="00305E83" w:rsidRPr="001B53E6" w:rsidRDefault="00305E83" w:rsidP="00305E83">
      <w:pPr>
        <w:spacing w:before="0" w:after="0"/>
        <w:ind w:left="567" w:right="567"/>
        <w:rPr>
          <w:rFonts w:ascii="Artifex CF Light" w:hAnsi="Artifex CF Light"/>
          <w:b/>
          <w:color w:val="1F497D" w:themeColor="text2"/>
          <w:sz w:val="18"/>
          <w:szCs w:val="18"/>
          <w:u w:val="single"/>
          <w:lang w:val="es-ES_tradnl"/>
        </w:rPr>
      </w:pPr>
    </w:p>
    <w:p w14:paraId="0B89609B" w14:textId="7C331653" w:rsidR="00305E83" w:rsidRPr="001B53E6" w:rsidRDefault="00305E83" w:rsidP="00305E83">
      <w:pPr>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hAnsi="Artifex CF Light"/>
          <w:color w:val="1F497D" w:themeColor="text2"/>
          <w:sz w:val="18"/>
          <w:szCs w:val="18"/>
          <w:lang w:val="es-ES_tradnl"/>
        </w:rPr>
      </w:pPr>
      <w:r w:rsidRPr="001B53E6">
        <w:rPr>
          <w:rFonts w:ascii="Artifex CF Light" w:eastAsia="MS Mincho" w:hAnsi="Artifex CF Light"/>
          <w:bCs/>
          <w:i/>
          <w:color w:val="1F497D" w:themeColor="text2"/>
          <w:kern w:val="3"/>
          <w:sz w:val="18"/>
          <w:szCs w:val="18"/>
          <w:lang w:val="es-ES_tradnl" w:eastAsia="en-US"/>
        </w:rPr>
        <w:t>Francia:</w:t>
      </w:r>
      <w:r w:rsidR="008B6347" w:rsidRPr="001B53E6">
        <w:rPr>
          <w:rFonts w:ascii="Artifex CF Light" w:eastAsia="MS Mincho" w:hAnsi="Artifex CF Light"/>
          <w:bCs/>
          <w:i/>
          <w:color w:val="1F497D" w:themeColor="text2"/>
          <w:kern w:val="3"/>
          <w:sz w:val="18"/>
          <w:szCs w:val="18"/>
          <w:lang w:val="es-ES_tradnl" w:eastAsia="en-US"/>
        </w:rPr>
        <w:t xml:space="preserve"> </w:t>
      </w:r>
      <w:r w:rsidR="008B6347" w:rsidRPr="001B53E6">
        <w:rPr>
          <w:rFonts w:ascii="Artifex CF Light" w:eastAsia="MS Mincho" w:hAnsi="Artifex CF Light"/>
          <w:bCs/>
          <w:iCs/>
          <w:color w:val="1F497D" w:themeColor="text2"/>
          <w:kern w:val="3"/>
          <w:sz w:val="18"/>
          <w:szCs w:val="18"/>
          <w:lang w:val="es-ES_tradnl" w:eastAsia="en-US"/>
        </w:rPr>
        <w:t>en este año</w:t>
      </w:r>
      <w:r w:rsidR="008B6347" w:rsidRPr="001B53E6">
        <w:rPr>
          <w:rFonts w:ascii="Artifex CF Light" w:eastAsia="MS Mincho" w:hAnsi="Artifex CF Light"/>
          <w:bCs/>
          <w:i/>
          <w:color w:val="1F497D" w:themeColor="text2"/>
          <w:kern w:val="3"/>
          <w:sz w:val="18"/>
          <w:szCs w:val="18"/>
          <w:lang w:val="es-ES_tradnl" w:eastAsia="en-US"/>
        </w:rPr>
        <w:t xml:space="preserve"> </w:t>
      </w:r>
      <w:r w:rsidR="008B6347" w:rsidRPr="001B53E6">
        <w:rPr>
          <w:rFonts w:ascii="Artifex CF Light" w:hAnsi="Artifex CF Light"/>
          <w:bCs/>
          <w:color w:val="1F497D" w:themeColor="text2"/>
          <w:kern w:val="3"/>
          <w:sz w:val="18"/>
          <w:szCs w:val="18"/>
          <w:lang w:val="es-ES_tradnl" w:eastAsia="es-ES"/>
        </w:rPr>
        <w:t xml:space="preserve">se firmaron acuerdos orientados a la reforestación de la cuenca alta del Río Yaque del Norte, a través de una cooperación financiera no reembolsable entre el </w:t>
      </w:r>
      <w:r w:rsidR="008B6347" w:rsidRPr="001B53E6">
        <w:rPr>
          <w:rFonts w:ascii="Artifex CF Light" w:hAnsi="Artifex CF Light"/>
          <w:color w:val="1F497D" w:themeColor="text2"/>
          <w:sz w:val="18"/>
          <w:szCs w:val="18"/>
          <w:lang w:val="es-ES_tradnl"/>
        </w:rPr>
        <w:t xml:space="preserve">MEPyD </w:t>
      </w:r>
      <w:r w:rsidR="008B6347" w:rsidRPr="001B53E6">
        <w:rPr>
          <w:rFonts w:ascii="Artifex CF Light" w:hAnsi="Artifex CF Light"/>
          <w:bCs/>
          <w:color w:val="1F497D" w:themeColor="text2"/>
          <w:kern w:val="3"/>
          <w:sz w:val="18"/>
          <w:szCs w:val="18"/>
          <w:lang w:val="es-ES_tradnl" w:eastAsia="es-ES"/>
        </w:rPr>
        <w:t xml:space="preserve">y la AFD, de igual modo, se firmó un convenio entre el </w:t>
      </w:r>
      <w:r w:rsidR="008B6347" w:rsidRPr="001B53E6">
        <w:rPr>
          <w:rFonts w:ascii="Artifex CF Light" w:hAnsi="Artifex CF Light"/>
          <w:color w:val="1F497D" w:themeColor="text2"/>
          <w:sz w:val="18"/>
          <w:szCs w:val="18"/>
          <w:lang w:val="es-ES_tradnl"/>
        </w:rPr>
        <w:t>MEPyD</w:t>
      </w:r>
      <w:r w:rsidR="008B6347" w:rsidRPr="001B53E6">
        <w:rPr>
          <w:rFonts w:ascii="Artifex CF Light" w:hAnsi="Artifex CF Light"/>
          <w:bCs/>
          <w:color w:val="1F497D" w:themeColor="text2"/>
          <w:kern w:val="3"/>
          <w:sz w:val="18"/>
          <w:szCs w:val="18"/>
          <w:lang w:val="es-ES_tradnl" w:eastAsia="es-ES"/>
        </w:rPr>
        <w:t>, el SNS, la OPS y la AFD para la ejecución del proyecto: “</w:t>
      </w:r>
      <w:r w:rsidR="008B6347" w:rsidRPr="001B53E6">
        <w:rPr>
          <w:rFonts w:ascii="Artifex CF Light" w:hAnsi="Artifex CF Light"/>
          <w:bCs/>
          <w:color w:val="1F497D" w:themeColor="text2"/>
          <w:sz w:val="18"/>
          <w:szCs w:val="18"/>
          <w:lang w:val="es-ES_tradnl"/>
        </w:rPr>
        <w:t>Conformación de las Redes Integradas de Servicios de Salud basadas en la estrategia de APS en la Provincia San Juan de la Maguana”.</w:t>
      </w:r>
      <w:r w:rsidR="008B6347"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El objetivo de esta </w:t>
      </w:r>
      <w:r w:rsidRPr="001B53E6">
        <w:rPr>
          <w:rFonts w:ascii="Artifex CF Light" w:eastAsia="MS Mincho" w:hAnsi="Artifex CF Light"/>
          <w:bCs/>
          <w:color w:val="1F497D" w:themeColor="text2"/>
          <w:kern w:val="3"/>
          <w:sz w:val="18"/>
          <w:szCs w:val="18"/>
          <w:lang w:val="es-ES_tradnl" w:eastAsia="en-US"/>
        </w:rPr>
        <w:t>cooperación financiera no reembolsable</w:t>
      </w:r>
      <w:r w:rsidRPr="001B53E6">
        <w:rPr>
          <w:rFonts w:ascii="Artifex CF Light" w:hAnsi="Artifex CF Light"/>
          <w:color w:val="1F497D" w:themeColor="text2"/>
          <w:sz w:val="18"/>
          <w:szCs w:val="18"/>
          <w:lang w:val="es-ES_tradnl"/>
        </w:rPr>
        <w:t xml:space="preserve"> es financiar la prestación de servicios de estudios y asistencia técnica destinados a la preparación e implementación de financiamientos, cuya prioridad estén orientados hacia el desarrollo urbano y el medio ambiente.</w:t>
      </w:r>
      <w:r w:rsidRPr="001B53E6">
        <w:rPr>
          <w:rFonts w:ascii="Artifex CF Light" w:eastAsia="MS Mincho" w:hAnsi="Artifex CF Light"/>
          <w:b/>
          <w:bCs/>
          <w:color w:val="1F497D" w:themeColor="text2"/>
          <w:kern w:val="3"/>
          <w:sz w:val="18"/>
          <w:szCs w:val="18"/>
          <w:lang w:val="es-ES_tradnl" w:eastAsia="en-US"/>
        </w:rPr>
        <w:t xml:space="preserve"> </w:t>
      </w:r>
    </w:p>
    <w:p w14:paraId="304BD175" w14:textId="77777777" w:rsidR="00305E83" w:rsidRPr="001B53E6" w:rsidRDefault="00305E83" w:rsidP="00305E83">
      <w:pPr>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b/>
          <w:bCs/>
          <w:color w:val="1F497D" w:themeColor="text2"/>
          <w:kern w:val="3"/>
          <w:sz w:val="18"/>
          <w:szCs w:val="18"/>
          <w:lang w:val="es-ES_tradnl" w:eastAsia="en-US"/>
        </w:rPr>
      </w:pPr>
    </w:p>
    <w:p w14:paraId="47B655B3" w14:textId="674765B5" w:rsidR="00C53F40" w:rsidRPr="001B53E6" w:rsidRDefault="00305E83" w:rsidP="00C53F40">
      <w:pPr>
        <w:suppressAutoHyphens/>
        <w:autoSpaceDN w:val="0"/>
        <w:spacing w:before="0" w:after="0"/>
        <w:ind w:left="567" w:right="567"/>
        <w:textAlignment w:val="baseline"/>
        <w:rPr>
          <w:rFonts w:ascii="Artifex CF Light" w:hAnsi="Artifex CF Light"/>
          <w:bCs/>
          <w:color w:val="1F497D" w:themeColor="text2"/>
          <w:kern w:val="3"/>
          <w:sz w:val="18"/>
          <w:szCs w:val="18"/>
          <w:lang w:val="es-ES_tradnl" w:eastAsia="es-ES"/>
        </w:rPr>
      </w:pPr>
      <w:r w:rsidRPr="001B53E6">
        <w:rPr>
          <w:rFonts w:ascii="Artifex CF Light" w:hAnsi="Artifex CF Light"/>
          <w:bCs/>
          <w:i/>
          <w:color w:val="1F497D" w:themeColor="text2"/>
          <w:kern w:val="3"/>
          <w:sz w:val="18"/>
          <w:szCs w:val="18"/>
          <w:lang w:val="es-ES_tradnl" w:eastAsia="es-ES"/>
        </w:rPr>
        <w:t>Japón:</w:t>
      </w:r>
      <w:r w:rsidR="008B6347" w:rsidRPr="001B53E6">
        <w:rPr>
          <w:rFonts w:ascii="Artifex CF Light" w:hAnsi="Artifex CF Light"/>
          <w:bCs/>
          <w:i/>
          <w:color w:val="1F497D" w:themeColor="text2"/>
          <w:kern w:val="3"/>
          <w:sz w:val="18"/>
          <w:szCs w:val="18"/>
          <w:lang w:val="es-ES_tradnl" w:eastAsia="es-ES"/>
        </w:rPr>
        <w:t xml:space="preserve"> </w:t>
      </w:r>
      <w:r w:rsidR="00C53F40" w:rsidRPr="001B53E6">
        <w:rPr>
          <w:rFonts w:ascii="Artifex CF Light" w:eastAsiaTheme="minorHAnsi" w:hAnsi="Artifex CF Light"/>
          <w:color w:val="1F497D" w:themeColor="text2"/>
          <w:sz w:val="18"/>
          <w:szCs w:val="18"/>
          <w:lang w:val="es-ES_tradnl"/>
        </w:rPr>
        <w:t>se sostuvo una sesión de trabajo con la mesa de coordinación sobre la aplicación del protocolo de seguridad sanitaria a los destinos de turismo comunitario sostenible</w:t>
      </w:r>
      <w:r w:rsidR="00055AF5" w:rsidRPr="001B53E6">
        <w:rPr>
          <w:rFonts w:ascii="Artifex CF Light" w:eastAsiaTheme="minorHAnsi" w:hAnsi="Artifex CF Light"/>
          <w:color w:val="1F497D" w:themeColor="text2"/>
          <w:sz w:val="18"/>
          <w:szCs w:val="18"/>
          <w:lang w:val="es-ES_tradnl"/>
        </w:rPr>
        <w:t>,</w:t>
      </w:r>
      <w:r w:rsidR="00C53F40" w:rsidRPr="001B53E6">
        <w:rPr>
          <w:rFonts w:ascii="Artifex CF Light" w:eastAsiaTheme="minorHAnsi" w:hAnsi="Artifex CF Light"/>
          <w:color w:val="1F497D" w:themeColor="text2"/>
          <w:sz w:val="18"/>
          <w:szCs w:val="18"/>
          <w:lang w:val="es-ES_tradnl"/>
        </w:rPr>
        <w:t xml:space="preserve"> para socializar las medidas de seguridad que se están tomando</w:t>
      </w:r>
      <w:r w:rsidR="00055AF5" w:rsidRPr="001B53E6">
        <w:rPr>
          <w:rFonts w:ascii="Artifex CF Light" w:eastAsiaTheme="minorHAnsi" w:hAnsi="Artifex CF Light"/>
          <w:color w:val="1F497D" w:themeColor="text2"/>
          <w:sz w:val="18"/>
          <w:szCs w:val="18"/>
          <w:lang w:val="es-ES_tradnl"/>
        </w:rPr>
        <w:t xml:space="preserve"> </w:t>
      </w:r>
      <w:r w:rsidR="00C53F40" w:rsidRPr="001B53E6">
        <w:rPr>
          <w:rFonts w:ascii="Artifex CF Light" w:eastAsiaTheme="minorHAnsi" w:hAnsi="Artifex CF Light"/>
          <w:color w:val="1F497D" w:themeColor="text2"/>
          <w:sz w:val="18"/>
          <w:szCs w:val="18"/>
          <w:lang w:val="es-ES_tradnl"/>
        </w:rPr>
        <w:t>por las unidades productivas y los grupos territoriales como consecuencia del COVID-19</w:t>
      </w:r>
      <w:r w:rsidR="00E00576" w:rsidRPr="001B53E6">
        <w:rPr>
          <w:rFonts w:ascii="Artifex CF Light" w:eastAsiaTheme="minorHAnsi" w:hAnsi="Artifex CF Light"/>
          <w:color w:val="1F497D" w:themeColor="text2"/>
          <w:sz w:val="18"/>
          <w:szCs w:val="18"/>
          <w:lang w:val="es-ES_tradnl"/>
        </w:rPr>
        <w:t>,</w:t>
      </w:r>
      <w:r w:rsidR="00C53F40" w:rsidRPr="001B53E6">
        <w:rPr>
          <w:rFonts w:ascii="Artifex CF Light" w:eastAsiaTheme="minorHAnsi" w:hAnsi="Artifex CF Light"/>
          <w:color w:val="1F497D" w:themeColor="text2"/>
          <w:sz w:val="18"/>
          <w:szCs w:val="18"/>
          <w:lang w:val="es-ES_tradnl"/>
        </w:rPr>
        <w:t xml:space="preserve"> y </w:t>
      </w:r>
      <w:r w:rsidR="00C53F40" w:rsidRPr="001B53E6">
        <w:rPr>
          <w:rFonts w:ascii="Artifex CF Light" w:hAnsi="Artifex CF Light"/>
          <w:bCs/>
          <w:color w:val="1F497D" w:themeColor="text2"/>
          <w:kern w:val="3"/>
          <w:sz w:val="18"/>
          <w:szCs w:val="18"/>
          <w:lang w:val="es-ES_tradnl" w:eastAsia="es-ES"/>
        </w:rPr>
        <w:t>se desarrolló un catálogo con más de</w:t>
      </w:r>
      <w:r w:rsidR="00E00576" w:rsidRPr="001B53E6">
        <w:rPr>
          <w:rFonts w:ascii="Artifex CF Light" w:hAnsi="Artifex CF Light"/>
          <w:bCs/>
          <w:color w:val="1F497D" w:themeColor="text2"/>
          <w:kern w:val="3"/>
          <w:sz w:val="18"/>
          <w:szCs w:val="18"/>
          <w:lang w:val="es-ES_tradnl" w:eastAsia="es-ES"/>
        </w:rPr>
        <w:t xml:space="preserve"> veintiuna (</w:t>
      </w:r>
      <w:r w:rsidR="00C53F40" w:rsidRPr="001B53E6">
        <w:rPr>
          <w:rFonts w:ascii="Artifex CF Light" w:hAnsi="Artifex CF Light"/>
          <w:bCs/>
          <w:color w:val="1F497D" w:themeColor="text2"/>
          <w:kern w:val="3"/>
          <w:sz w:val="18"/>
          <w:szCs w:val="18"/>
          <w:lang w:val="es-ES_tradnl" w:eastAsia="es-ES"/>
        </w:rPr>
        <w:t>21</w:t>
      </w:r>
      <w:r w:rsidR="00E00576" w:rsidRPr="001B53E6">
        <w:rPr>
          <w:rFonts w:ascii="Artifex CF Light" w:hAnsi="Artifex CF Light"/>
          <w:bCs/>
          <w:color w:val="1F497D" w:themeColor="text2"/>
          <w:kern w:val="3"/>
          <w:sz w:val="18"/>
          <w:szCs w:val="18"/>
          <w:lang w:val="es-ES_tradnl" w:eastAsia="es-ES"/>
        </w:rPr>
        <w:t>)</w:t>
      </w:r>
      <w:r w:rsidR="00C53F40" w:rsidRPr="001B53E6">
        <w:rPr>
          <w:rFonts w:ascii="Artifex CF Light" w:hAnsi="Artifex CF Light"/>
          <w:bCs/>
          <w:color w:val="1F497D" w:themeColor="text2"/>
          <w:kern w:val="3"/>
          <w:sz w:val="18"/>
          <w:szCs w:val="18"/>
          <w:lang w:val="es-ES_tradnl" w:eastAsia="es-ES"/>
        </w:rPr>
        <w:t xml:space="preserve"> ofertas institucionales de apoyo al turismo comunitario.</w:t>
      </w:r>
    </w:p>
    <w:p w14:paraId="3915CFC2" w14:textId="77777777" w:rsidR="00487F42" w:rsidRPr="001B53E6" w:rsidRDefault="00487F42" w:rsidP="00C53F40">
      <w:pPr>
        <w:suppressAutoHyphens/>
        <w:autoSpaceDN w:val="0"/>
        <w:spacing w:before="0" w:after="0"/>
        <w:ind w:left="567" w:right="567"/>
        <w:textAlignment w:val="baseline"/>
        <w:rPr>
          <w:rFonts w:ascii="Artifex CF Light" w:hAnsi="Artifex CF Light"/>
          <w:bCs/>
          <w:color w:val="1F497D" w:themeColor="text2"/>
          <w:kern w:val="3"/>
          <w:sz w:val="18"/>
          <w:szCs w:val="18"/>
          <w:lang w:val="es-ES_tradnl" w:eastAsia="es-ES"/>
        </w:rPr>
      </w:pPr>
    </w:p>
    <w:p w14:paraId="67AF435A" w14:textId="526BCA7A" w:rsidR="00305E83" w:rsidRPr="001B53E6" w:rsidRDefault="00305E83" w:rsidP="00305E83">
      <w:pPr>
        <w:suppressAutoHyphens/>
        <w:autoSpaceDN w:val="0"/>
        <w:spacing w:before="0" w:after="0"/>
        <w:ind w:left="567" w:right="567"/>
        <w:textAlignment w:val="baseline"/>
        <w:rPr>
          <w:rFonts w:ascii="Artifex CF Light" w:hAnsi="Artifex CF Light"/>
          <w:bCs/>
          <w:color w:val="1F497D" w:themeColor="text2"/>
          <w:kern w:val="3"/>
          <w:sz w:val="18"/>
          <w:szCs w:val="18"/>
          <w:lang w:val="es-ES_tradnl" w:eastAsia="es-ES"/>
        </w:rPr>
      </w:pPr>
      <w:r w:rsidRPr="001B53E6">
        <w:rPr>
          <w:rFonts w:ascii="Artifex CF Light" w:hAnsi="Artifex CF Light"/>
          <w:bCs/>
          <w:color w:val="1F497D" w:themeColor="text2"/>
          <w:kern w:val="3"/>
          <w:sz w:val="18"/>
          <w:szCs w:val="18"/>
          <w:lang w:val="es-ES_tradnl" w:eastAsia="es-ES"/>
        </w:rPr>
        <w:t xml:space="preserve">La cooperación entre la República Dominicana y Japón se desarrolla a través de un </w:t>
      </w:r>
      <w:r w:rsidRPr="001B53E6">
        <w:rPr>
          <w:rFonts w:ascii="Artifex CF Light" w:hAnsi="Artifex CF Light"/>
          <w:color w:val="1F497D" w:themeColor="text2"/>
          <w:sz w:val="18"/>
          <w:szCs w:val="18"/>
          <w:lang w:val="es-ES_tradnl"/>
        </w:rPr>
        <w:t>acuerdo marco sobre cooperación técnica firmado el 29 de septiembre 2005, renovable anualmente.</w:t>
      </w:r>
    </w:p>
    <w:p w14:paraId="49B7C955" w14:textId="77777777" w:rsidR="00305E83" w:rsidRPr="001B53E6" w:rsidRDefault="00305E83" w:rsidP="00305E83">
      <w:pPr>
        <w:suppressAutoHyphens/>
        <w:autoSpaceDN w:val="0"/>
        <w:spacing w:before="0" w:after="0"/>
        <w:ind w:left="567" w:right="567"/>
        <w:textAlignment w:val="baseline"/>
        <w:rPr>
          <w:rFonts w:ascii="Artifex CF Light" w:hAnsi="Artifex CF Light"/>
          <w:b/>
          <w:bCs/>
          <w:color w:val="1F497D" w:themeColor="text2"/>
          <w:kern w:val="3"/>
          <w:sz w:val="18"/>
          <w:szCs w:val="18"/>
          <w:lang w:val="es-ES_tradnl" w:eastAsia="es-ES"/>
        </w:rPr>
      </w:pPr>
    </w:p>
    <w:p w14:paraId="2AB3A277" w14:textId="39753E82" w:rsidR="00305E83" w:rsidRDefault="00305E83" w:rsidP="00305E83">
      <w:pPr>
        <w:suppressAutoHyphens/>
        <w:autoSpaceDN w:val="0"/>
        <w:spacing w:before="0" w:after="0"/>
        <w:ind w:left="567" w:right="567"/>
        <w:textAlignment w:val="baseline"/>
        <w:rPr>
          <w:rFonts w:ascii="Artifex CF Light" w:hAnsi="Artifex CF Light"/>
          <w:color w:val="1F497D" w:themeColor="text2"/>
          <w:sz w:val="18"/>
          <w:szCs w:val="18"/>
          <w:lang w:val="es-ES_tradnl"/>
        </w:rPr>
      </w:pPr>
      <w:r w:rsidRPr="001B53E6">
        <w:rPr>
          <w:rFonts w:ascii="Artifex CF Light" w:hAnsi="Artifex CF Light"/>
          <w:bCs/>
          <w:i/>
          <w:color w:val="1F497D" w:themeColor="text2"/>
          <w:kern w:val="3"/>
          <w:sz w:val="18"/>
          <w:szCs w:val="18"/>
          <w:lang w:val="es-ES_tradnl" w:eastAsia="es-ES"/>
        </w:rPr>
        <w:lastRenderedPageBreak/>
        <w:t>Corea del Sur:</w:t>
      </w:r>
      <w:r w:rsidRPr="001B53E6">
        <w:rPr>
          <w:rFonts w:ascii="Artifex CF Light" w:hAnsi="Artifex CF Light"/>
          <w:bCs/>
          <w:color w:val="1F497D" w:themeColor="text2"/>
          <w:kern w:val="3"/>
          <w:sz w:val="18"/>
          <w:szCs w:val="18"/>
          <w:lang w:val="es-ES_tradnl" w:eastAsia="es-ES"/>
        </w:rPr>
        <w:t xml:space="preserve"> </w:t>
      </w:r>
      <w:r w:rsidR="00E00576" w:rsidRPr="001B53E6">
        <w:rPr>
          <w:rFonts w:ascii="Artifex CF Light" w:eastAsia="Cambria" w:hAnsi="Artifex CF Light"/>
          <w:color w:val="1F497D" w:themeColor="text2"/>
          <w:kern w:val="3"/>
          <w:sz w:val="18"/>
          <w:szCs w:val="18"/>
          <w:lang w:val="es-ES_tradnl"/>
        </w:rPr>
        <w:t>apoyo desde el ministerio para la adquisición de los terrenos donde se construirá el Centro de Prevención de Embarazo en Adolescentes en San Juan de la Maguana, así como la</w:t>
      </w:r>
      <w:r w:rsidR="00E00576" w:rsidRPr="001B53E6">
        <w:rPr>
          <w:rFonts w:ascii="Artifex CF Light" w:hAnsi="Artifex CF Light"/>
          <w:color w:val="1F497D" w:themeColor="text2"/>
          <w:kern w:val="3"/>
          <w:sz w:val="18"/>
          <w:szCs w:val="18"/>
          <w:lang w:val="es-ES_tradnl" w:eastAsia="es-ES"/>
        </w:rPr>
        <w:t xml:space="preserve"> </w:t>
      </w:r>
      <w:r w:rsidR="00E00576" w:rsidRPr="001B53E6">
        <w:rPr>
          <w:rFonts w:ascii="Artifex CF Light" w:hAnsi="Artifex CF Light"/>
          <w:color w:val="1F497D" w:themeColor="text2"/>
          <w:sz w:val="18"/>
          <w:szCs w:val="18"/>
          <w:lang w:val="es-ES_tradnl"/>
        </w:rPr>
        <w:t>capacitación de adolescentes y jóvenes de la región sur en temas de liderazgo, a través del curso “Jóvenes Líderes por el Progreso y la Paz”; a partir del cual se han creado grupos juveniles que se están formando en tópicos y acciones de prevención de embarazo en adolescentes en</w:t>
      </w:r>
      <w:r w:rsidR="00055AF5" w:rsidRPr="001B53E6">
        <w:rPr>
          <w:rFonts w:ascii="Artifex CF Light" w:hAnsi="Artifex CF Light"/>
          <w:color w:val="1F497D" w:themeColor="text2"/>
          <w:sz w:val="18"/>
          <w:szCs w:val="18"/>
          <w:lang w:val="es-ES_tradnl"/>
        </w:rPr>
        <w:t xml:space="preserve"> </w:t>
      </w:r>
      <w:r w:rsidR="00E00576" w:rsidRPr="001B53E6">
        <w:rPr>
          <w:rFonts w:ascii="Artifex CF Light" w:hAnsi="Artifex CF Light"/>
          <w:color w:val="1F497D" w:themeColor="text2"/>
          <w:sz w:val="18"/>
          <w:szCs w:val="18"/>
          <w:lang w:val="es-ES_tradnl"/>
        </w:rPr>
        <w:t xml:space="preserve">las comunidades de la región sur del país. </w:t>
      </w:r>
      <w:r w:rsidRPr="001B53E6">
        <w:rPr>
          <w:rFonts w:ascii="Artifex CF Light" w:hAnsi="Artifex CF Light"/>
          <w:color w:val="1F497D" w:themeColor="text2"/>
          <w:sz w:val="18"/>
          <w:szCs w:val="18"/>
          <w:lang w:val="es-ES_tradnl"/>
        </w:rPr>
        <w:t>La cooperación entre los gobiernos de Corea del Sur y República Dominicana se ejecuta mediante acuerdos de cooperación bilateral, tanto entre el MEPyD como entidad ejecutora y la Agencia de Cooperación Internacional de Corea (KOICA)</w:t>
      </w:r>
      <w:r w:rsidR="00E00576" w:rsidRPr="001B53E6">
        <w:rPr>
          <w:rFonts w:ascii="Artifex CF Light" w:hAnsi="Artifex CF Light"/>
          <w:color w:val="1F497D" w:themeColor="text2"/>
          <w:sz w:val="18"/>
          <w:szCs w:val="18"/>
          <w:lang w:val="es-ES_tradnl"/>
        </w:rPr>
        <w:t>.</w:t>
      </w:r>
    </w:p>
    <w:p w14:paraId="486C67E0" w14:textId="77777777" w:rsidR="00305E83" w:rsidRPr="001B53E6" w:rsidRDefault="00305E83" w:rsidP="00305E83">
      <w:pPr>
        <w:suppressAutoHyphens/>
        <w:autoSpaceDN w:val="0"/>
        <w:spacing w:before="0" w:after="0"/>
        <w:ind w:left="567" w:right="567"/>
        <w:textAlignment w:val="baseline"/>
        <w:rPr>
          <w:rFonts w:ascii="Artifex CF Light" w:hAnsi="Artifex CF Light"/>
          <w:color w:val="1F497D" w:themeColor="text2"/>
          <w:sz w:val="18"/>
          <w:szCs w:val="18"/>
          <w:lang w:val="es-ES_tradnl"/>
        </w:rPr>
      </w:pPr>
    </w:p>
    <w:p w14:paraId="01D9E282" w14:textId="7460DCEC"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Reino de España:</w:t>
      </w:r>
      <w:r w:rsidRPr="001B53E6">
        <w:rPr>
          <w:rFonts w:ascii="Artifex CF Light" w:hAnsi="Artifex CF Light"/>
          <w:color w:val="1F497D" w:themeColor="text2"/>
          <w:sz w:val="18"/>
          <w:szCs w:val="18"/>
          <w:lang w:val="es-ES_tradnl"/>
        </w:rPr>
        <w:t xml:space="preserve"> </w:t>
      </w:r>
      <w:r w:rsidR="00E00576" w:rsidRPr="001B53E6">
        <w:rPr>
          <w:rFonts w:ascii="Artifex CF Light" w:hAnsi="Artifex CF Light"/>
          <w:color w:val="1F497D" w:themeColor="text2"/>
          <w:sz w:val="18"/>
          <w:szCs w:val="18"/>
          <w:lang w:val="es-ES_tradnl"/>
        </w:rPr>
        <w:t xml:space="preserve">con el apoyo del MEPyD, la AECID aprobó la reorientación de </w:t>
      </w:r>
      <w:r w:rsidR="00055AF5" w:rsidRPr="001B53E6">
        <w:rPr>
          <w:rFonts w:ascii="Artifex CF Light" w:hAnsi="Artifex CF Light"/>
          <w:color w:val="1F497D" w:themeColor="text2"/>
          <w:sz w:val="18"/>
          <w:szCs w:val="18"/>
          <w:lang w:val="es-ES_tradnl"/>
        </w:rPr>
        <w:t>ciento diez euros (</w:t>
      </w:r>
      <w:r w:rsidR="00E00576" w:rsidRPr="001B53E6">
        <w:rPr>
          <w:rFonts w:ascii="Artifex CF Light" w:hAnsi="Artifex CF Light"/>
          <w:color w:val="1F497D" w:themeColor="text2"/>
          <w:sz w:val="18"/>
          <w:szCs w:val="18"/>
          <w:lang w:val="es-ES_tradnl"/>
        </w:rPr>
        <w:t>110,000</w:t>
      </w:r>
      <w:r w:rsidR="00055AF5" w:rsidRPr="001B53E6">
        <w:rPr>
          <w:rFonts w:ascii="Artifex CF Light" w:hAnsi="Artifex CF Light"/>
          <w:color w:val="1F497D" w:themeColor="text2"/>
          <w:sz w:val="18"/>
          <w:szCs w:val="18"/>
          <w:lang w:val="es-ES_tradnl"/>
        </w:rPr>
        <w:t>.00)</w:t>
      </w:r>
      <w:r w:rsidR="00E00576" w:rsidRPr="001B53E6">
        <w:rPr>
          <w:rFonts w:ascii="Artifex CF Light" w:hAnsi="Artifex CF Light"/>
          <w:color w:val="1F497D" w:themeColor="text2"/>
          <w:sz w:val="18"/>
          <w:szCs w:val="18"/>
          <w:lang w:val="es-ES_tradnl"/>
        </w:rPr>
        <w:t xml:space="preserve"> del proyecto en ejecución con la Policía Nacional, teniendo como condición que el ejecutor debía mantener los mismos beneficiarios y se persiguieran los mismos objetivos planificados inicialmente. Es así como se ha contribuido a la compra de medicamentos para el Hospital General Docente de la Policía Nacional. </w:t>
      </w:r>
      <w:r w:rsidRPr="001B53E6">
        <w:rPr>
          <w:rFonts w:ascii="Artifex CF Light" w:hAnsi="Artifex CF Light"/>
          <w:bCs/>
          <w:color w:val="1F497D" w:themeColor="text2"/>
          <w:kern w:val="3"/>
          <w:sz w:val="18"/>
          <w:szCs w:val="18"/>
          <w:lang w:val="es-ES_tradnl" w:eastAsia="es-ES"/>
        </w:rPr>
        <w:t xml:space="preserve">En el marco de la cooperación con España se ejecutan y se acompaña en el seguimiento a </w:t>
      </w:r>
      <w:r w:rsidR="00E00576" w:rsidRPr="001B53E6">
        <w:rPr>
          <w:rFonts w:ascii="Artifex CF Light" w:hAnsi="Artifex CF Light"/>
          <w:bCs/>
          <w:color w:val="1F497D" w:themeColor="text2"/>
          <w:kern w:val="3"/>
          <w:sz w:val="18"/>
          <w:szCs w:val="18"/>
          <w:lang w:val="es-ES_tradnl" w:eastAsia="es-ES"/>
        </w:rPr>
        <w:t>diecinueve (</w:t>
      </w:r>
      <w:r w:rsidRPr="001B53E6">
        <w:rPr>
          <w:rFonts w:ascii="Artifex CF Light" w:hAnsi="Artifex CF Light"/>
          <w:bCs/>
          <w:color w:val="1F497D" w:themeColor="text2"/>
          <w:kern w:val="3"/>
          <w:sz w:val="18"/>
          <w:szCs w:val="18"/>
          <w:lang w:val="es-ES_tradnl" w:eastAsia="es-ES"/>
        </w:rPr>
        <w:t>19</w:t>
      </w:r>
      <w:r w:rsidR="00E00576" w:rsidRPr="001B53E6">
        <w:rPr>
          <w:rFonts w:ascii="Artifex CF Light" w:hAnsi="Artifex CF Light"/>
          <w:bCs/>
          <w:color w:val="1F497D" w:themeColor="text2"/>
          <w:kern w:val="3"/>
          <w:sz w:val="18"/>
          <w:szCs w:val="18"/>
          <w:lang w:val="es-ES_tradnl" w:eastAsia="es-ES"/>
        </w:rPr>
        <w:t>)</w:t>
      </w:r>
      <w:r w:rsidRPr="001B53E6">
        <w:rPr>
          <w:rFonts w:ascii="Artifex CF Light" w:hAnsi="Artifex CF Light"/>
          <w:bCs/>
          <w:color w:val="1F497D" w:themeColor="text2"/>
          <w:kern w:val="3"/>
          <w:sz w:val="18"/>
          <w:szCs w:val="18"/>
          <w:lang w:val="es-ES_tradnl" w:eastAsia="es-ES"/>
        </w:rPr>
        <w:t xml:space="preserve"> proyectos, de los cuales; </w:t>
      </w:r>
      <w:r w:rsidR="00E00576" w:rsidRPr="001B53E6">
        <w:rPr>
          <w:rFonts w:ascii="Artifex CF Light" w:hAnsi="Artifex CF Light"/>
          <w:bCs/>
          <w:color w:val="1F497D" w:themeColor="text2"/>
          <w:kern w:val="3"/>
          <w:sz w:val="18"/>
          <w:szCs w:val="18"/>
          <w:lang w:val="es-ES_tradnl" w:eastAsia="es-ES"/>
        </w:rPr>
        <w:t>ocho (</w:t>
      </w:r>
      <w:r w:rsidRPr="001B53E6">
        <w:rPr>
          <w:rFonts w:ascii="Artifex CF Light" w:hAnsi="Artifex CF Light"/>
          <w:bCs/>
          <w:color w:val="1F497D" w:themeColor="text2"/>
          <w:kern w:val="3"/>
          <w:sz w:val="18"/>
          <w:szCs w:val="18"/>
          <w:lang w:val="es-ES_tradnl" w:eastAsia="es-ES"/>
        </w:rPr>
        <w:t>8</w:t>
      </w:r>
      <w:r w:rsidR="00E00576" w:rsidRPr="001B53E6">
        <w:rPr>
          <w:rFonts w:ascii="Artifex CF Light" w:hAnsi="Artifex CF Light"/>
          <w:bCs/>
          <w:color w:val="1F497D" w:themeColor="text2"/>
          <w:kern w:val="3"/>
          <w:sz w:val="18"/>
          <w:szCs w:val="18"/>
          <w:lang w:val="es-ES_tradnl" w:eastAsia="es-ES"/>
        </w:rPr>
        <w:t>)</w:t>
      </w:r>
      <w:r w:rsidRPr="001B53E6">
        <w:rPr>
          <w:rFonts w:ascii="Artifex CF Light" w:hAnsi="Artifex CF Light"/>
          <w:bCs/>
          <w:color w:val="1F497D" w:themeColor="text2"/>
          <w:kern w:val="3"/>
          <w:sz w:val="18"/>
          <w:szCs w:val="18"/>
          <w:lang w:val="es-ES_tradnl" w:eastAsia="es-ES"/>
        </w:rPr>
        <w:t xml:space="preserve"> son con la Agencia Andaluza de Cooperación Internacional al Desarrollo (AACID) y</w:t>
      </w:r>
      <w:r w:rsidR="00E00576" w:rsidRPr="001B53E6">
        <w:rPr>
          <w:rFonts w:ascii="Artifex CF Light" w:hAnsi="Artifex CF Light"/>
          <w:bCs/>
          <w:color w:val="1F497D" w:themeColor="text2"/>
          <w:kern w:val="3"/>
          <w:sz w:val="18"/>
          <w:szCs w:val="18"/>
          <w:lang w:val="es-ES_tradnl" w:eastAsia="es-ES"/>
        </w:rPr>
        <w:t xml:space="preserve"> once (</w:t>
      </w:r>
      <w:r w:rsidRPr="001B53E6">
        <w:rPr>
          <w:rFonts w:ascii="Artifex CF Light" w:hAnsi="Artifex CF Light"/>
          <w:bCs/>
          <w:color w:val="1F497D" w:themeColor="text2"/>
          <w:kern w:val="3"/>
          <w:sz w:val="18"/>
          <w:szCs w:val="18"/>
          <w:lang w:val="es-ES_tradnl" w:eastAsia="es-ES"/>
        </w:rPr>
        <w:t>11</w:t>
      </w:r>
      <w:r w:rsidR="00E00576" w:rsidRPr="001B53E6">
        <w:rPr>
          <w:rFonts w:ascii="Artifex CF Light" w:hAnsi="Artifex CF Light"/>
          <w:bCs/>
          <w:color w:val="1F497D" w:themeColor="text2"/>
          <w:kern w:val="3"/>
          <w:sz w:val="18"/>
          <w:szCs w:val="18"/>
          <w:lang w:val="es-ES_tradnl" w:eastAsia="es-ES"/>
        </w:rPr>
        <w:t>)</w:t>
      </w:r>
      <w:r w:rsidRPr="001B53E6">
        <w:rPr>
          <w:rFonts w:ascii="Artifex CF Light" w:hAnsi="Artifex CF Light"/>
          <w:bCs/>
          <w:color w:val="1F497D" w:themeColor="text2"/>
          <w:kern w:val="3"/>
          <w:sz w:val="18"/>
          <w:szCs w:val="18"/>
          <w:lang w:val="es-ES_tradnl" w:eastAsia="es-ES"/>
        </w:rPr>
        <w:t xml:space="preserve"> con la Agencia Española de Cooperación Internacional al Desarrollo (AECID). </w:t>
      </w:r>
    </w:p>
    <w:p w14:paraId="4037D864" w14:textId="77777777" w:rsidR="00083B24" w:rsidRPr="001B53E6" w:rsidRDefault="00083B24" w:rsidP="00794CF9">
      <w:pPr>
        <w:spacing w:before="0" w:after="0"/>
        <w:ind w:left="0" w:right="567"/>
        <w:rPr>
          <w:rFonts w:ascii="Artifex CF Light" w:hAnsi="Artifex CF Light"/>
          <w:b/>
          <w:color w:val="1F497D" w:themeColor="text2"/>
          <w:sz w:val="18"/>
          <w:szCs w:val="18"/>
          <w:u w:val="single"/>
          <w:lang w:val="es-ES_tradnl"/>
        </w:rPr>
      </w:pPr>
    </w:p>
    <w:p w14:paraId="28292F21" w14:textId="77E3D9F2" w:rsidR="00305E83" w:rsidRPr="001B53E6" w:rsidRDefault="00305E83" w:rsidP="00055AF5">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bCs/>
          <w:i/>
          <w:color w:val="1F497D" w:themeColor="text2"/>
          <w:kern w:val="3"/>
          <w:sz w:val="18"/>
          <w:szCs w:val="18"/>
          <w:lang w:val="es-ES_tradnl" w:eastAsia="es-ES"/>
        </w:rPr>
        <w:t>Estados Unidos de América</w:t>
      </w:r>
      <w:r w:rsidRPr="001B53E6">
        <w:rPr>
          <w:rFonts w:ascii="Artifex CF Light" w:hAnsi="Artifex CF Light"/>
          <w:color w:val="1F497D" w:themeColor="text2"/>
          <w:sz w:val="18"/>
          <w:szCs w:val="18"/>
          <w:lang w:val="es-ES_tradnl"/>
        </w:rPr>
        <w:t>:</w:t>
      </w:r>
      <w:r w:rsidR="00055AF5" w:rsidRPr="001B53E6">
        <w:rPr>
          <w:rFonts w:ascii="Artifex CF Light" w:hAnsi="Artifex CF Light"/>
          <w:color w:val="1F497D" w:themeColor="text2"/>
          <w:sz w:val="18"/>
          <w:szCs w:val="18"/>
          <w:lang w:val="es-ES_tradnl"/>
        </w:rPr>
        <w:t xml:space="preserve"> </w:t>
      </w:r>
      <w:r w:rsidR="00055AF5" w:rsidRPr="001B53E6">
        <w:rPr>
          <w:rFonts w:ascii="Artifex CF Light" w:hAnsi="Artifex CF Light"/>
          <w:color w:val="1F497D" w:themeColor="text2"/>
          <w:kern w:val="3"/>
          <w:sz w:val="18"/>
          <w:szCs w:val="18"/>
          <w:lang w:val="es-ES_tradnl" w:eastAsia="es-ES"/>
        </w:rPr>
        <w:t xml:space="preserve">durante el 2020, el </w:t>
      </w:r>
      <w:r w:rsidR="00055AF5" w:rsidRPr="001B53E6">
        <w:rPr>
          <w:rFonts w:ascii="Artifex CF Light" w:hAnsi="Artifex CF Light"/>
          <w:color w:val="1F497D" w:themeColor="text2"/>
          <w:sz w:val="18"/>
          <w:szCs w:val="18"/>
          <w:lang w:val="es-ES_tradnl"/>
        </w:rPr>
        <w:t xml:space="preserve">MEPyD </w:t>
      </w:r>
      <w:r w:rsidR="00055AF5" w:rsidRPr="001B53E6">
        <w:rPr>
          <w:rFonts w:ascii="Artifex CF Light" w:hAnsi="Artifex CF Light"/>
          <w:color w:val="1F497D" w:themeColor="text2"/>
          <w:kern w:val="3"/>
          <w:sz w:val="18"/>
          <w:szCs w:val="18"/>
          <w:lang w:val="es-ES_tradnl" w:eastAsia="es-ES"/>
        </w:rPr>
        <w:t>y la USAID firmaron 7 enmiendas DOAG y se produjo un acercamiento entre las autoridades de ambas instituciones, lo que ha permitido la obtención</w:t>
      </w:r>
      <w:r w:rsidR="00055AF5" w:rsidRPr="001B53E6">
        <w:rPr>
          <w:rFonts w:ascii="Artifex CF Light" w:hAnsi="Artifex CF Light"/>
          <w:bCs/>
          <w:color w:val="1F497D" w:themeColor="text2"/>
          <w:kern w:val="3"/>
          <w:sz w:val="18"/>
          <w:szCs w:val="18"/>
          <w:lang w:val="es-ES_tradnl" w:eastAsia="es-ES"/>
        </w:rPr>
        <w:t xml:space="preserve"> de informaciones sobre los procesos que se desarrollan en el marco del </w:t>
      </w:r>
      <w:r w:rsidR="00055AF5" w:rsidRPr="001B53E6">
        <w:rPr>
          <w:rFonts w:ascii="Artifex CF Light" w:hAnsi="Artifex CF Light"/>
          <w:color w:val="1F497D" w:themeColor="text2"/>
          <w:sz w:val="18"/>
          <w:szCs w:val="18"/>
          <w:lang w:val="es-ES_tradnl"/>
        </w:rPr>
        <w:t>acuerdo</w:t>
      </w:r>
      <w:r w:rsidR="00055AF5" w:rsidRPr="001B53E6">
        <w:rPr>
          <w:rFonts w:ascii="Artifex CF Light" w:hAnsi="Artifex CF Light"/>
          <w:bCs/>
          <w:color w:val="1F497D" w:themeColor="text2"/>
          <w:kern w:val="3"/>
          <w:sz w:val="18"/>
          <w:szCs w:val="18"/>
          <w:lang w:val="es-ES_tradnl" w:eastAsia="es-ES"/>
        </w:rPr>
        <w:t xml:space="preserve"> </w:t>
      </w:r>
      <w:r w:rsidRPr="001B53E6">
        <w:rPr>
          <w:rFonts w:ascii="Artifex CF Light" w:hAnsi="Artifex CF Light"/>
          <w:color w:val="1F497D" w:themeColor="text2"/>
          <w:sz w:val="18"/>
          <w:szCs w:val="18"/>
          <w:lang w:val="es-ES_tradnl"/>
        </w:rPr>
        <w:t>de Donación de Objetivos de Desarrollo para la Asistencia Extranjera (Núm. 517-DOAG</w:t>
      </w:r>
      <w:r w:rsidR="00055AF5"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firmado con la Agencia de los Estados Unidos </w:t>
      </w:r>
      <w:r w:rsidRPr="001B53E6">
        <w:rPr>
          <w:rFonts w:ascii="Artifex CF Light" w:hAnsi="Artifex CF Light"/>
          <w:color w:val="1F497D" w:themeColor="text2"/>
          <w:sz w:val="18"/>
          <w:szCs w:val="18"/>
          <w:lang w:val="es-ES_tradnl"/>
        </w:rPr>
        <w:lastRenderedPageBreak/>
        <w:t xml:space="preserve">para el Desarrollo Internacional (USAID), y el Ministerio de Economía, Planificación y Desarrollo. </w:t>
      </w:r>
    </w:p>
    <w:p w14:paraId="7B2D161E" w14:textId="1D4B8330" w:rsidR="00487F42" w:rsidRDefault="00487F42" w:rsidP="00055AF5">
      <w:pPr>
        <w:spacing w:before="0" w:after="0"/>
        <w:ind w:left="567" w:right="567"/>
        <w:rPr>
          <w:rFonts w:ascii="Artifex CF Light" w:hAnsi="Artifex CF Light"/>
          <w:b/>
          <w:bCs/>
          <w:color w:val="1F497D" w:themeColor="text2"/>
          <w:kern w:val="3"/>
          <w:sz w:val="18"/>
          <w:szCs w:val="18"/>
          <w:lang w:val="es-ES_tradnl" w:eastAsia="es-ES"/>
        </w:rPr>
      </w:pPr>
    </w:p>
    <w:p w14:paraId="1538C36A" w14:textId="0A39ED8B" w:rsidR="00305E83" w:rsidRPr="00FF2A64" w:rsidRDefault="00305E83" w:rsidP="00055AF5">
      <w:pPr>
        <w:pStyle w:val="ListParagraph"/>
        <w:numPr>
          <w:ilvl w:val="0"/>
          <w:numId w:val="42"/>
        </w:numPr>
        <w:tabs>
          <w:tab w:val="left" w:pos="2580"/>
          <w:tab w:val="left" w:pos="2985"/>
          <w:tab w:val="center" w:pos="4252"/>
          <w:tab w:val="right" w:pos="8504"/>
        </w:tabs>
        <w:suppressAutoHyphens/>
        <w:autoSpaceDN w:val="0"/>
        <w:snapToGrid w:val="0"/>
        <w:spacing w:before="0" w:after="0" w:line="360" w:lineRule="auto"/>
        <w:ind w:left="567" w:right="567"/>
        <w:jc w:val="center"/>
        <w:textAlignment w:val="baseline"/>
        <w:rPr>
          <w:rFonts w:ascii="Artifex CF Light" w:eastAsia="MS Mincho" w:hAnsi="Artifex CF Light"/>
          <w:b/>
          <w:color w:val="1F497D" w:themeColor="text2"/>
          <w:kern w:val="3"/>
          <w:sz w:val="20"/>
          <w:szCs w:val="18"/>
          <w:lang w:val="es-ES_tradnl"/>
        </w:rPr>
      </w:pPr>
      <w:r w:rsidRPr="00FF2A64">
        <w:rPr>
          <w:rFonts w:ascii="Artifex CF Light" w:eastAsia="MS Mincho" w:hAnsi="Artifex CF Light"/>
          <w:b/>
          <w:color w:val="1F497D" w:themeColor="text2"/>
          <w:kern w:val="3"/>
          <w:sz w:val="20"/>
          <w:szCs w:val="18"/>
          <w:lang w:val="es-ES_tradnl"/>
        </w:rPr>
        <w:t xml:space="preserve">Seguimiento de la </w:t>
      </w:r>
      <w:r w:rsidR="00E00576" w:rsidRPr="00FF2A64">
        <w:rPr>
          <w:rFonts w:ascii="Artifex CF Light" w:eastAsia="MS Mincho" w:hAnsi="Artifex CF Light"/>
          <w:b/>
          <w:color w:val="1F497D" w:themeColor="text2"/>
          <w:kern w:val="3"/>
          <w:sz w:val="20"/>
          <w:szCs w:val="18"/>
          <w:lang w:val="es-ES_tradnl"/>
        </w:rPr>
        <w:t>C</w:t>
      </w:r>
      <w:r w:rsidRPr="00FF2A64">
        <w:rPr>
          <w:rFonts w:ascii="Artifex CF Light" w:eastAsia="MS Mincho" w:hAnsi="Artifex CF Light"/>
          <w:b/>
          <w:color w:val="1F497D" w:themeColor="text2"/>
          <w:kern w:val="3"/>
          <w:sz w:val="20"/>
          <w:szCs w:val="18"/>
          <w:lang w:val="es-ES_tradnl"/>
        </w:rPr>
        <w:t>ooperación</w:t>
      </w:r>
      <w:r w:rsidRPr="00FF2A64">
        <w:rPr>
          <w:rFonts w:ascii="Artifex CF Light" w:eastAsia="Cambria" w:hAnsi="Artifex CF Light"/>
          <w:b/>
          <w:color w:val="1F497D" w:themeColor="text2"/>
          <w:kern w:val="3"/>
          <w:sz w:val="20"/>
          <w:szCs w:val="18"/>
          <w:lang w:val="es-ES_tradnl"/>
        </w:rPr>
        <w:t xml:space="preserve"> </w:t>
      </w:r>
      <w:r w:rsidRPr="00FF2A64">
        <w:rPr>
          <w:rFonts w:ascii="Artifex CF Light" w:eastAsia="MS Mincho" w:hAnsi="Artifex CF Light"/>
          <w:b/>
          <w:color w:val="1F497D" w:themeColor="text2"/>
          <w:kern w:val="3"/>
          <w:sz w:val="20"/>
          <w:szCs w:val="18"/>
          <w:lang w:val="es-ES_tradnl"/>
        </w:rPr>
        <w:t xml:space="preserve">Sur </w:t>
      </w:r>
      <w:proofErr w:type="spellStart"/>
      <w:r w:rsidRPr="00FF2A64">
        <w:rPr>
          <w:rFonts w:ascii="Artifex CF Light" w:eastAsia="MS Mincho" w:hAnsi="Artifex CF Light"/>
          <w:b/>
          <w:color w:val="1F497D" w:themeColor="text2"/>
          <w:kern w:val="3"/>
          <w:sz w:val="20"/>
          <w:szCs w:val="18"/>
          <w:lang w:val="es-ES_tradnl"/>
        </w:rPr>
        <w:t>Sur</w:t>
      </w:r>
      <w:proofErr w:type="spellEnd"/>
      <w:r w:rsidRPr="00FF2A64">
        <w:rPr>
          <w:rFonts w:ascii="Artifex CF Light" w:eastAsia="MS Mincho" w:hAnsi="Artifex CF Light"/>
          <w:b/>
          <w:color w:val="1F497D" w:themeColor="text2"/>
          <w:kern w:val="3"/>
          <w:sz w:val="20"/>
          <w:szCs w:val="18"/>
          <w:lang w:val="es-ES_tradnl"/>
        </w:rPr>
        <w:t>.</w:t>
      </w:r>
    </w:p>
    <w:p w14:paraId="3DAD8303" w14:textId="77777777" w:rsidR="00305E83" w:rsidRPr="001B53E6" w:rsidRDefault="00305E83" w:rsidP="00305E83">
      <w:pPr>
        <w:pStyle w:val="ListParagraph"/>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b/>
          <w:color w:val="1F497D" w:themeColor="text2"/>
          <w:kern w:val="3"/>
          <w:sz w:val="16"/>
          <w:szCs w:val="18"/>
          <w:lang w:val="es-ES_tradnl"/>
        </w:rPr>
      </w:pPr>
    </w:p>
    <w:p w14:paraId="5FA3D191" w14:textId="54E2BB6A" w:rsidR="00055AF5" w:rsidRDefault="00305E83" w:rsidP="00305E83">
      <w:pPr>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bCs/>
          <w:color w:val="1F497D" w:themeColor="text2"/>
          <w:kern w:val="3"/>
          <w:sz w:val="18"/>
          <w:szCs w:val="18"/>
          <w:lang w:val="es-ES_tradnl" w:eastAsia="en-US"/>
        </w:rPr>
      </w:pPr>
      <w:r w:rsidRPr="001B53E6">
        <w:rPr>
          <w:rFonts w:ascii="Artifex CF Light" w:eastAsia="MS Mincho" w:hAnsi="Artifex CF Light"/>
          <w:bCs/>
          <w:color w:val="1F497D" w:themeColor="text2"/>
          <w:kern w:val="3"/>
          <w:sz w:val="18"/>
          <w:szCs w:val="18"/>
          <w:lang w:val="es-ES_tradnl" w:eastAsia="en-US"/>
        </w:rPr>
        <w:t xml:space="preserve">El </w:t>
      </w:r>
      <w:r w:rsidRPr="001B53E6">
        <w:rPr>
          <w:rFonts w:ascii="Artifex CF Light" w:hAnsi="Artifex CF Light"/>
          <w:color w:val="1F497D" w:themeColor="text2"/>
          <w:sz w:val="18"/>
          <w:szCs w:val="18"/>
          <w:lang w:val="es-ES_tradnl"/>
        </w:rPr>
        <w:t xml:space="preserve">MEPyD </w:t>
      </w:r>
      <w:r w:rsidRPr="001B53E6">
        <w:rPr>
          <w:rFonts w:ascii="Artifex CF Light" w:eastAsia="MS Mincho" w:hAnsi="Artifex CF Light"/>
          <w:bCs/>
          <w:color w:val="1F497D" w:themeColor="text2"/>
          <w:kern w:val="3"/>
          <w:sz w:val="18"/>
          <w:szCs w:val="18"/>
          <w:lang w:val="es-ES_tradnl" w:eastAsia="en-US"/>
        </w:rPr>
        <w:t>acompañó el seguimiento de varios proyectos en ejecución con el apoyo de socios bilaterales (Brasil, Chile, Costa Rica Colombia, El Salvador, México, Perú y Uruguay)</w:t>
      </w:r>
      <w:r w:rsidR="003F5A6E" w:rsidRPr="001B53E6">
        <w:rPr>
          <w:rFonts w:ascii="Artifex CF Light" w:eastAsia="MS Mincho" w:hAnsi="Artifex CF Light"/>
          <w:bCs/>
          <w:color w:val="1F497D" w:themeColor="text2"/>
          <w:kern w:val="3"/>
          <w:sz w:val="18"/>
          <w:szCs w:val="18"/>
          <w:lang w:val="es-ES_tradnl" w:eastAsia="en-US"/>
        </w:rPr>
        <w:t>,</w:t>
      </w:r>
      <w:r w:rsidRPr="001B53E6">
        <w:rPr>
          <w:rFonts w:ascii="Artifex CF Light" w:eastAsia="MS Mincho" w:hAnsi="Artifex CF Light"/>
          <w:bCs/>
          <w:color w:val="1F497D" w:themeColor="text2"/>
          <w:kern w:val="3"/>
          <w:sz w:val="18"/>
          <w:szCs w:val="18"/>
          <w:lang w:val="es-ES_tradnl" w:eastAsia="en-US"/>
        </w:rPr>
        <w:t xml:space="preserve"> así como con los principales socios triangulares del país (Alemania, España y el Ducado de Luxemburgo). </w:t>
      </w:r>
    </w:p>
    <w:p w14:paraId="193CC0C7" w14:textId="77777777" w:rsidR="00FF2A64" w:rsidRPr="001B53E6" w:rsidRDefault="00FF2A64" w:rsidP="00305E83">
      <w:pPr>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bCs/>
          <w:color w:val="1F497D" w:themeColor="text2"/>
          <w:kern w:val="3"/>
          <w:sz w:val="18"/>
          <w:szCs w:val="18"/>
          <w:lang w:val="es-ES_tradnl" w:eastAsia="en-US"/>
        </w:rPr>
      </w:pPr>
    </w:p>
    <w:p w14:paraId="4487EB32" w14:textId="14D8C57C" w:rsidR="00305E83" w:rsidRPr="001B53E6" w:rsidRDefault="00305E83" w:rsidP="00305E83">
      <w:pPr>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bCs/>
          <w:color w:val="1F497D" w:themeColor="text2"/>
          <w:kern w:val="3"/>
          <w:sz w:val="18"/>
          <w:szCs w:val="18"/>
          <w:lang w:val="es-ES_tradnl" w:eastAsia="en-US"/>
        </w:rPr>
      </w:pPr>
      <w:r w:rsidRPr="001B53E6">
        <w:rPr>
          <w:rFonts w:ascii="Artifex CF Light" w:eastAsia="MS Mincho" w:hAnsi="Artifex CF Light"/>
          <w:bCs/>
          <w:color w:val="1F497D" w:themeColor="text2"/>
          <w:kern w:val="3"/>
          <w:sz w:val="18"/>
          <w:szCs w:val="18"/>
          <w:lang w:val="es-ES_tradnl" w:eastAsia="en-US"/>
        </w:rPr>
        <w:t>A continuación, se presentan los logros alcanzados durante el año</w:t>
      </w:r>
      <w:r w:rsidR="00055AF5" w:rsidRPr="001B53E6">
        <w:rPr>
          <w:rFonts w:ascii="Artifex CF Light" w:eastAsia="MS Mincho" w:hAnsi="Artifex CF Light"/>
          <w:bCs/>
          <w:color w:val="1F497D" w:themeColor="text2"/>
          <w:kern w:val="3"/>
          <w:sz w:val="18"/>
          <w:szCs w:val="18"/>
          <w:lang w:val="es-ES_tradnl" w:eastAsia="en-US"/>
        </w:rPr>
        <w:t>:</w:t>
      </w:r>
    </w:p>
    <w:p w14:paraId="2D56C697" w14:textId="77777777" w:rsidR="00305E83" w:rsidRPr="001B53E6" w:rsidRDefault="00305E83" w:rsidP="00305E83">
      <w:pPr>
        <w:tabs>
          <w:tab w:val="left" w:pos="2580"/>
          <w:tab w:val="left" w:pos="2985"/>
          <w:tab w:val="center" w:pos="4252"/>
          <w:tab w:val="right" w:pos="8504"/>
        </w:tabs>
        <w:suppressAutoHyphens/>
        <w:autoSpaceDN w:val="0"/>
        <w:snapToGrid w:val="0"/>
        <w:spacing w:before="0" w:after="0"/>
        <w:ind w:left="567" w:right="567"/>
        <w:textAlignment w:val="baseline"/>
        <w:rPr>
          <w:rFonts w:ascii="Artifex CF Light" w:eastAsia="MS Mincho" w:hAnsi="Artifex CF Light"/>
          <w:bCs/>
          <w:color w:val="1F497D" w:themeColor="text2"/>
          <w:kern w:val="3"/>
          <w:sz w:val="18"/>
          <w:szCs w:val="18"/>
          <w:lang w:val="es-ES_tradnl" w:eastAsia="en-US"/>
        </w:rPr>
      </w:pPr>
    </w:p>
    <w:p w14:paraId="750D5822" w14:textId="2EBD1638" w:rsidR="00305E83" w:rsidRPr="001B53E6" w:rsidRDefault="00305E83" w:rsidP="00305E83">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i/>
          <w:color w:val="1F497D" w:themeColor="text2"/>
          <w:sz w:val="18"/>
          <w:szCs w:val="18"/>
          <w:lang w:val="es-ES_tradnl"/>
        </w:rPr>
        <w:t xml:space="preserve">República Federativa de Brasil: </w:t>
      </w:r>
      <w:r w:rsidRPr="001B53E6">
        <w:rPr>
          <w:rFonts w:ascii="Artifex CF Light" w:hAnsi="Artifex CF Light"/>
          <w:color w:val="1F497D" w:themeColor="text2"/>
          <w:sz w:val="18"/>
          <w:szCs w:val="18"/>
          <w:lang w:val="es-ES_tradnl"/>
        </w:rPr>
        <w:t>La</w:t>
      </w:r>
      <w:r w:rsidRPr="001B53E6">
        <w:rPr>
          <w:rFonts w:ascii="Artifex CF Light" w:hAnsi="Artifex CF Light"/>
          <w:b/>
          <w:color w:val="1F497D" w:themeColor="text2"/>
          <w:sz w:val="18"/>
          <w:szCs w:val="18"/>
          <w:lang w:val="es-ES_tradnl"/>
        </w:rPr>
        <w:t xml:space="preserve"> </w:t>
      </w:r>
      <w:r w:rsidRPr="001B53E6">
        <w:rPr>
          <w:rFonts w:ascii="Artifex CF Light" w:eastAsia="MS Mincho" w:hAnsi="Artifex CF Light"/>
          <w:bCs/>
          <w:iCs/>
          <w:color w:val="1F497D" w:themeColor="text2"/>
          <w:kern w:val="3"/>
          <w:sz w:val="18"/>
          <w:szCs w:val="18"/>
          <w:lang w:val="es-ES_tradnl" w:eastAsia="en-US"/>
        </w:rPr>
        <w:t>cooperación bilateral entre la República Federativa de Brasil y República Dominicana se enmarcan en el Convenio Básico de Cooperación Técnica y Científica</w:t>
      </w:r>
      <w:r w:rsidR="00E00576" w:rsidRPr="001B53E6">
        <w:rPr>
          <w:rFonts w:ascii="Artifex CF Light" w:eastAsia="MS Mincho" w:hAnsi="Artifex CF Light"/>
          <w:bCs/>
          <w:iCs/>
          <w:color w:val="1F497D" w:themeColor="text2"/>
          <w:kern w:val="3"/>
          <w:sz w:val="18"/>
          <w:szCs w:val="18"/>
          <w:lang w:val="es-ES_tradnl" w:eastAsia="en-US"/>
        </w:rPr>
        <w:t xml:space="preserve">. </w:t>
      </w:r>
      <w:r w:rsidRPr="001B53E6">
        <w:rPr>
          <w:rFonts w:ascii="Artifex CF Light" w:hAnsi="Artifex CF Light"/>
          <w:bCs/>
          <w:color w:val="1F497D" w:themeColor="text2"/>
          <w:sz w:val="18"/>
          <w:szCs w:val="18"/>
          <w:lang w:val="es-ES_tradnl"/>
        </w:rPr>
        <w:t>En iniciativas dirigidas al sector salud, se coordinó para contratar la empresa que realizará las remodelaciones para la instalación del Banco de Leche en la Maternidad San Lorenzo de Los Mina, y con esto, el pago del 20 % del presupuesto sometido.</w:t>
      </w:r>
    </w:p>
    <w:p w14:paraId="1BFB02EB" w14:textId="77777777" w:rsidR="00305E83" w:rsidRPr="001B53E6" w:rsidRDefault="00305E83" w:rsidP="00055AF5">
      <w:pPr>
        <w:tabs>
          <w:tab w:val="left" w:pos="2580"/>
          <w:tab w:val="left" w:pos="2985"/>
          <w:tab w:val="center" w:pos="4252"/>
          <w:tab w:val="right" w:pos="8504"/>
        </w:tabs>
        <w:suppressAutoHyphens/>
        <w:autoSpaceDN w:val="0"/>
        <w:snapToGrid w:val="0"/>
        <w:spacing w:before="0" w:after="0" w:line="360" w:lineRule="auto"/>
        <w:ind w:left="0" w:right="567"/>
        <w:textAlignment w:val="baseline"/>
        <w:rPr>
          <w:rFonts w:ascii="Artifex CF Light" w:eastAsia="MS Mincho" w:hAnsi="Artifex CF Light"/>
          <w:b/>
          <w:bCs/>
          <w:color w:val="1F497D" w:themeColor="text2"/>
          <w:kern w:val="3"/>
          <w:sz w:val="18"/>
          <w:szCs w:val="18"/>
          <w:u w:val="single"/>
          <w:lang w:val="es-ES_tradnl" w:eastAsia="en-US"/>
        </w:rPr>
      </w:pPr>
    </w:p>
    <w:p w14:paraId="07ABC0E0" w14:textId="5FF864A1" w:rsidR="00305E83" w:rsidRPr="001B53E6" w:rsidRDefault="00305E83" w:rsidP="00305E83">
      <w:pPr>
        <w:suppressAutoHyphens/>
        <w:autoSpaceDN w:val="0"/>
        <w:spacing w:before="0" w:after="0"/>
        <w:ind w:left="567" w:right="567"/>
        <w:textAlignment w:val="baseline"/>
        <w:rPr>
          <w:rFonts w:ascii="Artifex CF Light" w:hAnsi="Artifex CF Light"/>
          <w:strike/>
          <w:color w:val="1F497D" w:themeColor="text2"/>
          <w:kern w:val="3"/>
          <w:sz w:val="18"/>
          <w:szCs w:val="18"/>
          <w:lang w:val="es-ES_tradnl" w:eastAsia="es-ES"/>
        </w:rPr>
      </w:pPr>
      <w:r w:rsidRPr="001B53E6">
        <w:rPr>
          <w:rFonts w:ascii="Artifex CF Light" w:hAnsi="Artifex CF Light"/>
          <w:bCs/>
          <w:i/>
          <w:color w:val="1F497D" w:themeColor="text2"/>
          <w:kern w:val="3"/>
          <w:sz w:val="18"/>
          <w:szCs w:val="18"/>
          <w:lang w:val="es-ES_tradnl" w:eastAsia="es-ES"/>
        </w:rPr>
        <w:t>Colombia:</w:t>
      </w:r>
      <w:r w:rsidRPr="001B53E6">
        <w:rPr>
          <w:rFonts w:ascii="Artifex CF Light" w:hAnsi="Artifex CF Light"/>
          <w:b/>
          <w:bCs/>
          <w:color w:val="1F497D" w:themeColor="text2"/>
          <w:kern w:val="3"/>
          <w:sz w:val="18"/>
          <w:szCs w:val="18"/>
          <w:lang w:val="es-ES_tradnl" w:eastAsia="es-ES"/>
        </w:rPr>
        <w:t xml:space="preserve"> </w:t>
      </w:r>
      <w:r w:rsidRPr="001B53E6">
        <w:rPr>
          <w:rFonts w:ascii="Artifex CF Light" w:hAnsi="Artifex CF Light"/>
          <w:color w:val="1F497D" w:themeColor="text2"/>
          <w:kern w:val="3"/>
          <w:sz w:val="18"/>
          <w:szCs w:val="18"/>
          <w:lang w:val="es-ES_tradnl" w:eastAsia="es-ES"/>
        </w:rPr>
        <w:t>Se ha logrado el cierre del proyecto de “Implementación del Servicio de Apostilla y Legalización en Línea en República Dominicana”, que ejecuta el Ministerio de Relaciones Exteriores, así como el avance en la ejecución del programa de cooperación, en el marco del acuerdo</w:t>
      </w:r>
      <w:r w:rsidRPr="001B53E6">
        <w:rPr>
          <w:rFonts w:ascii="Artifex CF Light" w:hAnsi="Artifex CF Light"/>
          <w:b/>
          <w:bCs/>
          <w:color w:val="1F497D" w:themeColor="text2"/>
          <w:kern w:val="3"/>
          <w:sz w:val="18"/>
          <w:szCs w:val="18"/>
          <w:lang w:val="es-ES_tradnl" w:eastAsia="es-ES"/>
        </w:rPr>
        <w:t xml:space="preserve"> </w:t>
      </w:r>
      <w:r w:rsidRPr="001B53E6">
        <w:rPr>
          <w:rFonts w:ascii="Artifex CF Light" w:hAnsi="Artifex CF Light"/>
          <w:color w:val="1F497D" w:themeColor="text2"/>
          <w:sz w:val="18"/>
          <w:szCs w:val="18"/>
          <w:lang w:val="es-ES_tradnl"/>
        </w:rPr>
        <w:t>entre los gobiernos de Colombia y República Dominicana, sobre el cual se ejecutan los proyectos aprobados en la V Reunión de la Comisión Mixta de Cooperación Técnica, Científica, Educativa y Cultura</w:t>
      </w:r>
      <w:r w:rsidR="00E00576" w:rsidRPr="001B53E6">
        <w:rPr>
          <w:rFonts w:ascii="Artifex CF Light" w:hAnsi="Artifex CF Light"/>
          <w:color w:val="1F497D" w:themeColor="text2"/>
          <w:sz w:val="18"/>
          <w:szCs w:val="18"/>
          <w:lang w:val="es-ES_tradnl"/>
        </w:rPr>
        <w:t>l.</w:t>
      </w:r>
    </w:p>
    <w:p w14:paraId="6312FA22" w14:textId="77777777" w:rsidR="00305E83" w:rsidRPr="001B53E6" w:rsidRDefault="00305E83" w:rsidP="00055AF5">
      <w:pPr>
        <w:suppressAutoHyphens/>
        <w:autoSpaceDN w:val="0"/>
        <w:spacing w:before="0" w:after="0" w:line="360" w:lineRule="auto"/>
        <w:ind w:left="567" w:right="567"/>
        <w:textAlignment w:val="baseline"/>
        <w:rPr>
          <w:rFonts w:ascii="Artifex CF Light" w:hAnsi="Artifex CF Light"/>
          <w:color w:val="1F497D" w:themeColor="text2"/>
          <w:sz w:val="18"/>
          <w:szCs w:val="18"/>
          <w:lang w:val="es-ES_tradnl"/>
        </w:rPr>
      </w:pPr>
    </w:p>
    <w:p w14:paraId="6A12E35C" w14:textId="3F5145C1" w:rsidR="00305E83" w:rsidRPr="001B53E6" w:rsidRDefault="00305E83" w:rsidP="00305E83">
      <w:pPr>
        <w:suppressAutoHyphens/>
        <w:autoSpaceDN w:val="0"/>
        <w:spacing w:before="0" w:after="0"/>
        <w:ind w:left="567" w:right="567"/>
        <w:textAlignment w:val="baseline"/>
        <w:rPr>
          <w:rFonts w:ascii="Artifex CF Light" w:hAnsi="Artifex CF Light"/>
          <w:color w:val="1F497D" w:themeColor="text2"/>
          <w:sz w:val="18"/>
          <w:szCs w:val="18"/>
          <w:lang w:val="es-ES_tradnl"/>
        </w:rPr>
      </w:pPr>
      <w:r w:rsidRPr="001B53E6">
        <w:rPr>
          <w:rFonts w:ascii="Artifex CF Light" w:hAnsi="Artifex CF Light"/>
          <w:bCs/>
          <w:i/>
          <w:color w:val="1F497D" w:themeColor="text2"/>
          <w:kern w:val="3"/>
          <w:sz w:val="18"/>
          <w:szCs w:val="18"/>
          <w:lang w:val="es-ES_tradnl" w:eastAsia="es-ES"/>
        </w:rPr>
        <w:lastRenderedPageBreak/>
        <w:t>Estados Unidos Mexicanos:</w:t>
      </w:r>
      <w:r w:rsidRPr="001B53E6">
        <w:rPr>
          <w:rFonts w:ascii="Artifex CF Light" w:hAnsi="Artifex CF Light"/>
          <w:b/>
          <w:bCs/>
          <w:color w:val="1F497D" w:themeColor="text2"/>
          <w:kern w:val="3"/>
          <w:sz w:val="18"/>
          <w:szCs w:val="18"/>
          <w:lang w:val="es-ES_tradnl" w:eastAsia="es-ES"/>
        </w:rPr>
        <w:t xml:space="preserve"> </w:t>
      </w:r>
      <w:r w:rsidRPr="001B53E6">
        <w:rPr>
          <w:rFonts w:ascii="Artifex CF Light" w:hAnsi="Artifex CF Light"/>
          <w:color w:val="1F497D" w:themeColor="text2"/>
          <w:kern w:val="3"/>
          <w:sz w:val="18"/>
          <w:szCs w:val="18"/>
          <w:lang w:val="es-ES_tradnl" w:eastAsia="es-ES"/>
        </w:rPr>
        <w:t>Se han fortalecido las capacidades técnicas en las áreas de estadísticas laborales y registros administrativos del Ministerio de Trabajo,</w:t>
      </w:r>
      <w:r w:rsidRPr="001B53E6">
        <w:rPr>
          <w:rFonts w:ascii="Artifex CF Light" w:hAnsi="Artifex CF Light"/>
          <w:b/>
          <w:bCs/>
          <w:color w:val="1F497D" w:themeColor="text2"/>
          <w:kern w:val="3"/>
          <w:sz w:val="18"/>
          <w:szCs w:val="18"/>
          <w:lang w:val="es-ES_tradnl" w:eastAsia="es-ES"/>
        </w:rPr>
        <w:t xml:space="preserve"> </w:t>
      </w:r>
      <w:r w:rsidRPr="001B53E6">
        <w:rPr>
          <w:rFonts w:ascii="Artifex CF Light" w:hAnsi="Artifex CF Light"/>
          <w:color w:val="1F497D" w:themeColor="text2"/>
          <w:sz w:val="18"/>
          <w:szCs w:val="18"/>
          <w:lang w:val="es-ES_tradnl"/>
        </w:rPr>
        <w:t>en el marco de la cooperación bilateral entre los Gobiernos de los Estados Unidos Mexicanos y República Dominican</w:t>
      </w:r>
      <w:r w:rsidR="00055AF5" w:rsidRPr="001B53E6">
        <w:rPr>
          <w:rFonts w:ascii="Artifex CF Light" w:hAnsi="Artifex CF Light"/>
          <w:color w:val="1F497D" w:themeColor="text2"/>
          <w:sz w:val="18"/>
          <w:szCs w:val="18"/>
          <w:lang w:val="es-ES_tradnl"/>
        </w:rPr>
        <w:t>a.</w:t>
      </w:r>
    </w:p>
    <w:p w14:paraId="26898C26" w14:textId="77777777" w:rsidR="00055AF5" w:rsidRPr="001B53E6" w:rsidRDefault="00055AF5" w:rsidP="00055AF5">
      <w:pPr>
        <w:suppressAutoHyphens/>
        <w:autoSpaceDN w:val="0"/>
        <w:spacing w:before="0" w:after="0" w:line="360" w:lineRule="auto"/>
        <w:ind w:left="567" w:right="567"/>
        <w:textAlignment w:val="baseline"/>
        <w:rPr>
          <w:rFonts w:ascii="Artifex CF Light" w:hAnsi="Artifex CF Light"/>
          <w:color w:val="1F497D" w:themeColor="text2"/>
          <w:sz w:val="18"/>
          <w:szCs w:val="18"/>
          <w:lang w:val="es-ES_tradnl"/>
        </w:rPr>
      </w:pPr>
    </w:p>
    <w:p w14:paraId="0163D6DE" w14:textId="77777777" w:rsidR="00305E83" w:rsidRPr="00FF2A64" w:rsidRDefault="00305E83" w:rsidP="00055AF5">
      <w:pPr>
        <w:pStyle w:val="ListParagraph"/>
        <w:numPr>
          <w:ilvl w:val="0"/>
          <w:numId w:val="42"/>
        </w:numPr>
        <w:spacing w:before="0" w:after="0" w:line="360" w:lineRule="auto"/>
        <w:ind w:left="567" w:right="567"/>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Seguimiento de la Cooperación Triangular</w:t>
      </w:r>
    </w:p>
    <w:p w14:paraId="6E36ACFB" w14:textId="77777777" w:rsidR="00305E83" w:rsidRPr="001B53E6" w:rsidRDefault="00305E83" w:rsidP="00305E83">
      <w:pPr>
        <w:pStyle w:val="ListParagraph"/>
        <w:spacing w:before="0" w:after="0"/>
        <w:ind w:left="567" w:right="567"/>
        <w:rPr>
          <w:rFonts w:ascii="Artifex CF Light" w:hAnsi="Artifex CF Light"/>
          <w:color w:val="1F497D" w:themeColor="text2"/>
          <w:sz w:val="16"/>
          <w:szCs w:val="18"/>
          <w:lang w:val="es-ES_tradnl"/>
        </w:rPr>
      </w:pPr>
    </w:p>
    <w:p w14:paraId="42970B13" w14:textId="379ECB8E"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 continuación, se presentan los logros como resultado del seguimiento a la cooperación triangular.</w:t>
      </w:r>
    </w:p>
    <w:p w14:paraId="47443D92" w14:textId="77777777" w:rsidR="00305E83" w:rsidRPr="001B53E6" w:rsidRDefault="00305E83" w:rsidP="00305E83">
      <w:pPr>
        <w:spacing w:before="0" w:after="0"/>
        <w:ind w:left="567" w:right="567"/>
        <w:contextualSpacing/>
        <w:rPr>
          <w:rFonts w:ascii="Artifex CF Light" w:hAnsi="Artifex CF Light"/>
          <w:color w:val="1F497D" w:themeColor="text2"/>
          <w:sz w:val="18"/>
          <w:szCs w:val="18"/>
          <w:lang w:val="es-ES_tradnl"/>
        </w:rPr>
      </w:pPr>
      <w:r w:rsidRPr="001B53E6">
        <w:rPr>
          <w:rFonts w:ascii="Artifex CF Light" w:eastAsia="Calibri" w:hAnsi="Artifex CF Light"/>
          <w:bCs/>
          <w:i/>
          <w:color w:val="1F497D" w:themeColor="text2"/>
          <w:sz w:val="18"/>
          <w:szCs w:val="18"/>
          <w:lang w:val="es-ES_tradnl"/>
        </w:rPr>
        <w:t>Alemania-Costa Rica-República Dominicana</w:t>
      </w:r>
      <w:r w:rsidRPr="001B53E6">
        <w:rPr>
          <w:rFonts w:ascii="Artifex CF Light" w:hAnsi="Artifex CF Light"/>
          <w:color w:val="1F497D" w:themeColor="text2"/>
          <w:sz w:val="18"/>
          <w:szCs w:val="18"/>
          <w:lang w:val="es-ES_tradnl"/>
        </w:rPr>
        <w:t xml:space="preserve">: Incorporación del MEPyD al comité de seguimiento del proyecto triangular junto a Costa Rica y Alemania, dentro del programa: “Del Campo al Plato: Integración de la biodiversidad en cadenas de valor alimentarias”, ejecutado por los ministerios de Medio Ambiente y de Agricultura. Las relaciones de cooperación bilateral entre Costa Rica y República Dominicana se enmarcan en el Convenio Básico de Cooperación Técnica y Científica. </w:t>
      </w:r>
    </w:p>
    <w:p w14:paraId="1FFAEEF8" w14:textId="77777777" w:rsidR="00305E83" w:rsidRPr="001B53E6" w:rsidRDefault="00305E83" w:rsidP="00305E83">
      <w:pPr>
        <w:tabs>
          <w:tab w:val="left" w:pos="934"/>
        </w:tabs>
        <w:spacing w:before="0" w:after="0"/>
        <w:ind w:left="0" w:right="567"/>
        <w:rPr>
          <w:rFonts w:ascii="Artifex CF Light" w:hAnsi="Artifex CF Light"/>
          <w:color w:val="1F497D" w:themeColor="text2"/>
          <w:sz w:val="18"/>
          <w:szCs w:val="18"/>
          <w:lang w:val="es-ES_tradnl"/>
        </w:rPr>
      </w:pPr>
    </w:p>
    <w:p w14:paraId="56A2CD5A" w14:textId="3DB63BE8" w:rsidR="00305E83" w:rsidRPr="00794CF9" w:rsidRDefault="00305E83" w:rsidP="00794CF9">
      <w:pPr>
        <w:spacing w:before="0" w:after="0"/>
        <w:ind w:left="567" w:right="567"/>
        <w:rPr>
          <w:rFonts w:ascii="Artifex CF Light" w:eastAsiaTheme="minorEastAsia"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Ducado de Luxemburgo-El Salvador-República Dominicana:</w:t>
      </w:r>
      <w:r w:rsidRPr="001B53E6">
        <w:rPr>
          <w:rFonts w:ascii="Artifex CF Light" w:hAnsi="Artifex CF Light"/>
          <w:color w:val="1F497D" w:themeColor="text2"/>
          <w:sz w:val="18"/>
          <w:szCs w:val="18"/>
          <w:lang w:val="es-ES_tradnl"/>
        </w:rPr>
        <w:t xml:space="preserve"> Las relaciones bilaterales entre El Salvador y la República </w:t>
      </w:r>
      <w:r w:rsidRPr="001B53E6">
        <w:rPr>
          <w:rFonts w:ascii="Artifex CF Light" w:hAnsi="Artifex CF Light"/>
          <w:color w:val="1F497D" w:themeColor="text2"/>
          <w:sz w:val="18"/>
          <w:szCs w:val="18"/>
        </w:rPr>
        <w:t>Dominicana se encuentran enmarcadas en el acuerdo firmado entre los gobiernos de Centroamérica, Bélice y República Dominicana.</w:t>
      </w:r>
      <w:r w:rsidR="00E00576" w:rsidRPr="001B53E6">
        <w:rPr>
          <w:rFonts w:ascii="Artifex CF Light" w:hAnsi="Artifex CF Light"/>
          <w:color w:val="1F497D" w:themeColor="text2"/>
          <w:sz w:val="18"/>
          <w:szCs w:val="18"/>
        </w:rPr>
        <w:t xml:space="preserve"> A través del cual una </w:t>
      </w:r>
      <w:r w:rsidRPr="001B53E6">
        <w:rPr>
          <w:rFonts w:ascii="Artifex CF Light" w:eastAsiaTheme="minorEastAsia" w:hAnsi="Artifex CF Light"/>
          <w:color w:val="1F497D" w:themeColor="text2"/>
          <w:sz w:val="18"/>
          <w:szCs w:val="18"/>
        </w:rPr>
        <w:t xml:space="preserve">misión de profesionales de Pro-Consumidor </w:t>
      </w:r>
      <w:r w:rsidR="00E00576" w:rsidRPr="001B53E6">
        <w:rPr>
          <w:rFonts w:ascii="Artifex CF Light" w:eastAsiaTheme="minorEastAsia" w:hAnsi="Artifex CF Light"/>
          <w:color w:val="1F497D" w:themeColor="text2"/>
          <w:sz w:val="18"/>
          <w:szCs w:val="18"/>
        </w:rPr>
        <w:t>conoció la experiencia</w:t>
      </w:r>
      <w:r w:rsidRPr="001B53E6">
        <w:rPr>
          <w:rFonts w:ascii="Artifex CF Light" w:eastAsiaTheme="minorEastAsia" w:hAnsi="Artifex CF Light"/>
          <w:color w:val="1F497D" w:themeColor="text2"/>
          <w:sz w:val="18"/>
          <w:szCs w:val="18"/>
          <w:lang w:val="es-ES_tradnl"/>
        </w:rPr>
        <w:t xml:space="preserve"> salvadoreña en investigación y análisis estructural del mercado de los alimentos de la canasta básica</w:t>
      </w:r>
      <w:r w:rsidR="00E00576" w:rsidRPr="001B53E6">
        <w:rPr>
          <w:rFonts w:ascii="Artifex CF Light" w:eastAsiaTheme="minorEastAsia" w:hAnsi="Artifex CF Light"/>
          <w:color w:val="1F497D" w:themeColor="text2"/>
          <w:sz w:val="18"/>
          <w:szCs w:val="18"/>
          <w:lang w:val="es-ES_tradnl"/>
        </w:rPr>
        <w:t xml:space="preserve">. Así también, se realizaron </w:t>
      </w:r>
      <w:r w:rsidRPr="001B53E6">
        <w:rPr>
          <w:rFonts w:ascii="Artifex CF Light" w:eastAsiaTheme="minorEastAsia" w:hAnsi="Artifex CF Light"/>
          <w:color w:val="1F497D" w:themeColor="text2"/>
          <w:sz w:val="18"/>
          <w:szCs w:val="18"/>
          <w:lang w:val="es-ES_tradnl"/>
        </w:rPr>
        <w:t>pasantía</w:t>
      </w:r>
      <w:r w:rsidR="00E00576" w:rsidRPr="001B53E6">
        <w:rPr>
          <w:rFonts w:ascii="Artifex CF Light" w:eastAsiaTheme="minorEastAsia" w:hAnsi="Artifex CF Light"/>
          <w:color w:val="1F497D" w:themeColor="text2"/>
          <w:sz w:val="18"/>
          <w:szCs w:val="18"/>
          <w:lang w:val="es-ES_tradnl"/>
        </w:rPr>
        <w:t>s</w:t>
      </w:r>
      <w:r w:rsidRPr="001B53E6">
        <w:rPr>
          <w:rFonts w:ascii="Artifex CF Light" w:eastAsiaTheme="minorEastAsia" w:hAnsi="Artifex CF Light"/>
          <w:color w:val="1F497D" w:themeColor="text2"/>
          <w:sz w:val="18"/>
          <w:szCs w:val="18"/>
          <w:lang w:val="es-ES_tradnl"/>
        </w:rPr>
        <w:t xml:space="preserve"> de profesionales dominicanos en El Salvador para conocer la experiencia en defensoría móvil.</w:t>
      </w:r>
    </w:p>
    <w:p w14:paraId="3809177C" w14:textId="13250050" w:rsidR="00FF2A64" w:rsidRDefault="00FF2A64" w:rsidP="00305E83">
      <w:pPr>
        <w:spacing w:before="0" w:after="0"/>
        <w:ind w:left="567" w:right="567"/>
        <w:rPr>
          <w:rFonts w:ascii="Artifex CF Light" w:hAnsi="Artifex CF Light"/>
          <w:color w:val="1F497D" w:themeColor="text2"/>
          <w:sz w:val="18"/>
          <w:szCs w:val="18"/>
          <w:lang w:val="es-ES_tradnl"/>
        </w:rPr>
      </w:pPr>
    </w:p>
    <w:p w14:paraId="0D89A60D" w14:textId="74B401E8" w:rsidR="00794CF9" w:rsidRDefault="00794CF9" w:rsidP="00305E83">
      <w:pPr>
        <w:spacing w:before="0" w:after="0"/>
        <w:ind w:left="567" w:right="567"/>
        <w:rPr>
          <w:rFonts w:ascii="Artifex CF Light" w:hAnsi="Artifex CF Light"/>
          <w:color w:val="1F497D" w:themeColor="text2"/>
          <w:sz w:val="18"/>
          <w:szCs w:val="18"/>
          <w:lang w:val="es-ES_tradnl"/>
        </w:rPr>
      </w:pPr>
    </w:p>
    <w:p w14:paraId="38BA2289" w14:textId="57CBA1FB" w:rsidR="00794CF9" w:rsidRDefault="00794CF9" w:rsidP="00305E83">
      <w:pPr>
        <w:spacing w:before="0" w:after="0"/>
        <w:ind w:left="567" w:right="567"/>
        <w:rPr>
          <w:rFonts w:ascii="Artifex CF Light" w:hAnsi="Artifex CF Light"/>
          <w:color w:val="1F497D" w:themeColor="text2"/>
          <w:sz w:val="18"/>
          <w:szCs w:val="18"/>
          <w:lang w:val="es-ES_tradnl"/>
        </w:rPr>
      </w:pPr>
    </w:p>
    <w:p w14:paraId="3A120D93" w14:textId="77777777" w:rsidR="00794CF9" w:rsidRPr="001B53E6" w:rsidRDefault="00794CF9" w:rsidP="00305E83">
      <w:pPr>
        <w:spacing w:before="0" w:after="0"/>
        <w:ind w:left="567" w:right="567"/>
        <w:rPr>
          <w:rFonts w:ascii="Artifex CF Light" w:hAnsi="Artifex CF Light"/>
          <w:color w:val="1F497D" w:themeColor="text2"/>
          <w:sz w:val="18"/>
          <w:szCs w:val="18"/>
          <w:lang w:val="es-ES_tradnl"/>
        </w:rPr>
      </w:pPr>
    </w:p>
    <w:p w14:paraId="3EACD514" w14:textId="77777777" w:rsidR="00305E83" w:rsidRPr="00FF2A64" w:rsidRDefault="00305E83" w:rsidP="00A17FCF">
      <w:pPr>
        <w:pStyle w:val="ListParagraph"/>
        <w:numPr>
          <w:ilvl w:val="0"/>
          <w:numId w:val="42"/>
        </w:numPr>
        <w:spacing w:before="0" w:after="0"/>
        <w:ind w:left="567" w:right="567"/>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Oferta de cooperación triangular</w:t>
      </w:r>
    </w:p>
    <w:p w14:paraId="077742E0" w14:textId="77777777" w:rsidR="00305E83" w:rsidRPr="001B53E6" w:rsidRDefault="00305E83" w:rsidP="00305E83">
      <w:pPr>
        <w:pStyle w:val="ListParagraph"/>
        <w:spacing w:before="0" w:after="0"/>
        <w:ind w:left="567" w:right="567"/>
        <w:rPr>
          <w:rFonts w:ascii="Artifex CF Light" w:hAnsi="Artifex CF Light"/>
          <w:b/>
          <w:color w:val="1F497D" w:themeColor="text2"/>
          <w:sz w:val="18"/>
          <w:szCs w:val="18"/>
          <w:lang w:val="es-ES_tradnl"/>
        </w:rPr>
      </w:pPr>
    </w:p>
    <w:p w14:paraId="054D405A"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 el apoyo de la Agencia Española de Cooperación Internacional (AECID), se encuentra en ejecución la iniciativa piloto de cooperación triangular de República Dominicana como oferente para apoyar los sistemas de compras públicas nacionales de El Salvador y Costa Rica.</w:t>
      </w:r>
    </w:p>
    <w:p w14:paraId="33B3245B" w14:textId="77777777" w:rsidR="00487F42" w:rsidRPr="001B53E6" w:rsidRDefault="00487F42" w:rsidP="00305E83">
      <w:pPr>
        <w:spacing w:before="0" w:after="0"/>
        <w:ind w:left="567" w:right="567"/>
        <w:rPr>
          <w:rFonts w:ascii="Artifex CF Light" w:hAnsi="Artifex CF Light"/>
          <w:color w:val="1F497D" w:themeColor="text2"/>
          <w:sz w:val="18"/>
          <w:szCs w:val="18"/>
          <w:lang w:val="es-ES_tradnl"/>
        </w:rPr>
      </w:pPr>
    </w:p>
    <w:p w14:paraId="239A6A7A" w14:textId="77777777" w:rsidR="007E39AE" w:rsidRPr="001B53E6" w:rsidRDefault="007E39AE" w:rsidP="00305E83">
      <w:pPr>
        <w:spacing w:before="0" w:after="0"/>
        <w:ind w:left="567" w:right="567"/>
        <w:rPr>
          <w:rFonts w:ascii="Artifex CF Light" w:hAnsi="Artifex CF Light"/>
          <w:color w:val="1F497D" w:themeColor="text2"/>
          <w:sz w:val="18"/>
          <w:szCs w:val="18"/>
          <w:lang w:val="es-ES_tradnl"/>
        </w:rPr>
      </w:pPr>
    </w:p>
    <w:p w14:paraId="4B081DDA" w14:textId="334C9ED3" w:rsidR="00305E83" w:rsidRPr="00FF2A64" w:rsidRDefault="00305E83" w:rsidP="00305E83">
      <w:pPr>
        <w:spacing w:before="0" w:after="0"/>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 xml:space="preserve">Eje estratégico 3: </w:t>
      </w:r>
      <w:r w:rsidR="00C005FD" w:rsidRPr="00FF2A64">
        <w:rPr>
          <w:rFonts w:ascii="Artifex CF Light" w:hAnsi="Artifex CF Light"/>
          <w:color w:val="1F497D" w:themeColor="text2"/>
          <w:sz w:val="26"/>
          <w:szCs w:val="26"/>
          <w:lang w:val="es-ES_tradnl"/>
        </w:rPr>
        <w:t>C</w:t>
      </w:r>
      <w:r w:rsidRPr="00FF2A64">
        <w:rPr>
          <w:rFonts w:ascii="Artifex CF Light" w:hAnsi="Artifex CF Light"/>
          <w:color w:val="1F497D" w:themeColor="text2"/>
          <w:sz w:val="26"/>
          <w:szCs w:val="26"/>
          <w:lang w:val="es-ES_tradnl"/>
        </w:rPr>
        <w:t xml:space="preserve">ooperación </w:t>
      </w:r>
      <w:r w:rsidR="00C005FD" w:rsidRPr="00FF2A64">
        <w:rPr>
          <w:rFonts w:ascii="Artifex CF Light" w:hAnsi="Artifex CF Light"/>
          <w:color w:val="1F497D" w:themeColor="text2"/>
          <w:sz w:val="26"/>
          <w:szCs w:val="26"/>
          <w:lang w:val="es-ES_tradnl"/>
        </w:rPr>
        <w:t>I</w:t>
      </w:r>
      <w:r w:rsidRPr="00FF2A64">
        <w:rPr>
          <w:rFonts w:ascii="Artifex CF Light" w:hAnsi="Artifex CF Light"/>
          <w:color w:val="1F497D" w:themeColor="text2"/>
          <w:sz w:val="26"/>
          <w:szCs w:val="26"/>
          <w:lang w:val="es-ES_tradnl"/>
        </w:rPr>
        <w:t>nternacional para el desarrollo</w:t>
      </w:r>
    </w:p>
    <w:p w14:paraId="1B4474BB" w14:textId="77777777" w:rsidR="007E39AE" w:rsidRPr="001B53E6" w:rsidRDefault="007E39AE" w:rsidP="00305E83">
      <w:pPr>
        <w:spacing w:before="0" w:after="0"/>
        <w:ind w:left="567" w:right="567"/>
        <w:jc w:val="center"/>
        <w:rPr>
          <w:rFonts w:ascii="Artifex CF Light" w:hAnsi="Artifex CF Light"/>
          <w:b/>
          <w:color w:val="1F497D" w:themeColor="text2"/>
          <w:sz w:val="18"/>
          <w:szCs w:val="26"/>
          <w:lang w:val="es-ES_tradnl"/>
        </w:rPr>
      </w:pPr>
    </w:p>
    <w:p w14:paraId="116E09FE" w14:textId="46CD379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contexto de crisis sanitaria y económica generada por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así como los cambios a nivel gubernamental, representaron importantes retos y supusieron un ejercicio de revisión y rediseño de las estrategias que permitieron contribuir a la dinamización y recuperación del país en todas las esferas.</w:t>
      </w:r>
    </w:p>
    <w:p w14:paraId="458207ED"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2876E0D9" w14:textId="70A350B5"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Todos los esfuerzos institucionales fueron enfocados principalmente en</w:t>
      </w:r>
      <w:r w:rsidR="00C005FD" w:rsidRPr="001B53E6">
        <w:rPr>
          <w:rFonts w:ascii="Artifex CF Light" w:hAnsi="Artifex CF Light"/>
          <w:color w:val="1F497D" w:themeColor="text2"/>
          <w:sz w:val="18"/>
          <w:szCs w:val="18"/>
          <w:lang w:val="es-ES_tradnl"/>
        </w:rPr>
        <w:t xml:space="preserve"> cinco (</w:t>
      </w:r>
      <w:r w:rsidRPr="001B53E6">
        <w:rPr>
          <w:rFonts w:ascii="Artifex CF Light" w:hAnsi="Artifex CF Light"/>
          <w:color w:val="1F497D" w:themeColor="text2"/>
          <w:sz w:val="18"/>
          <w:szCs w:val="18"/>
          <w:lang w:val="es-ES_tradnl"/>
        </w:rPr>
        <w:t>5</w:t>
      </w:r>
      <w:r w:rsidR="00C005F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grandes apuestas: la captación de recursos para apoyar los esfuerzos en mitigar los efectos del COVID, el fortalecimiento de las relaciones con los actores del SINACID (cooperantes, sectoriales e instituciones rectoras), el fortalecimiento institucional y</w:t>
      </w:r>
      <w:r w:rsidR="00C005F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el posicionamiento del país como oferente de cooperación internacional para el desarrollo de la ciudadanía.</w:t>
      </w:r>
    </w:p>
    <w:p w14:paraId="739C9ED3"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5A85F51E" w14:textId="77777777" w:rsidR="00305E83" w:rsidRPr="00FF2A64" w:rsidRDefault="00305E83" w:rsidP="00A17FCF">
      <w:pPr>
        <w:pStyle w:val="ListParagraph"/>
        <w:numPr>
          <w:ilvl w:val="0"/>
          <w:numId w:val="42"/>
        </w:numPr>
        <w:spacing w:before="0" w:after="0"/>
        <w:ind w:left="567" w:right="567"/>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lastRenderedPageBreak/>
        <w:t>Acciones para mitigación de los efectos del COVID</w:t>
      </w:r>
    </w:p>
    <w:p w14:paraId="60197276"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4B490EA7" w14:textId="05B2F842"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Una de las principales expresiones de la Cooperación Internacional es la solidaridad de los pueblos. Desde el MEPyD, en su compromiso de gestionar de forma eficiente la cooperación y liderar los esfuerzos de canalización de aportes que permitan contrarrestar los efectos del COVID, con el apoyo de más de 30 socios cooperantes y el sector privado, se ha gestionado hasta la fecha un total de</w:t>
      </w:r>
      <w:r w:rsidR="00C005FD" w:rsidRPr="001B53E6">
        <w:rPr>
          <w:rFonts w:ascii="Artifex CF Light" w:hAnsi="Artifex CF Light"/>
          <w:color w:val="1F497D" w:themeColor="text2"/>
          <w:sz w:val="18"/>
          <w:szCs w:val="18"/>
          <w:lang w:val="es-ES_tradnl"/>
        </w:rPr>
        <w:t xml:space="preserve"> ciento cincuenta y tres (</w:t>
      </w:r>
      <w:r w:rsidRPr="001B53E6">
        <w:rPr>
          <w:rFonts w:ascii="Artifex CF Light" w:hAnsi="Artifex CF Light"/>
          <w:color w:val="1F497D" w:themeColor="text2"/>
          <w:sz w:val="18"/>
          <w:szCs w:val="18"/>
          <w:lang w:val="es-ES_tradnl"/>
        </w:rPr>
        <w:t>153</w:t>
      </w:r>
      <w:r w:rsidR="00C005F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donaciones. De las anteriores, el 63.5% se realizó en especie, siendo los rubros más donados: equipos de protección personal (EPP), desinfectantes, asistencia técnica, equipamiento médico y medicamentos. Entre los principales beneficiarios de estas iniciativas se destacan: el Servicio Nacional de Salud, el Ministerio de Salud y el Gabinete de Políticas Sociales. </w:t>
      </w:r>
      <w:r w:rsidR="007E39AE" w:rsidRPr="001B53E6">
        <w:rPr>
          <w:rFonts w:ascii="Artifex CF Light" w:hAnsi="Artifex CF Light"/>
          <w:color w:val="1F497D" w:themeColor="text2"/>
          <w:sz w:val="18"/>
          <w:szCs w:val="18"/>
          <w:lang w:val="es-ES_tradnl"/>
        </w:rPr>
        <w:t>A continuación</w:t>
      </w:r>
      <w:r w:rsidR="00A47822" w:rsidRPr="001B53E6">
        <w:rPr>
          <w:rFonts w:ascii="Artifex CF Light" w:hAnsi="Artifex CF Light"/>
          <w:color w:val="1F497D" w:themeColor="text2"/>
          <w:sz w:val="18"/>
          <w:szCs w:val="18"/>
          <w:lang w:val="es-ES_tradnl"/>
        </w:rPr>
        <w:t>,</w:t>
      </w:r>
      <w:r w:rsidR="007E39AE" w:rsidRPr="001B53E6">
        <w:rPr>
          <w:rFonts w:ascii="Artifex CF Light" w:hAnsi="Artifex CF Light"/>
          <w:color w:val="1F497D" w:themeColor="text2"/>
          <w:sz w:val="18"/>
          <w:szCs w:val="18"/>
          <w:lang w:val="es-ES_tradnl"/>
        </w:rPr>
        <w:t xml:space="preserve"> </w:t>
      </w:r>
      <w:r w:rsidR="00A47822" w:rsidRPr="001B53E6">
        <w:rPr>
          <w:rFonts w:ascii="Artifex CF Light" w:hAnsi="Artifex CF Light"/>
          <w:color w:val="1F497D" w:themeColor="text2"/>
          <w:sz w:val="18"/>
          <w:szCs w:val="18"/>
          <w:lang w:val="es-ES_tradnl"/>
        </w:rPr>
        <w:t>se</w:t>
      </w:r>
      <w:r w:rsidR="007E39AE" w:rsidRPr="001B53E6">
        <w:rPr>
          <w:rFonts w:ascii="Artifex CF Light" w:hAnsi="Artifex CF Light"/>
          <w:color w:val="1F497D" w:themeColor="text2"/>
          <w:sz w:val="18"/>
          <w:szCs w:val="18"/>
          <w:lang w:val="es-ES_tradnl"/>
        </w:rPr>
        <w:t xml:space="preserve"> muestran las donaciones </w:t>
      </w:r>
      <w:r w:rsidR="00A47822" w:rsidRPr="001B53E6">
        <w:rPr>
          <w:rFonts w:ascii="Artifex CF Light" w:hAnsi="Artifex CF Light"/>
          <w:color w:val="1F497D" w:themeColor="text2"/>
          <w:sz w:val="18"/>
          <w:szCs w:val="18"/>
          <w:lang w:val="es-ES_tradnl"/>
        </w:rPr>
        <w:t>agrupadas por los principales rubros:</w:t>
      </w:r>
      <w:r w:rsidRPr="001B53E6">
        <w:rPr>
          <w:rFonts w:ascii="Artifex CF Light" w:hAnsi="Artifex CF Light"/>
          <w:color w:val="1F497D" w:themeColor="text2"/>
          <w:sz w:val="18"/>
          <w:szCs w:val="18"/>
          <w:lang w:val="es-ES_tradnl"/>
        </w:rPr>
        <w:t xml:space="preserve"> </w:t>
      </w:r>
    </w:p>
    <w:p w14:paraId="074AB6E4" w14:textId="77777777" w:rsidR="00233763" w:rsidRDefault="00233763" w:rsidP="00794CF9">
      <w:pPr>
        <w:spacing w:before="0" w:after="0"/>
        <w:ind w:left="0" w:right="567"/>
        <w:rPr>
          <w:rFonts w:ascii="Artifex CF Light" w:hAnsi="Artifex CF Light"/>
          <w:color w:val="1F497D" w:themeColor="text2"/>
          <w:sz w:val="16"/>
        </w:rPr>
      </w:pPr>
    </w:p>
    <w:p w14:paraId="2CDB5F1C" w14:textId="77777777" w:rsidR="00233763" w:rsidRPr="00FF2A64" w:rsidRDefault="00305E83" w:rsidP="00A47822">
      <w:pPr>
        <w:spacing w:before="0" w:after="0"/>
        <w:ind w:left="567" w:right="567"/>
        <w:jc w:val="center"/>
        <w:rPr>
          <w:rFonts w:ascii="Artifex CF Light" w:hAnsi="Artifex CF Light"/>
          <w:noProof/>
          <w:color w:val="1F497D" w:themeColor="text2"/>
          <w:sz w:val="32"/>
          <w:lang w:val="es-ES_tradnl"/>
        </w:rPr>
      </w:pPr>
      <w:r w:rsidRPr="00FF2A64">
        <w:rPr>
          <w:rFonts w:ascii="Artifex CF Light" w:hAnsi="Artifex CF Light"/>
          <w:color w:val="1F497D" w:themeColor="text2"/>
          <w:sz w:val="20"/>
        </w:rPr>
        <w:t>Principales Rubros donados en porcentajes (%)</w:t>
      </w:r>
    </w:p>
    <w:p w14:paraId="17EE0735" w14:textId="76DC7203" w:rsidR="00305E83" w:rsidRDefault="00305E83" w:rsidP="00A47822">
      <w:pPr>
        <w:spacing w:before="0" w:after="0"/>
        <w:ind w:left="567" w:right="567"/>
        <w:jc w:val="center"/>
        <w:rPr>
          <w:rFonts w:ascii="Artifex CF Light" w:hAnsi="Artifex CF Light"/>
          <w:color w:val="1F497D" w:themeColor="text2"/>
          <w:lang w:val="es-ES_tradnl"/>
        </w:rPr>
      </w:pPr>
      <w:r w:rsidRPr="001B53E6">
        <w:rPr>
          <w:rFonts w:ascii="Artifex CF Light" w:hAnsi="Artifex CF Light"/>
          <w:noProof/>
          <w:color w:val="1F497D" w:themeColor="text2"/>
          <w:lang w:val="es-ES_tradnl"/>
        </w:rPr>
        <w:drawing>
          <wp:inline distT="0" distB="0" distL="0" distR="0" wp14:anchorId="6B5E72BF" wp14:editId="587B2842">
            <wp:extent cx="4249852" cy="1747408"/>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l="2627" t="36458" r="1984" b="10992"/>
                    <a:stretch/>
                  </pic:blipFill>
                  <pic:spPr bwMode="auto">
                    <a:xfrm>
                      <a:off x="0" y="0"/>
                      <a:ext cx="4268487" cy="1755070"/>
                    </a:xfrm>
                    <a:prstGeom prst="rect">
                      <a:avLst/>
                    </a:prstGeom>
                    <a:noFill/>
                    <a:ln>
                      <a:noFill/>
                    </a:ln>
                    <a:extLst>
                      <a:ext uri="{53640926-AAD7-44D8-BBD7-CCE9431645EC}">
                        <a14:shadowObscured xmlns:a14="http://schemas.microsoft.com/office/drawing/2010/main"/>
                      </a:ext>
                    </a:extLst>
                  </pic:spPr>
                </pic:pic>
              </a:graphicData>
            </a:graphic>
          </wp:inline>
        </w:drawing>
      </w:r>
    </w:p>
    <w:p w14:paraId="21973CC5" w14:textId="77777777" w:rsidR="00305E83" w:rsidRPr="001B53E6" w:rsidRDefault="00305E83" w:rsidP="00A47822">
      <w:pPr>
        <w:ind w:left="567" w:right="567"/>
        <w:jc w:val="center"/>
        <w:rPr>
          <w:rFonts w:ascii="Artifex CF Light" w:hAnsi="Artifex CF Light"/>
          <w:noProof/>
          <w:color w:val="1F497D" w:themeColor="text2"/>
          <w:lang w:val="es-ES_tradnl"/>
        </w:rPr>
      </w:pPr>
      <w:r w:rsidRPr="001B53E6">
        <w:rPr>
          <w:rFonts w:ascii="Artifex CF Light" w:hAnsi="Artifex CF Light"/>
          <w:noProof/>
          <w:color w:val="1F497D" w:themeColor="text2"/>
          <w:lang w:val="es-ES_tradnl"/>
        </w:rPr>
        <w:lastRenderedPageBreak/>
        <w:drawing>
          <wp:inline distT="0" distB="0" distL="0" distR="0" wp14:anchorId="37F4E83B" wp14:editId="7462AF00">
            <wp:extent cx="4105464" cy="1728000"/>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l="2279" t="7127" r="2959" b="5551"/>
                    <a:stretch/>
                  </pic:blipFill>
                  <pic:spPr bwMode="auto">
                    <a:xfrm>
                      <a:off x="0" y="0"/>
                      <a:ext cx="4105464" cy="1728000"/>
                    </a:xfrm>
                    <a:prstGeom prst="rect">
                      <a:avLst/>
                    </a:prstGeom>
                    <a:noFill/>
                    <a:ln>
                      <a:noFill/>
                    </a:ln>
                    <a:extLst>
                      <a:ext uri="{53640926-AAD7-44D8-BBD7-CCE9431645EC}">
                        <a14:shadowObscured xmlns:a14="http://schemas.microsoft.com/office/drawing/2010/main"/>
                      </a:ext>
                    </a:extLst>
                  </pic:spPr>
                </pic:pic>
              </a:graphicData>
            </a:graphic>
          </wp:inline>
        </w:drawing>
      </w:r>
    </w:p>
    <w:p w14:paraId="415AA04D" w14:textId="77777777" w:rsidR="00794CF9" w:rsidRDefault="00794CF9" w:rsidP="00305E83">
      <w:pPr>
        <w:spacing w:before="0" w:after="0"/>
        <w:ind w:left="567" w:right="567"/>
        <w:jc w:val="center"/>
        <w:rPr>
          <w:rFonts w:ascii="Artifex CF Light" w:hAnsi="Artifex CF Light"/>
          <w:color w:val="1F497D" w:themeColor="text2"/>
          <w:sz w:val="20"/>
        </w:rPr>
      </w:pPr>
    </w:p>
    <w:p w14:paraId="2A29D26D" w14:textId="4784F26B" w:rsidR="00794CF9" w:rsidRDefault="00794CF9" w:rsidP="00305E83">
      <w:pPr>
        <w:spacing w:before="0" w:after="0"/>
        <w:ind w:left="567" w:right="567"/>
        <w:jc w:val="center"/>
        <w:rPr>
          <w:rFonts w:ascii="Artifex CF Light" w:hAnsi="Artifex CF Light"/>
          <w:color w:val="1F497D" w:themeColor="text2"/>
          <w:sz w:val="20"/>
        </w:rPr>
      </w:pPr>
    </w:p>
    <w:p w14:paraId="5254C1EB" w14:textId="18A0466A" w:rsidR="00754807" w:rsidRDefault="00754807" w:rsidP="00305E83">
      <w:pPr>
        <w:spacing w:before="0" w:after="0"/>
        <w:ind w:left="567" w:right="567"/>
        <w:jc w:val="center"/>
        <w:rPr>
          <w:rFonts w:ascii="Artifex CF Light" w:hAnsi="Artifex CF Light"/>
          <w:color w:val="1F497D" w:themeColor="text2"/>
          <w:sz w:val="20"/>
        </w:rPr>
      </w:pPr>
    </w:p>
    <w:p w14:paraId="57BA1584" w14:textId="18D84DF6" w:rsidR="00754807" w:rsidRDefault="00754807" w:rsidP="00305E83">
      <w:pPr>
        <w:spacing w:before="0" w:after="0"/>
        <w:ind w:left="567" w:right="567"/>
        <w:jc w:val="center"/>
        <w:rPr>
          <w:rFonts w:ascii="Artifex CF Light" w:hAnsi="Artifex CF Light"/>
          <w:color w:val="1F497D" w:themeColor="text2"/>
          <w:sz w:val="20"/>
        </w:rPr>
      </w:pPr>
    </w:p>
    <w:p w14:paraId="3D338426" w14:textId="77777777" w:rsidR="00754807" w:rsidRDefault="00754807" w:rsidP="00305E83">
      <w:pPr>
        <w:spacing w:before="0" w:after="0"/>
        <w:ind w:left="567" w:right="567"/>
        <w:jc w:val="center"/>
        <w:rPr>
          <w:rFonts w:ascii="Artifex CF Light" w:hAnsi="Artifex CF Light"/>
          <w:color w:val="1F497D" w:themeColor="text2"/>
          <w:sz w:val="20"/>
        </w:rPr>
      </w:pPr>
    </w:p>
    <w:p w14:paraId="746AC588" w14:textId="1C9862AE" w:rsidR="00305E83" w:rsidRPr="00FF2A64" w:rsidRDefault="00305E83" w:rsidP="00305E83">
      <w:pPr>
        <w:spacing w:before="0" w:after="0"/>
        <w:ind w:left="567" w:right="567"/>
        <w:jc w:val="center"/>
        <w:rPr>
          <w:rFonts w:ascii="Artifex CF Light" w:hAnsi="Artifex CF Light"/>
          <w:color w:val="1F497D" w:themeColor="text2"/>
          <w:sz w:val="20"/>
        </w:rPr>
      </w:pPr>
      <w:r w:rsidRPr="00FF2A64">
        <w:rPr>
          <w:rFonts w:ascii="Artifex CF Light" w:hAnsi="Artifex CF Light"/>
          <w:color w:val="1F497D" w:themeColor="text2"/>
          <w:sz w:val="20"/>
        </w:rPr>
        <w:t>153 donaciones de Cooperación Internacional Registradas</w:t>
      </w:r>
    </w:p>
    <w:p w14:paraId="3F28E592" w14:textId="7C617EF7" w:rsidR="00305E83" w:rsidRDefault="00305E83" w:rsidP="00A47822">
      <w:pPr>
        <w:ind w:left="567" w:right="567"/>
        <w:jc w:val="center"/>
        <w:rPr>
          <w:rFonts w:ascii="Artifex CF Light" w:hAnsi="Artifex CF Light"/>
          <w:color w:val="1F497D" w:themeColor="text2"/>
          <w:lang w:val="es-ES_tradnl"/>
        </w:rPr>
      </w:pPr>
      <w:r w:rsidRPr="001B53E6">
        <w:rPr>
          <w:rFonts w:ascii="Artifex CF Light" w:hAnsi="Artifex CF Light"/>
          <w:noProof/>
          <w:color w:val="1F497D" w:themeColor="text2"/>
          <w:lang w:val="es-ES_tradnl"/>
        </w:rPr>
        <w:drawing>
          <wp:inline distT="0" distB="0" distL="0" distR="0" wp14:anchorId="7E4A0132" wp14:editId="3795D6C1">
            <wp:extent cx="3629025" cy="2606138"/>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7871" t="26743" r="7548" b="3216"/>
                    <a:stretch/>
                  </pic:blipFill>
                  <pic:spPr bwMode="auto">
                    <a:xfrm>
                      <a:off x="0" y="0"/>
                      <a:ext cx="3740891" cy="2686473"/>
                    </a:xfrm>
                    <a:prstGeom prst="rect">
                      <a:avLst/>
                    </a:prstGeom>
                    <a:noFill/>
                    <a:ln>
                      <a:noFill/>
                    </a:ln>
                    <a:extLst>
                      <a:ext uri="{53640926-AAD7-44D8-BBD7-CCE9431645EC}">
                        <a14:shadowObscured xmlns:a14="http://schemas.microsoft.com/office/drawing/2010/main"/>
                      </a:ext>
                    </a:extLst>
                  </pic:spPr>
                </pic:pic>
              </a:graphicData>
            </a:graphic>
          </wp:inline>
        </w:drawing>
      </w:r>
    </w:p>
    <w:p w14:paraId="4350CFC7" w14:textId="77777777" w:rsidR="00754807" w:rsidRPr="001B53E6" w:rsidRDefault="00754807" w:rsidP="00A47822">
      <w:pPr>
        <w:ind w:left="567" w:right="567"/>
        <w:jc w:val="center"/>
        <w:rPr>
          <w:rFonts w:ascii="Artifex CF Light" w:hAnsi="Artifex CF Light"/>
          <w:color w:val="1F497D" w:themeColor="text2"/>
          <w:lang w:val="es-ES_tradnl"/>
        </w:rPr>
      </w:pPr>
    </w:p>
    <w:p w14:paraId="3B967D13" w14:textId="77777777" w:rsidR="00305E83" w:rsidRPr="00FF2A64" w:rsidRDefault="00305E83" w:rsidP="00A17FCF">
      <w:pPr>
        <w:pStyle w:val="ListParagraph"/>
        <w:numPr>
          <w:ilvl w:val="0"/>
          <w:numId w:val="42"/>
        </w:numPr>
        <w:spacing w:before="0" w:after="0"/>
        <w:ind w:left="567" w:right="567"/>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lastRenderedPageBreak/>
        <w:t>Fortalecimiento de las relaciones con los actores del SINACID</w:t>
      </w:r>
    </w:p>
    <w:p w14:paraId="17492197"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B9A4F9B" w14:textId="77777777"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Iniciativas de cooperación en ejecución y seguimiento</w:t>
      </w:r>
    </w:p>
    <w:p w14:paraId="19ECDE87"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5E2F0C3E" w14:textId="0E3FDD7D" w:rsidR="004135B9" w:rsidRDefault="00305E83" w:rsidP="00305E83">
      <w:pPr>
        <w:spacing w:before="0" w:after="0"/>
        <w:ind w:left="567" w:right="567"/>
        <w:rPr>
          <w:rFonts w:ascii="Artifex CF Light" w:hAnsi="Artifex CF Light"/>
          <w:color w:val="1F497D" w:themeColor="text2"/>
          <w:sz w:val="18"/>
          <w:szCs w:val="18"/>
          <w:lang w:val="es-ES_tradnl"/>
        </w:rPr>
      </w:pPr>
      <w:bookmarkStart w:id="27" w:name="_Hlk57704408"/>
      <w:r w:rsidRPr="001B53E6">
        <w:rPr>
          <w:rFonts w:ascii="Artifex CF Light" w:hAnsi="Artifex CF Light"/>
          <w:color w:val="1F497D" w:themeColor="text2"/>
          <w:sz w:val="18"/>
          <w:szCs w:val="18"/>
          <w:lang w:val="es-ES_tradnl"/>
        </w:rPr>
        <w:t xml:space="preserve">Durante el 2020, a pesar los efectos del COVID, </w:t>
      </w:r>
      <w:bookmarkStart w:id="28" w:name="_Hlk57705177"/>
      <w:r w:rsidRPr="001B53E6">
        <w:rPr>
          <w:rFonts w:ascii="Artifex CF Light" w:hAnsi="Artifex CF Light"/>
          <w:color w:val="1F497D" w:themeColor="text2"/>
          <w:sz w:val="18"/>
          <w:szCs w:val="18"/>
          <w:lang w:val="es-ES_tradnl"/>
        </w:rPr>
        <w:t>se gestionó la firma de</w:t>
      </w:r>
      <w:r w:rsidR="00C005FD" w:rsidRPr="001B53E6">
        <w:rPr>
          <w:rFonts w:ascii="Artifex CF Light" w:hAnsi="Artifex CF Light"/>
          <w:color w:val="1F497D" w:themeColor="text2"/>
          <w:sz w:val="18"/>
          <w:szCs w:val="18"/>
          <w:lang w:val="es-ES_tradnl"/>
        </w:rPr>
        <w:t xml:space="preserve"> un total de nueve (</w:t>
      </w:r>
      <w:r w:rsidRPr="001B53E6">
        <w:rPr>
          <w:rFonts w:ascii="Artifex CF Light" w:hAnsi="Artifex CF Light"/>
          <w:color w:val="1F497D" w:themeColor="text2"/>
          <w:sz w:val="18"/>
          <w:szCs w:val="18"/>
          <w:lang w:val="es-ES_tradnl"/>
        </w:rPr>
        <w:t>9</w:t>
      </w:r>
      <w:r w:rsidR="00C005F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iniciativas de Cooperación Internacional y se dio seguimiento a</w:t>
      </w:r>
      <w:r w:rsidR="00C005FD" w:rsidRPr="001B53E6">
        <w:rPr>
          <w:rFonts w:ascii="Artifex CF Light" w:hAnsi="Artifex CF Light"/>
          <w:color w:val="1F497D" w:themeColor="text2"/>
          <w:sz w:val="18"/>
          <w:szCs w:val="18"/>
          <w:lang w:val="es-ES_tradnl"/>
        </w:rPr>
        <w:t xml:space="preserve"> ciento dos (</w:t>
      </w:r>
      <w:r w:rsidRPr="001B53E6">
        <w:rPr>
          <w:rFonts w:ascii="Artifex CF Light" w:hAnsi="Artifex CF Light"/>
          <w:color w:val="1F497D" w:themeColor="text2"/>
          <w:sz w:val="18"/>
          <w:szCs w:val="18"/>
          <w:lang w:val="es-ES_tradnl"/>
        </w:rPr>
        <w:t>102</w:t>
      </w:r>
      <w:r w:rsidR="00C005F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iniciativas de proyectos que contribuirán al cierre de las brechas sociales e institucionales del país. </w:t>
      </w:r>
    </w:p>
    <w:p w14:paraId="4320AFDE" w14:textId="77777777" w:rsidR="00754807" w:rsidRPr="001B53E6" w:rsidRDefault="00754807" w:rsidP="00305E83">
      <w:pPr>
        <w:spacing w:before="0" w:after="0"/>
        <w:ind w:left="567" w:right="567"/>
        <w:rPr>
          <w:rFonts w:ascii="Artifex CF Light" w:hAnsi="Artifex CF Light"/>
          <w:color w:val="1F497D" w:themeColor="text2"/>
          <w:sz w:val="18"/>
          <w:szCs w:val="18"/>
          <w:lang w:val="es-ES_tradnl"/>
        </w:rPr>
      </w:pPr>
    </w:p>
    <w:p w14:paraId="2F21A634" w14:textId="69904189"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De estas iniciativas, </w:t>
      </w:r>
      <w:r w:rsidR="00C005FD" w:rsidRPr="001B53E6">
        <w:rPr>
          <w:rFonts w:ascii="Artifex CF Light" w:hAnsi="Artifex CF Light"/>
          <w:color w:val="1F497D" w:themeColor="text2"/>
          <w:sz w:val="18"/>
          <w:szCs w:val="18"/>
          <w:lang w:val="es-ES_tradnl"/>
        </w:rPr>
        <w:t>cincuenta y nueve (</w:t>
      </w:r>
      <w:r w:rsidRPr="001B53E6">
        <w:rPr>
          <w:rFonts w:ascii="Artifex CF Light" w:hAnsi="Artifex CF Light"/>
          <w:color w:val="1F497D" w:themeColor="text2"/>
          <w:sz w:val="18"/>
          <w:szCs w:val="18"/>
          <w:lang w:val="es-ES_tradnl"/>
        </w:rPr>
        <w:t>59</w:t>
      </w:r>
      <w:r w:rsidR="00C005F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corresponden a la modalidad </w:t>
      </w:r>
      <w:r w:rsidR="00C005FD" w:rsidRPr="001B53E6">
        <w:rPr>
          <w:rFonts w:ascii="Artifex CF Light" w:hAnsi="Artifex CF Light"/>
          <w:color w:val="1F497D" w:themeColor="text2"/>
          <w:sz w:val="18"/>
          <w:szCs w:val="18"/>
          <w:lang w:val="es-ES_tradnl"/>
        </w:rPr>
        <w:t>b</w:t>
      </w:r>
      <w:r w:rsidRPr="001B53E6">
        <w:rPr>
          <w:rFonts w:ascii="Artifex CF Light" w:hAnsi="Artifex CF Light"/>
          <w:color w:val="1F497D" w:themeColor="text2"/>
          <w:sz w:val="18"/>
          <w:szCs w:val="18"/>
          <w:lang w:val="es-ES_tradnl"/>
        </w:rPr>
        <w:t xml:space="preserve">ilateral, </w:t>
      </w:r>
      <w:r w:rsidR="00C005FD" w:rsidRPr="001B53E6">
        <w:rPr>
          <w:rFonts w:ascii="Artifex CF Light" w:hAnsi="Artifex CF Light"/>
          <w:color w:val="1F497D" w:themeColor="text2"/>
          <w:sz w:val="18"/>
          <w:szCs w:val="18"/>
          <w:lang w:val="es-ES_tradnl"/>
        </w:rPr>
        <w:t>veintinueve (</w:t>
      </w:r>
      <w:r w:rsidRPr="001B53E6">
        <w:rPr>
          <w:rFonts w:ascii="Artifex CF Light" w:hAnsi="Artifex CF Light"/>
          <w:color w:val="1F497D" w:themeColor="text2"/>
          <w:sz w:val="18"/>
          <w:szCs w:val="18"/>
          <w:lang w:val="es-ES_tradnl"/>
        </w:rPr>
        <w:t>29</w:t>
      </w:r>
      <w:r w:rsidR="00C005F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 la modalidad </w:t>
      </w:r>
      <w:r w:rsidR="00C005FD" w:rsidRPr="001B53E6">
        <w:rPr>
          <w:rFonts w:ascii="Artifex CF Light" w:hAnsi="Artifex CF Light"/>
          <w:color w:val="1F497D" w:themeColor="text2"/>
          <w:sz w:val="18"/>
          <w:szCs w:val="18"/>
          <w:lang w:val="es-ES_tradnl"/>
        </w:rPr>
        <w:t>r</w:t>
      </w:r>
      <w:r w:rsidRPr="001B53E6">
        <w:rPr>
          <w:rFonts w:ascii="Artifex CF Light" w:hAnsi="Artifex CF Light"/>
          <w:color w:val="1F497D" w:themeColor="text2"/>
          <w:sz w:val="18"/>
          <w:szCs w:val="18"/>
          <w:lang w:val="es-ES_tradnl"/>
        </w:rPr>
        <w:t xml:space="preserve">egional y </w:t>
      </w:r>
      <w:r w:rsidR="00C005FD" w:rsidRPr="001B53E6">
        <w:rPr>
          <w:rFonts w:ascii="Artifex CF Light" w:hAnsi="Artifex CF Light"/>
          <w:color w:val="1F497D" w:themeColor="text2"/>
          <w:sz w:val="18"/>
          <w:szCs w:val="18"/>
          <w:lang w:val="es-ES_tradnl"/>
        </w:rPr>
        <w:t>catorce (</w:t>
      </w:r>
      <w:r w:rsidRPr="001B53E6">
        <w:rPr>
          <w:rFonts w:ascii="Artifex CF Light" w:hAnsi="Artifex CF Light"/>
          <w:color w:val="1F497D" w:themeColor="text2"/>
          <w:sz w:val="18"/>
          <w:szCs w:val="18"/>
          <w:lang w:val="es-ES_tradnl"/>
        </w:rPr>
        <w:t>14</w:t>
      </w:r>
      <w:r w:rsidR="00C005F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 la modalidad </w:t>
      </w:r>
      <w:r w:rsidR="00C005FD" w:rsidRPr="001B53E6">
        <w:rPr>
          <w:rFonts w:ascii="Artifex CF Light" w:hAnsi="Artifex CF Light"/>
          <w:color w:val="1F497D" w:themeColor="text2"/>
          <w:sz w:val="18"/>
          <w:szCs w:val="18"/>
          <w:lang w:val="es-ES_tradnl"/>
        </w:rPr>
        <w:t>m</w:t>
      </w:r>
      <w:r w:rsidRPr="001B53E6">
        <w:rPr>
          <w:rFonts w:ascii="Artifex CF Light" w:hAnsi="Artifex CF Light"/>
          <w:color w:val="1F497D" w:themeColor="text2"/>
          <w:sz w:val="18"/>
          <w:szCs w:val="18"/>
          <w:lang w:val="es-ES_tradnl"/>
        </w:rPr>
        <w:t xml:space="preserve">ultilateral. </w:t>
      </w:r>
      <w:bookmarkStart w:id="29" w:name="_Hlk57705128"/>
      <w:bookmarkEnd w:id="28"/>
      <w:r w:rsidRPr="001B53E6">
        <w:rPr>
          <w:rFonts w:ascii="Artifex CF Light" w:hAnsi="Artifex CF Light"/>
          <w:color w:val="1F497D" w:themeColor="text2"/>
          <w:sz w:val="18"/>
          <w:szCs w:val="18"/>
          <w:lang w:val="es-ES_tradnl"/>
        </w:rPr>
        <w:t xml:space="preserve">Las iniciativas de la modalidad </w:t>
      </w:r>
      <w:r w:rsidR="00C005FD" w:rsidRPr="001B53E6">
        <w:rPr>
          <w:rFonts w:ascii="Artifex CF Light" w:hAnsi="Artifex CF Light"/>
          <w:color w:val="1F497D" w:themeColor="text2"/>
          <w:sz w:val="18"/>
          <w:szCs w:val="18"/>
          <w:lang w:val="es-ES_tradnl"/>
        </w:rPr>
        <w:t>b</w:t>
      </w:r>
      <w:r w:rsidRPr="001B53E6">
        <w:rPr>
          <w:rFonts w:ascii="Artifex CF Light" w:hAnsi="Artifex CF Light"/>
          <w:color w:val="1F497D" w:themeColor="text2"/>
          <w:sz w:val="18"/>
          <w:szCs w:val="18"/>
          <w:lang w:val="es-ES_tradnl"/>
        </w:rPr>
        <w:t xml:space="preserve">ilateral y </w:t>
      </w:r>
      <w:r w:rsidR="00C005FD" w:rsidRPr="001B53E6">
        <w:rPr>
          <w:rFonts w:ascii="Artifex CF Light" w:hAnsi="Artifex CF Light"/>
          <w:color w:val="1F497D" w:themeColor="text2"/>
          <w:sz w:val="18"/>
          <w:szCs w:val="18"/>
          <w:lang w:val="es-ES_tradnl"/>
        </w:rPr>
        <w:t>m</w:t>
      </w:r>
      <w:r w:rsidRPr="001B53E6">
        <w:rPr>
          <w:rFonts w:ascii="Artifex CF Light" w:hAnsi="Artifex CF Light"/>
          <w:color w:val="1F497D" w:themeColor="text2"/>
          <w:sz w:val="18"/>
          <w:szCs w:val="18"/>
          <w:lang w:val="es-ES_tradnl"/>
        </w:rPr>
        <w:t xml:space="preserve">ultilateral suman un aporte financiero directo para el país de más de </w:t>
      </w:r>
      <w:r w:rsidR="00C005FD" w:rsidRPr="001B53E6">
        <w:rPr>
          <w:rFonts w:ascii="Artifex CF Light" w:hAnsi="Artifex CF Light"/>
          <w:color w:val="1F497D" w:themeColor="text2"/>
          <w:sz w:val="18"/>
          <w:szCs w:val="18"/>
          <w:lang w:val="es-ES_tradnl"/>
        </w:rPr>
        <w:t>siete millones trescientos noventa y tre</w:t>
      </w:r>
      <w:r w:rsidR="007B0B5F" w:rsidRPr="001B53E6">
        <w:rPr>
          <w:rFonts w:ascii="Artifex CF Light" w:hAnsi="Artifex CF Light"/>
          <w:color w:val="1F497D" w:themeColor="text2"/>
          <w:sz w:val="18"/>
          <w:szCs w:val="18"/>
          <w:lang w:val="es-ES_tradnl"/>
        </w:rPr>
        <w:t>s mil doscientos pesos (</w:t>
      </w:r>
      <w:r w:rsidRPr="001B53E6">
        <w:rPr>
          <w:rFonts w:ascii="Artifex CF Light" w:hAnsi="Artifex CF Light"/>
          <w:color w:val="1F497D" w:themeColor="text2"/>
          <w:sz w:val="18"/>
          <w:szCs w:val="18"/>
          <w:lang w:val="es-ES_tradnl"/>
        </w:rPr>
        <w:t>RD$7,393,068,200.00</w:t>
      </w:r>
      <w:r w:rsidR="007B0B5F"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además de un aporte en cooperación técnica valorada en </w:t>
      </w:r>
      <w:r w:rsidR="007B0B5F" w:rsidRPr="001B53E6">
        <w:rPr>
          <w:rFonts w:ascii="Artifex CF Light" w:hAnsi="Artifex CF Light"/>
          <w:color w:val="1F497D" w:themeColor="text2"/>
          <w:sz w:val="18"/>
          <w:szCs w:val="18"/>
          <w:lang w:val="es-ES_tradnl"/>
        </w:rPr>
        <w:t>dos millones seiscientos noventa y cinco mil ciento setenta y dos pesos con 18/100 (</w:t>
      </w:r>
      <w:r w:rsidRPr="001B53E6">
        <w:rPr>
          <w:rFonts w:ascii="Artifex CF Light" w:hAnsi="Artifex CF Light"/>
          <w:color w:val="1F497D" w:themeColor="text2"/>
          <w:sz w:val="18"/>
          <w:szCs w:val="18"/>
          <w:lang w:val="es-ES_tradnl"/>
        </w:rPr>
        <w:t>RD$2,695,172,054.18</w:t>
      </w:r>
      <w:r w:rsidR="007B0B5F"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Es importante destacar de igual manera el aporte de las iniciativas de la modalidad </w:t>
      </w:r>
      <w:r w:rsidR="007B0B5F" w:rsidRPr="001B53E6">
        <w:rPr>
          <w:rFonts w:ascii="Artifex CF Light" w:hAnsi="Artifex CF Light"/>
          <w:color w:val="1F497D" w:themeColor="text2"/>
          <w:sz w:val="18"/>
          <w:szCs w:val="18"/>
          <w:lang w:val="es-ES_tradnl"/>
        </w:rPr>
        <w:t>r</w:t>
      </w:r>
      <w:r w:rsidRPr="001B53E6">
        <w:rPr>
          <w:rFonts w:ascii="Artifex CF Light" w:hAnsi="Artifex CF Light"/>
          <w:color w:val="1F497D" w:themeColor="text2"/>
          <w:sz w:val="18"/>
          <w:szCs w:val="18"/>
          <w:lang w:val="es-ES_tradnl"/>
        </w:rPr>
        <w:t>egional con un monto compartido entre los países de la región de RD$5,907,322,457.62 millones de pesos.</w:t>
      </w:r>
      <w:bookmarkEnd w:id="27"/>
      <w:bookmarkEnd w:id="29"/>
    </w:p>
    <w:p w14:paraId="76D64B2E" w14:textId="77777777" w:rsidR="00A47822" w:rsidRPr="001B53E6" w:rsidRDefault="00A47822" w:rsidP="00305E83">
      <w:pPr>
        <w:spacing w:before="0" w:after="0"/>
        <w:ind w:left="567" w:right="567"/>
        <w:rPr>
          <w:rFonts w:ascii="Artifex CF Light" w:hAnsi="Artifex CF Light"/>
          <w:color w:val="1F497D" w:themeColor="text2"/>
          <w:sz w:val="18"/>
          <w:szCs w:val="18"/>
          <w:lang w:val="es-ES_tradnl"/>
        </w:rPr>
      </w:pPr>
    </w:p>
    <w:p w14:paraId="38F1E578" w14:textId="77777777" w:rsidR="00305E83" w:rsidRPr="001B53E6" w:rsidRDefault="00305E83" w:rsidP="00A47822">
      <w:pPr>
        <w:spacing w:before="0" w:after="0"/>
        <w:ind w:left="567" w:right="567"/>
        <w:jc w:val="center"/>
        <w:rPr>
          <w:rFonts w:ascii="Artifex CF Light" w:hAnsi="Artifex CF Light"/>
          <w:color w:val="1F497D" w:themeColor="text2"/>
          <w:sz w:val="18"/>
          <w:szCs w:val="18"/>
          <w:lang w:val="es-ES_tradnl"/>
        </w:rPr>
      </w:pPr>
      <w:r w:rsidRPr="001B53E6">
        <w:rPr>
          <w:rFonts w:ascii="Artifex CF Light" w:hAnsi="Artifex CF Light"/>
          <w:noProof/>
          <w:color w:val="1F497D" w:themeColor="text2"/>
          <w:lang w:val="es-ES_tradnl"/>
        </w:rPr>
        <w:lastRenderedPageBreak/>
        <w:drawing>
          <wp:inline distT="0" distB="0" distL="0" distR="0" wp14:anchorId="07014C59" wp14:editId="460D666C">
            <wp:extent cx="4497656" cy="266192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3858" t="9775" r="4630" b="5471"/>
                    <a:stretch/>
                  </pic:blipFill>
                  <pic:spPr bwMode="auto">
                    <a:xfrm>
                      <a:off x="0" y="0"/>
                      <a:ext cx="4596322" cy="2720315"/>
                    </a:xfrm>
                    <a:prstGeom prst="rect">
                      <a:avLst/>
                    </a:prstGeom>
                    <a:noFill/>
                    <a:ln>
                      <a:noFill/>
                    </a:ln>
                    <a:extLst>
                      <a:ext uri="{53640926-AAD7-44D8-BBD7-CCE9431645EC}">
                        <a14:shadowObscured xmlns:a14="http://schemas.microsoft.com/office/drawing/2010/main"/>
                      </a:ext>
                    </a:extLst>
                  </pic:spPr>
                </pic:pic>
              </a:graphicData>
            </a:graphic>
          </wp:inline>
        </w:drawing>
      </w:r>
    </w:p>
    <w:p w14:paraId="41696FA6" w14:textId="77777777" w:rsidR="00754807" w:rsidRDefault="00754807" w:rsidP="00305E83">
      <w:pPr>
        <w:spacing w:before="0" w:after="0"/>
        <w:ind w:left="567" w:right="567"/>
        <w:rPr>
          <w:rFonts w:ascii="Artifex CF Light" w:hAnsi="Artifex CF Light"/>
          <w:color w:val="1F497D" w:themeColor="text2"/>
          <w:sz w:val="18"/>
          <w:szCs w:val="18"/>
          <w:lang w:val="es-ES_tradnl"/>
        </w:rPr>
      </w:pPr>
    </w:p>
    <w:p w14:paraId="2DD5FA0D" w14:textId="7CDCE5D1"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De los proyectos en ejecución se destacan los programas de apoyo a la Reforma de la Administración Pública y la Calidad de los Servicios Públicos (PARAP II), Educación y Formación Técnico/Profesional (PRO-ETP II), Reforma de la Administración Pública y Financiera de la República Dominicana y, la movilización de los recursos nacionales (PROGEF), para los cuales se recibió este año una donación de </w:t>
      </w:r>
      <w:r w:rsidR="007B0B5F" w:rsidRPr="001B53E6">
        <w:rPr>
          <w:rFonts w:ascii="Artifex CF Light" w:hAnsi="Artifex CF Light"/>
          <w:color w:val="1F497D" w:themeColor="text2"/>
          <w:sz w:val="18"/>
          <w:szCs w:val="18"/>
          <w:lang w:val="es-ES_tradnl"/>
        </w:rPr>
        <w:t>setecientos veinticinco millones de pesos (</w:t>
      </w:r>
      <w:r w:rsidRPr="001B53E6">
        <w:rPr>
          <w:rFonts w:ascii="Artifex CF Light" w:hAnsi="Artifex CF Light"/>
          <w:color w:val="1F497D" w:themeColor="text2"/>
          <w:sz w:val="18"/>
          <w:szCs w:val="18"/>
          <w:lang w:val="es-ES_tradnl"/>
        </w:rPr>
        <w:t>RD$725</w:t>
      </w:r>
      <w:r w:rsidR="007B0B5F" w:rsidRPr="001B53E6">
        <w:rPr>
          <w:rFonts w:ascii="Artifex CF Light" w:hAnsi="Artifex CF Light"/>
          <w:color w:val="1F497D" w:themeColor="text2"/>
          <w:sz w:val="18"/>
          <w:szCs w:val="18"/>
          <w:lang w:val="es-ES_tradnl"/>
        </w:rPr>
        <w:t xml:space="preserve">,000,000) </w:t>
      </w:r>
      <w:r w:rsidRPr="001B53E6">
        <w:rPr>
          <w:rFonts w:ascii="Artifex CF Light" w:hAnsi="Artifex CF Light"/>
          <w:color w:val="1F497D" w:themeColor="text2"/>
          <w:sz w:val="18"/>
          <w:szCs w:val="18"/>
          <w:lang w:val="es-ES_tradnl"/>
        </w:rPr>
        <w:t>por parte la Unión Europea como apoyo al Presupuesto Nacional.</w:t>
      </w:r>
    </w:p>
    <w:p w14:paraId="04E69D5E"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1E2FCE0E" w14:textId="77777777"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Nuevos recursos de Cooperación Internacional</w:t>
      </w:r>
    </w:p>
    <w:p w14:paraId="2B00BDB0"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5679D12B" w14:textId="75872FCF"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MEPyD llevó a cabo distintas acciones orientadas a la captación de nuevas oportunidades de cooperación, entre las que se destaca la firma del Acta de VI Reunión de la Comisión Mixta de Cooperación Técnica, Científica, Educativa y Cultural de Colombia, mediante la cual se dejó aprobado el Programa de Cooperación Bilateral 2020-2022, compuesto por un total de ocho (8) proyectos bilaterales acordados como </w:t>
      </w:r>
      <w:r w:rsidRPr="001B53E6">
        <w:rPr>
          <w:rFonts w:ascii="Artifex CF Light" w:hAnsi="Artifex CF Light"/>
          <w:color w:val="1F497D" w:themeColor="text2"/>
          <w:sz w:val="18"/>
          <w:szCs w:val="18"/>
          <w:lang w:val="es-ES_tradnl"/>
        </w:rPr>
        <w:lastRenderedPageBreak/>
        <w:t>sigue:</w:t>
      </w:r>
      <w:r w:rsidR="006B4761" w:rsidRPr="001B53E6">
        <w:rPr>
          <w:rFonts w:ascii="Artifex CF Light" w:hAnsi="Artifex CF Light"/>
          <w:color w:val="1F497D" w:themeColor="text2"/>
          <w:sz w:val="18"/>
          <w:szCs w:val="18"/>
          <w:lang w:val="es-ES_tradnl"/>
        </w:rPr>
        <w:t xml:space="preserve"> cuatro (</w:t>
      </w:r>
      <w:r w:rsidRPr="001B53E6">
        <w:rPr>
          <w:rFonts w:ascii="Artifex CF Light" w:hAnsi="Artifex CF Light"/>
          <w:color w:val="1F497D" w:themeColor="text2"/>
          <w:sz w:val="18"/>
          <w:szCs w:val="18"/>
          <w:lang w:val="es-ES_tradnl"/>
        </w:rPr>
        <w:t>4</w:t>
      </w:r>
      <w:r w:rsidR="006B4761"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demandas de República Dominicana,</w:t>
      </w:r>
      <w:r w:rsidR="006B4761" w:rsidRPr="001B53E6">
        <w:rPr>
          <w:rFonts w:ascii="Artifex CF Light" w:hAnsi="Artifex CF Light"/>
          <w:color w:val="1F497D" w:themeColor="text2"/>
          <w:sz w:val="18"/>
          <w:szCs w:val="18"/>
          <w:lang w:val="es-ES_tradnl"/>
        </w:rPr>
        <w:t xml:space="preserve"> dos (</w:t>
      </w:r>
      <w:r w:rsidRPr="001B53E6">
        <w:rPr>
          <w:rFonts w:ascii="Artifex CF Light" w:hAnsi="Artifex CF Light"/>
          <w:color w:val="1F497D" w:themeColor="text2"/>
          <w:sz w:val="18"/>
          <w:szCs w:val="18"/>
          <w:lang w:val="es-ES_tradnl"/>
        </w:rPr>
        <w:t>2</w:t>
      </w:r>
      <w:r w:rsidR="006B4761"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demandas de Colombia y </w:t>
      </w:r>
      <w:r w:rsidR="006B4761" w:rsidRPr="001B53E6">
        <w:rPr>
          <w:rFonts w:ascii="Artifex CF Light" w:hAnsi="Artifex CF Light"/>
          <w:color w:val="1F497D" w:themeColor="text2"/>
          <w:sz w:val="18"/>
          <w:szCs w:val="18"/>
          <w:lang w:val="es-ES_tradnl"/>
        </w:rPr>
        <w:t>dos (</w:t>
      </w:r>
      <w:r w:rsidRPr="001B53E6">
        <w:rPr>
          <w:rFonts w:ascii="Artifex CF Light" w:hAnsi="Artifex CF Light"/>
          <w:color w:val="1F497D" w:themeColor="text2"/>
          <w:sz w:val="18"/>
          <w:szCs w:val="18"/>
          <w:lang w:val="es-ES_tradnl"/>
        </w:rPr>
        <w:t>2</w:t>
      </w:r>
      <w:r w:rsidR="006B4761"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proyectos en doble vía, en los sectores de Salud, Protección Social, Cartografía, Industria, Empleo, Educación Técnica, Fortalecimiento Institucional, Turismo y Gestión de Riesgos.</w:t>
      </w:r>
    </w:p>
    <w:p w14:paraId="5E420418" w14:textId="77777777" w:rsidR="00487F42" w:rsidRPr="001B53E6" w:rsidRDefault="00487F42" w:rsidP="00305E83">
      <w:pPr>
        <w:spacing w:before="0" w:after="0"/>
        <w:ind w:left="567" w:right="567"/>
        <w:rPr>
          <w:rFonts w:ascii="Artifex CF Light" w:hAnsi="Artifex CF Light"/>
          <w:color w:val="1F497D" w:themeColor="text2"/>
          <w:sz w:val="18"/>
          <w:szCs w:val="18"/>
          <w:lang w:val="es-ES_tradnl"/>
        </w:rPr>
      </w:pPr>
    </w:p>
    <w:p w14:paraId="1A5A3C5C" w14:textId="73A11F4E"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De igual manera </w:t>
      </w:r>
      <w:r w:rsidR="006B4761" w:rsidRPr="001B53E6">
        <w:rPr>
          <w:rFonts w:ascii="Artifex CF Light" w:hAnsi="Artifex CF Light"/>
          <w:color w:val="1F497D" w:themeColor="text2"/>
          <w:sz w:val="18"/>
          <w:szCs w:val="18"/>
          <w:lang w:val="es-ES_tradnl"/>
        </w:rPr>
        <w:t xml:space="preserve">se precisa </w:t>
      </w:r>
      <w:r w:rsidRPr="001B53E6">
        <w:rPr>
          <w:rFonts w:ascii="Artifex CF Light" w:hAnsi="Artifex CF Light"/>
          <w:color w:val="1F497D" w:themeColor="text2"/>
          <w:sz w:val="18"/>
          <w:szCs w:val="18"/>
          <w:lang w:val="es-ES_tradnl"/>
        </w:rPr>
        <w:t>destacar el “Programa de Apoyo Presupuestario: Coordinación en la Prevención de la Violencia de Género en línea con los objetivos de Desarrollo Sostenible (ODS) en la Rep</w:t>
      </w:r>
      <w:r w:rsidR="006B4761" w:rsidRPr="001B53E6">
        <w:rPr>
          <w:rFonts w:ascii="Artifex CF Light" w:hAnsi="Artifex CF Light"/>
          <w:color w:val="1F497D" w:themeColor="text2"/>
          <w:sz w:val="18"/>
          <w:szCs w:val="18"/>
          <w:lang w:val="es-ES_tradnl"/>
        </w:rPr>
        <w:t>ú</w:t>
      </w:r>
      <w:r w:rsidRPr="001B53E6">
        <w:rPr>
          <w:rFonts w:ascii="Artifex CF Light" w:hAnsi="Artifex CF Light"/>
          <w:color w:val="1F497D" w:themeColor="text2"/>
          <w:sz w:val="18"/>
          <w:szCs w:val="18"/>
          <w:lang w:val="es-ES_tradnl"/>
        </w:rPr>
        <w:t xml:space="preserve">blica Dominicana (C-PREV), en cuyo marco el </w:t>
      </w:r>
      <w:r w:rsidR="006B4761" w:rsidRPr="001B53E6">
        <w:rPr>
          <w:rFonts w:ascii="Artifex CF Light" w:hAnsi="Artifex CF Light"/>
          <w:color w:val="1F497D" w:themeColor="text2"/>
          <w:sz w:val="18"/>
          <w:szCs w:val="18"/>
          <w:lang w:val="es-ES_tradnl"/>
        </w:rPr>
        <w:t>MEPyD, co</w:t>
      </w:r>
      <w:r w:rsidRPr="001B53E6">
        <w:rPr>
          <w:rFonts w:ascii="Artifex CF Light" w:hAnsi="Artifex CF Light"/>
          <w:color w:val="1F497D" w:themeColor="text2"/>
          <w:sz w:val="18"/>
          <w:szCs w:val="18"/>
          <w:lang w:val="es-ES_tradnl"/>
        </w:rPr>
        <w:t xml:space="preserve">mo sede del Despacho del Ordenador de los Fondos Europeos de Desarrollo, firmó en el mes de octubre del año en curso con la Delegación de la Unión Europea en la República Dominicana, el Convenio de Financiación (C-PREV) FED/2019/41940. Esta acción se financiará con cargo al 11vo Fondo Europeo de Desarrollo, con un monto total </w:t>
      </w:r>
      <w:r w:rsidR="00945F3D" w:rsidRPr="001B53E6">
        <w:rPr>
          <w:rFonts w:ascii="Artifex CF Light" w:hAnsi="Artifex CF Light"/>
          <w:color w:val="1F497D" w:themeColor="text2"/>
          <w:sz w:val="18"/>
          <w:szCs w:val="18"/>
          <w:lang w:val="es-ES_tradnl"/>
        </w:rPr>
        <w:t>de cinco millones de euros (</w:t>
      </w:r>
      <w:r w:rsidRPr="001B53E6">
        <w:rPr>
          <w:rFonts w:ascii="Artifex CF Light" w:hAnsi="Artifex CF Light"/>
          <w:color w:val="1F497D" w:themeColor="text2"/>
          <w:sz w:val="18"/>
          <w:szCs w:val="18"/>
          <w:lang w:val="es-ES_tradnl"/>
        </w:rPr>
        <w:t>€ 5,000,000.00</w:t>
      </w:r>
      <w:r w:rsidR="00945F3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w:t>
      </w:r>
    </w:p>
    <w:p w14:paraId="664DF6D4" w14:textId="77777777" w:rsidR="004135B9" w:rsidRPr="001B53E6" w:rsidRDefault="004135B9" w:rsidP="00305E83">
      <w:pPr>
        <w:spacing w:before="0" w:after="0"/>
        <w:ind w:left="207" w:right="567"/>
        <w:jc w:val="center"/>
        <w:rPr>
          <w:rFonts w:ascii="Artifex CF Light" w:hAnsi="Artifex CF Light"/>
          <w:color w:val="1F497D" w:themeColor="text2"/>
          <w:sz w:val="16"/>
          <w:szCs w:val="18"/>
          <w:lang w:val="es-ES_tradnl"/>
        </w:rPr>
      </w:pPr>
    </w:p>
    <w:p w14:paraId="12CA51D1" w14:textId="07A967C4" w:rsidR="00305E83" w:rsidRPr="00FF2A64" w:rsidRDefault="00305E83" w:rsidP="00305E83">
      <w:pPr>
        <w:spacing w:before="0" w:after="0"/>
        <w:ind w:left="20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Relaciones interinstitucionales</w:t>
      </w:r>
    </w:p>
    <w:p w14:paraId="08FE7358" w14:textId="77777777" w:rsidR="00A47822" w:rsidRPr="001B53E6" w:rsidRDefault="00A47822" w:rsidP="00305E83">
      <w:pPr>
        <w:spacing w:before="0" w:after="0"/>
        <w:ind w:left="207" w:right="567"/>
        <w:jc w:val="center"/>
        <w:rPr>
          <w:rFonts w:ascii="Artifex CF Light" w:hAnsi="Artifex CF Light"/>
          <w:color w:val="1F497D" w:themeColor="text2"/>
          <w:sz w:val="16"/>
          <w:szCs w:val="18"/>
          <w:lang w:val="es-ES_tradnl"/>
        </w:rPr>
      </w:pPr>
    </w:p>
    <w:p w14:paraId="231FA039" w14:textId="569B9470" w:rsidR="00305E83" w:rsidRPr="001B53E6" w:rsidRDefault="00305E83" w:rsidP="00487F42">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restablecimiento de las relaciones con el Ministerio de Relaciones exteriores ha significado un hito en el proceso de gestión de la Cooperación Internacional, generando como principal resultado el establecimiento de un equipo de coordinación permanente y la gestión de acuerdos de entendimiento entre ambas instituciones, lo que ha viabilizado y eficientizado </w:t>
      </w:r>
      <w:r w:rsidR="00695352" w:rsidRPr="001B53E6">
        <w:rPr>
          <w:rFonts w:ascii="Artifex CF Light" w:hAnsi="Artifex CF Light"/>
          <w:color w:val="1F497D" w:themeColor="text2"/>
          <w:sz w:val="18"/>
          <w:szCs w:val="18"/>
          <w:lang w:val="es-ES_tradnl"/>
        </w:rPr>
        <w:t>dichas interacciones</w:t>
      </w:r>
      <w:r w:rsidRPr="001B53E6">
        <w:rPr>
          <w:rFonts w:ascii="Artifex CF Light" w:hAnsi="Artifex CF Light"/>
          <w:color w:val="1F497D" w:themeColor="text2"/>
          <w:sz w:val="18"/>
          <w:szCs w:val="18"/>
          <w:lang w:val="es-ES_tradnl"/>
        </w:rPr>
        <w:t>.</w:t>
      </w:r>
    </w:p>
    <w:p w14:paraId="7DF36BFA" w14:textId="77777777" w:rsidR="004135B9" w:rsidRPr="001B53E6" w:rsidRDefault="004135B9" w:rsidP="00305E83">
      <w:pPr>
        <w:spacing w:before="0" w:after="0"/>
        <w:ind w:left="567" w:right="567"/>
        <w:rPr>
          <w:rFonts w:ascii="Artifex CF Light" w:hAnsi="Artifex CF Light"/>
          <w:color w:val="1F497D" w:themeColor="text2"/>
          <w:sz w:val="18"/>
          <w:szCs w:val="18"/>
          <w:lang w:val="es-ES_tradnl"/>
        </w:rPr>
      </w:pPr>
    </w:p>
    <w:p w14:paraId="0F527963" w14:textId="7AA15B09"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Como rector operativo de la Cooperación Internacional No reembolsable y en su misión de coordinar los actores del SINACID, el ministerio ha participado y propiciado espacios de diálogo interinstitucionales para el acompañamiento, asesoría y gestión de la </w:t>
      </w:r>
      <w:r w:rsidRPr="001B53E6">
        <w:rPr>
          <w:rFonts w:ascii="Artifex CF Light" w:hAnsi="Artifex CF Light"/>
          <w:color w:val="1F497D" w:themeColor="text2"/>
          <w:sz w:val="18"/>
          <w:szCs w:val="18"/>
          <w:lang w:val="es-ES_tradnl"/>
        </w:rPr>
        <w:lastRenderedPageBreak/>
        <w:t>información con los nuevos equipos responsables de la gestión de Cooperación Internacional de</w:t>
      </w:r>
      <w:r w:rsidR="00591EF0" w:rsidRPr="001B53E6">
        <w:rPr>
          <w:rFonts w:ascii="Artifex CF Light" w:hAnsi="Artifex CF Light"/>
          <w:color w:val="1F497D" w:themeColor="text2"/>
          <w:sz w:val="18"/>
          <w:szCs w:val="18"/>
          <w:lang w:val="es-ES_tradnl"/>
        </w:rPr>
        <w:t xml:space="preserve"> las siguientes instituciones</w:t>
      </w:r>
      <w:r w:rsidRPr="001B53E6">
        <w:rPr>
          <w:rFonts w:ascii="Artifex CF Light" w:hAnsi="Artifex CF Light"/>
          <w:color w:val="1F497D" w:themeColor="text2"/>
          <w:sz w:val="18"/>
          <w:szCs w:val="18"/>
          <w:lang w:val="es-ES_tradnl"/>
        </w:rPr>
        <w:t xml:space="preserve">: Medio Ambiente, Agricultura, de la Mujer, Industria y Comercio, Turismo y, Consejo Nacional de Cambio Climático, Programa Solidaridad, Oficina Nacional de </w:t>
      </w:r>
      <w:r w:rsidR="004135B9" w:rsidRPr="001B53E6">
        <w:rPr>
          <w:rFonts w:ascii="Artifex CF Light" w:hAnsi="Artifex CF Light"/>
          <w:color w:val="1F497D" w:themeColor="text2"/>
          <w:sz w:val="18"/>
          <w:szCs w:val="18"/>
          <w:lang w:val="es-ES_tradnl"/>
        </w:rPr>
        <w:t>Estadística, Empresa</w:t>
      </w:r>
      <w:r w:rsidRPr="001B53E6">
        <w:rPr>
          <w:rFonts w:ascii="Artifex CF Light" w:hAnsi="Artifex CF Light"/>
          <w:color w:val="1F497D" w:themeColor="text2"/>
          <w:sz w:val="18"/>
          <w:szCs w:val="18"/>
          <w:lang w:val="es-ES_tradnl"/>
        </w:rPr>
        <w:t xml:space="preserve"> de Generación Hidroeléctrica, el Senado de la República, Instituto Geográfico, Superintendencia de Energía, entre otras instituciones del Estado.</w:t>
      </w:r>
    </w:p>
    <w:p w14:paraId="5E6ABBB4" w14:textId="77777777" w:rsidR="004135B9" w:rsidRPr="001B53E6" w:rsidRDefault="004135B9" w:rsidP="00305E83">
      <w:pPr>
        <w:spacing w:before="0" w:after="0"/>
        <w:ind w:left="567" w:right="567"/>
        <w:rPr>
          <w:rFonts w:ascii="Artifex CF Light" w:hAnsi="Artifex CF Light"/>
          <w:color w:val="1F497D" w:themeColor="text2"/>
          <w:sz w:val="18"/>
          <w:szCs w:val="18"/>
          <w:lang w:val="es-ES_tradnl"/>
        </w:rPr>
      </w:pPr>
    </w:p>
    <w:p w14:paraId="3AF25916" w14:textId="1B2E6879"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Estos encuentros fueron realizados con el objetivo de presentar los proyectos e iniciativas de cooperación vigente con las diferentes agencias cooperantes, la identificación de las necesidades institucionales y las oportunidades de cooperación de las cuales las instituciones podrían beneficiarse.</w:t>
      </w:r>
    </w:p>
    <w:p w14:paraId="7E50841E" w14:textId="77777777" w:rsidR="00305E83" w:rsidRPr="001B53E6" w:rsidRDefault="00305E83" w:rsidP="004135B9">
      <w:pPr>
        <w:spacing w:before="0" w:after="0" w:line="360" w:lineRule="auto"/>
        <w:ind w:left="207" w:right="567"/>
        <w:jc w:val="center"/>
        <w:rPr>
          <w:rFonts w:ascii="Artifex CF Light" w:hAnsi="Artifex CF Light"/>
          <w:color w:val="1F497D" w:themeColor="text2"/>
          <w:sz w:val="16"/>
          <w:szCs w:val="18"/>
          <w:lang w:val="es-ES_tradnl"/>
        </w:rPr>
      </w:pPr>
    </w:p>
    <w:p w14:paraId="71E97F03" w14:textId="77777777" w:rsidR="00305E83" w:rsidRPr="00FF2A64" w:rsidRDefault="00305E83" w:rsidP="00305E83">
      <w:pPr>
        <w:spacing w:before="0" w:after="0"/>
        <w:ind w:left="20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Relaciones binacionales</w:t>
      </w:r>
    </w:p>
    <w:p w14:paraId="25BA89B5"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0041A2B9" w14:textId="3A8ACC04"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 relación binacional entre Haití y República Dominicana siempre ha representado uno de los grandes desafíos en materia de cooperación internacional.</w:t>
      </w:r>
      <w:r w:rsidR="004135B9"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En este año 2020, el Ministerio de Economía ha realizado esfuerzos para fortalecer las relaciones entre ambos países</w:t>
      </w:r>
      <w:r w:rsidR="00077338"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impulsando una serie de iniciativas, entre la que se destaca la conformación de la Mesa de Coordinación Interinstitucional para la implementación de las iniciativas y actividades en el marco del Proyecto Multipaís de “Seguridad Fronteriza, en Jamaica, Haití y República Dominicana”, implementado con fondos europeos.</w:t>
      </w:r>
    </w:p>
    <w:p w14:paraId="710C4EF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A28ADD9" w14:textId="55B537DA" w:rsidR="00A47822" w:rsidRPr="001B53E6" w:rsidRDefault="00305E83" w:rsidP="00A47822">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Como evidencia del compromiso del país en cuanto al fortalecimiento de las relaciones exteriores de cooperación bilateral con Haití, se realizó la coordinación de los vínculos con la </w:t>
      </w:r>
      <w:r w:rsidR="004135B9" w:rsidRPr="001B53E6">
        <w:rPr>
          <w:rFonts w:ascii="Artifex CF Light" w:hAnsi="Artifex CF Light"/>
          <w:color w:val="1F497D" w:themeColor="text2"/>
          <w:sz w:val="18"/>
          <w:szCs w:val="18"/>
          <w:lang w:val="es-ES_tradnl"/>
        </w:rPr>
        <w:t>O</w:t>
      </w:r>
      <w:r w:rsidRPr="001B53E6">
        <w:rPr>
          <w:rFonts w:ascii="Artifex CF Light" w:hAnsi="Artifex CF Light"/>
          <w:color w:val="1F497D" w:themeColor="text2"/>
          <w:sz w:val="18"/>
          <w:szCs w:val="18"/>
          <w:lang w:val="es-ES_tradnl"/>
        </w:rPr>
        <w:t xml:space="preserve">ficina del Ordenador Nacional de los Fondos Europeos en Haití para la </w:t>
      </w:r>
      <w:r w:rsidRPr="001B53E6">
        <w:rPr>
          <w:rFonts w:ascii="Artifex CF Light" w:hAnsi="Artifex CF Light"/>
          <w:color w:val="1F497D" w:themeColor="text2"/>
          <w:sz w:val="18"/>
          <w:szCs w:val="18"/>
          <w:lang w:val="es-ES_tradnl"/>
        </w:rPr>
        <w:lastRenderedPageBreak/>
        <w:t>implementación efectiva de programas en curso e identificación de nuevos proyectos de cooperación para desarrollo en beneficio de ambos países y, el apoyo y coordinación del Programa de Desarrollo Turístico de Pedernales en alianza con el Ministerio de Turismo en materia de seguridad fronteriza.</w:t>
      </w:r>
    </w:p>
    <w:p w14:paraId="31576CEF" w14:textId="77777777" w:rsidR="00A47822" w:rsidRPr="001B53E6" w:rsidRDefault="00A47822" w:rsidP="00A47822">
      <w:pPr>
        <w:spacing w:before="0" w:after="0"/>
        <w:ind w:left="567" w:right="567"/>
        <w:rPr>
          <w:rFonts w:ascii="Artifex CF Light" w:hAnsi="Artifex CF Light"/>
          <w:color w:val="1F497D" w:themeColor="text2"/>
          <w:sz w:val="16"/>
          <w:szCs w:val="18"/>
          <w:lang w:val="es-ES_tradnl"/>
        </w:rPr>
      </w:pPr>
    </w:p>
    <w:p w14:paraId="0921E292" w14:textId="35A2605C" w:rsidR="00305E83" w:rsidRPr="00FF2A64" w:rsidRDefault="00305E83" w:rsidP="00A47822">
      <w:pPr>
        <w:spacing w:before="0" w:after="0"/>
        <w:ind w:left="567" w:right="567"/>
        <w:jc w:val="center"/>
        <w:rPr>
          <w:rFonts w:ascii="Artifex CF Light" w:hAnsi="Artifex CF Light"/>
          <w:color w:val="1F497D" w:themeColor="text2"/>
          <w:sz w:val="22"/>
          <w:szCs w:val="18"/>
          <w:lang w:val="es-ES_tradnl"/>
        </w:rPr>
      </w:pPr>
      <w:r w:rsidRPr="00FF2A64">
        <w:rPr>
          <w:rFonts w:ascii="Artifex CF Light" w:hAnsi="Artifex CF Light"/>
          <w:color w:val="1F497D" w:themeColor="text2"/>
          <w:sz w:val="20"/>
          <w:szCs w:val="18"/>
          <w:lang w:val="es-ES_tradnl"/>
        </w:rPr>
        <w:t>Posicionamiento de República Dominicana como oferente de Cooperación Internacional</w:t>
      </w:r>
    </w:p>
    <w:p w14:paraId="73FDB1C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69B49E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ha avanzado en el posicionamiento y presencia de la República Dominicana como oferente de cooperación Sur-Sur y Triangular, con la negociación y aprobación de un proyecto, ofertando las capacidades nacionales a los gobiernos de El Salvador y Costa Rica, en materia de compras y contrataciones públicas. Este proyecto se enmarca en el objetivo estratégico 5 de la Política de Cooperación Internacional para el Desarrollo de la República Dominicana de “Articular una oferta coherente y atractiva de Cooperación al Desarrollo procedente de República Dominicana, basada en las capacidades y las experiencias exitosas contrastadas en el país”. </w:t>
      </w:r>
    </w:p>
    <w:p w14:paraId="6E7039DA"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2684CD7" w14:textId="01FAD98E"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 esta iniciativa se benefician las instituciones contraparte de los países receptores:</w:t>
      </w:r>
    </w:p>
    <w:p w14:paraId="0F78D011" w14:textId="77777777" w:rsidR="00A47822" w:rsidRPr="001B53E6" w:rsidRDefault="00A47822" w:rsidP="00305E83">
      <w:pPr>
        <w:spacing w:before="0" w:after="0"/>
        <w:ind w:left="567" w:right="567"/>
        <w:rPr>
          <w:rFonts w:ascii="Artifex CF Light" w:hAnsi="Artifex CF Light"/>
          <w:color w:val="1F497D" w:themeColor="text2"/>
          <w:sz w:val="18"/>
          <w:szCs w:val="18"/>
          <w:lang w:val="es-ES_tradnl"/>
        </w:rPr>
      </w:pPr>
    </w:p>
    <w:p w14:paraId="5658BCA1"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ab/>
        <w:t>En el Salvador: funcionarios(as) de la Unidad Normativa de Adquisiciones y Contrataciones de la Administración Pública, UNAC del Ministerio de Hacienda y la Comisión Nacional de la Micro y Pequeña Empresa de El Salvador (CONAMYPE).</w:t>
      </w:r>
    </w:p>
    <w:p w14:paraId="2549553D"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ab/>
        <w:t>En Costa Rica: Ministerio de Hacienda (Sistema Integrado de Compras Públicas) y la DIGEPYME del Ministerio de Economía, Comercio e Industria.</w:t>
      </w:r>
    </w:p>
    <w:p w14:paraId="0957DC75" w14:textId="242C98B0"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w:t>
      </w:r>
      <w:r w:rsidRPr="001B53E6">
        <w:rPr>
          <w:rFonts w:ascii="Artifex CF Light" w:hAnsi="Artifex CF Light"/>
          <w:color w:val="1F497D" w:themeColor="text2"/>
          <w:sz w:val="18"/>
          <w:szCs w:val="18"/>
          <w:lang w:val="es-ES_tradnl"/>
        </w:rPr>
        <w:tab/>
        <w:t xml:space="preserve">En República Dominicana: Los beneficiarios directos de esta intervención son miembros del </w:t>
      </w:r>
      <w:r w:rsidR="00591EF0" w:rsidRPr="001B53E6">
        <w:rPr>
          <w:rFonts w:ascii="Artifex CF Light" w:hAnsi="Artifex CF Light"/>
          <w:color w:val="1F497D" w:themeColor="text2"/>
          <w:sz w:val="18"/>
          <w:szCs w:val="18"/>
          <w:lang w:val="es-ES_tradnl"/>
        </w:rPr>
        <w:t xml:space="preserve">Ministerio de Economía, </w:t>
      </w:r>
      <w:r w:rsidRPr="001B53E6">
        <w:rPr>
          <w:rFonts w:ascii="Artifex CF Light" w:hAnsi="Artifex CF Light"/>
          <w:color w:val="1F497D" w:themeColor="text2"/>
          <w:sz w:val="18"/>
          <w:szCs w:val="18"/>
          <w:lang w:val="es-ES_tradnl"/>
        </w:rPr>
        <w:t>Ministerio de Relaciones Exteriores y el Ministerio de Hacienda. Adicionalmente, las actividades a ejecutar por esta iniciativa prevén beneficiar a los técnicos de las instituciones públicas del S</w:t>
      </w:r>
      <w:r w:rsidR="003200EA" w:rsidRPr="001B53E6">
        <w:rPr>
          <w:rFonts w:ascii="Artifex CF Light" w:hAnsi="Artifex CF Light"/>
          <w:color w:val="1F497D" w:themeColor="text2"/>
          <w:sz w:val="18"/>
          <w:szCs w:val="18"/>
          <w:lang w:val="es-ES_tradnl"/>
        </w:rPr>
        <w:t>istema Nacional de Cooperación Internacional para el desarrollo (SIN</w:t>
      </w:r>
      <w:r w:rsidRPr="001B53E6">
        <w:rPr>
          <w:rFonts w:ascii="Artifex CF Light" w:hAnsi="Artifex CF Light"/>
          <w:color w:val="1F497D" w:themeColor="text2"/>
          <w:sz w:val="18"/>
          <w:szCs w:val="18"/>
          <w:lang w:val="es-ES_tradnl"/>
        </w:rPr>
        <w:t>ACID</w:t>
      </w:r>
      <w:r w:rsidR="003200E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en el fortalecimiento de sus capacidades como oferentes de cooperación internacional.</w:t>
      </w:r>
    </w:p>
    <w:p w14:paraId="0AB11913" w14:textId="04ECFC5D" w:rsidR="00305E83" w:rsidRDefault="00305E83" w:rsidP="00305E83">
      <w:pPr>
        <w:spacing w:before="0" w:after="0"/>
        <w:ind w:left="0" w:right="567"/>
        <w:rPr>
          <w:rFonts w:ascii="Artifex CF Light" w:hAnsi="Artifex CF Light"/>
          <w:color w:val="1F497D" w:themeColor="text2"/>
          <w:sz w:val="18"/>
          <w:szCs w:val="18"/>
          <w:lang w:val="es-ES_tradnl"/>
        </w:rPr>
      </w:pPr>
    </w:p>
    <w:p w14:paraId="129A3316" w14:textId="5FB83E42" w:rsidR="00754807" w:rsidRDefault="00754807" w:rsidP="00305E83">
      <w:pPr>
        <w:spacing w:before="0" w:after="0"/>
        <w:ind w:left="0" w:right="567"/>
        <w:rPr>
          <w:rFonts w:ascii="Artifex CF Light" w:hAnsi="Artifex CF Light"/>
          <w:color w:val="1F497D" w:themeColor="text2"/>
          <w:sz w:val="18"/>
          <w:szCs w:val="18"/>
          <w:lang w:val="es-ES_tradnl"/>
        </w:rPr>
      </w:pPr>
    </w:p>
    <w:p w14:paraId="3A395DBE" w14:textId="45CE0DDA" w:rsidR="00754807" w:rsidRDefault="00754807" w:rsidP="00305E83">
      <w:pPr>
        <w:spacing w:before="0" w:after="0"/>
        <w:ind w:left="0" w:right="567"/>
        <w:rPr>
          <w:rFonts w:ascii="Artifex CF Light" w:hAnsi="Artifex CF Light"/>
          <w:color w:val="1F497D" w:themeColor="text2"/>
          <w:sz w:val="18"/>
          <w:szCs w:val="18"/>
          <w:lang w:val="es-ES_tradnl"/>
        </w:rPr>
      </w:pPr>
    </w:p>
    <w:p w14:paraId="0CF63725" w14:textId="77777777" w:rsidR="00754807" w:rsidRPr="001B53E6" w:rsidRDefault="00754807" w:rsidP="00305E83">
      <w:pPr>
        <w:spacing w:before="0" w:after="0"/>
        <w:ind w:left="0" w:right="567"/>
        <w:rPr>
          <w:rFonts w:ascii="Artifex CF Light" w:hAnsi="Artifex CF Light"/>
          <w:color w:val="1F497D" w:themeColor="text2"/>
          <w:sz w:val="18"/>
          <w:szCs w:val="18"/>
          <w:lang w:val="es-ES_tradnl"/>
        </w:rPr>
      </w:pPr>
    </w:p>
    <w:p w14:paraId="471B9397" w14:textId="77777777" w:rsidR="00305E83" w:rsidRPr="00FF2A64" w:rsidRDefault="00305E83" w:rsidP="00305E83">
      <w:pPr>
        <w:spacing w:before="0" w:after="0"/>
        <w:ind w:left="20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Aportes al logro de la Estrategia Nacional de Desarrollo</w:t>
      </w:r>
    </w:p>
    <w:p w14:paraId="07F9EFB6"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1A6DC328" w14:textId="20291F99"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Los proyectos que formulan y ejecutan las entidades públicas, las organizaciones de la sociedad civil (OSC), el sector privado empresarial, las academias y los cooperantes (actores del SINACID), en el marco de la cooperación internacional, deben orientarse al logro de los objetivos establecidos en los instrumentos de la planificación nacional de largo, mediano y corto </w:t>
      </w:r>
      <w:r w:rsidR="003200EA" w:rsidRPr="001B53E6">
        <w:rPr>
          <w:rFonts w:ascii="Artifex CF Light" w:hAnsi="Artifex CF Light"/>
          <w:color w:val="1F497D" w:themeColor="text2"/>
          <w:sz w:val="18"/>
          <w:szCs w:val="18"/>
          <w:lang w:val="es-ES_tradnl"/>
        </w:rPr>
        <w:t xml:space="preserve">plazo, </w:t>
      </w:r>
      <w:r w:rsidRPr="001B53E6">
        <w:rPr>
          <w:rFonts w:ascii="Artifex CF Light" w:hAnsi="Artifex CF Light"/>
          <w:color w:val="1F497D" w:themeColor="text2"/>
          <w:sz w:val="18"/>
          <w:szCs w:val="18"/>
          <w:lang w:val="es-ES_tradnl"/>
        </w:rPr>
        <w:t>como</w:t>
      </w:r>
      <w:r w:rsidR="003200EA" w:rsidRPr="001B53E6">
        <w:rPr>
          <w:rFonts w:ascii="Artifex CF Light" w:hAnsi="Artifex CF Light"/>
          <w:color w:val="1F497D" w:themeColor="text2"/>
          <w:sz w:val="18"/>
          <w:szCs w:val="18"/>
          <w:lang w:val="es-ES_tradnl"/>
        </w:rPr>
        <w:t xml:space="preserve"> es el caso de</w:t>
      </w:r>
      <w:r w:rsidRPr="001B53E6">
        <w:rPr>
          <w:rFonts w:ascii="Artifex CF Light" w:hAnsi="Artifex CF Light"/>
          <w:color w:val="1F497D" w:themeColor="text2"/>
          <w:sz w:val="18"/>
          <w:szCs w:val="18"/>
          <w:lang w:val="es-ES_tradnl"/>
        </w:rPr>
        <w:t xml:space="preserve"> la Estrategia Nacional de Desarrollo</w:t>
      </w:r>
      <w:r w:rsidR="003200EA" w:rsidRPr="001B53E6">
        <w:rPr>
          <w:rFonts w:ascii="Artifex CF Light" w:hAnsi="Artifex CF Light"/>
          <w:color w:val="1F497D" w:themeColor="text2"/>
          <w:sz w:val="18"/>
          <w:szCs w:val="18"/>
          <w:lang w:val="es-ES_tradnl"/>
        </w:rPr>
        <w:t xml:space="preserve"> (END)</w:t>
      </w:r>
      <w:r w:rsidRPr="001B53E6">
        <w:rPr>
          <w:rFonts w:ascii="Artifex CF Light" w:hAnsi="Artifex CF Light"/>
          <w:color w:val="1F497D" w:themeColor="text2"/>
          <w:sz w:val="18"/>
          <w:szCs w:val="18"/>
          <w:lang w:val="es-ES_tradnl"/>
        </w:rPr>
        <w:t xml:space="preserve"> 2030</w:t>
      </w:r>
      <w:r w:rsidR="003200E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Para cumplir con este propósito, </w:t>
      </w:r>
      <w:r w:rsidR="003200EA" w:rsidRPr="001B53E6">
        <w:rPr>
          <w:rFonts w:ascii="Artifex CF Light" w:hAnsi="Artifex CF Light"/>
          <w:color w:val="1F497D" w:themeColor="text2"/>
          <w:sz w:val="18"/>
          <w:szCs w:val="18"/>
          <w:lang w:val="es-ES_tradnl"/>
        </w:rPr>
        <w:t xml:space="preserve">desde </w:t>
      </w:r>
      <w:r w:rsidRPr="001B53E6">
        <w:rPr>
          <w:rFonts w:ascii="Artifex CF Light" w:hAnsi="Artifex CF Light"/>
          <w:color w:val="1F497D" w:themeColor="text2"/>
          <w:sz w:val="18"/>
          <w:szCs w:val="18"/>
          <w:lang w:val="es-ES_tradnl"/>
        </w:rPr>
        <w:t xml:space="preserve">el ministerio se realizan diversos esfuerzos con todos los actores para una adecuada alineación de sus iniciativas, las cuales, desde la entrada en vigor de la END (2012), se deben alinear a la misma. El 2020 no es la excepción, y las </w:t>
      </w:r>
      <w:r w:rsidR="003200EA" w:rsidRPr="001B53E6">
        <w:rPr>
          <w:rFonts w:ascii="Artifex CF Light" w:hAnsi="Artifex CF Light"/>
          <w:color w:val="1F497D" w:themeColor="text2"/>
          <w:sz w:val="18"/>
          <w:szCs w:val="18"/>
          <w:lang w:val="es-ES_tradnl"/>
        </w:rPr>
        <w:t>ciento dos (</w:t>
      </w:r>
      <w:r w:rsidRPr="001B53E6">
        <w:rPr>
          <w:rFonts w:ascii="Artifex CF Light" w:hAnsi="Artifex CF Light"/>
          <w:color w:val="1F497D" w:themeColor="text2"/>
          <w:sz w:val="18"/>
          <w:szCs w:val="18"/>
          <w:lang w:val="es-ES_tradnl"/>
        </w:rPr>
        <w:t>102</w:t>
      </w:r>
      <w:r w:rsidR="003200E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iniciativas apoyadas con los esfuerzos y recursos de la cooperación internacional contribuyeron para alcanzar los objetivos en los</w:t>
      </w:r>
      <w:r w:rsidR="003200EA" w:rsidRPr="001B53E6">
        <w:rPr>
          <w:rFonts w:ascii="Artifex CF Light" w:hAnsi="Artifex CF Light"/>
          <w:color w:val="1F497D" w:themeColor="text2"/>
          <w:sz w:val="18"/>
          <w:szCs w:val="18"/>
          <w:lang w:val="es-ES_tradnl"/>
        </w:rPr>
        <w:t xml:space="preserve"> (4)</w:t>
      </w:r>
      <w:r w:rsidRPr="001B53E6">
        <w:rPr>
          <w:rFonts w:ascii="Artifex CF Light" w:hAnsi="Artifex CF Light"/>
          <w:color w:val="1F497D" w:themeColor="text2"/>
          <w:sz w:val="18"/>
          <w:szCs w:val="18"/>
          <w:lang w:val="es-ES_tradnl"/>
        </w:rPr>
        <w:t xml:space="preserve"> cuatro ejes estratégicos esbozados en la END. </w:t>
      </w:r>
    </w:p>
    <w:p w14:paraId="7FE4852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7CD649FE" w14:textId="48017140"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A continuación, se muestra la distribución</w:t>
      </w:r>
      <w:r w:rsidR="003200EA" w:rsidRPr="001B53E6">
        <w:rPr>
          <w:rFonts w:ascii="Artifex CF Light" w:hAnsi="Artifex CF Light"/>
          <w:color w:val="1F497D" w:themeColor="text2"/>
          <w:sz w:val="18"/>
          <w:szCs w:val="18"/>
          <w:lang w:val="es-ES_tradnl"/>
        </w:rPr>
        <w:t xml:space="preserve"> </w:t>
      </w:r>
      <w:r w:rsidR="004135B9" w:rsidRPr="001B53E6">
        <w:rPr>
          <w:rFonts w:ascii="Artifex CF Light" w:hAnsi="Artifex CF Light"/>
          <w:color w:val="1F497D" w:themeColor="text2"/>
          <w:sz w:val="18"/>
          <w:szCs w:val="18"/>
          <w:lang w:val="es-ES_tradnl"/>
        </w:rPr>
        <w:t>porcentual</w:t>
      </w:r>
      <w:r w:rsidRPr="001B53E6">
        <w:rPr>
          <w:rFonts w:ascii="Artifex CF Light" w:hAnsi="Artifex CF Light"/>
          <w:color w:val="1F497D" w:themeColor="text2"/>
          <w:sz w:val="18"/>
          <w:szCs w:val="18"/>
          <w:lang w:val="es-ES_tradnl"/>
        </w:rPr>
        <w:t xml:space="preserve"> de</w:t>
      </w:r>
      <w:r w:rsidR="003200EA" w:rsidRPr="001B53E6">
        <w:rPr>
          <w:rFonts w:ascii="Artifex CF Light" w:hAnsi="Artifex CF Light"/>
          <w:color w:val="1F497D" w:themeColor="text2"/>
          <w:sz w:val="18"/>
          <w:szCs w:val="18"/>
          <w:lang w:val="es-ES_tradnl"/>
        </w:rPr>
        <w:t xml:space="preserve"> las</w:t>
      </w:r>
      <w:r w:rsidRPr="001B53E6">
        <w:rPr>
          <w:rFonts w:ascii="Artifex CF Light" w:hAnsi="Artifex CF Light"/>
          <w:color w:val="1F497D" w:themeColor="text2"/>
          <w:sz w:val="18"/>
          <w:szCs w:val="18"/>
          <w:lang w:val="es-ES_tradnl"/>
        </w:rPr>
        <w:t xml:space="preserve"> iniciativas de cooperación internacional alineadas con la Estrategia Nacional de Desarrollo (END) 2020:</w:t>
      </w:r>
    </w:p>
    <w:p w14:paraId="43E18118"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3D225E3F" w14:textId="77777777" w:rsidR="00305E83" w:rsidRPr="001B53E6" w:rsidRDefault="00305E83" w:rsidP="00305E83">
      <w:pPr>
        <w:spacing w:before="0" w:after="0"/>
        <w:ind w:right="567"/>
        <w:jc w:val="center"/>
        <w:rPr>
          <w:rFonts w:ascii="Artifex CF Light" w:hAnsi="Artifex CF Light"/>
          <w:color w:val="1F497D" w:themeColor="text2"/>
          <w:sz w:val="18"/>
          <w:szCs w:val="18"/>
          <w:lang w:val="es-ES_tradnl"/>
        </w:rPr>
      </w:pPr>
      <w:r w:rsidRPr="001B53E6">
        <w:rPr>
          <w:rFonts w:ascii="Artifex CF Light" w:hAnsi="Artifex CF Light"/>
          <w:noProof/>
          <w:color w:val="1F497D" w:themeColor="text2"/>
          <w:sz w:val="18"/>
          <w:szCs w:val="18"/>
          <w:lang w:val="es-ES_tradnl"/>
        </w:rPr>
        <w:drawing>
          <wp:inline distT="0" distB="0" distL="0" distR="0" wp14:anchorId="7BC134BA" wp14:editId="3E10C738">
            <wp:extent cx="4864963" cy="20216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18655" cy="2043970"/>
                    </a:xfrm>
                    <a:prstGeom prst="rect">
                      <a:avLst/>
                    </a:prstGeom>
                    <a:noFill/>
                  </pic:spPr>
                </pic:pic>
              </a:graphicData>
            </a:graphic>
          </wp:inline>
        </w:drawing>
      </w:r>
    </w:p>
    <w:p w14:paraId="6A865945" w14:textId="77777777" w:rsidR="00305E83" w:rsidRPr="00FF2A64" w:rsidRDefault="00305E83" w:rsidP="00305E83">
      <w:pPr>
        <w:spacing w:before="0" w:after="0"/>
        <w:ind w:left="567" w:right="567"/>
        <w:jc w:val="center"/>
        <w:rPr>
          <w:rFonts w:ascii="Artifex CF Light" w:hAnsi="Artifex CF Light"/>
          <w:color w:val="1F497D" w:themeColor="text2"/>
          <w:sz w:val="20"/>
          <w:szCs w:val="15"/>
          <w:lang w:val="es-ES_tradnl"/>
        </w:rPr>
      </w:pPr>
      <w:r w:rsidRPr="00FF2A64">
        <w:rPr>
          <w:rFonts w:ascii="Artifex CF Light" w:hAnsi="Artifex CF Light"/>
          <w:color w:val="1F497D" w:themeColor="text2"/>
          <w:sz w:val="20"/>
          <w:szCs w:val="15"/>
          <w:lang w:val="es-ES_tradnl"/>
        </w:rPr>
        <w:t>Fuente: Matriz Única de Cooperación Internacional. Actualizado a octubre 2020.</w:t>
      </w:r>
    </w:p>
    <w:p w14:paraId="234AE923" w14:textId="28D2C77D" w:rsidR="00305E83" w:rsidRPr="001B53E6" w:rsidRDefault="00305E83" w:rsidP="00305E83">
      <w:pPr>
        <w:spacing w:before="0" w:after="0"/>
        <w:ind w:left="0" w:right="567"/>
        <w:rPr>
          <w:rFonts w:ascii="Artifex CF Light" w:hAnsi="Artifex CF Light"/>
          <w:b/>
          <w:color w:val="1F497D" w:themeColor="text2"/>
          <w:sz w:val="18"/>
          <w:szCs w:val="26"/>
          <w:lang w:val="es-ES_tradnl"/>
        </w:rPr>
      </w:pPr>
    </w:p>
    <w:p w14:paraId="393BD071" w14:textId="77777777" w:rsidR="00A47822" w:rsidRPr="001B53E6" w:rsidRDefault="00A47822" w:rsidP="00305E83">
      <w:pPr>
        <w:spacing w:before="0" w:after="0"/>
        <w:ind w:left="0" w:right="567"/>
        <w:rPr>
          <w:rFonts w:ascii="Artifex CF Light" w:hAnsi="Artifex CF Light"/>
          <w:b/>
          <w:color w:val="1F497D" w:themeColor="text2"/>
          <w:sz w:val="18"/>
          <w:szCs w:val="26"/>
          <w:lang w:val="es-ES_tradnl"/>
        </w:rPr>
      </w:pPr>
    </w:p>
    <w:p w14:paraId="0BDEAFC5" w14:textId="77777777" w:rsidR="00305E83" w:rsidRPr="00FF2A64" w:rsidRDefault="00305E83" w:rsidP="003200EA">
      <w:pPr>
        <w:spacing w:before="0" w:after="0" w:line="276" w:lineRule="auto"/>
        <w:ind w:left="567" w:right="567"/>
        <w:jc w:val="center"/>
        <w:rPr>
          <w:rFonts w:ascii="Artifex CF Light" w:hAnsi="Artifex CF Light"/>
          <w:color w:val="1F497D" w:themeColor="text2"/>
          <w:sz w:val="26"/>
          <w:szCs w:val="26"/>
          <w:lang w:val="es-ES_tradnl"/>
        </w:rPr>
      </w:pPr>
      <w:r w:rsidRPr="00FF2A64">
        <w:rPr>
          <w:rFonts w:ascii="Artifex CF Light" w:hAnsi="Artifex CF Light"/>
          <w:color w:val="1F497D" w:themeColor="text2"/>
          <w:sz w:val="26"/>
          <w:szCs w:val="26"/>
          <w:lang w:val="es-ES_tradnl"/>
        </w:rPr>
        <w:t>Eje estratégico 4: Desarrollo de las Capacidades Institucionales</w:t>
      </w:r>
    </w:p>
    <w:p w14:paraId="7909DA0D" w14:textId="77777777" w:rsidR="00305E83" w:rsidRPr="001B53E6" w:rsidRDefault="00305E83" w:rsidP="00305E83">
      <w:pPr>
        <w:spacing w:before="0" w:after="0"/>
        <w:ind w:left="567" w:right="567"/>
        <w:rPr>
          <w:rFonts w:ascii="Artifex CF Light" w:hAnsi="Artifex CF Light"/>
          <w:b/>
          <w:color w:val="1F497D" w:themeColor="text2"/>
          <w:sz w:val="18"/>
          <w:szCs w:val="18"/>
          <w:lang w:val="es-ES_tradnl"/>
        </w:rPr>
      </w:pPr>
    </w:p>
    <w:p w14:paraId="09FF1B7D"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Este eje comprende el accionar de las unidades asesoras y transversales del MEPyD, cuyo fin es proveer los servicios técnicos y de soporte requeridos en términos de planificación por resultados, estructura organizacional, gestión por procesos, desarrollo del personal, y gestión de las tecnologías y comunicaciones, para asegurar el cumplimiento de la misión institucional a través de la mejora continua de las capacidades de la institución.</w:t>
      </w:r>
    </w:p>
    <w:p w14:paraId="1ACE3A24" w14:textId="77777777" w:rsidR="00305E83" w:rsidRPr="001B53E6" w:rsidRDefault="00305E83" w:rsidP="00305E83">
      <w:pPr>
        <w:spacing w:before="0" w:after="0"/>
        <w:ind w:left="567" w:right="567"/>
        <w:rPr>
          <w:rFonts w:ascii="Artifex CF Light" w:hAnsi="Artifex CF Light"/>
          <w:b/>
          <w:color w:val="1F497D" w:themeColor="text2"/>
          <w:sz w:val="18"/>
          <w:szCs w:val="18"/>
          <w:lang w:val="es-ES_tradnl"/>
        </w:rPr>
      </w:pPr>
    </w:p>
    <w:p w14:paraId="7499459A" w14:textId="77777777" w:rsidR="00305E83" w:rsidRPr="00FF2A64" w:rsidRDefault="00305E83" w:rsidP="00A17FCF">
      <w:pPr>
        <w:pStyle w:val="ListParagraph"/>
        <w:numPr>
          <w:ilvl w:val="0"/>
          <w:numId w:val="20"/>
        </w:numPr>
        <w:spacing w:before="0" w:after="0"/>
        <w:ind w:left="567" w:right="567" w:hanging="450"/>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Capacitación en planificación e inversión pública</w:t>
      </w:r>
    </w:p>
    <w:p w14:paraId="37100C92" w14:textId="77777777" w:rsidR="00305E83" w:rsidRPr="001B53E6" w:rsidRDefault="00305E83" w:rsidP="00305E83">
      <w:pPr>
        <w:pStyle w:val="ListParagraph"/>
        <w:spacing w:before="0" w:after="0"/>
        <w:ind w:left="567" w:right="567"/>
        <w:rPr>
          <w:rFonts w:ascii="Artifex CF Light" w:hAnsi="Artifex CF Light"/>
          <w:b/>
          <w:color w:val="1F497D" w:themeColor="text2"/>
          <w:sz w:val="18"/>
          <w:szCs w:val="18"/>
          <w:lang w:val="es-ES_tradnl"/>
        </w:rPr>
      </w:pPr>
    </w:p>
    <w:p w14:paraId="7DBF1EF8" w14:textId="25352120"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Durante el 2020, se realizaron diferentes actividades de capacitación</w:t>
      </w:r>
      <w:r w:rsidR="003200E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cursos, diplomados, talleres y charlas, para el fortalecimiento de las capacidades técnicas del personal</w:t>
      </w:r>
      <w:r w:rsidR="003200E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en temas relativos a la planificación e inversión pública. En total, se capacitaron</w:t>
      </w:r>
      <w:r w:rsidR="003200EA" w:rsidRPr="001B53E6">
        <w:rPr>
          <w:rFonts w:ascii="Artifex CF Light" w:hAnsi="Artifex CF Light"/>
          <w:color w:val="1F497D" w:themeColor="text2"/>
          <w:sz w:val="18"/>
          <w:szCs w:val="18"/>
          <w:lang w:val="es-ES_tradnl"/>
        </w:rPr>
        <w:t xml:space="preserve"> cuatrocientos sesenta y ocho (</w:t>
      </w:r>
      <w:r w:rsidRPr="001B53E6">
        <w:rPr>
          <w:rFonts w:ascii="Artifex CF Light" w:hAnsi="Artifex CF Light"/>
          <w:color w:val="1F497D" w:themeColor="text2"/>
          <w:sz w:val="18"/>
          <w:szCs w:val="18"/>
          <w:lang w:val="es-ES_tradnl"/>
        </w:rPr>
        <w:t>468</w:t>
      </w:r>
      <w:r w:rsidR="003200E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servidores públicos pertenecientes al ministerio y a otras instituciones</w:t>
      </w:r>
      <w:r w:rsidR="003200EA" w:rsidRPr="001B53E6">
        <w:rPr>
          <w:rFonts w:ascii="Artifex CF Light" w:hAnsi="Artifex CF Light"/>
          <w:color w:val="1F497D" w:themeColor="text2"/>
          <w:sz w:val="18"/>
          <w:szCs w:val="18"/>
          <w:lang w:val="es-ES_tradnl"/>
        </w:rPr>
        <w:t>. D</w:t>
      </w:r>
      <w:r w:rsidRPr="001B53E6">
        <w:rPr>
          <w:rFonts w:ascii="Artifex CF Light" w:hAnsi="Artifex CF Light"/>
          <w:color w:val="1F497D" w:themeColor="text2"/>
          <w:sz w:val="18"/>
          <w:szCs w:val="18"/>
          <w:lang w:val="es-ES_tradnl"/>
        </w:rPr>
        <w:t>e las cuales,</w:t>
      </w:r>
      <w:r w:rsidR="003200EA" w:rsidRPr="001B53E6">
        <w:rPr>
          <w:rFonts w:ascii="Artifex CF Light" w:hAnsi="Artifex CF Light"/>
          <w:color w:val="1F497D" w:themeColor="text2"/>
          <w:sz w:val="18"/>
          <w:szCs w:val="18"/>
          <w:lang w:val="es-ES_tradnl"/>
        </w:rPr>
        <w:t xml:space="preserve"> ciento cincuenta y tres (</w:t>
      </w:r>
      <w:r w:rsidRPr="001B53E6">
        <w:rPr>
          <w:rFonts w:ascii="Artifex CF Light" w:hAnsi="Artifex CF Light"/>
          <w:color w:val="1F497D" w:themeColor="text2"/>
          <w:sz w:val="18"/>
          <w:szCs w:val="18"/>
          <w:lang w:val="es-ES_tradnl"/>
        </w:rPr>
        <w:t>153</w:t>
      </w:r>
      <w:r w:rsidR="003200EA"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fueron beneficiadas </w:t>
      </w:r>
      <w:r w:rsidR="003200EA" w:rsidRPr="001B53E6">
        <w:rPr>
          <w:rFonts w:ascii="Artifex CF Light" w:hAnsi="Artifex CF Light"/>
          <w:color w:val="1F497D" w:themeColor="text2"/>
          <w:sz w:val="18"/>
          <w:szCs w:val="18"/>
          <w:lang w:val="es-ES_tradnl"/>
        </w:rPr>
        <w:t>a través</w:t>
      </w:r>
      <w:r w:rsidR="00FA359B" w:rsidRPr="001B53E6">
        <w:rPr>
          <w:rFonts w:ascii="Artifex CF Light" w:hAnsi="Artifex CF Light"/>
          <w:color w:val="1F497D" w:themeColor="text2"/>
          <w:sz w:val="18"/>
          <w:szCs w:val="18"/>
          <w:lang w:val="es-ES_tradnl"/>
        </w:rPr>
        <w:t xml:space="preserve"> de</w:t>
      </w:r>
      <w:r w:rsidR="003200EA"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la habilitación de la plataforma </w:t>
      </w:r>
      <w:r w:rsidRPr="001B53E6">
        <w:rPr>
          <w:rFonts w:ascii="Artifex CF Light" w:hAnsi="Artifex CF Light"/>
          <w:i/>
          <w:color w:val="1F497D" w:themeColor="text2"/>
          <w:sz w:val="18"/>
          <w:szCs w:val="18"/>
          <w:lang w:val="es-ES_tradnl"/>
        </w:rPr>
        <w:t>Moodle</w:t>
      </w:r>
      <w:r w:rsidRPr="001B53E6">
        <w:rPr>
          <w:rFonts w:ascii="Artifex CF Light" w:hAnsi="Artifex CF Light"/>
          <w:color w:val="1F497D" w:themeColor="text2"/>
          <w:sz w:val="18"/>
          <w:szCs w:val="18"/>
          <w:lang w:val="es-ES_tradnl"/>
        </w:rPr>
        <w:t>. Igualmente, se creó el Banco de Facilitadores del MEPyD con el objetivo de impartir docencia en los eventos formativos tanto internos como externos.</w:t>
      </w:r>
    </w:p>
    <w:p w14:paraId="2813F972"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21554CE1" w14:textId="6D49327C"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Dentro de las actividades de capacitación desarrolladas por el ministerio durante e</w:t>
      </w:r>
      <w:r w:rsidR="00CB1109" w:rsidRPr="001B53E6">
        <w:rPr>
          <w:rFonts w:ascii="Artifex CF Light" w:hAnsi="Artifex CF Light"/>
          <w:color w:val="1F497D" w:themeColor="text2"/>
          <w:sz w:val="18"/>
          <w:szCs w:val="18"/>
          <w:lang w:val="es-ES_tradnl"/>
        </w:rPr>
        <w:t>ste</w:t>
      </w:r>
      <w:r w:rsidRPr="001B53E6">
        <w:rPr>
          <w:rFonts w:ascii="Artifex CF Light" w:hAnsi="Artifex CF Light"/>
          <w:color w:val="1F497D" w:themeColor="text2"/>
          <w:sz w:val="18"/>
          <w:szCs w:val="18"/>
          <w:lang w:val="es-ES_tradnl"/>
        </w:rPr>
        <w:t xml:space="preserve"> año, están:</w:t>
      </w:r>
    </w:p>
    <w:p w14:paraId="60730BA2"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1. Charla sobre la Estrategia Nacional de Desarrollo (END) (56 participantes)</w:t>
      </w:r>
    </w:p>
    <w:p w14:paraId="38923306"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2. Charla sobre Objetivos de Desarrollo Sostenible (ODS) (56 de participantes)</w:t>
      </w:r>
    </w:p>
    <w:p w14:paraId="5BBC399B" w14:textId="4B40D54F"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3.</w:t>
      </w:r>
      <w:r w:rsidRPr="001B53E6">
        <w:rPr>
          <w:rFonts w:ascii="Artifex CF Light" w:hAnsi="Artifex CF Light"/>
          <w:color w:val="1F497D" w:themeColor="text2"/>
          <w:sz w:val="18"/>
          <w:szCs w:val="18"/>
          <w:lang w:val="es-ES_tradnl"/>
        </w:rPr>
        <w:tab/>
        <w:t xml:space="preserve"> 17 talleres sobre Planificación Estratégica Institucional (PEI)</w:t>
      </w:r>
      <w:r w:rsidR="00CB1109"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según eje</w:t>
      </w:r>
      <w:r w:rsidR="00CB1109"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 xml:space="preserve"> END (222 participantes) </w:t>
      </w:r>
    </w:p>
    <w:p w14:paraId="5EFAD3A3"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4. Capacitación en la plataforma </w:t>
      </w:r>
      <w:proofErr w:type="spellStart"/>
      <w:r w:rsidRPr="001B53E6">
        <w:rPr>
          <w:rFonts w:ascii="Artifex CF Light" w:hAnsi="Artifex CF Light"/>
          <w:color w:val="1F497D" w:themeColor="text2"/>
          <w:sz w:val="18"/>
          <w:szCs w:val="18"/>
        </w:rPr>
        <w:t>Cysco</w:t>
      </w:r>
      <w:proofErr w:type="spellEnd"/>
      <w:r w:rsidRPr="001B53E6">
        <w:rPr>
          <w:rFonts w:ascii="Artifex CF Light" w:hAnsi="Artifex CF Light"/>
          <w:color w:val="1F497D" w:themeColor="text2"/>
          <w:sz w:val="18"/>
          <w:szCs w:val="18"/>
          <w:lang w:val="es-ES_tradnl"/>
        </w:rPr>
        <w:t xml:space="preserve"> </w:t>
      </w:r>
      <w:proofErr w:type="spellStart"/>
      <w:r w:rsidRPr="001B53E6">
        <w:rPr>
          <w:rFonts w:ascii="Artifex CF Light" w:hAnsi="Artifex CF Light"/>
          <w:color w:val="1F497D" w:themeColor="text2"/>
          <w:sz w:val="18"/>
          <w:szCs w:val="18"/>
          <w:lang w:val="es-ES_tradnl"/>
        </w:rPr>
        <w:t>Webex</w:t>
      </w:r>
      <w:proofErr w:type="spellEnd"/>
      <w:r w:rsidRPr="001B53E6">
        <w:rPr>
          <w:rFonts w:ascii="Artifex CF Light" w:hAnsi="Artifex CF Light"/>
          <w:color w:val="1F497D" w:themeColor="text2"/>
          <w:sz w:val="18"/>
          <w:szCs w:val="18"/>
          <w:lang w:val="es-ES_tradnl"/>
        </w:rPr>
        <w:t xml:space="preserve"> (20 participantes)</w:t>
      </w:r>
    </w:p>
    <w:p w14:paraId="5795F65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5.</w:t>
      </w:r>
      <w:r w:rsidRPr="001B53E6">
        <w:rPr>
          <w:rFonts w:ascii="Artifex CF Light" w:hAnsi="Artifex CF Light"/>
          <w:color w:val="1F497D" w:themeColor="text2"/>
          <w:sz w:val="18"/>
          <w:szCs w:val="18"/>
          <w:lang w:val="es-ES_tradnl"/>
        </w:rPr>
        <w:tab/>
        <w:t xml:space="preserve"> Diplomado en Gestión de Proyectos de Inversión Pública (46 participantes)     </w:t>
      </w:r>
    </w:p>
    <w:p w14:paraId="2F197267"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7.</w:t>
      </w:r>
      <w:r w:rsidRPr="001B53E6">
        <w:rPr>
          <w:rFonts w:ascii="Artifex CF Light" w:hAnsi="Artifex CF Light"/>
          <w:color w:val="1F497D" w:themeColor="text2"/>
          <w:sz w:val="18"/>
          <w:szCs w:val="18"/>
          <w:lang w:val="es-ES_tradnl"/>
        </w:rPr>
        <w:tab/>
        <w:t xml:space="preserve"> Taller de Inmersión al Sistema Nacional de Inversión Pública (20 participantes)  </w:t>
      </w:r>
    </w:p>
    <w:p w14:paraId="7E46B5BA"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8. Charla del Sistema Nacional de Inversión Pública (26 participantes)  </w:t>
      </w:r>
    </w:p>
    <w:p w14:paraId="4D29ED54" w14:textId="5CAE3CD7" w:rsidR="00487F42" w:rsidRPr="001B53E6" w:rsidRDefault="00305E83" w:rsidP="00754807">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9. Curso de Preparación y Evaluación de Proyectos de Inversión Pública (22 participantes)  </w:t>
      </w:r>
    </w:p>
    <w:p w14:paraId="4DD98287" w14:textId="77777777" w:rsidR="00305E83" w:rsidRPr="00FF2A64" w:rsidRDefault="00305E83" w:rsidP="00A17FCF">
      <w:pPr>
        <w:pStyle w:val="ListParagraph"/>
        <w:numPr>
          <w:ilvl w:val="0"/>
          <w:numId w:val="20"/>
        </w:numPr>
        <w:spacing w:before="0" w:after="0"/>
        <w:ind w:left="567" w:right="567" w:firstLine="0"/>
        <w:jc w:val="center"/>
        <w:rPr>
          <w:rFonts w:ascii="Artifex CF Light" w:hAnsi="Artifex CF Light"/>
          <w:b/>
          <w:color w:val="1F497D" w:themeColor="text2"/>
          <w:sz w:val="20"/>
          <w:szCs w:val="18"/>
          <w:lang w:val="es-ES_tradnl"/>
        </w:rPr>
      </w:pPr>
      <w:r w:rsidRPr="00FF2A64">
        <w:rPr>
          <w:rFonts w:ascii="Artifex CF Light" w:hAnsi="Artifex CF Light"/>
          <w:b/>
          <w:color w:val="1F497D" w:themeColor="text2"/>
          <w:sz w:val="20"/>
          <w:szCs w:val="18"/>
          <w:lang w:val="es-ES_tradnl"/>
        </w:rPr>
        <w:t>Fortalecimiento de la imagen institucional a través de una estrategia de comunicación y difusión del posicionamiento</w:t>
      </w:r>
      <w:r w:rsidRPr="00FF2A64">
        <w:rPr>
          <w:rFonts w:ascii="Artifex CF Light" w:hAnsi="Artifex CF Light"/>
          <w:b/>
          <w:color w:val="1F497D" w:themeColor="text2"/>
          <w:sz w:val="20"/>
          <w:szCs w:val="18"/>
        </w:rPr>
        <w:t xml:space="preserve"> del ministerio</w:t>
      </w:r>
    </w:p>
    <w:p w14:paraId="2C714298" w14:textId="77777777" w:rsidR="00305E83" w:rsidRPr="001B53E6" w:rsidRDefault="00305E83" w:rsidP="00305E83">
      <w:pPr>
        <w:spacing w:before="0" w:after="0"/>
        <w:ind w:left="567" w:right="567"/>
        <w:rPr>
          <w:rFonts w:ascii="Artifex CF Light" w:hAnsi="Artifex CF Light"/>
          <w:b/>
          <w:color w:val="1F497D" w:themeColor="text2"/>
          <w:sz w:val="18"/>
          <w:szCs w:val="18"/>
          <w:lang w:val="es-ES_tradnl"/>
        </w:rPr>
      </w:pPr>
    </w:p>
    <w:p w14:paraId="10149AFC" w14:textId="7D6DA80E" w:rsidR="00305E83" w:rsidRPr="001B53E6" w:rsidRDefault="00305E83" w:rsidP="00305E83">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lastRenderedPageBreak/>
        <w:t xml:space="preserve">Mediante una gestión de comunicación integral, se logró posicionar, tanto en medios </w:t>
      </w:r>
      <w:r w:rsidRPr="001B53E6">
        <w:rPr>
          <w:rFonts w:ascii="Artifex CF Light" w:hAnsi="Artifex CF Light"/>
          <w:bCs/>
          <w:i/>
          <w:color w:val="1F497D" w:themeColor="text2"/>
          <w:sz w:val="18"/>
          <w:szCs w:val="18"/>
          <w:lang w:val="es-ES_tradnl"/>
        </w:rPr>
        <w:t>offline</w:t>
      </w:r>
      <w:r w:rsidRPr="001B53E6">
        <w:rPr>
          <w:rFonts w:ascii="Artifex CF Light" w:hAnsi="Artifex CF Light"/>
          <w:bCs/>
          <w:color w:val="1F497D" w:themeColor="text2"/>
          <w:sz w:val="18"/>
          <w:szCs w:val="18"/>
          <w:lang w:val="es-ES_tradnl"/>
        </w:rPr>
        <w:t xml:space="preserve"> como </w:t>
      </w:r>
      <w:r w:rsidRPr="001B53E6">
        <w:rPr>
          <w:rFonts w:ascii="Artifex CF Light" w:hAnsi="Artifex CF Light"/>
          <w:bCs/>
          <w:i/>
          <w:color w:val="1F497D" w:themeColor="text2"/>
          <w:sz w:val="18"/>
          <w:szCs w:val="18"/>
          <w:lang w:val="es-ES_tradnl"/>
        </w:rPr>
        <w:t>online</w:t>
      </w:r>
      <w:r w:rsidRPr="001B53E6">
        <w:rPr>
          <w:rFonts w:ascii="Artifex CF Light" w:hAnsi="Artifex CF Light"/>
          <w:bCs/>
          <w:color w:val="1F497D" w:themeColor="text2"/>
          <w:sz w:val="18"/>
          <w:szCs w:val="18"/>
          <w:lang w:val="es-ES_tradnl"/>
        </w:rPr>
        <w:t>, diversos temas neurálgicos de la institución. A continuación,</w:t>
      </w:r>
      <w:r w:rsidR="00CB1109" w:rsidRPr="001B53E6">
        <w:rPr>
          <w:rFonts w:ascii="Artifex CF Light" w:hAnsi="Artifex CF Light"/>
          <w:bCs/>
          <w:color w:val="1F497D" w:themeColor="text2"/>
          <w:sz w:val="18"/>
          <w:szCs w:val="18"/>
          <w:lang w:val="es-ES_tradnl"/>
        </w:rPr>
        <w:t xml:space="preserve"> se </w:t>
      </w:r>
      <w:r w:rsidRPr="001B53E6">
        <w:rPr>
          <w:rFonts w:ascii="Artifex CF Light" w:hAnsi="Artifex CF Light"/>
          <w:bCs/>
          <w:color w:val="1F497D" w:themeColor="text2"/>
          <w:sz w:val="18"/>
          <w:szCs w:val="18"/>
          <w:lang w:val="es-ES_tradnl"/>
        </w:rPr>
        <w:t>presenta</w:t>
      </w:r>
      <w:r w:rsidR="00CB1109" w:rsidRPr="001B53E6">
        <w:rPr>
          <w:rFonts w:ascii="Artifex CF Light" w:hAnsi="Artifex CF Light"/>
          <w:bCs/>
          <w:color w:val="1F497D" w:themeColor="text2"/>
          <w:sz w:val="18"/>
          <w:szCs w:val="18"/>
          <w:lang w:val="es-ES_tradnl"/>
        </w:rPr>
        <w:t xml:space="preserve">n </w:t>
      </w:r>
      <w:r w:rsidRPr="001B53E6">
        <w:rPr>
          <w:rFonts w:ascii="Artifex CF Light" w:hAnsi="Artifex CF Light"/>
          <w:bCs/>
          <w:color w:val="1F497D" w:themeColor="text2"/>
          <w:sz w:val="18"/>
          <w:szCs w:val="18"/>
          <w:lang w:val="es-ES_tradnl"/>
        </w:rPr>
        <w:t>los logros</w:t>
      </w:r>
      <w:r w:rsidR="00CB1109" w:rsidRPr="001B53E6">
        <w:rPr>
          <w:rFonts w:ascii="Artifex CF Light" w:hAnsi="Artifex CF Light"/>
          <w:bCs/>
          <w:color w:val="1F497D" w:themeColor="text2"/>
          <w:sz w:val="18"/>
          <w:szCs w:val="18"/>
          <w:lang w:val="es-ES_tradnl"/>
        </w:rPr>
        <w:t xml:space="preserve"> alcanzados:</w:t>
      </w:r>
    </w:p>
    <w:p w14:paraId="3966F4C3" w14:textId="02449DB6" w:rsidR="00305E83" w:rsidRPr="001B53E6" w:rsidRDefault="00305E83" w:rsidP="00A17FCF">
      <w:pPr>
        <w:pStyle w:val="ListParagraph"/>
        <w:numPr>
          <w:ilvl w:val="0"/>
          <w:numId w:val="37"/>
        </w:numPr>
        <w:spacing w:before="0" w:after="0"/>
        <w:ind w:left="567" w:right="567" w:firstLine="0"/>
        <w:textAlignment w:val="baseline"/>
        <w:rPr>
          <w:rFonts w:ascii="Artifex CF Light" w:hAnsi="Artifex CF Light"/>
          <w:b/>
          <w:bCs/>
          <w:color w:val="1F497D" w:themeColor="text2"/>
          <w:sz w:val="18"/>
          <w:szCs w:val="18"/>
          <w:lang w:val="es-ES_tradnl"/>
        </w:rPr>
      </w:pPr>
      <w:r w:rsidRPr="001B53E6">
        <w:rPr>
          <w:rFonts w:ascii="Artifex CF Light" w:hAnsi="Artifex CF Light"/>
          <w:bCs/>
          <w:i/>
          <w:color w:val="1F497D" w:themeColor="text2"/>
          <w:sz w:val="18"/>
          <w:szCs w:val="18"/>
          <w:lang w:val="es-ES_tradnl"/>
        </w:rPr>
        <w:t>Implementación ISO 9001:2015:</w:t>
      </w:r>
      <w:r w:rsidRPr="001B53E6">
        <w:rPr>
          <w:rFonts w:ascii="Artifex CF Light" w:hAnsi="Artifex CF Light"/>
          <w:b/>
          <w:bCs/>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Fue realizada una campaña de comunicación, tres </w:t>
      </w:r>
      <w:r w:rsidR="00CB1109" w:rsidRPr="001B53E6">
        <w:rPr>
          <w:rFonts w:ascii="Artifex CF Light" w:hAnsi="Artifex CF Light"/>
          <w:color w:val="1F497D" w:themeColor="text2"/>
          <w:sz w:val="18"/>
          <w:szCs w:val="18"/>
          <w:lang w:val="es-ES_tradnl"/>
        </w:rPr>
        <w:t xml:space="preserve">(3) </w:t>
      </w:r>
      <w:r w:rsidRPr="001B53E6">
        <w:rPr>
          <w:rFonts w:ascii="Artifex CF Light" w:hAnsi="Artifex CF Light"/>
          <w:color w:val="1F497D" w:themeColor="text2"/>
          <w:sz w:val="18"/>
          <w:szCs w:val="18"/>
          <w:lang w:val="es-ES_tradnl"/>
        </w:rPr>
        <w:t xml:space="preserve">comunicados de prensa, once (11) publicaciones donde tres (3) de ellas fueron realizadas en la revista </w:t>
      </w:r>
      <w:r w:rsidRPr="001B53E6">
        <w:rPr>
          <w:rFonts w:ascii="Artifex CF Light" w:hAnsi="Artifex CF Light"/>
          <w:i/>
          <w:color w:val="1F497D" w:themeColor="text2"/>
          <w:sz w:val="18"/>
          <w:szCs w:val="18"/>
          <w:lang w:val="es-ES_tradnl"/>
        </w:rPr>
        <w:t>Mercado</w:t>
      </w:r>
      <w:r w:rsidRPr="001B53E6">
        <w:rPr>
          <w:rFonts w:ascii="Artifex CF Light" w:hAnsi="Artifex CF Light"/>
          <w:color w:val="1F497D" w:themeColor="text2"/>
          <w:sz w:val="18"/>
          <w:szCs w:val="18"/>
          <w:lang w:val="es-ES_tradnl"/>
        </w:rPr>
        <w:t>, un video y seis publicaciones en redes sociales, que obtuvieron</w:t>
      </w:r>
      <w:r w:rsidR="00CB1109" w:rsidRPr="001B53E6">
        <w:rPr>
          <w:rFonts w:ascii="Artifex CF Light" w:hAnsi="Artifex CF Light"/>
          <w:color w:val="1F497D" w:themeColor="text2"/>
          <w:sz w:val="18"/>
          <w:szCs w:val="18"/>
          <w:lang w:val="es-ES_tradnl"/>
        </w:rPr>
        <w:t xml:space="preserve"> seiscientos veinticinco (</w:t>
      </w:r>
      <w:r w:rsidRPr="001B53E6">
        <w:rPr>
          <w:rFonts w:ascii="Artifex CF Light" w:hAnsi="Artifex CF Light"/>
          <w:color w:val="1F497D" w:themeColor="text2"/>
          <w:sz w:val="18"/>
          <w:szCs w:val="18"/>
          <w:lang w:val="es-ES_tradnl"/>
        </w:rPr>
        <w:t>625</w:t>
      </w:r>
      <w:r w:rsidR="00CB1109"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“me gusta” y un alcance de 517,247 usuarios</w:t>
      </w:r>
      <w:r w:rsidR="00CB1109" w:rsidRPr="001B53E6">
        <w:rPr>
          <w:rFonts w:ascii="Artifex CF Light" w:hAnsi="Artifex CF Light"/>
          <w:color w:val="1F497D" w:themeColor="text2"/>
          <w:sz w:val="18"/>
          <w:szCs w:val="18"/>
          <w:lang w:val="es-ES_tradnl"/>
        </w:rPr>
        <w:t>, obteniendo</w:t>
      </w:r>
      <w:r w:rsidRPr="001B53E6">
        <w:rPr>
          <w:rFonts w:ascii="Artifex CF Light" w:hAnsi="Artifex CF Light"/>
          <w:color w:val="1F497D" w:themeColor="text2"/>
          <w:sz w:val="18"/>
          <w:szCs w:val="18"/>
          <w:lang w:val="es-ES_tradnl"/>
        </w:rPr>
        <w:t xml:space="preserve"> un ahorro de </w:t>
      </w:r>
      <w:r w:rsidR="00CB1109" w:rsidRPr="001B53E6">
        <w:rPr>
          <w:rFonts w:ascii="Artifex CF Light" w:hAnsi="Artifex CF Light"/>
          <w:color w:val="1F497D" w:themeColor="text2"/>
          <w:sz w:val="18"/>
          <w:szCs w:val="18"/>
          <w:lang w:val="es-ES_tradnl"/>
        </w:rPr>
        <w:t>ochenta y ocho mil quinientos veinticinco pesos (</w:t>
      </w:r>
      <w:r w:rsidRPr="001B53E6">
        <w:rPr>
          <w:rFonts w:ascii="Artifex CF Light" w:hAnsi="Artifex CF Light"/>
          <w:color w:val="1F497D" w:themeColor="text2"/>
          <w:sz w:val="18"/>
          <w:szCs w:val="18"/>
          <w:lang w:val="es-ES_tradnl"/>
        </w:rPr>
        <w:t>RD$ 88,525</w:t>
      </w:r>
      <w:r w:rsidR="00CB1109"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por concepto de </w:t>
      </w:r>
      <w:r w:rsidRPr="001B53E6">
        <w:rPr>
          <w:rFonts w:ascii="Artifex CF Light" w:hAnsi="Artifex CF Light"/>
          <w:i/>
          <w:color w:val="1F497D" w:themeColor="text2"/>
          <w:sz w:val="18"/>
          <w:szCs w:val="18"/>
          <w:lang w:val="es-ES_tradnl"/>
        </w:rPr>
        <w:t>publicity</w:t>
      </w:r>
      <w:r w:rsidRPr="001B53E6">
        <w:rPr>
          <w:rFonts w:ascii="Artifex CF Light" w:hAnsi="Artifex CF Light"/>
          <w:color w:val="1F497D" w:themeColor="text2"/>
          <w:sz w:val="18"/>
          <w:szCs w:val="18"/>
          <w:lang w:val="es-ES_tradnl"/>
        </w:rPr>
        <w:t>.</w:t>
      </w:r>
    </w:p>
    <w:p w14:paraId="3DC8AAB1" w14:textId="0F9B5AE8" w:rsidR="00305E83" w:rsidRPr="001B53E6" w:rsidRDefault="00305E83" w:rsidP="00A17FCF">
      <w:pPr>
        <w:pStyle w:val="ListParagraph"/>
        <w:numPr>
          <w:ilvl w:val="0"/>
          <w:numId w:val="37"/>
        </w:numPr>
        <w:spacing w:before="0" w:after="0"/>
        <w:ind w:left="567" w:right="567" w:firstLine="0"/>
        <w:rPr>
          <w:rFonts w:ascii="Artifex CF Light" w:hAnsi="Artifex CF Light"/>
          <w:color w:val="1F497D" w:themeColor="text2"/>
          <w:sz w:val="18"/>
          <w:szCs w:val="18"/>
          <w:u w:val="single"/>
          <w:lang w:val="es-ES_tradnl"/>
        </w:rPr>
      </w:pPr>
      <w:r w:rsidRPr="001B53E6">
        <w:rPr>
          <w:rFonts w:ascii="Artifex CF Light" w:hAnsi="Artifex CF Light"/>
          <w:bCs/>
          <w:i/>
          <w:color w:val="1F497D" w:themeColor="text2"/>
          <w:sz w:val="18"/>
          <w:szCs w:val="18"/>
          <w:lang w:val="es-ES_tradnl"/>
        </w:rPr>
        <w:t>Páginas web:</w:t>
      </w:r>
      <w:r w:rsidRPr="001B53E6">
        <w:rPr>
          <w:rFonts w:ascii="Artifex CF Light" w:hAnsi="Artifex CF Light"/>
          <w:color w:val="1F497D" w:themeColor="text2"/>
          <w:sz w:val="18"/>
          <w:szCs w:val="18"/>
          <w:lang w:val="es-ES_tradnl"/>
        </w:rPr>
        <w:t xml:space="preserve"> Se fortaleció la página web institucional con un sistema de seguridad adecuado, </w:t>
      </w:r>
      <w:r w:rsidRPr="001B53E6">
        <w:rPr>
          <w:rFonts w:ascii="Artifex CF Light" w:hAnsi="Artifex CF Light"/>
          <w:i/>
          <w:color w:val="1F497D" w:themeColor="text2"/>
          <w:sz w:val="18"/>
          <w:szCs w:val="18"/>
          <w:lang w:val="es-ES_tradnl"/>
        </w:rPr>
        <w:t>backup</w:t>
      </w:r>
      <w:r w:rsidRPr="001B53E6">
        <w:rPr>
          <w:rFonts w:ascii="Artifex CF Light" w:hAnsi="Artifex CF Light"/>
          <w:color w:val="1F497D" w:themeColor="text2"/>
          <w:sz w:val="18"/>
          <w:szCs w:val="18"/>
          <w:lang w:val="es-ES_tradnl"/>
        </w:rPr>
        <w:t xml:space="preserve"> rutinario y mantenimiento apropiado.</w:t>
      </w:r>
    </w:p>
    <w:p w14:paraId="5649230A" w14:textId="06557B56" w:rsidR="00305E83" w:rsidRPr="00754807" w:rsidRDefault="00305E83" w:rsidP="00A17FCF">
      <w:pPr>
        <w:pStyle w:val="ListParagraph"/>
        <w:numPr>
          <w:ilvl w:val="0"/>
          <w:numId w:val="37"/>
        </w:numPr>
        <w:spacing w:before="0" w:after="0"/>
        <w:ind w:left="567" w:right="567" w:firstLine="0"/>
        <w:rPr>
          <w:rFonts w:ascii="Artifex CF Light" w:hAnsi="Artifex CF Light"/>
          <w:color w:val="1F497D" w:themeColor="text2"/>
          <w:sz w:val="18"/>
          <w:szCs w:val="18"/>
          <w:u w:val="single"/>
          <w:lang w:val="es-ES_tradnl"/>
        </w:rPr>
      </w:pPr>
      <w:r w:rsidRPr="001B53E6">
        <w:rPr>
          <w:rFonts w:ascii="Artifex CF Light" w:hAnsi="Artifex CF Light"/>
          <w:bCs/>
          <w:color w:val="1F497D" w:themeColor="text2"/>
          <w:sz w:val="18"/>
          <w:szCs w:val="18"/>
          <w:lang w:val="es-ES_tradnl"/>
        </w:rPr>
        <w:t>Visitas a la página web institucional: Entre enero y noviembre del 2020 se registraron 423,135 visitantes.</w:t>
      </w:r>
    </w:p>
    <w:p w14:paraId="4ED20F33" w14:textId="0FA80A94" w:rsidR="00305E83" w:rsidRPr="00754807" w:rsidRDefault="00305E83" w:rsidP="00754807">
      <w:pPr>
        <w:pStyle w:val="ListParagraph"/>
        <w:numPr>
          <w:ilvl w:val="0"/>
          <w:numId w:val="37"/>
        </w:numPr>
        <w:spacing w:before="0" w:after="0"/>
        <w:ind w:left="567" w:right="567" w:firstLine="0"/>
        <w:rPr>
          <w:rFonts w:ascii="Artifex CF Light" w:hAnsi="Artifex CF Light"/>
          <w:color w:val="1F497D" w:themeColor="text2"/>
          <w:sz w:val="18"/>
          <w:szCs w:val="18"/>
          <w:u w:val="single"/>
          <w:lang w:val="es-ES_tradnl"/>
        </w:rPr>
      </w:pPr>
      <w:r w:rsidRPr="00754807">
        <w:rPr>
          <w:rFonts w:ascii="Artifex CF Light" w:hAnsi="Artifex CF Light"/>
          <w:color w:val="1F497D" w:themeColor="text2"/>
          <w:sz w:val="18"/>
          <w:szCs w:val="18"/>
          <w:lang w:val="es-ES_tradnl"/>
        </w:rPr>
        <w:t>Fueron diseñadas y desarrolladas cuatro</w:t>
      </w:r>
      <w:r w:rsidR="00CB1109" w:rsidRPr="00754807">
        <w:rPr>
          <w:rFonts w:ascii="Artifex CF Light" w:hAnsi="Artifex CF Light"/>
          <w:color w:val="1F497D" w:themeColor="text2"/>
          <w:sz w:val="18"/>
          <w:szCs w:val="18"/>
          <w:lang w:val="es-ES_tradnl"/>
        </w:rPr>
        <w:t xml:space="preserve"> (4)</w:t>
      </w:r>
      <w:r w:rsidRPr="00754807">
        <w:rPr>
          <w:rFonts w:ascii="Artifex CF Light" w:hAnsi="Artifex CF Light"/>
          <w:color w:val="1F497D" w:themeColor="text2"/>
          <w:sz w:val="18"/>
          <w:szCs w:val="18"/>
          <w:lang w:val="es-ES_tradnl"/>
        </w:rPr>
        <w:t xml:space="preserve"> </w:t>
      </w:r>
      <w:r w:rsidRPr="00754807">
        <w:rPr>
          <w:rFonts w:ascii="Artifex CF Light" w:hAnsi="Artifex CF Light"/>
          <w:i/>
          <w:color w:val="1F497D" w:themeColor="text2"/>
          <w:sz w:val="18"/>
          <w:szCs w:val="18"/>
          <w:lang w:val="es-ES_tradnl"/>
        </w:rPr>
        <w:t>landing pages:</w:t>
      </w:r>
    </w:p>
    <w:p w14:paraId="6B9DE5D3" w14:textId="77777777" w:rsidR="00305E83" w:rsidRPr="001B53E6" w:rsidRDefault="00305E83" w:rsidP="00A17FCF">
      <w:pPr>
        <w:pStyle w:val="ListParagraph"/>
        <w:numPr>
          <w:ilvl w:val="0"/>
          <w:numId w:val="39"/>
        </w:numPr>
        <w:spacing w:before="0" w:after="0"/>
        <w:ind w:left="567" w:right="567" w:firstLine="0"/>
        <w:rPr>
          <w:rStyle w:val="Hyperlink"/>
          <w:rFonts w:ascii="Artifex CF Light" w:hAnsi="Artifex CF Light"/>
          <w:color w:val="1F497D" w:themeColor="text2"/>
          <w:sz w:val="18"/>
          <w:szCs w:val="18"/>
          <w:u w:val="none"/>
        </w:rPr>
      </w:pPr>
      <w:r w:rsidRPr="001B53E6">
        <w:rPr>
          <w:rFonts w:ascii="Artifex CF Light" w:hAnsi="Artifex CF Light"/>
          <w:color w:val="1F497D" w:themeColor="text2"/>
          <w:sz w:val="18"/>
          <w:szCs w:val="18"/>
        </w:rPr>
        <w:t xml:space="preserve">LEGADO.DO | Enlace: </w:t>
      </w:r>
      <w:r w:rsidRPr="001B53E6">
        <w:rPr>
          <w:rStyle w:val="Hyperlink"/>
          <w:rFonts w:ascii="Artifex CF Light" w:hAnsi="Artifex CF Light"/>
          <w:color w:val="1F497D" w:themeColor="text2"/>
          <w:sz w:val="18"/>
          <w:szCs w:val="18"/>
          <w:u w:val="none"/>
        </w:rPr>
        <w:t>https://legado.MiPymes.do/</w:t>
      </w:r>
    </w:p>
    <w:p w14:paraId="2386C8BD" w14:textId="77777777" w:rsidR="00305E83" w:rsidRPr="001B53E6" w:rsidRDefault="00305E83" w:rsidP="00A17FCF">
      <w:pPr>
        <w:pStyle w:val="ListParagraph"/>
        <w:numPr>
          <w:ilvl w:val="0"/>
          <w:numId w:val="39"/>
        </w:numPr>
        <w:spacing w:before="0" w:after="0"/>
        <w:ind w:left="567" w:right="567" w:firstLine="0"/>
        <w:rPr>
          <w:rStyle w:val="Hyperlink"/>
          <w:rFonts w:ascii="Artifex CF Light" w:hAnsi="Artifex CF Light"/>
          <w:color w:val="1F497D" w:themeColor="text2"/>
          <w:sz w:val="18"/>
          <w:szCs w:val="18"/>
          <w:u w:val="none"/>
          <w:lang w:val="es-ES_tradnl"/>
        </w:rPr>
      </w:pPr>
      <w:r w:rsidRPr="001B53E6">
        <w:rPr>
          <w:rFonts w:ascii="Artifex CF Light" w:hAnsi="Artifex CF Light"/>
          <w:color w:val="1F497D" w:themeColor="text2"/>
          <w:sz w:val="18"/>
          <w:szCs w:val="18"/>
          <w:lang w:val="es-ES_tradnl"/>
        </w:rPr>
        <w:t xml:space="preserve">FASE | Enlace: </w:t>
      </w:r>
      <w:r w:rsidRPr="001B53E6">
        <w:rPr>
          <w:rStyle w:val="Hyperlink"/>
          <w:rFonts w:ascii="Artifex CF Light" w:hAnsi="Artifex CF Light"/>
          <w:color w:val="1F497D" w:themeColor="text2"/>
          <w:sz w:val="18"/>
          <w:szCs w:val="18"/>
          <w:u w:val="none"/>
          <w:lang w:val="es-ES_tradnl"/>
        </w:rPr>
        <w:t>https://www.mt.gob.do/fase/</w:t>
      </w:r>
    </w:p>
    <w:p w14:paraId="04CFC285" w14:textId="77777777" w:rsidR="00305E83" w:rsidRPr="001B53E6" w:rsidRDefault="00305E83" w:rsidP="00A17FCF">
      <w:pPr>
        <w:pStyle w:val="ListParagraph"/>
        <w:numPr>
          <w:ilvl w:val="0"/>
          <w:numId w:val="39"/>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Landing Page</w:t>
      </w:r>
      <w:r w:rsidRPr="001B53E6">
        <w:rPr>
          <w:rFonts w:ascii="Artifex CF Light" w:hAnsi="Artifex CF Light"/>
          <w:color w:val="1F497D" w:themeColor="text2"/>
          <w:sz w:val="18"/>
          <w:szCs w:val="18"/>
          <w:lang w:val="es-ES_tradnl"/>
        </w:rPr>
        <w:t xml:space="preserve"> | Formulario de solicitud permisos fuera del horario de toque de queda: </w:t>
      </w:r>
      <w:r w:rsidRPr="001B53E6">
        <w:rPr>
          <w:rStyle w:val="Hyperlink"/>
          <w:rFonts w:ascii="Artifex CF Light" w:hAnsi="Artifex CF Light"/>
          <w:i/>
          <w:color w:val="1F497D" w:themeColor="text2"/>
          <w:sz w:val="18"/>
          <w:szCs w:val="18"/>
          <w:u w:val="none"/>
          <w:lang w:val="es-ES_tradnl"/>
        </w:rPr>
        <w:t>https://coronavirusrd.gob.do/formulario-de-solicitud-de-permisos-para-libre-transito-en-horario-de-toque-de-queda/</w:t>
      </w:r>
    </w:p>
    <w:p w14:paraId="68234C38" w14:textId="20B1E166" w:rsidR="00191033" w:rsidRPr="001B53E6" w:rsidRDefault="00305E83" w:rsidP="00487F42">
      <w:pPr>
        <w:pStyle w:val="ListParagraph"/>
        <w:numPr>
          <w:ilvl w:val="0"/>
          <w:numId w:val="39"/>
        </w:numPr>
        <w:spacing w:before="0" w:after="0"/>
        <w:ind w:left="567" w:right="567" w:firstLine="0"/>
        <w:rPr>
          <w:rStyle w:val="Hyperlink"/>
          <w:rFonts w:ascii="Artifex CF Light" w:hAnsi="Artifex CF Light"/>
          <w:color w:val="1F497D" w:themeColor="text2"/>
          <w:sz w:val="18"/>
          <w:szCs w:val="18"/>
          <w:u w:val="none"/>
          <w:lang w:val="en-US"/>
        </w:rPr>
      </w:pPr>
      <w:r w:rsidRPr="001B53E6">
        <w:rPr>
          <w:rFonts w:ascii="Artifex CF Light" w:hAnsi="Artifex CF Light"/>
          <w:color w:val="1F497D" w:themeColor="text2"/>
          <w:sz w:val="18"/>
          <w:szCs w:val="18"/>
          <w:lang w:val="en-US"/>
        </w:rPr>
        <w:t xml:space="preserve">EGRESA.DO | Enlace: </w:t>
      </w:r>
      <w:r w:rsidR="00615209" w:rsidRPr="001B53E6">
        <w:rPr>
          <w:rStyle w:val="Hyperlink"/>
          <w:rFonts w:ascii="Artifex CF Light" w:hAnsi="Artifex CF Light"/>
          <w:color w:val="1F497D" w:themeColor="text2"/>
          <w:sz w:val="18"/>
          <w:szCs w:val="18"/>
          <w:u w:val="none"/>
          <w:lang w:val="en-US"/>
        </w:rPr>
        <w:t>https://egresa.do/</w:t>
      </w:r>
    </w:p>
    <w:p w14:paraId="248EA656" w14:textId="2BD3DA64" w:rsidR="00191033" w:rsidRDefault="00191033" w:rsidP="00754807">
      <w:pPr>
        <w:spacing w:before="0" w:after="0"/>
        <w:ind w:left="0" w:right="567"/>
        <w:rPr>
          <w:rStyle w:val="Hyperlink"/>
          <w:rFonts w:ascii="Artifex CF Light" w:hAnsi="Artifex CF Light"/>
          <w:color w:val="1F497D" w:themeColor="text2"/>
          <w:sz w:val="18"/>
          <w:szCs w:val="18"/>
          <w:u w:val="none"/>
          <w:lang w:val="en-US"/>
        </w:rPr>
      </w:pPr>
    </w:p>
    <w:p w14:paraId="796DF92E" w14:textId="0AFD4529" w:rsidR="00754807" w:rsidRDefault="00754807" w:rsidP="00754807">
      <w:pPr>
        <w:spacing w:before="0" w:after="0"/>
        <w:ind w:left="0" w:right="567"/>
        <w:rPr>
          <w:rStyle w:val="Hyperlink"/>
          <w:rFonts w:ascii="Artifex CF Light" w:hAnsi="Artifex CF Light"/>
          <w:color w:val="1F497D" w:themeColor="text2"/>
          <w:sz w:val="18"/>
          <w:szCs w:val="18"/>
          <w:u w:val="none"/>
          <w:lang w:val="en-US"/>
        </w:rPr>
      </w:pPr>
    </w:p>
    <w:p w14:paraId="3152FBA7" w14:textId="578D13A0" w:rsidR="00754807" w:rsidRDefault="00754807" w:rsidP="00754807">
      <w:pPr>
        <w:spacing w:before="0" w:after="0"/>
        <w:ind w:left="0" w:right="567"/>
        <w:rPr>
          <w:rStyle w:val="Hyperlink"/>
          <w:rFonts w:ascii="Artifex CF Light" w:hAnsi="Artifex CF Light"/>
          <w:color w:val="1F497D" w:themeColor="text2"/>
          <w:sz w:val="18"/>
          <w:szCs w:val="18"/>
          <w:u w:val="none"/>
          <w:lang w:val="en-US"/>
        </w:rPr>
      </w:pPr>
    </w:p>
    <w:p w14:paraId="5A36D8C9" w14:textId="052773EF" w:rsidR="00754807" w:rsidRDefault="00754807" w:rsidP="00754807">
      <w:pPr>
        <w:spacing w:before="0" w:after="0"/>
        <w:ind w:left="0" w:right="567"/>
        <w:rPr>
          <w:rStyle w:val="Hyperlink"/>
          <w:rFonts w:ascii="Artifex CF Light" w:hAnsi="Artifex CF Light"/>
          <w:color w:val="1F497D" w:themeColor="text2"/>
          <w:sz w:val="18"/>
          <w:szCs w:val="18"/>
          <w:u w:val="none"/>
          <w:lang w:val="en-US"/>
        </w:rPr>
      </w:pPr>
    </w:p>
    <w:p w14:paraId="5597544A" w14:textId="77777777" w:rsidR="00754807" w:rsidRPr="001B53E6" w:rsidRDefault="00754807" w:rsidP="00754807">
      <w:pPr>
        <w:spacing w:before="0" w:after="0"/>
        <w:ind w:left="0" w:right="567"/>
        <w:rPr>
          <w:rStyle w:val="Hyperlink"/>
          <w:rFonts w:ascii="Artifex CF Light" w:hAnsi="Artifex CF Light"/>
          <w:color w:val="1F497D" w:themeColor="text2"/>
          <w:sz w:val="18"/>
          <w:szCs w:val="18"/>
          <w:u w:val="none"/>
          <w:lang w:val="en-US"/>
        </w:rPr>
      </w:pPr>
    </w:p>
    <w:p w14:paraId="0401266F" w14:textId="008DF24D" w:rsidR="00615209" w:rsidRPr="00FF2A64" w:rsidRDefault="00615209" w:rsidP="00615209">
      <w:pPr>
        <w:spacing w:before="0" w:after="0" w:line="240" w:lineRule="auto"/>
        <w:ind w:left="360" w:right="567"/>
        <w:jc w:val="center"/>
        <w:rPr>
          <w:rFonts w:ascii="Artifex CF Light" w:hAnsi="Artifex CF Light"/>
          <w:color w:val="1F497D" w:themeColor="text2"/>
          <w:sz w:val="20"/>
        </w:rPr>
      </w:pPr>
      <w:r w:rsidRPr="00FF2A64">
        <w:rPr>
          <w:rFonts w:ascii="Artifex CF Light" w:hAnsi="Artifex CF Light"/>
          <w:color w:val="1F497D" w:themeColor="text2"/>
          <w:sz w:val="20"/>
        </w:rPr>
        <w:lastRenderedPageBreak/>
        <w:t>Visitas a la página web institucional</w:t>
      </w:r>
    </w:p>
    <w:p w14:paraId="60952A25" w14:textId="7AB8D238" w:rsidR="00615209" w:rsidRPr="001B53E6" w:rsidRDefault="00615209" w:rsidP="00615209">
      <w:pPr>
        <w:spacing w:before="0" w:after="0" w:line="240" w:lineRule="auto"/>
        <w:ind w:left="360" w:right="567"/>
        <w:jc w:val="center"/>
        <w:rPr>
          <w:rFonts w:ascii="Artifex CF Light" w:hAnsi="Artifex CF Light"/>
          <w:color w:val="1F497D" w:themeColor="text2"/>
          <w:sz w:val="16"/>
        </w:rPr>
      </w:pPr>
      <w:r w:rsidRPr="001B53E6">
        <w:rPr>
          <w:rFonts w:ascii="Artifex CF Light" w:hAnsi="Artifex CF Light"/>
          <w:bCs/>
          <w:color w:val="1F497D" w:themeColor="text2"/>
          <w:sz w:val="18"/>
          <w:szCs w:val="18"/>
          <w:lang w:val="es-ES_tradnl"/>
        </w:rPr>
        <w:t xml:space="preserve">Enero / </w:t>
      </w:r>
      <w:r w:rsidR="00D05137" w:rsidRPr="001B53E6">
        <w:rPr>
          <w:rFonts w:ascii="Artifex CF Light" w:hAnsi="Artifex CF Light"/>
          <w:bCs/>
          <w:color w:val="1F497D" w:themeColor="text2"/>
          <w:sz w:val="18"/>
          <w:szCs w:val="18"/>
          <w:lang w:val="es-ES_tradnl"/>
        </w:rPr>
        <w:t>noviembre</w:t>
      </w:r>
      <w:r w:rsidRPr="001B53E6">
        <w:rPr>
          <w:rFonts w:ascii="Artifex CF Light" w:hAnsi="Artifex CF Light"/>
          <w:bCs/>
          <w:color w:val="1F497D" w:themeColor="text2"/>
          <w:sz w:val="18"/>
          <w:szCs w:val="18"/>
          <w:lang w:val="es-ES_tradnl"/>
        </w:rPr>
        <w:t xml:space="preserve"> </w:t>
      </w:r>
      <w:r w:rsidR="00695352" w:rsidRPr="001B53E6">
        <w:rPr>
          <w:rFonts w:ascii="Artifex CF Light" w:hAnsi="Artifex CF Light"/>
          <w:bCs/>
          <w:color w:val="1F497D" w:themeColor="text2"/>
          <w:sz w:val="18"/>
          <w:szCs w:val="18"/>
          <w:lang w:val="es-ES_tradnl"/>
        </w:rPr>
        <w:t>2020; 423,135</w:t>
      </w:r>
      <w:r w:rsidRPr="001B53E6">
        <w:rPr>
          <w:rFonts w:ascii="Artifex CF Light" w:hAnsi="Artifex CF Light"/>
          <w:bCs/>
          <w:color w:val="1F497D" w:themeColor="text2"/>
          <w:sz w:val="18"/>
          <w:szCs w:val="18"/>
          <w:lang w:val="es-ES_tradnl"/>
        </w:rPr>
        <w:t xml:space="preserve"> visitantes.</w:t>
      </w:r>
    </w:p>
    <w:p w14:paraId="3B2C163D" w14:textId="77777777" w:rsidR="00615209" w:rsidRPr="001B53E6" w:rsidRDefault="00615209" w:rsidP="00A17FCF">
      <w:pPr>
        <w:pStyle w:val="ListParagraph"/>
        <w:numPr>
          <w:ilvl w:val="0"/>
          <w:numId w:val="39"/>
        </w:numPr>
        <w:ind w:right="567"/>
        <w:jc w:val="center"/>
        <w:rPr>
          <w:rFonts w:ascii="Artifex CF Light" w:hAnsi="Artifex CF Light"/>
          <w:noProof/>
          <w:color w:val="1F497D" w:themeColor="text2"/>
          <w:szCs w:val="24"/>
        </w:rPr>
      </w:pPr>
      <w:r w:rsidRPr="001B53E6">
        <w:rPr>
          <w:rFonts w:ascii="Artifex CF Light" w:hAnsi="Artifex CF Light"/>
          <w:noProof/>
          <w:color w:val="1F497D" w:themeColor="text2"/>
          <w:highlight w:val="yellow"/>
        </w:rPr>
        <w:drawing>
          <wp:inline distT="0" distB="0" distL="0" distR="0" wp14:anchorId="255DF88E" wp14:editId="42C87914">
            <wp:extent cx="3864334" cy="2294088"/>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900957" cy="2315829"/>
                    </a:xfrm>
                    <a:prstGeom prst="rect">
                      <a:avLst/>
                    </a:prstGeom>
                    <a:noFill/>
                    <a:ln>
                      <a:noFill/>
                    </a:ln>
                  </pic:spPr>
                </pic:pic>
              </a:graphicData>
            </a:graphic>
          </wp:inline>
        </w:drawing>
      </w:r>
    </w:p>
    <w:p w14:paraId="1CAB2837" w14:textId="77777777" w:rsidR="00754807" w:rsidRDefault="00754807" w:rsidP="00C73399">
      <w:pPr>
        <w:pStyle w:val="Heading2"/>
        <w:spacing w:before="0" w:after="0" w:line="480" w:lineRule="auto"/>
        <w:ind w:left="567" w:right="567"/>
        <w:jc w:val="center"/>
        <w:rPr>
          <w:rFonts w:ascii="Artifex CF Light" w:hAnsi="Artifex CF Light"/>
          <w:b w:val="0"/>
          <w:color w:val="1F497D" w:themeColor="text2"/>
          <w:sz w:val="26"/>
          <w:lang w:val="es-ES_tradnl"/>
        </w:rPr>
      </w:pPr>
      <w:bookmarkStart w:id="30" w:name="_Toc56767693"/>
      <w:bookmarkStart w:id="31" w:name="_Toc59018331"/>
    </w:p>
    <w:p w14:paraId="03D2A3AE" w14:textId="29898B21" w:rsidR="00305E83" w:rsidRPr="00FF2A64" w:rsidRDefault="00305E83" w:rsidP="00C73399">
      <w:pPr>
        <w:pStyle w:val="Heading2"/>
        <w:spacing w:before="0" w:after="0" w:line="480" w:lineRule="auto"/>
        <w:ind w:left="567" w:right="567"/>
        <w:jc w:val="center"/>
        <w:rPr>
          <w:rFonts w:ascii="Artifex CF Light" w:hAnsi="Artifex CF Light"/>
          <w:b w:val="0"/>
          <w:color w:val="1F497D" w:themeColor="text2"/>
          <w:sz w:val="26"/>
          <w:lang w:val="es-ES_tradnl"/>
        </w:rPr>
      </w:pPr>
      <w:r w:rsidRPr="00FF2A64">
        <w:rPr>
          <w:rFonts w:ascii="Artifex CF Light" w:hAnsi="Artifex CF Light"/>
          <w:b w:val="0"/>
          <w:color w:val="1F497D" w:themeColor="text2"/>
          <w:sz w:val="26"/>
          <w:lang w:val="es-ES_tradnl"/>
        </w:rPr>
        <w:t>Perspectiva estratégica</w:t>
      </w:r>
      <w:bookmarkEnd w:id="30"/>
      <w:bookmarkEnd w:id="31"/>
    </w:p>
    <w:p w14:paraId="597404F1" w14:textId="77777777" w:rsidR="00305E83" w:rsidRPr="00FF2A64" w:rsidRDefault="00305E83" w:rsidP="00C73399">
      <w:pPr>
        <w:pStyle w:val="Heading3"/>
        <w:spacing w:before="0" w:after="0" w:line="480" w:lineRule="auto"/>
        <w:ind w:left="567" w:right="567"/>
        <w:jc w:val="center"/>
        <w:rPr>
          <w:rFonts w:ascii="Artifex CF Light" w:hAnsi="Artifex CF Light"/>
          <w:color w:val="1F497D" w:themeColor="text2"/>
          <w:sz w:val="20"/>
          <w:szCs w:val="26"/>
          <w:lang w:val="es-ES_tradnl"/>
        </w:rPr>
      </w:pPr>
      <w:bookmarkStart w:id="32" w:name="_Toc56767694"/>
      <w:bookmarkStart w:id="33" w:name="_Toc59018332"/>
      <w:r w:rsidRPr="00FF2A64">
        <w:rPr>
          <w:rFonts w:ascii="Artifex CF Light" w:hAnsi="Artifex CF Light"/>
          <w:color w:val="1F497D" w:themeColor="text2"/>
          <w:sz w:val="20"/>
          <w:szCs w:val="26"/>
          <w:lang w:val="es-ES_tradnl"/>
        </w:rPr>
        <w:t>Metas Presidenciales</w:t>
      </w:r>
      <w:bookmarkEnd w:id="32"/>
      <w:bookmarkEnd w:id="33"/>
    </w:p>
    <w:p w14:paraId="52EE7342" w14:textId="220FE6AB" w:rsidR="00305E83" w:rsidRPr="001B53E6" w:rsidRDefault="00305E83" w:rsidP="00305E83">
      <w:pPr>
        <w:spacing w:before="0" w:after="0"/>
        <w:ind w:left="567" w:right="567"/>
        <w:contextualSpacing/>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MEPyD establece su planificación institucional considerando las prioridades y líneas trazadas en las Metas Presidenciales. En cumplimiento de estas, a continuación, se enumeran las iniciativas ejecutadas</w:t>
      </w:r>
      <w:r w:rsidR="00191033" w:rsidRPr="001B53E6">
        <w:rPr>
          <w:rFonts w:ascii="Artifex CF Light" w:hAnsi="Artifex CF Light"/>
          <w:color w:val="1F497D" w:themeColor="text2"/>
          <w:sz w:val="18"/>
          <w:szCs w:val="18"/>
          <w:lang w:val="es-ES_tradnl"/>
        </w:rPr>
        <w:t>.</w:t>
      </w:r>
    </w:p>
    <w:p w14:paraId="20C87F6C" w14:textId="77777777" w:rsidR="00305E83" w:rsidRPr="001B53E6" w:rsidRDefault="00305E83" w:rsidP="00305E83">
      <w:pPr>
        <w:spacing w:before="0" w:after="0"/>
        <w:ind w:left="567" w:right="567"/>
        <w:contextualSpacing/>
        <w:rPr>
          <w:rFonts w:ascii="Artifex CF Light" w:hAnsi="Artifex CF Light"/>
          <w:color w:val="1F497D" w:themeColor="text2"/>
          <w:sz w:val="18"/>
          <w:szCs w:val="18"/>
          <w:lang w:val="es-ES_tradnl"/>
        </w:rPr>
      </w:pPr>
    </w:p>
    <w:p w14:paraId="46CD20E9" w14:textId="09ECA658" w:rsidR="00305E83" w:rsidRPr="001B53E6" w:rsidRDefault="00305E83" w:rsidP="00305E83">
      <w:pPr>
        <w:spacing w:before="0" w:after="0"/>
        <w:ind w:left="567" w:right="567"/>
        <w:contextualSpacing/>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1. </w:t>
      </w:r>
      <w:r w:rsidRPr="001B53E6">
        <w:rPr>
          <w:rFonts w:ascii="Artifex CF Light" w:hAnsi="Artifex CF Light"/>
          <w:i/>
          <w:color w:val="1F497D" w:themeColor="text2"/>
          <w:sz w:val="18"/>
          <w:szCs w:val="18"/>
          <w:lang w:val="es-ES_tradnl"/>
        </w:rPr>
        <w:t>Fortale</w:t>
      </w:r>
      <w:r w:rsidR="00D05137" w:rsidRPr="001B53E6">
        <w:rPr>
          <w:rFonts w:ascii="Artifex CF Light" w:hAnsi="Artifex CF Light"/>
          <w:i/>
          <w:color w:val="1F497D" w:themeColor="text2"/>
          <w:sz w:val="18"/>
          <w:szCs w:val="18"/>
          <w:lang w:val="es-ES_tradnl"/>
        </w:rPr>
        <w:t xml:space="preserve">cimiento de </w:t>
      </w:r>
      <w:r w:rsidRPr="001B53E6">
        <w:rPr>
          <w:rFonts w:ascii="Artifex CF Light" w:hAnsi="Artifex CF Light"/>
          <w:i/>
          <w:color w:val="1F497D" w:themeColor="text2"/>
          <w:sz w:val="18"/>
          <w:szCs w:val="18"/>
          <w:lang w:val="es-ES_tradnl"/>
        </w:rPr>
        <w:t>las capacidades de seguimiento y evaluación de los resultados de las políticas públicas en el país.</w:t>
      </w:r>
    </w:p>
    <w:p w14:paraId="467459D8" w14:textId="77777777" w:rsidR="00305E83" w:rsidRPr="001B53E6" w:rsidRDefault="00305E83" w:rsidP="00305E83">
      <w:pPr>
        <w:spacing w:before="0" w:after="0"/>
        <w:ind w:left="567" w:right="567"/>
        <w:contextualSpacing/>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logró la puesta en marcha del módulo de monitoreo y evaluación en la plataforma informática RUTA, a partir del cual se genera información que permite evaluar el grado de articulación de la cadena de valor del sector público con lo establecido en el PNPSP, vinculado a la END 2030.</w:t>
      </w:r>
    </w:p>
    <w:p w14:paraId="78A78D14" w14:textId="6D32746F" w:rsidR="00305E83" w:rsidRDefault="00305E83" w:rsidP="00305E83">
      <w:pPr>
        <w:spacing w:before="0" w:after="0"/>
        <w:ind w:left="567" w:right="567"/>
        <w:contextualSpacing/>
        <w:rPr>
          <w:rFonts w:ascii="Artifex CF Light" w:hAnsi="Artifex CF Light"/>
          <w:color w:val="1F497D" w:themeColor="text2"/>
          <w:sz w:val="18"/>
          <w:szCs w:val="18"/>
          <w:lang w:val="es-ES_tradnl"/>
        </w:rPr>
      </w:pPr>
    </w:p>
    <w:p w14:paraId="43A9B7D7" w14:textId="77777777" w:rsidR="00754807" w:rsidRPr="001B53E6" w:rsidRDefault="00754807" w:rsidP="00305E83">
      <w:pPr>
        <w:spacing w:before="0" w:after="0"/>
        <w:ind w:left="567" w:right="567"/>
        <w:contextualSpacing/>
        <w:rPr>
          <w:rFonts w:ascii="Artifex CF Light" w:hAnsi="Artifex CF Light"/>
          <w:color w:val="1F497D" w:themeColor="text2"/>
          <w:sz w:val="18"/>
          <w:szCs w:val="18"/>
          <w:lang w:val="es-ES_tradnl"/>
        </w:rPr>
      </w:pPr>
    </w:p>
    <w:p w14:paraId="4EDC41C2" w14:textId="77777777" w:rsidR="00305E83" w:rsidRPr="001B53E6" w:rsidRDefault="00305E83" w:rsidP="00305E83">
      <w:pPr>
        <w:spacing w:before="0" w:after="0"/>
        <w:ind w:left="567" w:right="567"/>
        <w:contextualSpacing/>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2. </w:t>
      </w:r>
      <w:r w:rsidRPr="001B53E6">
        <w:rPr>
          <w:rFonts w:ascii="Artifex CF Light" w:hAnsi="Artifex CF Light"/>
          <w:i/>
          <w:color w:val="1F497D" w:themeColor="text2"/>
          <w:sz w:val="18"/>
          <w:szCs w:val="18"/>
          <w:lang w:val="es-ES_tradnl"/>
        </w:rPr>
        <w:t>Adaptación de la Agenda 2030 y ODS en los instrumentos nacionales de la planificación e inversión Pública.</w:t>
      </w:r>
    </w:p>
    <w:p w14:paraId="72D3954D" w14:textId="20119886" w:rsidR="00305E83" w:rsidRPr="001B53E6" w:rsidRDefault="00305E83" w:rsidP="00305E83">
      <w:pPr>
        <w:spacing w:before="0" w:after="0"/>
        <w:ind w:left="567" w:right="567"/>
        <w:contextualSpacing/>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De las diecinueve (19) metas intermedias correspondientes a la adaptación de la Agenda 2030 y ODS </w:t>
      </w:r>
      <w:r w:rsidR="00D05137" w:rsidRPr="001B53E6">
        <w:rPr>
          <w:rFonts w:ascii="Artifex CF Light" w:hAnsi="Artifex CF Light"/>
          <w:color w:val="1F497D" w:themeColor="text2"/>
          <w:sz w:val="18"/>
          <w:szCs w:val="18"/>
          <w:lang w:val="es-ES_tradnl"/>
        </w:rPr>
        <w:t xml:space="preserve">dentro de </w:t>
      </w:r>
      <w:r w:rsidRPr="001B53E6">
        <w:rPr>
          <w:rFonts w:ascii="Artifex CF Light" w:hAnsi="Artifex CF Light"/>
          <w:color w:val="1F497D" w:themeColor="text2"/>
          <w:sz w:val="18"/>
          <w:szCs w:val="18"/>
          <w:lang w:val="es-ES_tradnl"/>
        </w:rPr>
        <w:t xml:space="preserve">los instrumentos nacionales de la planificación e inversión </w:t>
      </w:r>
      <w:r w:rsidR="00D05137" w:rsidRPr="001B53E6">
        <w:rPr>
          <w:rFonts w:ascii="Artifex CF Light" w:hAnsi="Artifex CF Light"/>
          <w:color w:val="1F497D" w:themeColor="text2"/>
          <w:sz w:val="18"/>
          <w:szCs w:val="18"/>
          <w:lang w:val="es-ES_tradnl"/>
        </w:rPr>
        <w:t>p</w:t>
      </w:r>
      <w:r w:rsidRPr="001B53E6">
        <w:rPr>
          <w:rFonts w:ascii="Artifex CF Light" w:hAnsi="Artifex CF Light"/>
          <w:color w:val="1F497D" w:themeColor="text2"/>
          <w:sz w:val="18"/>
          <w:szCs w:val="18"/>
          <w:lang w:val="es-ES_tradnl"/>
        </w:rPr>
        <w:t>ública, doce (12) ya se encuentran en un 100% de ejecución, entre las cuales se destaca el análisis comparativo entre los ODS y la END para medir su grado de alineación y definición de instituciones responsables.</w:t>
      </w:r>
    </w:p>
    <w:p w14:paraId="3A13A568" w14:textId="77777777" w:rsidR="00305E83" w:rsidRPr="001B53E6" w:rsidRDefault="00305E83" w:rsidP="00305E83">
      <w:pPr>
        <w:spacing w:before="0" w:after="0"/>
        <w:ind w:left="0" w:right="567"/>
        <w:rPr>
          <w:rFonts w:ascii="Artifex CF Light" w:hAnsi="Artifex CF Light"/>
          <w:color w:val="1F497D" w:themeColor="text2"/>
          <w:sz w:val="18"/>
          <w:szCs w:val="18"/>
          <w:lang w:val="es-ES_tradnl"/>
        </w:rPr>
      </w:pPr>
    </w:p>
    <w:p w14:paraId="1EBD5921" w14:textId="29E47E7B" w:rsidR="00305E83" w:rsidRPr="001B53E6" w:rsidRDefault="00305E83" w:rsidP="00305E83">
      <w:pPr>
        <w:spacing w:before="0" w:after="0"/>
        <w:ind w:left="567" w:right="567"/>
        <w:rPr>
          <w:rFonts w:ascii="Artifex CF Light" w:eastAsia="Calibri" w:hAnsi="Artifex CF Light"/>
          <w:color w:val="1F497D" w:themeColor="text2"/>
          <w:sz w:val="18"/>
          <w:szCs w:val="18"/>
          <w:lang w:val="es-ES_tradnl" w:eastAsia="en-US"/>
        </w:rPr>
      </w:pPr>
      <w:r w:rsidRPr="001B53E6">
        <w:rPr>
          <w:rFonts w:ascii="Artifex CF Light" w:hAnsi="Artifex CF Light"/>
          <w:i/>
          <w:color w:val="1F497D" w:themeColor="text2"/>
          <w:sz w:val="18"/>
          <w:szCs w:val="18"/>
          <w:lang w:val="es-ES_tradnl"/>
        </w:rPr>
        <w:t>3. Dentro del marco de la meta presidencial relativa a la deuda, gastos e ingresos públicos,</w:t>
      </w:r>
      <w:r w:rsidRPr="001B53E6">
        <w:rPr>
          <w:rFonts w:ascii="Artifex CF Light" w:hAnsi="Artifex CF Light"/>
          <w:color w:val="1F497D" w:themeColor="text2"/>
          <w:sz w:val="18"/>
          <w:szCs w:val="18"/>
          <w:lang w:val="es-ES_tradnl"/>
        </w:rPr>
        <w:t xml:space="preserve"> el ministerio eficientizó el gasto institucional </w:t>
      </w:r>
      <w:r w:rsidRPr="001B53E6">
        <w:rPr>
          <w:rFonts w:ascii="Artifex CF Light" w:hAnsi="Artifex CF Light"/>
          <w:color w:val="1F497D" w:themeColor="text2"/>
          <w:sz w:val="18"/>
          <w:szCs w:val="18"/>
        </w:rPr>
        <w:t>a través de la centralización administrativa y financiera</w:t>
      </w:r>
      <w:r w:rsidRPr="001B53E6">
        <w:rPr>
          <w:rFonts w:ascii="Artifex CF Light" w:hAnsi="Artifex CF Light"/>
          <w:color w:val="1F497D" w:themeColor="text2"/>
          <w:sz w:val="18"/>
          <w:szCs w:val="18"/>
          <w:lang w:val="es-ES_tradnl"/>
        </w:rPr>
        <w:t xml:space="preserve"> de dos</w:t>
      </w:r>
      <w:r w:rsidR="00D05137" w:rsidRPr="001B53E6">
        <w:rPr>
          <w:rFonts w:ascii="Artifex CF Light" w:hAnsi="Artifex CF Light"/>
          <w:color w:val="1F497D" w:themeColor="text2"/>
          <w:sz w:val="18"/>
          <w:szCs w:val="18"/>
          <w:lang w:val="es-ES_tradnl"/>
        </w:rPr>
        <w:t xml:space="preserve"> (2)</w:t>
      </w:r>
      <w:r w:rsidRPr="001B53E6">
        <w:rPr>
          <w:rFonts w:ascii="Artifex CF Light" w:hAnsi="Artifex CF Light"/>
          <w:color w:val="1F497D" w:themeColor="text2"/>
          <w:sz w:val="18"/>
          <w:szCs w:val="18"/>
          <w:lang w:val="es-ES_tradnl"/>
        </w:rPr>
        <w:t xml:space="preserve"> unidades ejecutoras y de la revisión de las líneas del presupuesto institucional</w:t>
      </w:r>
      <w:r w:rsidR="00D05137" w:rsidRPr="001B53E6">
        <w:rPr>
          <w:rFonts w:ascii="Artifex CF Light" w:hAnsi="Artifex CF Light"/>
          <w:color w:val="1F497D" w:themeColor="text2"/>
          <w:sz w:val="18"/>
          <w:szCs w:val="18"/>
          <w:lang w:val="es-ES_tradnl"/>
        </w:rPr>
        <w:t>. A</w:t>
      </w:r>
      <w:r w:rsidRPr="001B53E6">
        <w:rPr>
          <w:rFonts w:ascii="Artifex CF Light" w:hAnsi="Artifex CF Light"/>
          <w:color w:val="1F497D" w:themeColor="text2"/>
          <w:sz w:val="18"/>
          <w:szCs w:val="18"/>
          <w:lang w:val="es-ES_tradnl"/>
        </w:rPr>
        <w:t>demás del apoyo al equipo coordinador del análisis del presupuesto 2020-2021 para eficientizar el gasto público</w:t>
      </w:r>
      <w:r w:rsidRPr="001B53E6">
        <w:rPr>
          <w:rFonts w:ascii="Artifex CF Light" w:eastAsia="Calibri" w:hAnsi="Artifex CF Light"/>
          <w:color w:val="1F497D" w:themeColor="text2"/>
          <w:sz w:val="18"/>
          <w:szCs w:val="18"/>
          <w:lang w:val="es-ES_tradnl" w:eastAsia="en-US"/>
        </w:rPr>
        <w:t>.</w:t>
      </w:r>
    </w:p>
    <w:p w14:paraId="6111125D" w14:textId="77777777" w:rsidR="00305E83" w:rsidRPr="001B53E6" w:rsidRDefault="00305E83" w:rsidP="00305E83">
      <w:pPr>
        <w:spacing w:before="0" w:after="0"/>
        <w:ind w:left="567" w:right="567"/>
        <w:rPr>
          <w:rFonts w:ascii="Artifex CF Light" w:eastAsia="Calibri" w:hAnsi="Artifex CF Light"/>
          <w:color w:val="1F497D" w:themeColor="text2"/>
          <w:sz w:val="18"/>
          <w:szCs w:val="18"/>
          <w:lang w:val="es-ES_tradnl" w:eastAsia="en-US"/>
        </w:rPr>
      </w:pPr>
    </w:p>
    <w:p w14:paraId="66FA6FA5" w14:textId="75E07956" w:rsidR="00305E83" w:rsidRPr="001B53E6" w:rsidRDefault="00305E83" w:rsidP="00C73399">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34" w:name="_Toc56767695"/>
      <w:bookmarkStart w:id="35" w:name="_Toc59018333"/>
      <w:r w:rsidRPr="001B53E6">
        <w:rPr>
          <w:rFonts w:ascii="Artifex CF Light" w:hAnsi="Artifex CF Light"/>
          <w:b w:val="0"/>
          <w:color w:val="1F497D" w:themeColor="text2"/>
          <w:sz w:val="26"/>
          <w:szCs w:val="26"/>
          <w:lang w:val="es-ES_tradnl"/>
        </w:rPr>
        <w:t>Aporte del MEPyD al logro de los ODS</w:t>
      </w:r>
      <w:bookmarkEnd w:id="34"/>
      <w:bookmarkEnd w:id="35"/>
    </w:p>
    <w:p w14:paraId="3A952685" w14:textId="77777777" w:rsidR="00191033" w:rsidRPr="001B53E6" w:rsidRDefault="00191033" w:rsidP="00305E83">
      <w:pPr>
        <w:spacing w:before="0" w:after="0"/>
        <w:ind w:left="567" w:right="567"/>
        <w:rPr>
          <w:rFonts w:ascii="Artifex CF Light" w:eastAsia="Calibri" w:hAnsi="Artifex CF Light"/>
          <w:color w:val="1F497D" w:themeColor="text2"/>
          <w:sz w:val="18"/>
          <w:szCs w:val="18"/>
          <w:lang w:val="es-ES_tradnl"/>
        </w:rPr>
      </w:pPr>
    </w:p>
    <w:p w14:paraId="309A026E" w14:textId="796E7F9E" w:rsidR="00305E83" w:rsidRPr="001B53E6" w:rsidRDefault="00305E83" w:rsidP="00305E83">
      <w:pPr>
        <w:spacing w:before="0" w:after="0"/>
        <w:ind w:left="567" w:right="567"/>
        <w:rPr>
          <w:rFonts w:ascii="Artifex CF Light" w:eastAsia="Calibri" w:hAnsi="Artifex CF Light"/>
          <w:color w:val="1F497D" w:themeColor="text2"/>
          <w:sz w:val="18"/>
          <w:szCs w:val="18"/>
          <w:lang w:val="es-ES_tradnl"/>
        </w:rPr>
      </w:pPr>
      <w:r w:rsidRPr="001B53E6">
        <w:rPr>
          <w:rFonts w:ascii="Artifex CF Light" w:eastAsia="Calibri" w:hAnsi="Artifex CF Light"/>
          <w:color w:val="1F497D" w:themeColor="text2"/>
          <w:sz w:val="18"/>
          <w:szCs w:val="18"/>
          <w:lang w:val="es-ES_tradnl"/>
        </w:rPr>
        <w:t xml:space="preserve">La agenda de Objetivos de Desarrollo Sostenible considera las acciones necesarias para propiciar un planeta más sostenible, seguro y próspero para la humanidad, a través de </w:t>
      </w:r>
      <w:r w:rsidR="00D05137" w:rsidRPr="001B53E6">
        <w:rPr>
          <w:rFonts w:ascii="Artifex CF Light" w:eastAsia="Calibri" w:hAnsi="Artifex CF Light"/>
          <w:color w:val="1F497D" w:themeColor="text2"/>
          <w:sz w:val="18"/>
          <w:szCs w:val="18"/>
          <w:lang w:val="es-ES_tradnl"/>
        </w:rPr>
        <w:t>diecisiete (</w:t>
      </w:r>
      <w:r w:rsidRPr="001B53E6">
        <w:rPr>
          <w:rFonts w:ascii="Artifex CF Light" w:eastAsia="Calibri" w:hAnsi="Artifex CF Light"/>
          <w:color w:val="1F497D" w:themeColor="text2"/>
          <w:sz w:val="18"/>
          <w:szCs w:val="18"/>
          <w:lang w:val="es-ES_tradnl"/>
        </w:rPr>
        <w:t>17</w:t>
      </w:r>
      <w:r w:rsidR="00D05137" w:rsidRPr="001B53E6">
        <w:rPr>
          <w:rFonts w:ascii="Artifex CF Light" w:eastAsia="Calibri" w:hAnsi="Artifex CF Light"/>
          <w:color w:val="1F497D" w:themeColor="text2"/>
          <w:sz w:val="18"/>
          <w:szCs w:val="18"/>
          <w:lang w:val="es-ES_tradnl"/>
        </w:rPr>
        <w:t>)</w:t>
      </w:r>
      <w:r w:rsidRPr="001B53E6">
        <w:rPr>
          <w:rFonts w:ascii="Artifex CF Light" w:eastAsia="Calibri" w:hAnsi="Artifex CF Light"/>
          <w:color w:val="1F497D" w:themeColor="text2"/>
          <w:sz w:val="18"/>
          <w:szCs w:val="18"/>
          <w:lang w:val="es-ES_tradnl"/>
        </w:rPr>
        <w:t xml:space="preserve"> grandes objetivos asumidos como un compromiso país. En ese contexto, </w:t>
      </w:r>
      <w:bookmarkStart w:id="36" w:name="_Hlk532290331"/>
      <w:r w:rsidRPr="001B53E6">
        <w:rPr>
          <w:rFonts w:ascii="Artifex CF Light" w:eastAsia="Calibri" w:hAnsi="Artifex CF Light"/>
          <w:color w:val="1F497D" w:themeColor="text2"/>
          <w:sz w:val="18"/>
          <w:szCs w:val="18"/>
          <w:lang w:val="es-ES_tradnl"/>
        </w:rPr>
        <w:t xml:space="preserve">el </w:t>
      </w:r>
      <w:r w:rsidRPr="001B53E6">
        <w:rPr>
          <w:rFonts w:ascii="Artifex CF Light" w:hAnsi="Artifex CF Light"/>
          <w:color w:val="1F497D" w:themeColor="text2"/>
          <w:sz w:val="18"/>
          <w:szCs w:val="18"/>
          <w:lang w:val="es-ES_tradnl"/>
        </w:rPr>
        <w:t xml:space="preserve">MEPyD </w:t>
      </w:r>
      <w:r w:rsidRPr="001B53E6">
        <w:rPr>
          <w:rFonts w:ascii="Artifex CF Light" w:eastAsia="Calibri" w:hAnsi="Artifex CF Light"/>
          <w:color w:val="1F497D" w:themeColor="text2"/>
          <w:sz w:val="18"/>
          <w:szCs w:val="18"/>
          <w:lang w:val="es-ES_tradnl"/>
        </w:rPr>
        <w:t>coordina la Comisión Interinstitucional de Alto Nivel para el Desarrollo Sostenible, la cual tiene como objetivo: “</w:t>
      </w:r>
      <w:r w:rsidR="00191033" w:rsidRPr="001B53E6">
        <w:rPr>
          <w:rFonts w:ascii="Artifex CF Light" w:eastAsia="Calibri" w:hAnsi="Artifex CF Light"/>
          <w:color w:val="1F497D" w:themeColor="text2"/>
          <w:sz w:val="18"/>
          <w:szCs w:val="18"/>
          <w:lang w:val="es-ES_tradnl"/>
        </w:rPr>
        <w:t>P</w:t>
      </w:r>
      <w:r w:rsidRPr="001B53E6">
        <w:rPr>
          <w:rFonts w:ascii="Artifex CF Light" w:eastAsia="Calibri" w:hAnsi="Artifex CF Light"/>
          <w:color w:val="1F497D" w:themeColor="text2"/>
          <w:sz w:val="18"/>
          <w:szCs w:val="18"/>
          <w:lang w:val="es-ES_tradnl"/>
        </w:rPr>
        <w:t>ropiciar la adopción y cumplimiento de las metas consignadas en la Agenda 2030 para el Desarrollo Sostenible, a través de las políticas públicas reflejadas en los instrumentos de planificación y presupuesto y en consonancia con la END”.</w:t>
      </w:r>
    </w:p>
    <w:p w14:paraId="1F5C089C" w14:textId="77777777" w:rsidR="00305E83" w:rsidRPr="001B53E6" w:rsidRDefault="00305E83" w:rsidP="00305E83">
      <w:pPr>
        <w:spacing w:before="0" w:after="0"/>
        <w:ind w:left="567" w:right="567"/>
        <w:rPr>
          <w:rFonts w:ascii="Artifex CF Light" w:eastAsia="Calibri" w:hAnsi="Artifex CF Light"/>
          <w:color w:val="1F497D" w:themeColor="text2"/>
          <w:sz w:val="18"/>
          <w:szCs w:val="18"/>
          <w:lang w:val="es-ES_tradnl"/>
        </w:rPr>
      </w:pPr>
    </w:p>
    <w:p w14:paraId="16BA897C" w14:textId="77777777" w:rsidR="0019103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w:t>
      </w:r>
      <w:r w:rsidR="00D05137" w:rsidRPr="001B53E6">
        <w:rPr>
          <w:rFonts w:ascii="Artifex CF Light" w:hAnsi="Artifex CF Light"/>
          <w:color w:val="1F497D" w:themeColor="text2"/>
          <w:sz w:val="18"/>
          <w:szCs w:val="18"/>
          <w:lang w:val="es-ES_tradnl"/>
        </w:rPr>
        <w:t>esa</w:t>
      </w:r>
      <w:r w:rsidRPr="001B53E6">
        <w:rPr>
          <w:rFonts w:ascii="Artifex CF Light" w:hAnsi="Artifex CF Light"/>
          <w:color w:val="1F497D" w:themeColor="text2"/>
          <w:sz w:val="18"/>
          <w:szCs w:val="18"/>
          <w:lang w:val="es-ES_tradnl"/>
        </w:rPr>
        <w:t xml:space="preserve"> misma línea, el ministerio es miembro de la Comisión de Personas, que coordina las acciones para el cumplimiento de los Objetivos de Desarrollo Sostenibles (ODS del 1 al 5), como son: hojas de ruta, definición de indicadores, difusión de informaciones, informes de rendición de cuentas y estrategia de aceleración. </w:t>
      </w:r>
    </w:p>
    <w:p w14:paraId="28C30990" w14:textId="0D391325"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También, participa en el proceso de validación de las hojas de ruta de los ODS 1 y 4, e integra la secretaría técnica de la Comisión Interinstitucional de Alto Nivel para el Desarrollo Sostenible (CDS), para la elaboración del plan de cumplimiento de los Objetivos de Desarrollo Sostenible. </w:t>
      </w:r>
    </w:p>
    <w:p w14:paraId="5D529853"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44AA9F23" w14:textId="3DDC645B"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Para el 2020, a través del fomento de las investigaciones, con la innovación y diversificación de los instrumentos de estas, el ministerio ha podido promover políticas orientadas hacia el logro de los </w:t>
      </w:r>
      <w:r w:rsidR="00D05137" w:rsidRPr="001B53E6">
        <w:rPr>
          <w:rFonts w:ascii="Artifex CF Light" w:hAnsi="Artifex CF Light"/>
          <w:color w:val="1F497D" w:themeColor="text2"/>
          <w:sz w:val="18"/>
          <w:szCs w:val="18"/>
          <w:lang w:val="es-ES_tradnl"/>
        </w:rPr>
        <w:t>ODS</w:t>
      </w:r>
      <w:r w:rsidRPr="001B53E6">
        <w:rPr>
          <w:rFonts w:ascii="Artifex CF Light" w:hAnsi="Artifex CF Light"/>
          <w:color w:val="1F497D" w:themeColor="text2"/>
          <w:sz w:val="18"/>
          <w:szCs w:val="18"/>
          <w:lang w:val="es-ES_tradnl"/>
        </w:rPr>
        <w:t>, como una herramienta para fortalecer el impacto positivo de las políticas públicas en la sociedad.</w:t>
      </w:r>
    </w:p>
    <w:p w14:paraId="60A7ECA3"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252E0AC6" w14:textId="39DFE70F" w:rsidR="00305E83" w:rsidRPr="001B53E6" w:rsidRDefault="00305E83" w:rsidP="00305E83">
      <w:pPr>
        <w:spacing w:before="0" w:after="0"/>
        <w:ind w:left="567" w:right="567"/>
        <w:rPr>
          <w:rFonts w:ascii="Artifex CF Light" w:hAnsi="Artifex CF Light"/>
          <w:iCs/>
          <w:color w:val="1F497D" w:themeColor="text2"/>
          <w:sz w:val="18"/>
          <w:szCs w:val="18"/>
          <w:lang w:val="es-ES_tradnl"/>
        </w:rPr>
      </w:pPr>
      <w:r w:rsidRPr="001B53E6">
        <w:rPr>
          <w:rFonts w:ascii="Artifex CF Light" w:hAnsi="Artifex CF Light"/>
          <w:iCs/>
          <w:color w:val="1F497D" w:themeColor="text2"/>
          <w:sz w:val="18"/>
          <w:szCs w:val="18"/>
          <w:lang w:val="es-ES_tradnl"/>
        </w:rPr>
        <w:t xml:space="preserve">El </w:t>
      </w:r>
      <w:r w:rsidRPr="001B53E6">
        <w:rPr>
          <w:rFonts w:ascii="Artifex CF Light" w:hAnsi="Artifex CF Light"/>
          <w:color w:val="1F497D" w:themeColor="text2"/>
          <w:sz w:val="18"/>
          <w:szCs w:val="18"/>
          <w:lang w:val="es-ES_tradnl"/>
        </w:rPr>
        <w:t xml:space="preserve">MEPyD </w:t>
      </w:r>
      <w:r w:rsidRPr="001B53E6">
        <w:rPr>
          <w:rFonts w:ascii="Artifex CF Light" w:hAnsi="Artifex CF Light"/>
          <w:iCs/>
          <w:color w:val="1F497D" w:themeColor="text2"/>
          <w:sz w:val="18"/>
          <w:szCs w:val="18"/>
          <w:lang w:val="es-ES_tradnl"/>
        </w:rPr>
        <w:t>recomendó</w:t>
      </w:r>
      <w:r w:rsidR="00560FC3" w:rsidRPr="001B53E6">
        <w:rPr>
          <w:rFonts w:ascii="Artifex CF Light" w:hAnsi="Artifex CF Light"/>
          <w:iCs/>
          <w:color w:val="1F497D" w:themeColor="text2"/>
          <w:sz w:val="18"/>
          <w:szCs w:val="18"/>
          <w:lang w:val="es-ES_tradnl"/>
        </w:rPr>
        <w:t xml:space="preserve"> novecientos setenta y siete (</w:t>
      </w:r>
      <w:r w:rsidRPr="001B53E6">
        <w:rPr>
          <w:rFonts w:ascii="Artifex CF Light" w:hAnsi="Artifex CF Light"/>
          <w:iCs/>
          <w:color w:val="1F497D" w:themeColor="text2"/>
          <w:sz w:val="18"/>
          <w:szCs w:val="18"/>
          <w:lang w:val="es-ES_tradnl"/>
        </w:rPr>
        <w:t>977</w:t>
      </w:r>
      <w:r w:rsidR="00560FC3" w:rsidRPr="001B53E6">
        <w:rPr>
          <w:rFonts w:ascii="Artifex CF Light" w:hAnsi="Artifex CF Light"/>
          <w:iCs/>
          <w:color w:val="1F497D" w:themeColor="text2"/>
          <w:sz w:val="18"/>
          <w:szCs w:val="18"/>
          <w:lang w:val="es-ES_tradnl"/>
        </w:rPr>
        <w:t>)</w:t>
      </w:r>
      <w:r w:rsidRPr="001B53E6">
        <w:rPr>
          <w:rFonts w:ascii="Artifex CF Light" w:hAnsi="Artifex CF Light"/>
          <w:iCs/>
          <w:color w:val="1F497D" w:themeColor="text2"/>
          <w:sz w:val="18"/>
          <w:szCs w:val="18"/>
          <w:lang w:val="es-ES_tradnl"/>
        </w:rPr>
        <w:t xml:space="preserve"> programas y proyectos que fueron incluidos en el Presupuesto General del Estado para el año 202</w:t>
      </w:r>
      <w:r w:rsidR="00785DFA" w:rsidRPr="001B53E6">
        <w:rPr>
          <w:rFonts w:ascii="Artifex CF Light" w:hAnsi="Artifex CF Light"/>
          <w:iCs/>
          <w:color w:val="1F497D" w:themeColor="text2"/>
          <w:sz w:val="18"/>
          <w:szCs w:val="18"/>
          <w:lang w:val="es-ES_tradnl"/>
        </w:rPr>
        <w:t>1</w:t>
      </w:r>
      <w:r w:rsidRPr="001B53E6">
        <w:rPr>
          <w:rFonts w:ascii="Artifex CF Light" w:hAnsi="Artifex CF Light"/>
          <w:iCs/>
          <w:color w:val="1F497D" w:themeColor="text2"/>
          <w:sz w:val="18"/>
          <w:szCs w:val="18"/>
          <w:lang w:val="es-ES_tradnl"/>
        </w:rPr>
        <w:t xml:space="preserve">, los cuales están asociados a una o más de las metas de los </w:t>
      </w:r>
      <w:r w:rsidR="00560FC3" w:rsidRPr="001B53E6">
        <w:rPr>
          <w:rFonts w:ascii="Artifex CF Light" w:hAnsi="Artifex CF Light"/>
          <w:iCs/>
          <w:color w:val="1F497D" w:themeColor="text2"/>
          <w:sz w:val="18"/>
          <w:szCs w:val="18"/>
          <w:lang w:val="es-ES_tradnl"/>
        </w:rPr>
        <w:t>Ob</w:t>
      </w:r>
      <w:r w:rsidRPr="001B53E6">
        <w:rPr>
          <w:rFonts w:ascii="Artifex CF Light" w:hAnsi="Artifex CF Light"/>
          <w:iCs/>
          <w:color w:val="1F497D" w:themeColor="text2"/>
          <w:sz w:val="18"/>
          <w:szCs w:val="18"/>
          <w:lang w:val="es-ES_tradnl"/>
        </w:rPr>
        <w:t xml:space="preserve">jetivos de </w:t>
      </w:r>
      <w:r w:rsidR="00560FC3" w:rsidRPr="001B53E6">
        <w:rPr>
          <w:rFonts w:ascii="Artifex CF Light" w:hAnsi="Artifex CF Light"/>
          <w:iCs/>
          <w:color w:val="1F497D" w:themeColor="text2"/>
          <w:sz w:val="18"/>
          <w:szCs w:val="18"/>
          <w:lang w:val="es-ES_tradnl"/>
        </w:rPr>
        <w:t>D</w:t>
      </w:r>
      <w:r w:rsidRPr="001B53E6">
        <w:rPr>
          <w:rFonts w:ascii="Artifex CF Light" w:hAnsi="Artifex CF Light"/>
          <w:iCs/>
          <w:color w:val="1F497D" w:themeColor="text2"/>
          <w:sz w:val="18"/>
          <w:szCs w:val="18"/>
          <w:lang w:val="es-ES_tradnl"/>
        </w:rPr>
        <w:t xml:space="preserve">esarrollo </w:t>
      </w:r>
      <w:r w:rsidR="00560FC3" w:rsidRPr="001B53E6">
        <w:rPr>
          <w:rFonts w:ascii="Artifex CF Light" w:hAnsi="Artifex CF Light"/>
          <w:iCs/>
          <w:color w:val="1F497D" w:themeColor="text2"/>
          <w:sz w:val="18"/>
          <w:szCs w:val="18"/>
          <w:lang w:val="es-ES_tradnl"/>
        </w:rPr>
        <w:t>S</w:t>
      </w:r>
      <w:r w:rsidRPr="001B53E6">
        <w:rPr>
          <w:rFonts w:ascii="Artifex CF Light" w:hAnsi="Artifex CF Light"/>
          <w:iCs/>
          <w:color w:val="1F497D" w:themeColor="text2"/>
          <w:sz w:val="18"/>
          <w:szCs w:val="18"/>
          <w:lang w:val="es-ES_tradnl"/>
        </w:rPr>
        <w:t xml:space="preserve">ostenible.  En la distribución de las asignaciones financieras, las cifras revelan que las metas del ODS 3 para </w:t>
      </w:r>
      <w:r w:rsidRPr="001B53E6">
        <w:rPr>
          <w:rFonts w:ascii="Artifex CF Light" w:hAnsi="Artifex CF Light"/>
          <w:i/>
          <w:color w:val="1F497D" w:themeColor="text2"/>
          <w:sz w:val="18"/>
          <w:szCs w:val="18"/>
          <w:lang w:val="es-ES_tradnl"/>
        </w:rPr>
        <w:t>garantizar una vida sana y promover el bienestar para todos en todas las edades</w:t>
      </w:r>
      <w:r w:rsidRPr="001B53E6">
        <w:rPr>
          <w:rFonts w:ascii="Artifex CF Light" w:hAnsi="Artifex CF Light"/>
          <w:iCs/>
          <w:color w:val="1F497D" w:themeColor="text2"/>
          <w:sz w:val="18"/>
          <w:szCs w:val="18"/>
          <w:lang w:val="es-ES_tradnl"/>
        </w:rPr>
        <w:t xml:space="preserve">, absorben un 34 % del presupuesto. Luego, en cuanto a los fondos distribuidos a las ASFL, un 45% se concentra en los ODS 1,2,4, y 8 (fin de la pobreza, fin del hambre, educación inclusiva y crecimiento económico sostenido) y el restante 21 % se reparte entre los demás ODS con participaciones inferiores al 4 %.  </w:t>
      </w:r>
    </w:p>
    <w:p w14:paraId="7260146F" w14:textId="77777777" w:rsidR="00305E83" w:rsidRPr="001B53E6" w:rsidRDefault="00305E83" w:rsidP="00305E83">
      <w:pPr>
        <w:spacing w:before="0" w:after="0"/>
        <w:ind w:left="567" w:right="567"/>
        <w:rPr>
          <w:rFonts w:ascii="Artifex CF Light" w:hAnsi="Artifex CF Light"/>
          <w:iCs/>
          <w:color w:val="1F497D" w:themeColor="text2"/>
          <w:sz w:val="18"/>
          <w:szCs w:val="18"/>
          <w:lang w:val="es-ES_tradnl"/>
        </w:rPr>
      </w:pPr>
    </w:p>
    <w:p w14:paraId="5A371EE2" w14:textId="6EA60743" w:rsidR="00191033" w:rsidRPr="001B53E6" w:rsidRDefault="00305E83" w:rsidP="00487F42">
      <w:pPr>
        <w:tabs>
          <w:tab w:val="left" w:pos="1085"/>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A fin de dar seguimiento a los compromisos establecidos para el cumplimiento de </w:t>
      </w:r>
      <w:r w:rsidR="00560FC3" w:rsidRPr="001B53E6">
        <w:rPr>
          <w:rFonts w:ascii="Artifex CF Light" w:hAnsi="Artifex CF Light"/>
          <w:color w:val="1F497D" w:themeColor="text2"/>
          <w:sz w:val="18"/>
          <w:szCs w:val="18"/>
          <w:lang w:val="es-ES_tradnl"/>
        </w:rPr>
        <w:t>dichos</w:t>
      </w:r>
      <w:r w:rsidRPr="001B53E6">
        <w:rPr>
          <w:rFonts w:ascii="Artifex CF Light" w:hAnsi="Artifex CF Light"/>
          <w:color w:val="1F497D" w:themeColor="text2"/>
          <w:sz w:val="18"/>
          <w:szCs w:val="18"/>
          <w:lang w:val="es-ES_tradnl"/>
        </w:rPr>
        <w:t xml:space="preserve"> Objetivos, en coordinación con el Programa de las Naciones Unidas para el Desarrollo (PNUD), se conformó una comisión con su respectivo comité técnico y cuatro</w:t>
      </w:r>
      <w:r w:rsidR="00560FC3" w:rsidRPr="001B53E6">
        <w:rPr>
          <w:rFonts w:ascii="Artifex CF Light" w:hAnsi="Artifex CF Light"/>
          <w:color w:val="1F497D" w:themeColor="text2"/>
          <w:sz w:val="18"/>
          <w:szCs w:val="18"/>
          <w:lang w:val="es-ES_tradnl"/>
        </w:rPr>
        <w:t xml:space="preserve"> (4)</w:t>
      </w:r>
      <w:r w:rsidRPr="001B53E6">
        <w:rPr>
          <w:rFonts w:ascii="Artifex CF Light" w:hAnsi="Artifex CF Light"/>
          <w:color w:val="1F497D" w:themeColor="text2"/>
          <w:sz w:val="18"/>
          <w:szCs w:val="18"/>
          <w:lang w:val="es-ES_tradnl"/>
        </w:rPr>
        <w:t xml:space="preserve"> comisiones de trabajo. Específicamente, el ministerio participa en la Comisión Técnica y en la Comisión de Personas, realizando análisis y aportes técnicos a los documentos producidos en estos espacios.</w:t>
      </w:r>
    </w:p>
    <w:p w14:paraId="55385BC5" w14:textId="77777777" w:rsidR="00191033" w:rsidRPr="001B53E6" w:rsidRDefault="00191033" w:rsidP="00305E83">
      <w:pPr>
        <w:tabs>
          <w:tab w:val="left" w:pos="1085"/>
        </w:tabs>
        <w:spacing w:before="0" w:after="0"/>
        <w:ind w:left="567" w:right="567"/>
        <w:rPr>
          <w:rFonts w:ascii="Artifex CF Light" w:hAnsi="Artifex CF Light"/>
          <w:color w:val="1F497D" w:themeColor="text2"/>
          <w:sz w:val="18"/>
          <w:szCs w:val="18"/>
          <w:lang w:val="es-ES_tradnl"/>
        </w:rPr>
      </w:pPr>
    </w:p>
    <w:p w14:paraId="61961635"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Adicionalmente, en calidad de coordinador de la Comisión Interinstitucional de Alto Nivel para el Desarrollo Sostenible (CDS) y de su Secretaría Técnica, el ministerio, sigue aunando esfuerzos en el proceso de implementación de los Objetivos de Desarrollo Sostenible en el país. Durante el año 2020, los hitos de trabajo se detallan como sigue. </w:t>
      </w:r>
    </w:p>
    <w:p w14:paraId="55DEDC33"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1B2856A" w14:textId="77777777" w:rsidR="00305E83" w:rsidRPr="00FF2A64" w:rsidRDefault="00305E83" w:rsidP="00A17FCF">
      <w:pPr>
        <w:pStyle w:val="ListParagraph"/>
        <w:numPr>
          <w:ilvl w:val="0"/>
          <w:numId w:val="20"/>
        </w:num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Identificación de metas ODS a nivel nacional</w:t>
      </w:r>
    </w:p>
    <w:p w14:paraId="18B51B23" w14:textId="77777777" w:rsidR="00305E83" w:rsidRPr="001B53E6" w:rsidRDefault="00305E83" w:rsidP="00305E83">
      <w:pPr>
        <w:spacing w:before="0" w:after="0"/>
        <w:ind w:left="567" w:right="567"/>
        <w:jc w:val="center"/>
        <w:rPr>
          <w:rFonts w:ascii="Artifex CF Light" w:hAnsi="Artifex CF Light"/>
          <w:b/>
          <w:color w:val="1F497D" w:themeColor="text2"/>
          <w:sz w:val="18"/>
          <w:szCs w:val="18"/>
          <w:lang w:val="es-ES_tradnl"/>
        </w:rPr>
      </w:pPr>
    </w:p>
    <w:p w14:paraId="76DEC934" w14:textId="47C37CD2" w:rsidR="00305E83" w:rsidRPr="001B53E6" w:rsidRDefault="00305E83" w:rsidP="00A17FCF">
      <w:pPr>
        <w:pStyle w:val="ListParagraph"/>
        <w:numPr>
          <w:ilvl w:val="0"/>
          <w:numId w:val="47"/>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Implementación de la </w:t>
      </w:r>
      <w:r w:rsidR="00560FC3" w:rsidRPr="001B53E6">
        <w:rPr>
          <w:rFonts w:ascii="Artifex CF Light" w:hAnsi="Artifex CF Light"/>
          <w:color w:val="1F497D" w:themeColor="text2"/>
          <w:sz w:val="18"/>
          <w:szCs w:val="18"/>
          <w:lang w:val="es-ES_tradnl"/>
        </w:rPr>
        <w:t>G</w:t>
      </w:r>
      <w:r w:rsidRPr="001B53E6">
        <w:rPr>
          <w:rFonts w:ascii="Artifex CF Light" w:hAnsi="Artifex CF Light"/>
          <w:color w:val="1F497D" w:themeColor="text2"/>
          <w:sz w:val="18"/>
          <w:szCs w:val="18"/>
          <w:lang w:val="es-ES_tradnl"/>
        </w:rPr>
        <w:t xml:space="preserve">uía metodológica para el establecimiento de las metas nacionales ODS, alineadas con los planes, programas, proyectos y la producción publica de las instituciones, en un proceso </w:t>
      </w:r>
      <w:r w:rsidRPr="001B53E6">
        <w:rPr>
          <w:rFonts w:ascii="Artifex CF Light" w:hAnsi="Artifex CF Light"/>
          <w:color w:val="1F497D" w:themeColor="text2"/>
          <w:sz w:val="18"/>
          <w:szCs w:val="18"/>
        </w:rPr>
        <w:t>participativo multi actor con</w:t>
      </w:r>
      <w:r w:rsidRPr="001B53E6">
        <w:rPr>
          <w:rFonts w:ascii="Artifex CF Light" w:hAnsi="Artifex CF Light"/>
          <w:color w:val="1F497D" w:themeColor="text2"/>
          <w:sz w:val="18"/>
          <w:szCs w:val="18"/>
          <w:lang w:val="es-ES_tradnl"/>
        </w:rPr>
        <w:t xml:space="preserve"> los integrantes de las subcomisiones creadas.</w:t>
      </w:r>
    </w:p>
    <w:p w14:paraId="4F58ABB9" w14:textId="4A8C3EBE" w:rsidR="00305E83" w:rsidRPr="001B53E6" w:rsidRDefault="00305E83" w:rsidP="00305E83">
      <w:pPr>
        <w:keepNext/>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ii) Firma de las actas compromiso de las subcomisiones </w:t>
      </w:r>
      <w:r w:rsidR="00560FC3" w:rsidRPr="001B53E6">
        <w:rPr>
          <w:rFonts w:ascii="Artifex CF Light" w:hAnsi="Artifex CF Light"/>
          <w:color w:val="1F497D" w:themeColor="text2"/>
          <w:sz w:val="18"/>
          <w:szCs w:val="18"/>
          <w:lang w:val="es-ES_tradnl"/>
        </w:rPr>
        <w:t>i</w:t>
      </w:r>
      <w:r w:rsidRPr="001B53E6">
        <w:rPr>
          <w:rFonts w:ascii="Artifex CF Light" w:hAnsi="Artifex CF Light"/>
          <w:color w:val="1F497D" w:themeColor="text2"/>
          <w:sz w:val="18"/>
          <w:szCs w:val="18"/>
          <w:lang w:val="es-ES_tradnl"/>
        </w:rPr>
        <w:t>nstitucionales, Planeta y Prosperidad.</w:t>
      </w:r>
    </w:p>
    <w:p w14:paraId="17C0AF20" w14:textId="77777777" w:rsidR="00305E83" w:rsidRPr="001B53E6" w:rsidRDefault="00305E83" w:rsidP="00305E83">
      <w:pPr>
        <w:keepNext/>
        <w:spacing w:before="0" w:after="0"/>
        <w:ind w:left="567" w:right="567"/>
        <w:rPr>
          <w:rFonts w:ascii="Artifex CF Light" w:hAnsi="Artifex CF Light"/>
          <w:color w:val="1F497D" w:themeColor="text2"/>
          <w:sz w:val="18"/>
          <w:szCs w:val="18"/>
          <w:lang w:val="es-ES_tradnl"/>
        </w:rPr>
      </w:pPr>
    </w:p>
    <w:p w14:paraId="560B2D13" w14:textId="77777777" w:rsidR="00305E83" w:rsidRPr="00FF2A64" w:rsidRDefault="00305E83" w:rsidP="00A17FCF">
      <w:pPr>
        <w:pStyle w:val="ListParagraph"/>
        <w:keepNext/>
        <w:numPr>
          <w:ilvl w:val="0"/>
          <w:numId w:val="29"/>
        </w:numPr>
        <w:spacing w:before="0" w:after="0"/>
        <w:ind w:left="567" w:right="567" w:hanging="284"/>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Alineación de la planificación nacional con los ODS</w:t>
      </w:r>
    </w:p>
    <w:p w14:paraId="05CD1290" w14:textId="77777777" w:rsidR="00305E83" w:rsidRPr="001B53E6" w:rsidRDefault="00305E83" w:rsidP="00305E83">
      <w:pPr>
        <w:pStyle w:val="ListParagraph"/>
        <w:keepNext/>
        <w:spacing w:before="0" w:after="0"/>
        <w:ind w:left="567" w:right="567"/>
        <w:rPr>
          <w:rFonts w:ascii="Artifex CF Light" w:hAnsi="Artifex CF Light"/>
          <w:b/>
          <w:color w:val="1F497D" w:themeColor="text2"/>
          <w:sz w:val="18"/>
          <w:szCs w:val="18"/>
          <w:lang w:val="es-ES_tradnl"/>
        </w:rPr>
      </w:pPr>
    </w:p>
    <w:p w14:paraId="274DDDEE" w14:textId="61C21742" w:rsidR="00305E83" w:rsidRPr="001B53E6" w:rsidRDefault="00305E83" w:rsidP="00305E83">
      <w:pPr>
        <w:keepNext/>
        <w:spacing w:before="0" w:after="0"/>
        <w:ind w:left="567" w:right="567"/>
        <w:rPr>
          <w:rFonts w:ascii="Artifex CF Light" w:hAnsi="Artifex CF Light"/>
          <w:color w:val="1F497D" w:themeColor="text2"/>
          <w:sz w:val="18"/>
          <w:szCs w:val="18"/>
        </w:rPr>
      </w:pPr>
      <w:r w:rsidRPr="001B53E6">
        <w:rPr>
          <w:rFonts w:ascii="Artifex CF Light" w:hAnsi="Artifex CF Light"/>
          <w:color w:val="1F497D" w:themeColor="text2"/>
          <w:sz w:val="18"/>
          <w:szCs w:val="18"/>
          <w:lang w:val="es-ES_tradnl"/>
        </w:rPr>
        <w:t xml:space="preserve">A fin de realizar un mapeo de los ODS a nivel de metas y objetivos contra prioridades nacionales y subnacionales, el Bureau de Soporte de Políticas y Programas del PNUD ha </w:t>
      </w:r>
      <w:r w:rsidRPr="001B53E6">
        <w:rPr>
          <w:rFonts w:ascii="Artifex CF Light" w:hAnsi="Artifex CF Light"/>
          <w:color w:val="1F497D" w:themeColor="text2"/>
          <w:sz w:val="18"/>
          <w:szCs w:val="18"/>
          <w:lang w:val="es-ES_tradnl"/>
        </w:rPr>
        <w:lastRenderedPageBreak/>
        <w:t xml:space="preserve">creado la herramienta RIA (evaluación rápida integrada, </w:t>
      </w:r>
      <w:r w:rsidRPr="001B53E6">
        <w:rPr>
          <w:rFonts w:ascii="Artifex CF Light" w:hAnsi="Artifex CF Light"/>
          <w:color w:val="1F497D" w:themeColor="text2"/>
          <w:sz w:val="18"/>
          <w:szCs w:val="18"/>
        </w:rPr>
        <w:t>Rapid Integrated Assessment)</w:t>
      </w:r>
      <w:r w:rsidR="00A47822"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lang w:val="es-ES_tradnl"/>
        </w:rPr>
        <w:t>facilitando el diálogo y las metodologías destinadas al apoyo de la consecución de los Objetivos de Desarrollo.</w:t>
      </w:r>
      <w:r w:rsidR="00A47822"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En este sentido, en el 2020 se desarrolló la segunda e</w:t>
      </w:r>
      <w:r w:rsidRPr="001B53E6">
        <w:rPr>
          <w:rFonts w:ascii="Artifex CF Light" w:hAnsi="Artifex CF Light"/>
          <w:color w:val="1F497D" w:themeColor="text2"/>
          <w:sz w:val="18"/>
          <w:szCs w:val="18"/>
        </w:rPr>
        <w:t>valuación</w:t>
      </w:r>
      <w:r w:rsidR="00A47822"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aportando información más detallada</w:t>
      </w:r>
      <w:r w:rsidR="007036AF" w:rsidRPr="001B53E6">
        <w:rPr>
          <w:rFonts w:ascii="Artifex CF Light" w:hAnsi="Artifex CF Light"/>
          <w:color w:val="1F497D" w:themeColor="text2"/>
          <w:sz w:val="18"/>
          <w:szCs w:val="18"/>
        </w:rPr>
        <w:t xml:space="preserve"> </w:t>
      </w:r>
      <w:r w:rsidRPr="001B53E6">
        <w:rPr>
          <w:rFonts w:ascii="Artifex CF Light" w:hAnsi="Artifex CF Light"/>
          <w:color w:val="1F497D" w:themeColor="text2"/>
          <w:sz w:val="18"/>
          <w:szCs w:val="18"/>
        </w:rPr>
        <w:t xml:space="preserve">acerca de las brechas identificadas entre los instrumentos de planificación nacional y las metas ODS. </w:t>
      </w:r>
    </w:p>
    <w:p w14:paraId="7147AF1A" w14:textId="77777777" w:rsidR="00305E83" w:rsidRPr="001B53E6" w:rsidRDefault="00305E83" w:rsidP="00305E83">
      <w:pPr>
        <w:keepNext/>
        <w:spacing w:before="0" w:after="0"/>
        <w:ind w:left="567" w:right="567"/>
        <w:rPr>
          <w:rFonts w:ascii="Artifex CF Light" w:hAnsi="Artifex CF Light"/>
          <w:color w:val="1F497D" w:themeColor="text2"/>
          <w:sz w:val="18"/>
          <w:szCs w:val="18"/>
        </w:rPr>
      </w:pPr>
    </w:p>
    <w:p w14:paraId="661568C3" w14:textId="77777777" w:rsidR="00305E83" w:rsidRPr="00FF2A64" w:rsidRDefault="00305E83" w:rsidP="00A17FCF">
      <w:pPr>
        <w:pStyle w:val="ListParagraph"/>
        <w:keepNext/>
        <w:numPr>
          <w:ilvl w:val="0"/>
          <w:numId w:val="29"/>
        </w:numPr>
        <w:spacing w:before="0" w:after="0"/>
        <w:ind w:left="567" w:right="567" w:hanging="284"/>
        <w:jc w:val="center"/>
        <w:rPr>
          <w:rFonts w:ascii="Artifex CF Light" w:hAnsi="Artifex CF Light"/>
          <w:color w:val="1F497D" w:themeColor="text2"/>
          <w:sz w:val="20"/>
          <w:szCs w:val="18"/>
        </w:rPr>
      </w:pPr>
      <w:r w:rsidRPr="00FF2A64">
        <w:rPr>
          <w:rFonts w:ascii="Artifex CF Light" w:hAnsi="Artifex CF Light"/>
          <w:color w:val="1F497D" w:themeColor="text2"/>
          <w:sz w:val="20"/>
          <w:szCs w:val="18"/>
        </w:rPr>
        <w:t>Proyectos: Fondo Conjunto ODS y “Más allá de las remesas: inversión de la diáspora en el desarrollo sostenible”</w:t>
      </w:r>
    </w:p>
    <w:p w14:paraId="5E60E578" w14:textId="77777777" w:rsidR="00305E83" w:rsidRPr="001B53E6" w:rsidRDefault="00305E83" w:rsidP="00305E83">
      <w:pPr>
        <w:pStyle w:val="ListParagraph"/>
        <w:keepNext/>
        <w:spacing w:before="0" w:after="0"/>
        <w:ind w:left="567" w:right="567"/>
        <w:rPr>
          <w:rFonts w:ascii="Artifex CF Light" w:hAnsi="Artifex CF Light"/>
          <w:b/>
          <w:color w:val="1F497D" w:themeColor="text2"/>
          <w:sz w:val="18"/>
          <w:szCs w:val="18"/>
        </w:rPr>
      </w:pPr>
    </w:p>
    <w:p w14:paraId="68D97800" w14:textId="77777777" w:rsidR="00191033" w:rsidRPr="001B53E6" w:rsidRDefault="00305E83" w:rsidP="00305E83">
      <w:pPr>
        <w:spacing w:before="0" w:after="0"/>
        <w:ind w:left="567" w:right="567"/>
        <w:rPr>
          <w:rFonts w:ascii="Artifex CF Light" w:hAnsi="Artifex CF Light"/>
          <w:color w:val="1F497D" w:themeColor="text2"/>
          <w:sz w:val="18"/>
          <w:szCs w:val="18"/>
        </w:rPr>
      </w:pPr>
      <w:r w:rsidRPr="001B53E6">
        <w:rPr>
          <w:rFonts w:ascii="Artifex CF Light" w:hAnsi="Artifex CF Light"/>
          <w:color w:val="1F497D" w:themeColor="text2"/>
          <w:sz w:val="18"/>
          <w:szCs w:val="18"/>
        </w:rPr>
        <w:t>El Proyecto Fondo Conjunto de los O</w:t>
      </w:r>
      <w:r w:rsidR="00191033" w:rsidRPr="001B53E6">
        <w:rPr>
          <w:rFonts w:ascii="Artifex CF Light" w:hAnsi="Artifex CF Light"/>
          <w:color w:val="1F497D" w:themeColor="text2"/>
          <w:sz w:val="18"/>
          <w:szCs w:val="18"/>
        </w:rPr>
        <w:t>DS</w:t>
      </w:r>
      <w:r w:rsidRPr="001B53E6">
        <w:rPr>
          <w:rFonts w:ascii="Artifex CF Light" w:hAnsi="Artifex CF Light"/>
          <w:color w:val="1F497D" w:themeColor="text2"/>
          <w:sz w:val="18"/>
          <w:szCs w:val="18"/>
        </w:rPr>
        <w:t xml:space="preserve"> busca el aumento de las capacidades técnicas para optimizar la contribución del gasto público a las metas ODS priorizadas, implementación de un instrumento de financiamiento multi-actores para la agenda 2030. </w:t>
      </w:r>
    </w:p>
    <w:p w14:paraId="46500443" w14:textId="215584EF" w:rsidR="00305E83" w:rsidRPr="001B53E6" w:rsidRDefault="00305E83" w:rsidP="00305E83">
      <w:pPr>
        <w:spacing w:before="0" w:after="0"/>
        <w:ind w:left="567" w:right="567"/>
        <w:rPr>
          <w:rFonts w:ascii="Artifex CF Light" w:hAnsi="Artifex CF Light"/>
          <w:i/>
          <w:iCs/>
          <w:color w:val="1F497D" w:themeColor="text2"/>
          <w:sz w:val="18"/>
          <w:szCs w:val="18"/>
        </w:rPr>
      </w:pPr>
      <w:r w:rsidRPr="001B53E6">
        <w:rPr>
          <w:rFonts w:ascii="Artifex CF Light" w:hAnsi="Artifex CF Light"/>
          <w:color w:val="1F497D" w:themeColor="text2"/>
          <w:sz w:val="18"/>
          <w:szCs w:val="18"/>
        </w:rPr>
        <w:t>En cuanto al proyecto “Más allá de las remesas: inversión de la diáspora en el desarrollo sostenible”, se promueven iniciativas catalizadoras para movilizar el financiamiento público y privado para los ODS.</w:t>
      </w:r>
    </w:p>
    <w:p w14:paraId="06C045C0" w14:textId="77777777" w:rsidR="00305E83" w:rsidRPr="001B53E6" w:rsidRDefault="00305E83" w:rsidP="00305E83">
      <w:pPr>
        <w:spacing w:before="0" w:after="0"/>
        <w:ind w:left="567" w:right="567"/>
        <w:rPr>
          <w:rFonts w:ascii="Artifex CF Light" w:hAnsi="Artifex CF Light"/>
          <w:color w:val="1F497D" w:themeColor="text2"/>
          <w:sz w:val="18"/>
          <w:szCs w:val="18"/>
        </w:rPr>
      </w:pPr>
    </w:p>
    <w:p w14:paraId="19408E33" w14:textId="77777777" w:rsidR="00305E83" w:rsidRPr="00FF2A64" w:rsidRDefault="00305E83" w:rsidP="00A17FCF">
      <w:pPr>
        <w:pStyle w:val="ListParagraph"/>
        <w:keepNext/>
        <w:numPr>
          <w:ilvl w:val="0"/>
          <w:numId w:val="29"/>
        </w:numPr>
        <w:spacing w:before="0" w:after="0"/>
        <w:ind w:left="567" w:right="567" w:hanging="284"/>
        <w:jc w:val="center"/>
        <w:rPr>
          <w:rFonts w:ascii="Artifex CF Light" w:hAnsi="Artifex CF Light"/>
          <w:color w:val="1F497D" w:themeColor="text2"/>
          <w:sz w:val="20"/>
          <w:szCs w:val="18"/>
        </w:rPr>
      </w:pPr>
      <w:r w:rsidRPr="00FF2A64">
        <w:rPr>
          <w:rFonts w:ascii="Artifex CF Light" w:hAnsi="Artifex CF Light"/>
          <w:color w:val="1F497D" w:themeColor="text2"/>
          <w:sz w:val="20"/>
          <w:szCs w:val="18"/>
        </w:rPr>
        <w:t>Proyecto Andalucía</w:t>
      </w:r>
    </w:p>
    <w:p w14:paraId="5C9BFDE3" w14:textId="77777777" w:rsidR="00305E83" w:rsidRPr="001B53E6" w:rsidRDefault="00305E83" w:rsidP="00305E83">
      <w:pPr>
        <w:pStyle w:val="ListParagraph"/>
        <w:keepNext/>
        <w:spacing w:before="0" w:after="0"/>
        <w:ind w:left="567" w:right="567"/>
        <w:rPr>
          <w:rFonts w:ascii="Artifex CF Light" w:hAnsi="Artifex CF Light"/>
          <w:b/>
          <w:color w:val="1F497D" w:themeColor="text2"/>
          <w:sz w:val="18"/>
          <w:szCs w:val="18"/>
        </w:rPr>
      </w:pPr>
    </w:p>
    <w:p w14:paraId="6767D29E" w14:textId="77777777" w:rsidR="00305E83" w:rsidRPr="001B53E6" w:rsidRDefault="00305E83" w:rsidP="00305E83">
      <w:pPr>
        <w:keepNext/>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rPr>
        <w:t xml:space="preserve">Con el apoyo de la Agencia Andaluza de Cooperación Internacional para el Desarrollo de la Junta de Andalucía (España), el proyecto Andalucía, el cual se encuentra en proceso de obtención del código SNIP para iniciar su ejecución, tiene el objetivo de aumentar y compartir los conocimientos y experiencias en la aplicación de la Agenda </w:t>
      </w:r>
      <w:r w:rsidRPr="001B53E6">
        <w:rPr>
          <w:rFonts w:ascii="Artifex CF Light" w:hAnsi="Artifex CF Light"/>
          <w:color w:val="1F497D" w:themeColor="text2"/>
          <w:sz w:val="18"/>
          <w:szCs w:val="18"/>
        </w:rPr>
        <w:lastRenderedPageBreak/>
        <w:t xml:space="preserve">2030, aumentar las capacidades municipales, y fortalecer los mecanismos de monitoreo y seguimiento en el marco de la Agenda 2030 en República Dominicana. </w:t>
      </w:r>
    </w:p>
    <w:p w14:paraId="1507D97C" w14:textId="77777777" w:rsidR="00305E83" w:rsidRPr="001B53E6" w:rsidRDefault="00305E83" w:rsidP="00305E83">
      <w:pPr>
        <w:keepNext/>
        <w:spacing w:before="0" w:after="0"/>
        <w:ind w:left="567" w:right="567"/>
        <w:rPr>
          <w:rFonts w:ascii="Artifex CF Light" w:hAnsi="Artifex CF Light"/>
          <w:b/>
          <w:color w:val="1F497D" w:themeColor="text2"/>
          <w:sz w:val="18"/>
          <w:szCs w:val="18"/>
          <w:lang w:val="es-ES_tradnl"/>
        </w:rPr>
      </w:pPr>
    </w:p>
    <w:p w14:paraId="692F149B" w14:textId="77777777" w:rsidR="00305E83" w:rsidRPr="00FF2A64" w:rsidRDefault="00305E83" w:rsidP="00A17FCF">
      <w:pPr>
        <w:pStyle w:val="ListParagraph"/>
        <w:keepNext/>
        <w:numPr>
          <w:ilvl w:val="0"/>
          <w:numId w:val="29"/>
        </w:numPr>
        <w:spacing w:before="0" w:after="0"/>
        <w:ind w:left="567" w:right="567" w:hanging="284"/>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Hoja de Ruta de Producción y Consumo Sostenibles</w:t>
      </w:r>
    </w:p>
    <w:p w14:paraId="4E365EBE" w14:textId="77777777" w:rsidR="00305E83" w:rsidRPr="001B53E6" w:rsidRDefault="00305E83" w:rsidP="00305E83">
      <w:pPr>
        <w:pStyle w:val="ListParagraph"/>
        <w:spacing w:before="0" w:after="0"/>
        <w:ind w:left="567" w:right="567"/>
        <w:rPr>
          <w:rFonts w:ascii="Artifex CF Light" w:hAnsi="Artifex CF Light"/>
          <w:b/>
          <w:bCs/>
          <w:color w:val="1F497D" w:themeColor="text2"/>
          <w:sz w:val="18"/>
          <w:szCs w:val="18"/>
          <w:lang w:val="es-ES_tradnl"/>
        </w:rPr>
      </w:pPr>
    </w:p>
    <w:p w14:paraId="18F47E42" w14:textId="7E6B81B0" w:rsidR="00C40457" w:rsidRPr="001B53E6" w:rsidRDefault="00305E83" w:rsidP="00754807">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Fue integrada en los lineamientos del PNPSP como parte de las políticas priorizadas, la Hoja de Ruta del acelerador Producción y Consumo Sostenibles, como una de las herramientas para acelerar la consecución de los ODS. Se trata de un documento con acciones concretas, las cuales deben ser ejecutadas por todos los actores del sector productivo nacional durante los próximos</w:t>
      </w:r>
      <w:r w:rsidR="00EB1101" w:rsidRPr="001B53E6">
        <w:rPr>
          <w:rFonts w:ascii="Artifex CF Light" w:hAnsi="Artifex CF Light"/>
          <w:color w:val="1F497D" w:themeColor="text2"/>
          <w:sz w:val="18"/>
          <w:szCs w:val="18"/>
          <w:lang w:val="es-ES_tradnl"/>
        </w:rPr>
        <w:t xml:space="preserve"> diez (</w:t>
      </w:r>
      <w:r w:rsidRPr="001B53E6">
        <w:rPr>
          <w:rFonts w:ascii="Artifex CF Light" w:hAnsi="Artifex CF Light"/>
          <w:color w:val="1F497D" w:themeColor="text2"/>
          <w:sz w:val="18"/>
          <w:szCs w:val="18"/>
          <w:lang w:val="es-ES_tradnl"/>
        </w:rPr>
        <w:t>10</w:t>
      </w:r>
      <w:r w:rsidR="00EB1101"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años. La iniciativa se enmarca en la estrategia de aceleración para la Agenda 2030 contenida en el informe MAPS</w:t>
      </w:r>
      <w:r w:rsidRPr="001B53E6">
        <w:rPr>
          <w:rStyle w:val="FootnoteReference"/>
          <w:rFonts w:ascii="Artifex CF Light" w:hAnsi="Artifex CF Light"/>
          <w:color w:val="1F497D" w:themeColor="text2"/>
          <w:sz w:val="18"/>
          <w:szCs w:val="18"/>
          <w:lang w:val="es-ES_tradnl"/>
        </w:rPr>
        <w:footnoteReference w:id="2"/>
      </w:r>
      <w:r w:rsidRPr="001B53E6">
        <w:rPr>
          <w:rFonts w:ascii="Artifex CF Light" w:hAnsi="Artifex CF Light"/>
          <w:color w:val="1F497D" w:themeColor="text2"/>
          <w:sz w:val="18"/>
          <w:szCs w:val="18"/>
          <w:lang w:val="es-ES_tradnl"/>
        </w:rPr>
        <w:t>, en la cual participaron alrededor de</w:t>
      </w:r>
      <w:r w:rsidR="00EB1101" w:rsidRPr="001B53E6">
        <w:rPr>
          <w:rFonts w:ascii="Artifex CF Light" w:hAnsi="Artifex CF Light"/>
          <w:color w:val="1F497D" w:themeColor="text2"/>
          <w:sz w:val="18"/>
          <w:szCs w:val="18"/>
          <w:lang w:val="es-ES_tradnl"/>
        </w:rPr>
        <w:t xml:space="preserve"> sesenta y cinco (</w:t>
      </w:r>
      <w:r w:rsidRPr="001B53E6">
        <w:rPr>
          <w:rFonts w:ascii="Artifex CF Light" w:hAnsi="Artifex CF Light"/>
          <w:color w:val="1F497D" w:themeColor="text2"/>
          <w:sz w:val="18"/>
          <w:szCs w:val="18"/>
          <w:lang w:val="es-ES_tradnl"/>
        </w:rPr>
        <w:t>65</w:t>
      </w:r>
      <w:r w:rsidR="00EB1101"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actores de diferentes </w:t>
      </w:r>
      <w:r w:rsidR="00EB1101" w:rsidRPr="001B53E6">
        <w:rPr>
          <w:rFonts w:ascii="Artifex CF Light" w:hAnsi="Artifex CF Light"/>
          <w:color w:val="1F497D" w:themeColor="text2"/>
          <w:sz w:val="18"/>
          <w:szCs w:val="18"/>
          <w:lang w:val="es-ES_tradnl"/>
        </w:rPr>
        <w:t>sectores,</w:t>
      </w:r>
      <w:r w:rsidRPr="001B53E6">
        <w:rPr>
          <w:rFonts w:ascii="Artifex CF Light" w:hAnsi="Artifex CF Light"/>
          <w:color w:val="1F497D" w:themeColor="text2"/>
          <w:sz w:val="18"/>
          <w:szCs w:val="18"/>
          <w:lang w:val="es-ES_tradnl"/>
        </w:rPr>
        <w:t xml:space="preserve"> y cuyo objetivo es acompañar a los países en la identificación de oportunidades para la transversalización, aceleración y asesoría en políticas de implementación tendientes al logro de los ODS.  Esta iniciativa identifica oportunidades y posibles estrategias de implementación y recursos financieros en seis</w:t>
      </w:r>
      <w:r w:rsidR="00EB1101" w:rsidRPr="001B53E6">
        <w:rPr>
          <w:rFonts w:ascii="Artifex CF Light" w:hAnsi="Artifex CF Light"/>
          <w:color w:val="1F497D" w:themeColor="text2"/>
          <w:sz w:val="18"/>
          <w:szCs w:val="18"/>
          <w:lang w:val="es-ES_tradnl"/>
        </w:rPr>
        <w:t xml:space="preserve"> (6)</w:t>
      </w:r>
      <w:r w:rsidRPr="001B53E6">
        <w:rPr>
          <w:rFonts w:ascii="Artifex CF Light" w:hAnsi="Artifex CF Light"/>
          <w:color w:val="1F497D" w:themeColor="text2"/>
          <w:sz w:val="18"/>
          <w:szCs w:val="18"/>
          <w:lang w:val="es-ES_tradnl"/>
        </w:rPr>
        <w:t xml:space="preserve"> lineamientos: </w:t>
      </w:r>
    </w:p>
    <w:p w14:paraId="48223717" w14:textId="7D5B400F" w:rsidR="00305E83" w:rsidRPr="00754807" w:rsidRDefault="00305E83" w:rsidP="00754807">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1) Gestión sostenible de recursos naturales, 2) Energía sostenible, 3) Actitudes y prácticas sostenibles, 4) Gestión integral de residuos, 5) Innovación y negocios sostenibles y 6) Marco regulatorio; de igual manera, sus acciones impactarán directamente a</w:t>
      </w:r>
      <w:r w:rsidR="00EB1101" w:rsidRPr="001B53E6">
        <w:rPr>
          <w:rFonts w:ascii="Artifex CF Light" w:hAnsi="Artifex CF Light"/>
          <w:color w:val="1F497D" w:themeColor="text2"/>
          <w:sz w:val="18"/>
          <w:szCs w:val="18"/>
          <w:lang w:val="es-ES_tradnl"/>
        </w:rPr>
        <w:t xml:space="preserve"> once (</w:t>
      </w:r>
      <w:r w:rsidRPr="001B53E6">
        <w:rPr>
          <w:rFonts w:ascii="Artifex CF Light" w:hAnsi="Artifex CF Light"/>
          <w:color w:val="1F497D" w:themeColor="text2"/>
          <w:sz w:val="18"/>
          <w:szCs w:val="18"/>
          <w:lang w:val="es-ES_tradnl"/>
        </w:rPr>
        <w:t>11</w:t>
      </w:r>
      <w:r w:rsidR="00EB1101"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Objetivos de Desarrollo Sostenible.</w:t>
      </w:r>
    </w:p>
    <w:p w14:paraId="63143654" w14:textId="77777777" w:rsidR="00C40457" w:rsidRPr="001B53E6" w:rsidRDefault="00C40457" w:rsidP="00305E83">
      <w:pPr>
        <w:spacing w:before="0" w:after="0"/>
        <w:ind w:left="0" w:right="567"/>
        <w:rPr>
          <w:rFonts w:ascii="Artifex CF Light" w:hAnsi="Artifex CF Light"/>
          <w:b/>
          <w:bCs/>
          <w:color w:val="1F497D" w:themeColor="text2"/>
          <w:sz w:val="18"/>
          <w:szCs w:val="18"/>
          <w:lang w:val="es-ES_tradnl"/>
        </w:rPr>
      </w:pPr>
    </w:p>
    <w:p w14:paraId="63A8362F" w14:textId="77777777" w:rsidR="00305E83" w:rsidRPr="00FF2A64" w:rsidRDefault="00305E83" w:rsidP="00A17FCF">
      <w:pPr>
        <w:pStyle w:val="ListParagraph"/>
        <w:keepNext/>
        <w:numPr>
          <w:ilvl w:val="0"/>
          <w:numId w:val="29"/>
        </w:numPr>
        <w:spacing w:before="0" w:after="0"/>
        <w:ind w:left="567" w:right="567" w:hanging="284"/>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Presentación de la marca Acelera.DO</w:t>
      </w:r>
    </w:p>
    <w:p w14:paraId="47339831" w14:textId="77777777" w:rsidR="00305E83" w:rsidRPr="001B53E6" w:rsidRDefault="00305E83" w:rsidP="00305E83">
      <w:pPr>
        <w:pStyle w:val="ListParagraph"/>
        <w:spacing w:before="0" w:after="0"/>
        <w:ind w:left="567" w:right="567"/>
        <w:rPr>
          <w:rFonts w:ascii="Artifex CF Light" w:hAnsi="Artifex CF Light"/>
          <w:b/>
          <w:bCs/>
          <w:color w:val="1F497D" w:themeColor="text2"/>
          <w:sz w:val="18"/>
          <w:szCs w:val="18"/>
          <w:lang w:val="es-ES_tradnl"/>
        </w:rPr>
      </w:pPr>
    </w:p>
    <w:p w14:paraId="216277F4" w14:textId="3282CBFA"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Se ha definido y socializado la marca Acelera.DO o Acelera Dominicana, como identidad gráfica de los </w:t>
      </w:r>
      <w:r w:rsidR="000A0BFE" w:rsidRPr="001B53E6">
        <w:rPr>
          <w:rFonts w:ascii="Artifex CF Light" w:hAnsi="Artifex CF Light"/>
          <w:color w:val="1F497D" w:themeColor="text2"/>
          <w:sz w:val="18"/>
          <w:szCs w:val="18"/>
          <w:lang w:val="es-ES_tradnl"/>
        </w:rPr>
        <w:t>cinco (</w:t>
      </w:r>
      <w:r w:rsidRPr="001B53E6">
        <w:rPr>
          <w:rFonts w:ascii="Artifex CF Light" w:hAnsi="Artifex CF Light"/>
          <w:color w:val="1F497D" w:themeColor="text2"/>
          <w:sz w:val="18"/>
          <w:szCs w:val="18"/>
          <w:lang w:val="es-ES_tradnl"/>
        </w:rPr>
        <w:t>5</w:t>
      </w:r>
      <w:r w:rsidR="000A0BF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aceleradores contenidos en el informe MAPS, con miras a que estos sean presentados, promovidos y difundidos bajo dicha identidad. Estos aceleradores son: poblaciones resilientes frente al cambio climático y otros riesgos; institucionalidad del Estado sólida e incluyente; bajos niveles de pobreza multidimensional; competitividad y empleo decente; y producción y consumo sostenibles.</w:t>
      </w:r>
    </w:p>
    <w:p w14:paraId="59A0918C"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7FFC93C1" w14:textId="77777777" w:rsidR="00305E83" w:rsidRPr="00FF2A64" w:rsidRDefault="00305E83" w:rsidP="00A17FCF">
      <w:pPr>
        <w:pStyle w:val="ListParagraph"/>
        <w:keepNext/>
        <w:numPr>
          <w:ilvl w:val="0"/>
          <w:numId w:val="29"/>
        </w:numPr>
        <w:spacing w:before="0" w:after="0"/>
        <w:ind w:left="567" w:right="567" w:hanging="284"/>
        <w:jc w:val="center"/>
        <w:rPr>
          <w:rFonts w:ascii="Artifex CF Light" w:hAnsi="Artifex CF Light"/>
          <w:color w:val="1F497D" w:themeColor="text2"/>
          <w:sz w:val="20"/>
          <w:szCs w:val="16"/>
          <w:lang w:val="es-ES_tradnl"/>
        </w:rPr>
      </w:pPr>
      <w:r w:rsidRPr="00FF2A64">
        <w:rPr>
          <w:rFonts w:ascii="Artifex CF Light" w:hAnsi="Artifex CF Light"/>
          <w:color w:val="1F497D" w:themeColor="text2"/>
          <w:sz w:val="20"/>
          <w:szCs w:val="16"/>
          <w:lang w:val="es-ES_tradnl"/>
        </w:rPr>
        <w:t>Logros del MEPyD en cada ODS</w:t>
      </w:r>
    </w:p>
    <w:p w14:paraId="17BD4289" w14:textId="77777777" w:rsidR="00305E83" w:rsidRPr="001B53E6" w:rsidRDefault="00305E83" w:rsidP="00305E83">
      <w:pPr>
        <w:tabs>
          <w:tab w:val="left" w:pos="1085"/>
        </w:tabs>
        <w:spacing w:before="0" w:after="0"/>
        <w:ind w:left="567" w:right="567"/>
        <w:rPr>
          <w:rFonts w:ascii="Artifex CF Light" w:hAnsi="Artifex CF Light"/>
          <w:b/>
          <w:bCs/>
          <w:color w:val="1F497D" w:themeColor="text2"/>
          <w:sz w:val="18"/>
          <w:szCs w:val="18"/>
          <w:lang w:val="es-ES_tradnl"/>
        </w:rPr>
      </w:pPr>
    </w:p>
    <w:p w14:paraId="52AE3924" w14:textId="4858CFC5"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1: Fin de la pobreza</w:t>
      </w:r>
    </w:p>
    <w:p w14:paraId="12279CF9"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393A60A7"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MEPyD participa en el Comité Técnico Interinstitucional para la Medición de Pobreza, como parte del e</w:t>
      </w:r>
      <w:r w:rsidRPr="001B53E6">
        <w:rPr>
          <w:rFonts w:ascii="Artifex CF Light" w:hAnsi="Artifex CF Light"/>
          <w:bCs/>
          <w:color w:val="1F497D" w:themeColor="text2"/>
          <w:sz w:val="18"/>
          <w:szCs w:val="18"/>
          <w:lang w:val="es-ES_tradnl"/>
        </w:rPr>
        <w:t xml:space="preserve">quipo de trabajo del Comité Técnico para la Pobreza (CTP), y funge como punto de enlace a nivel nacional e internacional. </w:t>
      </w:r>
      <w:r w:rsidRPr="001B53E6">
        <w:rPr>
          <w:rFonts w:ascii="Artifex CF Light" w:hAnsi="Artifex CF Light"/>
          <w:color w:val="1F497D" w:themeColor="text2"/>
          <w:sz w:val="18"/>
          <w:szCs w:val="18"/>
          <w:lang w:val="es-ES_tradnl"/>
        </w:rPr>
        <w:t xml:space="preserve">También, la institución formó parte del Comité Técnico de la Encuesta Nacional de Ingresos y Gastos de 2018 (Enigh-2018). </w:t>
      </w:r>
    </w:p>
    <w:p w14:paraId="0F9AC861"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4005EAC9" w14:textId="30B57ADB" w:rsidR="00305E83"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Como aporte al logro de este ODS, se elaboró el documento de trabajo titulado: “</w:t>
      </w:r>
      <w:r w:rsidRPr="001B53E6">
        <w:rPr>
          <w:rFonts w:ascii="Artifex CF Light" w:hAnsi="Artifex CF Light"/>
          <w:bCs/>
          <w:color w:val="1F497D" w:themeColor="text2"/>
          <w:sz w:val="18"/>
          <w:szCs w:val="18"/>
          <w:lang w:val="es-ES_tradnl"/>
        </w:rPr>
        <w:t>Pobreza, desigualdad y estructura productiva en las regiones de desarrollo de la República Dominicana, 2000-2016”.</w:t>
      </w:r>
      <w:r w:rsidRPr="001B53E6">
        <w:rPr>
          <w:rFonts w:ascii="Artifex CF Light" w:hAnsi="Artifex CF Light"/>
          <w:b/>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También, se elaboró la investigación titulada: “Impacto de las remesas sobre el alivio de la pobreza, 100%”, sobre problemáticas específicas de la realidad económica y social de la República Dominicana.</w:t>
      </w:r>
    </w:p>
    <w:p w14:paraId="3D3703B1" w14:textId="77777777" w:rsidR="00754807" w:rsidRPr="001B53E6" w:rsidRDefault="00754807" w:rsidP="00305E83">
      <w:pPr>
        <w:spacing w:before="0" w:after="0"/>
        <w:ind w:left="567" w:right="567"/>
        <w:rPr>
          <w:rFonts w:ascii="Artifex CF Light" w:hAnsi="Artifex CF Light"/>
          <w:color w:val="1F497D" w:themeColor="text2"/>
          <w:sz w:val="18"/>
          <w:szCs w:val="18"/>
          <w:lang w:val="es-ES_tradnl"/>
        </w:rPr>
      </w:pPr>
    </w:p>
    <w:p w14:paraId="1020BCB4"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torno al tema de la pobreza, se realizaron las siguientes actividades:</w:t>
      </w:r>
    </w:p>
    <w:p w14:paraId="52F40B99" w14:textId="77777777" w:rsidR="00305E83" w:rsidRPr="001B53E6" w:rsidRDefault="00305E83" w:rsidP="00191033">
      <w:pPr>
        <w:pStyle w:val="ListParagraph"/>
        <w:numPr>
          <w:ilvl w:val="0"/>
          <w:numId w:val="45"/>
        </w:numPr>
        <w:tabs>
          <w:tab w:val="left" w:pos="1085"/>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Estimación del índice de pobreza multidimensional (IPM), a diciembre 2019.</w:t>
      </w:r>
    </w:p>
    <w:p w14:paraId="776DCDFC" w14:textId="77777777" w:rsidR="00305E83" w:rsidRPr="001B53E6" w:rsidRDefault="00305E83" w:rsidP="00191033">
      <w:pPr>
        <w:pStyle w:val="ListParagraph"/>
        <w:numPr>
          <w:ilvl w:val="0"/>
          <w:numId w:val="45"/>
        </w:numPr>
        <w:tabs>
          <w:tab w:val="left" w:pos="1085"/>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Actualización del código para el cálculo de pobreza monetaria con la ENCFT 2016-2019 en el lenguaje de programación R, el cual fue publicado en la página web del ministerio.</w:t>
      </w:r>
    </w:p>
    <w:p w14:paraId="4A8441D8" w14:textId="77777777" w:rsidR="00305E83" w:rsidRPr="001B53E6" w:rsidRDefault="00305E83" w:rsidP="00754807">
      <w:pPr>
        <w:pStyle w:val="ListParagraph"/>
        <w:tabs>
          <w:tab w:val="left" w:pos="1085"/>
        </w:tabs>
        <w:spacing w:before="0" w:after="0"/>
        <w:ind w:left="567" w:right="567"/>
        <w:rPr>
          <w:rFonts w:ascii="Artifex CF Light" w:hAnsi="Artifex CF Light"/>
          <w:color w:val="1F497D" w:themeColor="text2"/>
          <w:sz w:val="18"/>
          <w:szCs w:val="18"/>
          <w:lang w:val="es-ES_tradnl"/>
        </w:rPr>
      </w:pPr>
    </w:p>
    <w:p w14:paraId="4EDEDAB4" w14:textId="14BDBF39"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3: Salud y bienestar</w:t>
      </w:r>
    </w:p>
    <w:p w14:paraId="4E5D9B1D"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7B042307" w14:textId="3911C616" w:rsidR="00305E83" w:rsidRPr="001B53E6" w:rsidRDefault="00305E83" w:rsidP="00305E83">
      <w:pPr>
        <w:tabs>
          <w:tab w:val="left" w:pos="1085"/>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La pandemia del coronavirus </w:t>
      </w:r>
      <w:r w:rsidR="00695352" w:rsidRPr="001B53E6">
        <w:rPr>
          <w:rFonts w:ascii="Artifex CF Light" w:hAnsi="Artifex CF Light"/>
          <w:color w:val="1F497D" w:themeColor="text2"/>
          <w:sz w:val="18"/>
          <w:szCs w:val="18"/>
          <w:lang w:val="es-ES_tradnl"/>
        </w:rPr>
        <w:t>ha llevado</w:t>
      </w:r>
      <w:r w:rsidRPr="001B53E6">
        <w:rPr>
          <w:rFonts w:ascii="Artifex CF Light" w:hAnsi="Artifex CF Light"/>
          <w:color w:val="1F497D" w:themeColor="text2"/>
          <w:sz w:val="18"/>
          <w:szCs w:val="18"/>
          <w:lang w:val="es-ES_tradnl"/>
        </w:rPr>
        <w:t xml:space="preserve"> a las instituciones gubernamentales a adoptar medidas que colaboren con la contención y disminución de los efectos de esta. En este sentido, el MEPyD realizó las siguientes acciones:</w:t>
      </w:r>
    </w:p>
    <w:p w14:paraId="5086DD73" w14:textId="77777777" w:rsidR="00A47822" w:rsidRPr="001B53E6" w:rsidRDefault="00A47822" w:rsidP="00305E83">
      <w:pPr>
        <w:tabs>
          <w:tab w:val="left" w:pos="1085"/>
        </w:tabs>
        <w:spacing w:before="0" w:after="0"/>
        <w:ind w:left="567" w:right="567"/>
        <w:rPr>
          <w:rFonts w:ascii="Artifex CF Light" w:hAnsi="Artifex CF Light"/>
          <w:color w:val="1F497D" w:themeColor="text2"/>
          <w:sz w:val="18"/>
          <w:szCs w:val="18"/>
          <w:lang w:val="es-ES_tradnl"/>
        </w:rPr>
      </w:pPr>
    </w:p>
    <w:p w14:paraId="68C0ACBD" w14:textId="5C2727BE" w:rsidR="00305E83" w:rsidRPr="001B53E6" w:rsidRDefault="00305E83" w:rsidP="00A17FCF">
      <w:pPr>
        <w:pStyle w:val="ListParagraph"/>
        <w:numPr>
          <w:ilvl w:val="0"/>
          <w:numId w:val="45"/>
        </w:numPr>
        <w:tabs>
          <w:tab w:val="left" w:pos="1085"/>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 informes sobre medidas económicas tomadas en República Dominicana y sobre medidas tomadas en Ecuador para enfrentar la crisis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w:t>
      </w:r>
    </w:p>
    <w:p w14:paraId="42AFCFC3" w14:textId="76BA3AE5" w:rsidR="00305E83" w:rsidRPr="001B53E6" w:rsidRDefault="00305E83" w:rsidP="00A17FCF">
      <w:pPr>
        <w:pStyle w:val="ListParagraph"/>
        <w:numPr>
          <w:ilvl w:val="0"/>
          <w:numId w:val="45"/>
        </w:numPr>
        <w:tabs>
          <w:tab w:val="left" w:pos="1085"/>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 un documento de resultados de la encuesta realizada sobre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(incluida en el cuestionario del Informe de Confianza del Consumidor de abril 2020).   </w:t>
      </w:r>
    </w:p>
    <w:p w14:paraId="6DC24467" w14:textId="77777777" w:rsidR="00305E83" w:rsidRPr="001B53E6" w:rsidRDefault="00305E83" w:rsidP="00A17FCF">
      <w:pPr>
        <w:pStyle w:val="ListParagraph"/>
        <w:numPr>
          <w:ilvl w:val="0"/>
          <w:numId w:val="45"/>
        </w:numPr>
        <w:tabs>
          <w:tab w:val="left" w:pos="1085"/>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Análisis de los efectos del coronavirus sobre la factura petrolera de la República Dominicana. </w:t>
      </w:r>
    </w:p>
    <w:p w14:paraId="50C71815" w14:textId="7A0EA606" w:rsidR="00305E83" w:rsidRPr="001B53E6" w:rsidRDefault="00305E83" w:rsidP="00A17FCF">
      <w:pPr>
        <w:pStyle w:val="ListParagraph"/>
        <w:numPr>
          <w:ilvl w:val="0"/>
          <w:numId w:val="45"/>
        </w:numPr>
        <w:tabs>
          <w:tab w:val="left" w:pos="1085"/>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 una base de datos de referencias sobre las medidas de economía de la salud tomadas por distintos países frente al coronavirus; asimismo, preparamos una investigación acerca de la estimación del impacto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sobre la pobreza monetaria y el empleo.</w:t>
      </w:r>
    </w:p>
    <w:p w14:paraId="00F3B06E" w14:textId="005A59D8" w:rsidR="00305E83" w:rsidRPr="001B53E6" w:rsidRDefault="00305E83" w:rsidP="00A17FCF">
      <w:pPr>
        <w:pStyle w:val="ListParagraph"/>
        <w:numPr>
          <w:ilvl w:val="0"/>
          <w:numId w:val="45"/>
        </w:numPr>
        <w:tabs>
          <w:tab w:val="left" w:pos="1085"/>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Asignación del 33% de los fondos de presupuesto del estado para 2021 a las ASFL relacionadas al área de salud para aportes directos al </w:t>
      </w:r>
      <w:r w:rsidR="00695352" w:rsidRPr="001B53E6">
        <w:rPr>
          <w:rFonts w:ascii="Artifex CF Light" w:hAnsi="Artifex CF Light"/>
          <w:color w:val="1F497D" w:themeColor="text2"/>
          <w:sz w:val="18"/>
          <w:szCs w:val="18"/>
          <w:lang w:val="es-ES_tradnl"/>
        </w:rPr>
        <w:t>ODS.</w:t>
      </w:r>
    </w:p>
    <w:p w14:paraId="1FC4146D" w14:textId="77777777" w:rsidR="00305E83" w:rsidRPr="001B53E6" w:rsidRDefault="00305E83" w:rsidP="00305E83">
      <w:pPr>
        <w:tabs>
          <w:tab w:val="left" w:pos="1085"/>
        </w:tabs>
        <w:spacing w:before="0" w:after="0"/>
        <w:ind w:left="567" w:right="567"/>
        <w:rPr>
          <w:rFonts w:ascii="Artifex CF Light" w:hAnsi="Artifex CF Light"/>
          <w:color w:val="1F497D" w:themeColor="text2"/>
          <w:sz w:val="18"/>
          <w:szCs w:val="18"/>
          <w:lang w:val="es-ES_tradnl"/>
        </w:rPr>
      </w:pPr>
    </w:p>
    <w:p w14:paraId="4050505F" w14:textId="78148438"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lastRenderedPageBreak/>
        <w:t>ODS # 4: Educación de calidad</w:t>
      </w:r>
    </w:p>
    <w:p w14:paraId="46214CA2"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73C88717" w14:textId="6AEAB629" w:rsidR="00305E83" w:rsidRPr="001B53E6" w:rsidRDefault="00305E83" w:rsidP="00305E83">
      <w:pPr>
        <w:tabs>
          <w:tab w:val="left" w:pos="1085"/>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Desde el ministerio se trabaja ampliamente en las acciones del sistema de indicadores de calidad de la educación y formación técnico-profesional, a través de la participación en los siguientes órganos:</w:t>
      </w:r>
    </w:p>
    <w:p w14:paraId="495B244D" w14:textId="77777777" w:rsidR="00090900" w:rsidRPr="001B53E6" w:rsidRDefault="00090900" w:rsidP="00305E83">
      <w:pPr>
        <w:tabs>
          <w:tab w:val="left" w:pos="1085"/>
        </w:tabs>
        <w:spacing w:before="0" w:after="0"/>
        <w:ind w:left="567" w:right="567"/>
        <w:rPr>
          <w:rFonts w:ascii="Artifex CF Light" w:hAnsi="Artifex CF Light"/>
          <w:color w:val="1F497D" w:themeColor="text2"/>
          <w:sz w:val="18"/>
          <w:szCs w:val="18"/>
          <w:lang w:val="es-ES_tradnl"/>
        </w:rPr>
      </w:pPr>
    </w:p>
    <w:p w14:paraId="6EF36C2C" w14:textId="77777777" w:rsidR="00305E83" w:rsidRPr="001B53E6" w:rsidRDefault="00305E83" w:rsidP="00A17FCF">
      <w:pPr>
        <w:pStyle w:val="ListParagraph"/>
        <w:numPr>
          <w:ilvl w:val="0"/>
          <w:numId w:val="48"/>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Comité Técnico para el diseño del Marco Nacional de Cualificaciones (MNC-RD), creado por Decreto 173-16 y presidido por el Ministerio de la Presidencia.</w:t>
      </w:r>
    </w:p>
    <w:p w14:paraId="0B89C6B4" w14:textId="77777777" w:rsidR="00305E83" w:rsidRPr="001B53E6" w:rsidRDefault="00305E83" w:rsidP="00A17FCF">
      <w:pPr>
        <w:pStyle w:val="ListParagraph"/>
        <w:numPr>
          <w:ilvl w:val="0"/>
          <w:numId w:val="48"/>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Comité Técnico de Apoyo (CTA) para el seguimiento del Pacto Educativo, coordinado por el MEPyD.</w:t>
      </w:r>
    </w:p>
    <w:p w14:paraId="3F989E77" w14:textId="77777777" w:rsidR="00305E83" w:rsidRPr="001B53E6" w:rsidRDefault="00305E83" w:rsidP="00A17FCF">
      <w:pPr>
        <w:pStyle w:val="ListParagraph"/>
        <w:numPr>
          <w:ilvl w:val="0"/>
          <w:numId w:val="48"/>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Comité interinstitucional de seguimiento a la consultoría: “Estudio sectorial de la familia profesional Hotelería y Turismo (HOYT)”, coordinado por MINPRE - PROETPII.</w:t>
      </w:r>
    </w:p>
    <w:p w14:paraId="5D04021C" w14:textId="77777777" w:rsidR="00305E83" w:rsidRPr="001B53E6" w:rsidRDefault="00305E83" w:rsidP="00A17FCF">
      <w:pPr>
        <w:pStyle w:val="ListParagraph"/>
        <w:numPr>
          <w:ilvl w:val="0"/>
          <w:numId w:val="48"/>
        </w:numPr>
        <w:tabs>
          <w:tab w:val="left" w:pos="567"/>
        </w:tabs>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Grupo de trabajo sobre fortalecimiento de mecanismos de vinculación Universidad-Empresa (Vincula-UE), coordinado por el Ministerio de Industria, Comercio y MiPymes (MIC). </w:t>
      </w:r>
    </w:p>
    <w:p w14:paraId="7DD1E5ED" w14:textId="77777777" w:rsidR="00305E83" w:rsidRPr="001B53E6" w:rsidRDefault="00305E83" w:rsidP="00305E83">
      <w:pPr>
        <w:tabs>
          <w:tab w:val="left" w:pos="567"/>
          <w:tab w:val="left" w:pos="1085"/>
        </w:tabs>
        <w:spacing w:before="0" w:after="0"/>
        <w:ind w:left="0" w:right="567"/>
        <w:rPr>
          <w:rFonts w:ascii="Artifex CF Light" w:hAnsi="Artifex CF Light"/>
          <w:color w:val="1F497D" w:themeColor="text2"/>
          <w:sz w:val="18"/>
          <w:szCs w:val="18"/>
          <w:lang w:val="es-ES_tradnl"/>
        </w:rPr>
      </w:pPr>
    </w:p>
    <w:p w14:paraId="786EBBAA" w14:textId="0685B919"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5: Igualdad de género</w:t>
      </w:r>
    </w:p>
    <w:p w14:paraId="531AAA2E"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036EE81E"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MEPyD da seguimiento al “Sello Público de Igualdad de Género”, una iniciativa regional promovida por el PNUD, considerada un acelerador del ODS 5: igualdad de género. Luego de la obtención del “Sello Oro”,</w:t>
      </w:r>
      <w:r w:rsidRPr="001B53E6">
        <w:rPr>
          <w:rFonts w:ascii="Artifex CF Light" w:hAnsi="Artifex CF Light"/>
          <w:bCs/>
          <w:color w:val="1F497D" w:themeColor="text2"/>
          <w:sz w:val="18"/>
          <w:szCs w:val="18"/>
          <w:lang w:val="es-ES_tradnl"/>
        </w:rPr>
        <w:t xml:space="preserve"> el Comité de Género del ministerio, se mantiene en operación para asegurar el resultado obtenido.</w:t>
      </w:r>
    </w:p>
    <w:p w14:paraId="50CB6F36" w14:textId="77777777" w:rsidR="00305E83" w:rsidRPr="001B53E6" w:rsidRDefault="00305E83" w:rsidP="00305E83">
      <w:pPr>
        <w:spacing w:before="0" w:after="0"/>
        <w:ind w:left="567" w:right="567"/>
        <w:rPr>
          <w:rFonts w:ascii="Artifex CF Light" w:hAnsi="Artifex CF Light"/>
          <w:b/>
          <w:color w:val="1F497D" w:themeColor="text2"/>
          <w:sz w:val="18"/>
          <w:szCs w:val="18"/>
          <w:lang w:val="es-ES_tradnl"/>
        </w:rPr>
      </w:pPr>
    </w:p>
    <w:p w14:paraId="277639D1" w14:textId="40FF8618"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lastRenderedPageBreak/>
        <w:t>ODS # 6: Agua limpia y saneamiento</w:t>
      </w:r>
    </w:p>
    <w:p w14:paraId="25C82954"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5376F143" w14:textId="032EC174"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ministerio forma parte del Consejo Directivo para la Reforma del Sector Agua Potable y Saneamiento; </w:t>
      </w:r>
      <w:r w:rsidR="00D04BEB" w:rsidRPr="001B53E6">
        <w:rPr>
          <w:rFonts w:ascii="Artifex CF Light" w:hAnsi="Artifex CF Light"/>
          <w:color w:val="1F497D" w:themeColor="text2"/>
          <w:sz w:val="18"/>
          <w:szCs w:val="18"/>
          <w:lang w:val="es-ES_tradnl"/>
        </w:rPr>
        <w:t>p</w:t>
      </w:r>
      <w:r w:rsidRPr="001B53E6">
        <w:rPr>
          <w:rFonts w:ascii="Artifex CF Light" w:hAnsi="Artifex CF Light"/>
          <w:color w:val="1F497D" w:themeColor="text2"/>
          <w:sz w:val="18"/>
          <w:szCs w:val="18"/>
          <w:lang w:val="es-ES_tradnl"/>
        </w:rPr>
        <w:t>ara cumplir con este compromiso, establecido en el art. 32, numeral 2, de la Ley 1-12, se llevan a cabo las siguientes actividades:</w:t>
      </w:r>
    </w:p>
    <w:p w14:paraId="50A0AF71" w14:textId="77777777" w:rsidR="00090900" w:rsidRPr="001B53E6" w:rsidRDefault="00090900" w:rsidP="00305E83">
      <w:pPr>
        <w:spacing w:before="0" w:after="0"/>
        <w:ind w:left="567" w:right="567"/>
        <w:rPr>
          <w:rFonts w:ascii="Artifex CF Light" w:hAnsi="Artifex CF Light"/>
          <w:color w:val="1F497D" w:themeColor="text2"/>
          <w:sz w:val="18"/>
          <w:szCs w:val="18"/>
          <w:lang w:val="es-ES_tradnl"/>
        </w:rPr>
      </w:pPr>
    </w:p>
    <w:p w14:paraId="15127D2C" w14:textId="77777777" w:rsidR="00305E83" w:rsidRPr="001B53E6" w:rsidRDefault="00305E83" w:rsidP="00A17FCF">
      <w:pPr>
        <w:pStyle w:val="ListParagraph"/>
        <w:numPr>
          <w:ilvl w:val="0"/>
          <w:numId w:val="49"/>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Participación en el grupo de trabajo interinstitucional de discusión del anteproyecto de ley del recurso agua, en la Comisión Senatorial de Medio Ambiente y Recursos Naturales.  </w:t>
      </w:r>
    </w:p>
    <w:p w14:paraId="0158AEB2" w14:textId="5D0298DB" w:rsidR="00305E83" w:rsidRPr="001B53E6" w:rsidRDefault="00305E83" w:rsidP="00A17FCF">
      <w:pPr>
        <w:pStyle w:val="ListParagraph"/>
        <w:numPr>
          <w:ilvl w:val="0"/>
          <w:numId w:val="49"/>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Coordinación del Proyecto de Apoyo a la Reforma y Modernización del Sector Agua en la República Dominicana, financiado por la Agencia Española de Cooperación Internacional para el Desarrollo (AECID), en el marco del cual se realizaron diferentes tareas. </w:t>
      </w:r>
    </w:p>
    <w:p w14:paraId="47AEEDE3" w14:textId="77777777" w:rsidR="007036AF" w:rsidRPr="001B53E6" w:rsidRDefault="007036AF" w:rsidP="007036AF">
      <w:pPr>
        <w:pStyle w:val="ListParagraph"/>
        <w:spacing w:before="0" w:after="0"/>
        <w:ind w:left="567" w:right="567"/>
        <w:rPr>
          <w:rFonts w:ascii="Artifex CF Light" w:hAnsi="Artifex CF Light"/>
          <w:color w:val="1F497D" w:themeColor="text2"/>
          <w:sz w:val="18"/>
          <w:szCs w:val="18"/>
          <w:lang w:val="es-ES_tradnl"/>
        </w:rPr>
      </w:pPr>
    </w:p>
    <w:p w14:paraId="289181F2" w14:textId="0AE6307E"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7: Energía asequible y no contaminante</w:t>
      </w:r>
    </w:p>
    <w:p w14:paraId="3BDF155C"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477221D6" w14:textId="77777777" w:rsidR="00305E83" w:rsidRPr="001B53E6" w:rsidRDefault="00305E83" w:rsidP="00305E83">
      <w:pPr>
        <w:tabs>
          <w:tab w:val="left" w:pos="1085"/>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Como aporte a este ODS, se ha participado en la segunda etapa del proyecto CI-ACA 2.0, referido a la construcción de instrumentos colaborativos de introducción del precio al carbono, por iniciativa del Consejo Nacional para el Cambio Climático y Mecanismo de Desarrollo Limpio. </w:t>
      </w:r>
    </w:p>
    <w:p w14:paraId="0088D7CD" w14:textId="77777777" w:rsidR="00305E83" w:rsidRPr="001B53E6" w:rsidRDefault="00305E83" w:rsidP="00305E83">
      <w:pPr>
        <w:tabs>
          <w:tab w:val="left" w:pos="1085"/>
        </w:tabs>
        <w:spacing w:before="0" w:after="0"/>
        <w:ind w:left="567" w:right="567"/>
        <w:rPr>
          <w:rFonts w:ascii="Artifex CF Light" w:hAnsi="Artifex CF Light"/>
          <w:color w:val="1F497D" w:themeColor="text2"/>
          <w:sz w:val="18"/>
          <w:szCs w:val="18"/>
          <w:lang w:val="es-ES_tradnl"/>
        </w:rPr>
      </w:pPr>
    </w:p>
    <w:p w14:paraId="1CCB8AC6" w14:textId="78433E1D" w:rsidR="00305E83" w:rsidRPr="00FF2A64" w:rsidRDefault="00305E83" w:rsidP="00305E83">
      <w:pPr>
        <w:pStyle w:val="ListParagraph"/>
        <w:tabs>
          <w:tab w:val="left" w:pos="1085"/>
        </w:tabs>
        <w:spacing w:before="0" w:after="0"/>
        <w:ind w:left="567" w:right="567"/>
        <w:jc w:val="center"/>
        <w:rPr>
          <w:rFonts w:ascii="Artifex CF Light" w:eastAsia="Times New Roman" w:hAnsi="Artifex CF Light"/>
          <w:color w:val="1F497D" w:themeColor="text2"/>
          <w:sz w:val="20"/>
          <w:szCs w:val="18"/>
          <w:lang w:val="es-ES_tradnl" w:eastAsia="es-DO"/>
        </w:rPr>
      </w:pPr>
      <w:r w:rsidRPr="00FF2A64">
        <w:rPr>
          <w:rFonts w:ascii="Artifex CF Light" w:eastAsia="Times New Roman" w:hAnsi="Artifex CF Light"/>
          <w:color w:val="1F497D" w:themeColor="text2"/>
          <w:sz w:val="20"/>
          <w:szCs w:val="18"/>
          <w:lang w:val="es-ES_tradnl" w:eastAsia="es-DO"/>
        </w:rPr>
        <w:t>ODS # 8: Trabajo decente y crecimiento económico</w:t>
      </w:r>
    </w:p>
    <w:p w14:paraId="46B2DA9E" w14:textId="77777777" w:rsidR="00CE062A" w:rsidRPr="001B53E6" w:rsidRDefault="00CE062A" w:rsidP="00305E83">
      <w:pPr>
        <w:pStyle w:val="ListParagraph"/>
        <w:tabs>
          <w:tab w:val="left" w:pos="1085"/>
        </w:tabs>
        <w:spacing w:before="0" w:after="0"/>
        <w:ind w:left="567" w:right="567"/>
        <w:jc w:val="center"/>
        <w:rPr>
          <w:rFonts w:ascii="Artifex CF Light" w:eastAsia="Times New Roman" w:hAnsi="Artifex CF Light"/>
          <w:color w:val="1F497D" w:themeColor="text2"/>
          <w:sz w:val="16"/>
          <w:szCs w:val="18"/>
          <w:lang w:val="es-ES_tradnl" w:eastAsia="es-DO"/>
        </w:rPr>
      </w:pPr>
    </w:p>
    <w:p w14:paraId="28872B80" w14:textId="77777777" w:rsidR="00191033" w:rsidRPr="001B53E6" w:rsidRDefault="00305E83" w:rsidP="00090900">
      <w:pPr>
        <w:tabs>
          <w:tab w:val="left" w:pos="1085"/>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este ODS se verifican notables avances en el ministerio, a través de los siguientes hechos:</w:t>
      </w:r>
    </w:p>
    <w:p w14:paraId="311E8391" w14:textId="11CE0AF6" w:rsidR="00090900" w:rsidRPr="001B53E6" w:rsidRDefault="00090900" w:rsidP="00191033">
      <w:pPr>
        <w:tabs>
          <w:tab w:val="left" w:pos="1085"/>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 </w:t>
      </w:r>
    </w:p>
    <w:p w14:paraId="2FCAECCD" w14:textId="0A20D1FC" w:rsidR="00305E83" w:rsidRPr="001B53E6" w:rsidRDefault="00305E83" w:rsidP="00191033">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logró la actualización esperada del Marco Macroeconómico, según lo contemplado para el 2020. </w:t>
      </w:r>
    </w:p>
    <w:p w14:paraId="16EB3630" w14:textId="1B53CD0D" w:rsidR="00305E83" w:rsidRPr="001B53E6" w:rsidRDefault="00305E83" w:rsidP="00191033">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elaboró el boletín de análisis del desempeño económico y social 2019.</w:t>
      </w:r>
    </w:p>
    <w:p w14:paraId="588A8E60" w14:textId="77777777" w:rsidR="00305E83" w:rsidRPr="001B53E6" w:rsidRDefault="00305E83" w:rsidP="00191033">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Entrega del informe de coyuntura macroeconómica mensual, además de los esfuerzos para su difusión (cambios de formatos y publicaciones).</w:t>
      </w:r>
    </w:p>
    <w:p w14:paraId="5684E8E4" w14:textId="77777777" w:rsidR="00305E83" w:rsidRPr="001B53E6" w:rsidRDefault="00305E83" w:rsidP="00191033">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Publicación del reporte semanal de indicadores macroeconómicos que ofrece un resumen gráfico de la evolución reciente de algunas de las variables de la economía más representativas del país y del entorno internacional.</w:t>
      </w:r>
    </w:p>
    <w:p w14:paraId="43E761DF" w14:textId="77777777" w:rsidR="00305E83" w:rsidRPr="001B53E6" w:rsidRDefault="00305E83" w:rsidP="00191033">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elaboró la investigación: “Determinantes del envío de remesas al exterior: el caso de migrantes residentes en República Dominicana”.</w:t>
      </w:r>
    </w:p>
    <w:p w14:paraId="1EA28932" w14:textId="198DE501" w:rsidR="00305E83" w:rsidRPr="001B53E6" w:rsidRDefault="00305E83" w:rsidP="00191033">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publicó en la página web del MEPyD</w:t>
      </w:r>
      <w:r w:rsidR="00090900" w:rsidRPr="001B53E6">
        <w:rPr>
          <w:rFonts w:ascii="Artifex CF Light" w:hAnsi="Artifex CF Light"/>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 xml:space="preserve">institucional, la investigación: “Relación entre calidad de trabajo y pobreza: determinantes de la calidad y dinámica de crecimiento del empleo de calidad en República Dominicana”. </w:t>
      </w:r>
    </w:p>
    <w:p w14:paraId="68B8672E" w14:textId="4FED0B2F" w:rsidR="00191033" w:rsidRPr="001B53E6" w:rsidRDefault="00191033" w:rsidP="00305E83">
      <w:pPr>
        <w:tabs>
          <w:tab w:val="left" w:pos="1085"/>
        </w:tabs>
        <w:spacing w:before="0" w:after="0"/>
        <w:ind w:left="0" w:right="567"/>
        <w:rPr>
          <w:rFonts w:ascii="Artifex CF Light" w:hAnsi="Artifex CF Light"/>
          <w:color w:val="1F497D" w:themeColor="text2"/>
          <w:sz w:val="18"/>
          <w:szCs w:val="18"/>
          <w:lang w:val="es-ES_tradnl"/>
        </w:rPr>
      </w:pPr>
    </w:p>
    <w:p w14:paraId="37E4FC53" w14:textId="5679B172"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11: Ciudades y comunidades sostenibles</w:t>
      </w:r>
    </w:p>
    <w:p w14:paraId="15993849"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271179D6" w14:textId="77777777" w:rsidR="00305E83" w:rsidRPr="001B53E6" w:rsidRDefault="00305E83" w:rsidP="00305E83">
      <w:pPr>
        <w:tabs>
          <w:tab w:val="left" w:pos="1085"/>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hizo una estimación del déficit habitacional y sus componentes al 2019. Asimismo, se actualizaron los indicadores de vivienda y seguridad social con la Encuesta Nacional Continua de Fuerza de Trabajo (ENCFT) como fuente para uso analítico; siendo un instrumento de investigación que estima los indicadores del mercado laboral y facilita las informaciones para el cálculo de los indicadores de pobreza monetaria. De igual forma, el proceso del Plan Nacional de Ordenamiento Territorial (PNOT) se desarrolla en un contexto en el cual las acciones de la comunidad internacional hasta el 2030, están orientadas a la inclusión social, la sostenibilidad ambiental, la creación de empleo y </w:t>
      </w:r>
      <w:r w:rsidRPr="001B53E6">
        <w:rPr>
          <w:rFonts w:ascii="Artifex CF Light" w:hAnsi="Artifex CF Light"/>
          <w:color w:val="1F497D" w:themeColor="text2"/>
          <w:sz w:val="18"/>
          <w:szCs w:val="18"/>
          <w:lang w:val="es-ES_tradnl"/>
        </w:rPr>
        <w:lastRenderedPageBreak/>
        <w:t>trabajo decente, y el respeto de los derechos fundamentales de las personas. Avanzar en este proceso significa avanzar en la territorialización de las políticas públicas y dar cumplimiento a la END mediante ciudades y comunidades sostenibles.</w:t>
      </w:r>
    </w:p>
    <w:p w14:paraId="647BE0A7" w14:textId="77777777" w:rsidR="00305E83" w:rsidRPr="001B53E6" w:rsidRDefault="00305E83" w:rsidP="00305E83">
      <w:pPr>
        <w:tabs>
          <w:tab w:val="left" w:pos="1085"/>
        </w:tabs>
        <w:spacing w:before="0" w:after="0"/>
        <w:ind w:left="567" w:right="567"/>
        <w:rPr>
          <w:rFonts w:ascii="Artifex CF Light" w:hAnsi="Artifex CF Light"/>
          <w:color w:val="1F497D" w:themeColor="text2"/>
          <w:sz w:val="18"/>
          <w:szCs w:val="18"/>
          <w:lang w:val="es-ES_tradnl"/>
        </w:rPr>
      </w:pPr>
    </w:p>
    <w:p w14:paraId="16574CC1" w14:textId="2574A93C" w:rsidR="00305E83" w:rsidRDefault="00305E83" w:rsidP="007036AF">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este año, se firmó el acta de la Subcomisión de Prosperidad, para presentar a la ciudadanía el nivel de compromiso que tienen las instituciones que la conforman, para impulsar las metas priorizadas en los Objetivos de Desarrollo Sostenible, en consonancia a lo que cada institución tiene a su cargo, lo mismo que su inserción en los instrumentos de planificación y formulación presupuestaria. </w:t>
      </w:r>
    </w:p>
    <w:p w14:paraId="078D1A53" w14:textId="77777777" w:rsidR="00FF2A64" w:rsidRPr="001B53E6" w:rsidRDefault="00FF2A64" w:rsidP="007036AF">
      <w:pPr>
        <w:spacing w:before="0" w:after="0"/>
        <w:ind w:left="567" w:right="567"/>
        <w:rPr>
          <w:rFonts w:ascii="Artifex CF Light" w:hAnsi="Artifex CF Light"/>
          <w:color w:val="1F497D" w:themeColor="text2"/>
          <w:sz w:val="18"/>
          <w:szCs w:val="18"/>
          <w:lang w:val="es-ES_tradnl"/>
        </w:rPr>
      </w:pPr>
    </w:p>
    <w:p w14:paraId="2E2856DD" w14:textId="32110224"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12: Producción y consumo responsables</w:t>
      </w:r>
    </w:p>
    <w:p w14:paraId="518BECB4"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7C3161A1" w14:textId="6D76218D" w:rsidR="00305E83" w:rsidRPr="001B53E6" w:rsidRDefault="00305E83" w:rsidP="00305E83">
      <w:pPr>
        <w:tabs>
          <w:tab w:val="left" w:pos="1085"/>
        </w:tabs>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MEPyD forma parte de la Comisión Nacional de Negociaciones Comerciales (CNNC) de la Cancillería; respecto al ámbito de la producción, han sido preparados varios documentos de trabajo. Otros aportes al logro de este ODS lo constituyen las siguientes acciones: </w:t>
      </w:r>
      <w:r w:rsidRPr="001B53E6">
        <w:rPr>
          <w:rFonts w:ascii="Artifex CF Light" w:hAnsi="Artifex CF Light"/>
          <w:color w:val="1F497D" w:themeColor="text2"/>
          <w:sz w:val="18"/>
          <w:szCs w:val="18"/>
          <w:lang w:val="es-ES_tradnl"/>
        </w:rPr>
        <w:tab/>
      </w:r>
    </w:p>
    <w:p w14:paraId="67F21AD4" w14:textId="77777777" w:rsidR="00191033" w:rsidRPr="001B53E6" w:rsidRDefault="00191033" w:rsidP="00305E83">
      <w:pPr>
        <w:tabs>
          <w:tab w:val="left" w:pos="1085"/>
        </w:tabs>
        <w:spacing w:before="0" w:after="0"/>
        <w:ind w:left="567" w:right="567"/>
        <w:rPr>
          <w:rFonts w:ascii="Artifex CF Light" w:hAnsi="Artifex CF Light"/>
          <w:color w:val="1F497D" w:themeColor="text2"/>
          <w:sz w:val="18"/>
          <w:szCs w:val="18"/>
          <w:lang w:val="es-ES_tradnl"/>
        </w:rPr>
      </w:pPr>
    </w:p>
    <w:p w14:paraId="0D7B675C" w14:textId="77777777" w:rsidR="00305E83" w:rsidRPr="001B53E6" w:rsidRDefault="00305E83" w:rsidP="00A17FCF">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Actualización y revisión del documento de trabajo: “Evaluación de la integración comercial de la República Dominicana en el Acuerdo de Asociación Económica CARIFORUM–Unión Europea (2002-2019)”, con una aplicación del modelo gravitacional.</w:t>
      </w:r>
    </w:p>
    <w:p w14:paraId="5238F04A" w14:textId="77777777" w:rsidR="00305E83" w:rsidRPr="001B53E6" w:rsidRDefault="00305E83" w:rsidP="00A17FCF">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Opinión técnica sobre los exámenes de las políticas comerciales de la Organización Mundial del Comercio respecto a la Unión Europea, Australia y Japón.</w:t>
      </w:r>
    </w:p>
    <w:p w14:paraId="6D6725BD" w14:textId="3FAE5699" w:rsidR="00305E83" w:rsidRPr="001B53E6" w:rsidRDefault="00305E83" w:rsidP="00A17FCF">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Revisión del último informe de implantación del Acuerdo EPA-CARIFORUM, realizado por la Consultora ECORYS, el cual establece compromisos de </w:t>
      </w:r>
      <w:r w:rsidRPr="001B53E6">
        <w:rPr>
          <w:rFonts w:ascii="Artifex CF Light" w:hAnsi="Artifex CF Light"/>
          <w:color w:val="1F497D" w:themeColor="text2"/>
          <w:sz w:val="18"/>
          <w:szCs w:val="18"/>
          <w:lang w:val="es-ES_tradnl"/>
        </w:rPr>
        <w:lastRenderedPageBreak/>
        <w:t xml:space="preserve">cooperación para el incremento de la competitividad nacional, las capacidades de exportación, los procesos productivos, la infraestructura y la facilitación de trámites </w:t>
      </w:r>
      <w:r w:rsidR="00695352" w:rsidRPr="001B53E6">
        <w:rPr>
          <w:rFonts w:ascii="Artifex CF Light" w:hAnsi="Artifex CF Light"/>
          <w:color w:val="1F497D" w:themeColor="text2"/>
          <w:sz w:val="18"/>
          <w:szCs w:val="18"/>
          <w:lang w:val="es-ES_tradnl"/>
        </w:rPr>
        <w:t>aduaneros.</w:t>
      </w:r>
    </w:p>
    <w:p w14:paraId="291FC237" w14:textId="77777777" w:rsidR="00305E83" w:rsidRPr="001B53E6" w:rsidRDefault="00305E83" w:rsidP="00A17FCF">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elaboró el borrador de discusión: “Pobreza, desigualdad y estructura productiva en las regiones de desarrollo de la República Dominicana, 2000-2016”.</w:t>
      </w:r>
    </w:p>
    <w:p w14:paraId="426A89E1" w14:textId="77777777" w:rsidR="00305E83" w:rsidRPr="001B53E6" w:rsidRDefault="00305E83" w:rsidP="00A17FCF">
      <w:pPr>
        <w:pStyle w:val="ListParagraph"/>
        <w:numPr>
          <w:ilvl w:val="0"/>
          <w:numId w:val="52"/>
        </w:numPr>
        <w:tabs>
          <w:tab w:val="left" w:pos="1085"/>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También, se hizo una revisión de los informes de confianza del consumidor de otros países y se prepararon nuevos elementos de análisis, que pueden ser considerados en los próximos informes.</w:t>
      </w:r>
    </w:p>
    <w:p w14:paraId="0C3844AC"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5AF3C58" w14:textId="00049621" w:rsidR="00305E83" w:rsidRPr="00FF2A64" w:rsidRDefault="00305E83" w:rsidP="00191033">
      <w:pPr>
        <w:keepNext/>
        <w:spacing w:before="0" w:after="0" w:line="360" w:lineRule="auto"/>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13: Acción por el clima</w:t>
      </w:r>
    </w:p>
    <w:p w14:paraId="4B001035"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4EA7AC07" w14:textId="77777777" w:rsidR="00305E83" w:rsidRPr="001B53E6" w:rsidRDefault="00305E83" w:rsidP="00305E83">
      <w:pPr>
        <w:tabs>
          <w:tab w:val="left" w:pos="1085"/>
        </w:tabs>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MEPyD </w:t>
      </w:r>
      <w:r w:rsidRPr="001B53E6">
        <w:rPr>
          <w:rFonts w:ascii="Artifex CF Light" w:hAnsi="Artifex CF Light"/>
          <w:bCs/>
          <w:color w:val="1F497D" w:themeColor="text2"/>
          <w:sz w:val="18"/>
          <w:szCs w:val="18"/>
          <w:lang w:val="es-ES_tradnl"/>
        </w:rPr>
        <w:t xml:space="preserve">coordina los trabajos para la implementación del sistema de recopilación y evaluación de daños ocasionados por fenómenos naturales de la República Dominicana (SIRED-RD), el cual es una herramienta tecnológica planteada para la cuantificación sectorial del impacto socioeconómico y fiscal, con el objetivo de generar información conforme a metodologías estandarizadas. También, sirve para registrar, consolidar y comparar a través del tiempo, el efecto de los desastres a nivel sectorial, geográfico y nacional. </w:t>
      </w:r>
    </w:p>
    <w:p w14:paraId="117F7857" w14:textId="77777777" w:rsidR="00305E83" w:rsidRPr="001B53E6" w:rsidRDefault="00305E83" w:rsidP="00305E83">
      <w:pPr>
        <w:tabs>
          <w:tab w:val="left" w:pos="1085"/>
        </w:tabs>
        <w:spacing w:before="0" w:after="0"/>
        <w:ind w:left="567" w:right="567"/>
        <w:rPr>
          <w:rFonts w:ascii="Artifex CF Light" w:hAnsi="Artifex CF Light"/>
          <w:bCs/>
          <w:color w:val="1F497D" w:themeColor="text2"/>
          <w:sz w:val="18"/>
          <w:szCs w:val="18"/>
          <w:lang w:val="es-ES_tradnl"/>
        </w:rPr>
      </w:pPr>
    </w:p>
    <w:p w14:paraId="62385561" w14:textId="5C7A9F24" w:rsidR="00305E83" w:rsidRPr="00FF2A64" w:rsidRDefault="00305E83" w:rsidP="00191033">
      <w:pPr>
        <w:keepNext/>
        <w:spacing w:before="0" w:after="0" w:line="360" w:lineRule="auto"/>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16: Paz, justicia e instituciones sólidas</w:t>
      </w:r>
    </w:p>
    <w:p w14:paraId="67380044"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27A482ED" w14:textId="7E495CD3" w:rsidR="00305E83" w:rsidRPr="001B53E6" w:rsidRDefault="00305E83" w:rsidP="00305E83">
      <w:pPr>
        <w:spacing w:before="0" w:after="0"/>
        <w:ind w:left="567" w:right="567"/>
        <w:rPr>
          <w:rFonts w:ascii="Artifex CF Light" w:hAnsi="Artifex CF Light"/>
          <w:iCs/>
          <w:color w:val="1F497D" w:themeColor="text2"/>
          <w:sz w:val="18"/>
          <w:szCs w:val="18"/>
          <w:lang w:val="es-ES_tradnl"/>
        </w:rPr>
      </w:pPr>
      <w:r w:rsidRPr="001B53E6">
        <w:rPr>
          <w:rFonts w:ascii="Artifex CF Light" w:hAnsi="Artifex CF Light"/>
          <w:iCs/>
          <w:color w:val="1F497D" w:themeColor="text2"/>
          <w:sz w:val="18"/>
          <w:szCs w:val="18"/>
          <w:lang w:val="es-ES_tradnl"/>
        </w:rPr>
        <w:t xml:space="preserve">Los siguientes logros del </w:t>
      </w:r>
      <w:r w:rsidRPr="001B53E6">
        <w:rPr>
          <w:rFonts w:ascii="Artifex CF Light" w:hAnsi="Artifex CF Light"/>
          <w:color w:val="1F497D" w:themeColor="text2"/>
          <w:sz w:val="18"/>
          <w:szCs w:val="18"/>
          <w:lang w:val="es-ES_tradnl"/>
        </w:rPr>
        <w:t xml:space="preserve">MEPyD </w:t>
      </w:r>
      <w:r w:rsidRPr="001B53E6">
        <w:rPr>
          <w:rFonts w:ascii="Artifex CF Light" w:hAnsi="Artifex CF Light"/>
          <w:iCs/>
          <w:color w:val="1F497D" w:themeColor="text2"/>
          <w:sz w:val="18"/>
          <w:szCs w:val="18"/>
          <w:lang w:val="es-ES_tradnl"/>
        </w:rPr>
        <w:t>aportan tanto al ODS 16 como al ODS 17:</w:t>
      </w:r>
      <w:r w:rsidR="00191033" w:rsidRPr="001B53E6">
        <w:rPr>
          <w:rFonts w:ascii="Artifex CF Light" w:hAnsi="Artifex CF Light"/>
          <w:iCs/>
          <w:color w:val="1F497D" w:themeColor="text2"/>
          <w:sz w:val="18"/>
          <w:szCs w:val="18"/>
          <w:lang w:val="es-ES_tradnl"/>
        </w:rPr>
        <w:t xml:space="preserve"> </w:t>
      </w:r>
    </w:p>
    <w:p w14:paraId="3A309552" w14:textId="1EAD2BD1" w:rsidR="00305E83" w:rsidRPr="001B53E6" w:rsidRDefault="00191033" w:rsidP="00487F42">
      <w:pPr>
        <w:pStyle w:val="ListParagraph"/>
        <w:numPr>
          <w:ilvl w:val="0"/>
          <w:numId w:val="53"/>
        </w:numPr>
        <w:spacing w:before="0" w:after="0"/>
        <w:ind w:right="567"/>
        <w:rPr>
          <w:rFonts w:ascii="Artifex CF Light" w:hAnsi="Artifex CF Light"/>
          <w:iCs/>
          <w:color w:val="1F497D" w:themeColor="text2"/>
          <w:sz w:val="18"/>
          <w:szCs w:val="18"/>
          <w:lang w:val="es-ES_tradnl"/>
        </w:rPr>
      </w:pPr>
      <w:r w:rsidRPr="001B53E6">
        <w:rPr>
          <w:rFonts w:ascii="Artifex CF Light" w:hAnsi="Artifex CF Light"/>
          <w:iCs/>
          <w:color w:val="1F497D" w:themeColor="text2"/>
          <w:sz w:val="18"/>
          <w:szCs w:val="18"/>
          <w:lang w:val="es-ES_tradnl"/>
        </w:rPr>
        <w:t>Mil setecientos dos (</w:t>
      </w:r>
      <w:r w:rsidR="00305E83" w:rsidRPr="001B53E6">
        <w:rPr>
          <w:rFonts w:ascii="Artifex CF Light" w:hAnsi="Artifex CF Light"/>
          <w:iCs/>
          <w:color w:val="1F497D" w:themeColor="text2"/>
          <w:sz w:val="18"/>
          <w:szCs w:val="18"/>
          <w:lang w:val="es-ES_tradnl"/>
        </w:rPr>
        <w:t>1,702</w:t>
      </w:r>
      <w:r w:rsidRPr="001B53E6">
        <w:rPr>
          <w:rFonts w:ascii="Artifex CF Light" w:hAnsi="Artifex CF Light"/>
          <w:iCs/>
          <w:color w:val="1F497D" w:themeColor="text2"/>
          <w:sz w:val="18"/>
          <w:szCs w:val="18"/>
          <w:lang w:val="es-ES_tradnl"/>
        </w:rPr>
        <w:t>)</w:t>
      </w:r>
      <w:r w:rsidR="00305E83" w:rsidRPr="001B53E6">
        <w:rPr>
          <w:rFonts w:ascii="Artifex CF Light" w:hAnsi="Artifex CF Light"/>
          <w:iCs/>
          <w:color w:val="1F497D" w:themeColor="text2"/>
          <w:sz w:val="18"/>
          <w:szCs w:val="18"/>
          <w:lang w:val="es-ES_tradnl"/>
        </w:rPr>
        <w:t xml:space="preserve"> solicitudes de apoyo a programas y proyectos recibidas de </w:t>
      </w:r>
      <w:r w:rsidRPr="001B53E6">
        <w:rPr>
          <w:rFonts w:ascii="Artifex CF Light" w:hAnsi="Artifex CF Light"/>
          <w:iCs/>
          <w:color w:val="1F497D" w:themeColor="text2"/>
          <w:sz w:val="18"/>
          <w:szCs w:val="18"/>
          <w:lang w:val="es-ES_tradnl"/>
        </w:rPr>
        <w:t xml:space="preserve">las ASFL </w:t>
      </w:r>
      <w:r w:rsidR="00305E83" w:rsidRPr="001B53E6">
        <w:rPr>
          <w:rFonts w:ascii="Artifex CF Light" w:hAnsi="Artifex CF Light"/>
          <w:iCs/>
          <w:color w:val="1F497D" w:themeColor="text2"/>
          <w:sz w:val="18"/>
          <w:szCs w:val="18"/>
          <w:lang w:val="es-ES_tradnl"/>
        </w:rPr>
        <w:t>con cargo al Presupuesto General del Estado para el año 2021</w:t>
      </w:r>
      <w:r w:rsidRPr="001B53E6">
        <w:rPr>
          <w:rFonts w:ascii="Artifex CF Light" w:hAnsi="Artifex CF Light"/>
          <w:iCs/>
          <w:color w:val="1F497D" w:themeColor="text2"/>
          <w:sz w:val="18"/>
          <w:szCs w:val="18"/>
          <w:lang w:val="es-ES_tradnl"/>
        </w:rPr>
        <w:t xml:space="preserve"> y dieciocho (</w:t>
      </w:r>
      <w:r w:rsidR="00305E83" w:rsidRPr="001B53E6">
        <w:rPr>
          <w:rFonts w:ascii="Artifex CF Light" w:hAnsi="Artifex CF Light"/>
          <w:iCs/>
          <w:color w:val="1F497D" w:themeColor="text2"/>
          <w:sz w:val="18"/>
          <w:szCs w:val="18"/>
          <w:lang w:val="es-ES_tradnl"/>
        </w:rPr>
        <w:t>18</w:t>
      </w:r>
      <w:r w:rsidRPr="001B53E6">
        <w:rPr>
          <w:rFonts w:ascii="Artifex CF Light" w:hAnsi="Artifex CF Light"/>
          <w:iCs/>
          <w:color w:val="1F497D" w:themeColor="text2"/>
          <w:sz w:val="18"/>
          <w:szCs w:val="18"/>
          <w:lang w:val="es-ES_tradnl"/>
        </w:rPr>
        <w:t>)</w:t>
      </w:r>
      <w:r w:rsidR="00305E83" w:rsidRPr="001B53E6">
        <w:rPr>
          <w:rFonts w:ascii="Artifex CF Light" w:hAnsi="Artifex CF Light"/>
          <w:iCs/>
          <w:color w:val="1F497D" w:themeColor="text2"/>
          <w:sz w:val="18"/>
          <w:szCs w:val="18"/>
          <w:lang w:val="es-ES_tradnl"/>
        </w:rPr>
        <w:t xml:space="preserve"> mejoras introducidas al</w:t>
      </w:r>
      <w:r w:rsidR="00305E83" w:rsidRPr="001B53E6">
        <w:rPr>
          <w:rFonts w:ascii="Artifex CF Light" w:hAnsi="Artifex CF Light"/>
          <w:color w:val="1F497D" w:themeColor="text2"/>
        </w:rPr>
        <w:t xml:space="preserve"> </w:t>
      </w:r>
      <w:r w:rsidRPr="001B53E6">
        <w:rPr>
          <w:rFonts w:ascii="Artifex CF Light" w:hAnsi="Artifex CF Light"/>
          <w:iCs/>
          <w:color w:val="1F497D" w:themeColor="text2"/>
          <w:sz w:val="18"/>
          <w:szCs w:val="18"/>
          <w:lang w:val="es-ES_tradnl"/>
        </w:rPr>
        <w:t>SIGA</w:t>
      </w:r>
      <w:r w:rsidR="00305E83" w:rsidRPr="001B53E6">
        <w:rPr>
          <w:rFonts w:ascii="Artifex CF Light" w:hAnsi="Artifex CF Light"/>
          <w:iCs/>
          <w:color w:val="1F497D" w:themeColor="text2"/>
          <w:sz w:val="18"/>
          <w:szCs w:val="18"/>
          <w:lang w:val="es-ES_tradnl"/>
        </w:rPr>
        <w:t>SFL</w:t>
      </w:r>
      <w:r w:rsidRPr="001B53E6">
        <w:rPr>
          <w:rFonts w:ascii="Artifex CF Light" w:hAnsi="Artifex CF Light"/>
          <w:iCs/>
          <w:color w:val="1F497D" w:themeColor="text2"/>
          <w:sz w:val="18"/>
          <w:szCs w:val="18"/>
          <w:lang w:val="es-ES_tradnl"/>
        </w:rPr>
        <w:t xml:space="preserve">, sistema que </w:t>
      </w:r>
      <w:r w:rsidR="00305E83" w:rsidRPr="001B53E6">
        <w:rPr>
          <w:rFonts w:ascii="Artifex CF Light" w:hAnsi="Artifex CF Light"/>
          <w:iCs/>
          <w:color w:val="1F497D" w:themeColor="text2"/>
          <w:sz w:val="18"/>
          <w:szCs w:val="18"/>
          <w:lang w:val="es-ES_tradnl"/>
        </w:rPr>
        <w:t xml:space="preserve">facilita la gestión de </w:t>
      </w:r>
      <w:r w:rsidR="00305E83" w:rsidRPr="001B53E6">
        <w:rPr>
          <w:rFonts w:ascii="Artifex CF Light" w:hAnsi="Artifex CF Light"/>
          <w:iCs/>
          <w:color w:val="1F497D" w:themeColor="text2"/>
          <w:sz w:val="18"/>
          <w:szCs w:val="18"/>
          <w:lang w:val="es-ES_tradnl"/>
        </w:rPr>
        <w:lastRenderedPageBreak/>
        <w:t xml:space="preserve">programas de desarrollo a nivel nacional y contribuye a que las </w:t>
      </w:r>
      <w:r w:rsidRPr="001B53E6">
        <w:rPr>
          <w:rFonts w:ascii="Artifex CF Light" w:hAnsi="Artifex CF Light"/>
          <w:iCs/>
          <w:color w:val="1F497D" w:themeColor="text2"/>
          <w:sz w:val="18"/>
          <w:szCs w:val="18"/>
          <w:lang w:val="es-ES_tradnl"/>
        </w:rPr>
        <w:t xml:space="preserve">ASFL </w:t>
      </w:r>
      <w:r w:rsidR="00305E83" w:rsidRPr="001B53E6">
        <w:rPr>
          <w:rFonts w:ascii="Artifex CF Light" w:hAnsi="Artifex CF Light"/>
          <w:iCs/>
          <w:color w:val="1F497D" w:themeColor="text2"/>
          <w:sz w:val="18"/>
          <w:szCs w:val="18"/>
          <w:lang w:val="es-ES_tradnl"/>
        </w:rPr>
        <w:t>brinden un mejor servicio a la población.</w:t>
      </w:r>
    </w:p>
    <w:p w14:paraId="7476BE79" w14:textId="77777777" w:rsidR="007036AF" w:rsidRPr="001B53E6" w:rsidRDefault="007036AF" w:rsidP="007036AF">
      <w:pPr>
        <w:pStyle w:val="ListParagraph"/>
        <w:spacing w:before="0" w:after="0"/>
        <w:ind w:left="1004" w:right="567"/>
        <w:rPr>
          <w:rFonts w:ascii="Artifex CF Light" w:hAnsi="Artifex CF Light"/>
          <w:iCs/>
          <w:color w:val="1F497D" w:themeColor="text2"/>
          <w:sz w:val="18"/>
          <w:szCs w:val="18"/>
          <w:lang w:val="es-ES_tradnl"/>
        </w:rPr>
      </w:pPr>
    </w:p>
    <w:p w14:paraId="64B347C8" w14:textId="6A6F28E3" w:rsidR="00305E83" w:rsidRPr="00FF2A64" w:rsidRDefault="00305E83" w:rsidP="00305E83">
      <w:pPr>
        <w:keepNext/>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ODS # 17: Alianzas para lograr los objetivos</w:t>
      </w:r>
    </w:p>
    <w:p w14:paraId="458073CA" w14:textId="77777777" w:rsidR="00CE062A" w:rsidRPr="001B53E6" w:rsidRDefault="00CE062A" w:rsidP="00305E83">
      <w:pPr>
        <w:keepNext/>
        <w:spacing w:before="0" w:after="0"/>
        <w:ind w:left="567" w:right="567"/>
        <w:jc w:val="center"/>
        <w:rPr>
          <w:rFonts w:ascii="Artifex CF Light" w:hAnsi="Artifex CF Light"/>
          <w:color w:val="1F497D" w:themeColor="text2"/>
          <w:sz w:val="16"/>
          <w:szCs w:val="18"/>
          <w:lang w:val="es-ES_tradnl"/>
        </w:rPr>
      </w:pPr>
    </w:p>
    <w:p w14:paraId="3F54A5C4" w14:textId="631E1BF3"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Para impulsar este ODS, participamos en los siguientes organismos:</w:t>
      </w:r>
    </w:p>
    <w:p w14:paraId="15231811" w14:textId="77777777" w:rsidR="00090900" w:rsidRPr="001B53E6" w:rsidRDefault="00090900" w:rsidP="00305E83">
      <w:pPr>
        <w:spacing w:before="0" w:after="0"/>
        <w:ind w:left="567" w:right="567"/>
        <w:rPr>
          <w:rFonts w:ascii="Artifex CF Light" w:hAnsi="Artifex CF Light"/>
          <w:color w:val="1F497D" w:themeColor="text2"/>
          <w:sz w:val="18"/>
          <w:szCs w:val="18"/>
          <w:lang w:val="es-ES_tradnl"/>
        </w:rPr>
      </w:pPr>
    </w:p>
    <w:p w14:paraId="2D6834FC" w14:textId="77777777" w:rsidR="00305E83" w:rsidRPr="001B53E6" w:rsidRDefault="00305E83" w:rsidP="00A17FCF">
      <w:pPr>
        <w:pStyle w:val="ListParagraph"/>
        <w:numPr>
          <w:ilvl w:val="0"/>
          <w:numId w:val="54"/>
        </w:numPr>
        <w:spacing w:before="0" w:after="0"/>
        <w:ind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Comité Interinstitucional de Clasificaciones Nacionales, convocado por la ONE para adoptar clasificaciones nacionales de actividades económicas (CIIU/Rev4.) y de productos (CPC/Rev.2), entre otras; Comité Interinstitucional de Indicadores ODS; Comisión Nacional de Seguimiento a los ODS; y Subcomisión de Personas de la Comisión Interinstitucional de Alto Nivel para el Desarrollo Sostenible que da seguimiento a cinco ODS. </w:t>
      </w:r>
    </w:p>
    <w:p w14:paraId="11C566CA" w14:textId="77777777" w:rsidR="00305E83" w:rsidRPr="001B53E6" w:rsidRDefault="00305E83" w:rsidP="00A17FCF">
      <w:pPr>
        <w:pStyle w:val="ListParagraph"/>
        <w:numPr>
          <w:ilvl w:val="0"/>
          <w:numId w:val="54"/>
        </w:numPr>
        <w:tabs>
          <w:tab w:val="left" w:pos="1085"/>
        </w:tabs>
        <w:spacing w:before="0" w:after="0"/>
        <w:ind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Comité Técnico ad hoc creado para revisar el Informe de Seguimiento del Consenso de Montevideo sobre Población y Desarrollo, y para organizar los talleres de consulta con el propósito de dar operatividad y seguimiento a la implementación de medidas de políticas de población y desarrollo de dicho foro.</w:t>
      </w:r>
    </w:p>
    <w:p w14:paraId="5D05128C" w14:textId="77777777" w:rsidR="00305E83" w:rsidRPr="001B53E6" w:rsidRDefault="00305E83" w:rsidP="00A17FCF">
      <w:pPr>
        <w:pStyle w:val="ListParagraph"/>
        <w:numPr>
          <w:ilvl w:val="0"/>
          <w:numId w:val="54"/>
        </w:numPr>
        <w:tabs>
          <w:tab w:val="left" w:pos="1085"/>
        </w:tabs>
        <w:spacing w:before="0" w:after="0"/>
        <w:ind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Mesa de trabajo y plan de acción de la Comisión Interinstitucional para los ODS.</w:t>
      </w:r>
    </w:p>
    <w:p w14:paraId="26A5636C" w14:textId="77777777" w:rsidR="00305E83" w:rsidRPr="001B53E6" w:rsidRDefault="00305E83" w:rsidP="00A17FCF">
      <w:pPr>
        <w:pStyle w:val="ListParagraph"/>
        <w:numPr>
          <w:ilvl w:val="0"/>
          <w:numId w:val="54"/>
        </w:numPr>
        <w:tabs>
          <w:tab w:val="left" w:pos="1085"/>
        </w:tabs>
        <w:spacing w:before="0" w:after="0"/>
        <w:ind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Comité Técnico para trabajar el Marco de Asistencia del Sistema Naciones Unidas y Gobierno. </w:t>
      </w:r>
    </w:p>
    <w:p w14:paraId="31E3E28E" w14:textId="77777777" w:rsidR="00305E83" w:rsidRPr="001B53E6" w:rsidRDefault="00305E83" w:rsidP="00305E83">
      <w:pPr>
        <w:tabs>
          <w:tab w:val="left" w:pos="1085"/>
        </w:tabs>
        <w:spacing w:before="0" w:after="0"/>
        <w:ind w:left="360" w:right="567"/>
        <w:rPr>
          <w:rFonts w:ascii="Artifex CF Light" w:hAnsi="Artifex CF Light"/>
          <w:bCs/>
          <w:color w:val="1F497D" w:themeColor="text2"/>
          <w:sz w:val="18"/>
          <w:szCs w:val="18"/>
          <w:lang w:val="es-ES_tradnl"/>
        </w:rPr>
      </w:pPr>
    </w:p>
    <w:p w14:paraId="0E771D88" w14:textId="4B37861E" w:rsidR="00305E83" w:rsidRDefault="00305E83" w:rsidP="00305E83">
      <w:pPr>
        <w:tabs>
          <w:tab w:val="left" w:pos="1085"/>
        </w:tabs>
        <w:spacing w:before="0" w:after="0"/>
        <w:ind w:left="360"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sentido general, se destaca que la mayor cantidad de iniciativas de cooperación corresponden a los ODS 3, salud y bienestar (24.03 %), ODS 8, trabajo decente y crecimiento económico (15.58 %), ODS 11, ciudades y comunidades sostenibles (10.39 %), y ODS 4, educación y calidad (7.79 %). </w:t>
      </w:r>
    </w:p>
    <w:p w14:paraId="2C210DEF" w14:textId="77777777" w:rsidR="00FF2A64" w:rsidRPr="001B53E6" w:rsidRDefault="00FF2A64" w:rsidP="00305E83">
      <w:pPr>
        <w:tabs>
          <w:tab w:val="left" w:pos="1085"/>
        </w:tabs>
        <w:spacing w:before="0" w:after="0"/>
        <w:ind w:left="360" w:right="567"/>
        <w:rPr>
          <w:rFonts w:ascii="Artifex CF Light" w:hAnsi="Artifex CF Light"/>
          <w:color w:val="1F497D" w:themeColor="text2"/>
          <w:sz w:val="18"/>
          <w:szCs w:val="18"/>
          <w:lang w:val="es-ES_tradnl"/>
        </w:rPr>
      </w:pPr>
    </w:p>
    <w:p w14:paraId="4FE5A415" w14:textId="33620BE7" w:rsidR="00305E83" w:rsidRPr="001B53E6" w:rsidRDefault="00305E83" w:rsidP="00305E83">
      <w:pPr>
        <w:spacing w:before="0" w:after="0"/>
        <w:ind w:left="567" w:right="567"/>
        <w:jc w:val="center"/>
        <w:rPr>
          <w:rFonts w:ascii="Artifex CF Light" w:hAnsi="Artifex CF Light"/>
          <w:color w:val="1F497D" w:themeColor="text2"/>
          <w:sz w:val="18"/>
          <w:szCs w:val="18"/>
          <w:lang w:val="es-ES_tradnl"/>
        </w:rPr>
      </w:pPr>
      <w:r w:rsidRPr="001B53E6">
        <w:rPr>
          <w:rFonts w:ascii="Artifex CF Light" w:hAnsi="Artifex CF Light"/>
          <w:noProof/>
          <w:color w:val="1F497D" w:themeColor="text2"/>
          <w:sz w:val="18"/>
          <w:szCs w:val="18"/>
        </w:rPr>
        <w:drawing>
          <wp:inline distT="0" distB="0" distL="0" distR="0" wp14:anchorId="24B78EBB" wp14:editId="054420C4">
            <wp:extent cx="3398293" cy="2320119"/>
            <wp:effectExtent l="0" t="0" r="12065" b="4445"/>
            <wp:docPr id="12" name="Gráfico 3">
              <a:extLst xmlns:a="http://schemas.openxmlformats.org/drawingml/2006/main">
                <a:ext uri="{FF2B5EF4-FFF2-40B4-BE49-F238E27FC236}">
                  <a16:creationId xmlns:a16="http://schemas.microsoft.com/office/drawing/2014/main" id="{F3AC991A-7B15-9145-9BB3-8CAE93C6CD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36F5F61" w14:textId="0B2045EC" w:rsidR="007036AF" w:rsidRDefault="007036AF" w:rsidP="00305E83">
      <w:pPr>
        <w:spacing w:before="0" w:after="0"/>
        <w:ind w:left="567" w:right="567"/>
        <w:jc w:val="center"/>
        <w:rPr>
          <w:rFonts w:ascii="Artifex CF Light" w:hAnsi="Artifex CF Light"/>
          <w:color w:val="1F497D" w:themeColor="text2"/>
          <w:sz w:val="18"/>
          <w:szCs w:val="18"/>
          <w:lang w:val="es-ES_tradnl"/>
        </w:rPr>
      </w:pPr>
    </w:p>
    <w:p w14:paraId="702715C5" w14:textId="77777777" w:rsidR="00FF2A64" w:rsidRPr="001B53E6" w:rsidRDefault="00FF2A64" w:rsidP="00305E83">
      <w:pPr>
        <w:spacing w:before="0" w:after="0"/>
        <w:ind w:left="567" w:right="567"/>
        <w:jc w:val="center"/>
        <w:rPr>
          <w:rFonts w:ascii="Artifex CF Light" w:hAnsi="Artifex CF Light"/>
          <w:color w:val="1F497D" w:themeColor="text2"/>
          <w:sz w:val="18"/>
          <w:szCs w:val="18"/>
          <w:lang w:val="es-ES_tradnl"/>
        </w:rPr>
      </w:pPr>
    </w:p>
    <w:p w14:paraId="0B15BD40" w14:textId="77777777" w:rsidR="00305E83" w:rsidRPr="00FF2A64" w:rsidRDefault="00305E83" w:rsidP="00C73399">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37" w:name="_Toc525821540"/>
      <w:bookmarkStart w:id="38" w:name="_Toc56767696"/>
      <w:bookmarkStart w:id="39" w:name="_Toc59018334"/>
      <w:r w:rsidRPr="00FF2A64">
        <w:rPr>
          <w:rFonts w:ascii="Artifex CF Light" w:hAnsi="Artifex CF Light"/>
          <w:b w:val="0"/>
          <w:color w:val="1F497D" w:themeColor="text2"/>
          <w:sz w:val="26"/>
          <w:szCs w:val="26"/>
          <w:lang w:val="es-ES_tradnl"/>
        </w:rPr>
        <w:t>Estrategia Nacional de Desarrollo</w:t>
      </w:r>
      <w:bookmarkEnd w:id="37"/>
      <w:bookmarkEnd w:id="38"/>
      <w:bookmarkEnd w:id="39"/>
    </w:p>
    <w:p w14:paraId="1B050237" w14:textId="77777777" w:rsidR="00090900" w:rsidRPr="001B53E6" w:rsidRDefault="00090900" w:rsidP="00305E83">
      <w:pPr>
        <w:spacing w:before="0" w:after="0"/>
        <w:ind w:left="567" w:right="567"/>
        <w:rPr>
          <w:rFonts w:ascii="Artifex CF Light" w:hAnsi="Artifex CF Light"/>
          <w:color w:val="1F497D" w:themeColor="text2"/>
          <w:sz w:val="18"/>
          <w:szCs w:val="18"/>
          <w:lang w:val="es-ES_tradnl"/>
        </w:rPr>
      </w:pPr>
      <w:bookmarkStart w:id="40" w:name="_Hlk45094742"/>
    </w:p>
    <w:p w14:paraId="5C09E856" w14:textId="7E5EEF08"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Durante el año, el MEPyD continuó obteniendo resultados relacionados directamente con la END. En ese sentido, se fomentó la investigación como herramienta para fortalecer la gestión pública, monitoreando los nuevos avances que se podrían aplicar en las políticas o líneas de acción implementadas en el país para cumplir con los objetivos de la END.</w:t>
      </w:r>
      <w:bookmarkEnd w:id="40"/>
    </w:p>
    <w:p w14:paraId="03230BE7"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728C5C88" w14:textId="77777777" w:rsidR="00305E83" w:rsidRPr="00FF2A64" w:rsidRDefault="00305E83" w:rsidP="00305E83">
      <w:pPr>
        <w:spacing w:before="0" w:after="0"/>
        <w:ind w:left="567" w:right="567"/>
        <w:jc w:val="center"/>
        <w:rPr>
          <w:rFonts w:ascii="Artifex CF Light" w:hAnsi="Artifex CF Light"/>
          <w:iCs/>
          <w:color w:val="1F497D" w:themeColor="text2"/>
          <w:sz w:val="20"/>
          <w:szCs w:val="18"/>
          <w:lang w:val="es-ES_tradnl"/>
        </w:rPr>
      </w:pPr>
      <w:r w:rsidRPr="00FF2A64">
        <w:rPr>
          <w:rFonts w:ascii="Artifex CF Light" w:hAnsi="Artifex CF Light"/>
          <w:iCs/>
          <w:color w:val="1F497D" w:themeColor="text2"/>
          <w:sz w:val="20"/>
          <w:szCs w:val="18"/>
          <w:lang w:val="es-ES_tradnl"/>
        </w:rPr>
        <w:t>Gestión eficiente de la cooperación internacional en favor del desarrollo nacional</w:t>
      </w:r>
    </w:p>
    <w:p w14:paraId="0DC6AF6B" w14:textId="77777777" w:rsidR="00305E83" w:rsidRPr="001B53E6" w:rsidRDefault="00305E83" w:rsidP="00305E83">
      <w:pPr>
        <w:spacing w:before="0" w:after="0"/>
        <w:ind w:left="567" w:right="567"/>
        <w:jc w:val="center"/>
        <w:rPr>
          <w:rFonts w:ascii="Artifex CF Light" w:hAnsi="Artifex CF Light"/>
          <w:b/>
          <w:iCs/>
          <w:color w:val="1F497D" w:themeColor="text2"/>
          <w:sz w:val="18"/>
          <w:szCs w:val="18"/>
          <w:lang w:val="es-ES_tradnl"/>
        </w:rPr>
      </w:pPr>
    </w:p>
    <w:p w14:paraId="1A44568B"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Como parte de la gestión de la cooperación internacional en el país, se hizo el ejercicio de alinear las iniciativas de esta a las prioridades nacionales plasmadas en la END, </w:t>
      </w:r>
      <w:r w:rsidRPr="001B53E6">
        <w:rPr>
          <w:rFonts w:ascii="Artifex CF Light" w:hAnsi="Artifex CF Light"/>
          <w:color w:val="1F497D" w:themeColor="text2"/>
          <w:sz w:val="18"/>
          <w:szCs w:val="18"/>
          <w:lang w:val="es-ES_tradnl"/>
        </w:rPr>
        <w:lastRenderedPageBreak/>
        <w:t>permitiendo contar con una aproximación sobre cuál es la colaboración que los cooperantes aportan a estos objetivos.</w:t>
      </w:r>
    </w:p>
    <w:p w14:paraId="4AB8CE97"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2EDA4442" w14:textId="32CEF1F5" w:rsidR="00305E83" w:rsidRPr="001B53E6" w:rsidRDefault="00305E83" w:rsidP="00305E83">
      <w:pPr>
        <w:spacing w:before="0" w:after="0"/>
        <w:ind w:left="567" w:right="567"/>
        <w:rPr>
          <w:rFonts w:ascii="Artifex CF Light" w:eastAsiaTheme="minorHAnsi" w:hAnsi="Artifex CF Light"/>
          <w:color w:val="1F497D" w:themeColor="text2"/>
          <w:sz w:val="18"/>
          <w:szCs w:val="18"/>
          <w:lang w:val="es-ES_tradnl"/>
        </w:rPr>
      </w:pPr>
      <w:r w:rsidRPr="001B53E6">
        <w:rPr>
          <w:rFonts w:ascii="Artifex CF Light" w:eastAsiaTheme="minorHAnsi" w:hAnsi="Artifex CF Light"/>
          <w:color w:val="1F497D" w:themeColor="text2"/>
          <w:sz w:val="18"/>
          <w:szCs w:val="18"/>
          <w:lang w:val="es-ES_tradnl"/>
        </w:rPr>
        <w:t xml:space="preserve">Según los registros disponibles, en 2020 se encuentran activas </w:t>
      </w:r>
      <w:r w:rsidR="00090900" w:rsidRPr="001B53E6">
        <w:rPr>
          <w:rFonts w:ascii="Artifex CF Light" w:eastAsiaTheme="minorHAnsi" w:hAnsi="Artifex CF Light"/>
          <w:color w:val="1F497D" w:themeColor="text2"/>
          <w:sz w:val="18"/>
          <w:szCs w:val="18"/>
          <w:lang w:val="es-ES_tradnl"/>
        </w:rPr>
        <w:t>ciento cincuenta y cuatro (</w:t>
      </w:r>
      <w:r w:rsidRPr="001B53E6">
        <w:rPr>
          <w:rFonts w:ascii="Artifex CF Light" w:eastAsiaTheme="minorHAnsi" w:hAnsi="Artifex CF Light"/>
          <w:color w:val="1F497D" w:themeColor="text2"/>
          <w:sz w:val="18"/>
          <w:szCs w:val="18"/>
          <w:lang w:val="es-ES_tradnl"/>
        </w:rPr>
        <w:t>154</w:t>
      </w:r>
      <w:r w:rsidR="00090900" w:rsidRPr="001B53E6">
        <w:rPr>
          <w:rFonts w:ascii="Artifex CF Light" w:eastAsiaTheme="minorHAnsi" w:hAnsi="Artifex CF Light"/>
          <w:color w:val="1F497D" w:themeColor="text2"/>
          <w:sz w:val="18"/>
          <w:szCs w:val="18"/>
          <w:lang w:val="es-ES_tradnl"/>
        </w:rPr>
        <w:t>)</w:t>
      </w:r>
      <w:r w:rsidRPr="001B53E6">
        <w:rPr>
          <w:rFonts w:ascii="Artifex CF Light" w:eastAsiaTheme="minorHAnsi" w:hAnsi="Artifex CF Light"/>
          <w:color w:val="1F497D" w:themeColor="text2"/>
          <w:sz w:val="18"/>
          <w:szCs w:val="18"/>
          <w:lang w:val="es-ES_tradnl"/>
        </w:rPr>
        <w:t xml:space="preserve"> iniciativas que apuntan a los cuatro ejes de la END; el segundo eje es el que más iniciativas alineadas registra, con un total de </w:t>
      </w:r>
      <w:r w:rsidR="00090900" w:rsidRPr="001B53E6">
        <w:rPr>
          <w:rFonts w:ascii="Artifex CF Light" w:eastAsiaTheme="minorHAnsi" w:hAnsi="Artifex CF Light"/>
          <w:color w:val="1F497D" w:themeColor="text2"/>
          <w:sz w:val="18"/>
          <w:szCs w:val="18"/>
          <w:lang w:val="es-ES_tradnl"/>
        </w:rPr>
        <w:t>sesenta y cuatro (</w:t>
      </w:r>
      <w:r w:rsidRPr="001B53E6">
        <w:rPr>
          <w:rFonts w:ascii="Artifex CF Light" w:eastAsiaTheme="minorHAnsi" w:hAnsi="Artifex CF Light"/>
          <w:color w:val="1F497D" w:themeColor="text2"/>
          <w:sz w:val="18"/>
          <w:szCs w:val="18"/>
          <w:lang w:val="es-ES_tradnl"/>
        </w:rPr>
        <w:t>64</w:t>
      </w:r>
      <w:r w:rsidR="00090900" w:rsidRPr="001B53E6">
        <w:rPr>
          <w:rFonts w:ascii="Artifex CF Light" w:eastAsiaTheme="minorHAnsi" w:hAnsi="Artifex CF Light"/>
          <w:color w:val="1F497D" w:themeColor="text2"/>
          <w:sz w:val="18"/>
          <w:szCs w:val="18"/>
          <w:lang w:val="es-ES_tradnl"/>
        </w:rPr>
        <w:t>)</w:t>
      </w:r>
      <w:r w:rsidRPr="001B53E6">
        <w:rPr>
          <w:rFonts w:ascii="Artifex CF Light" w:eastAsiaTheme="minorHAnsi" w:hAnsi="Artifex CF Light"/>
          <w:color w:val="1F497D" w:themeColor="text2"/>
          <w:sz w:val="18"/>
          <w:szCs w:val="18"/>
          <w:lang w:val="es-ES_tradnl"/>
        </w:rPr>
        <w:t xml:space="preserve"> iniciativas; le sigue el tercer eje, con </w:t>
      </w:r>
      <w:r w:rsidR="00090900" w:rsidRPr="001B53E6">
        <w:rPr>
          <w:rFonts w:ascii="Artifex CF Light" w:eastAsiaTheme="minorHAnsi" w:hAnsi="Artifex CF Light"/>
          <w:color w:val="1F497D" w:themeColor="text2"/>
          <w:sz w:val="18"/>
          <w:szCs w:val="18"/>
          <w:lang w:val="es-ES_tradnl"/>
        </w:rPr>
        <w:t>treinta y siete (</w:t>
      </w:r>
      <w:r w:rsidRPr="001B53E6">
        <w:rPr>
          <w:rFonts w:ascii="Artifex CF Light" w:eastAsiaTheme="minorHAnsi" w:hAnsi="Artifex CF Light"/>
          <w:color w:val="1F497D" w:themeColor="text2"/>
          <w:sz w:val="18"/>
          <w:szCs w:val="18"/>
          <w:lang w:val="es-ES_tradnl"/>
        </w:rPr>
        <w:t>37</w:t>
      </w:r>
      <w:r w:rsidR="00090900" w:rsidRPr="001B53E6">
        <w:rPr>
          <w:rFonts w:ascii="Artifex CF Light" w:eastAsiaTheme="minorHAnsi" w:hAnsi="Artifex CF Light"/>
          <w:color w:val="1F497D" w:themeColor="text2"/>
          <w:sz w:val="18"/>
          <w:szCs w:val="18"/>
          <w:lang w:val="es-ES_tradnl"/>
        </w:rPr>
        <w:t>)</w:t>
      </w:r>
      <w:r w:rsidRPr="001B53E6">
        <w:rPr>
          <w:rFonts w:ascii="Artifex CF Light" w:eastAsiaTheme="minorHAnsi" w:hAnsi="Artifex CF Light"/>
          <w:color w:val="1F497D" w:themeColor="text2"/>
          <w:sz w:val="18"/>
          <w:szCs w:val="18"/>
          <w:lang w:val="es-ES_tradnl"/>
        </w:rPr>
        <w:t xml:space="preserve">, el cuarto con </w:t>
      </w:r>
      <w:r w:rsidR="00090900" w:rsidRPr="001B53E6">
        <w:rPr>
          <w:rFonts w:ascii="Artifex CF Light" w:eastAsiaTheme="minorHAnsi" w:hAnsi="Artifex CF Light"/>
          <w:color w:val="1F497D" w:themeColor="text2"/>
          <w:sz w:val="18"/>
          <w:szCs w:val="18"/>
          <w:lang w:val="es-ES_tradnl"/>
        </w:rPr>
        <w:t>treinta (</w:t>
      </w:r>
      <w:r w:rsidRPr="001B53E6">
        <w:rPr>
          <w:rFonts w:ascii="Artifex CF Light" w:eastAsiaTheme="minorHAnsi" w:hAnsi="Artifex CF Light"/>
          <w:color w:val="1F497D" w:themeColor="text2"/>
          <w:sz w:val="18"/>
          <w:szCs w:val="18"/>
          <w:lang w:val="es-ES_tradnl"/>
        </w:rPr>
        <w:t>30</w:t>
      </w:r>
      <w:r w:rsidR="00090900" w:rsidRPr="001B53E6">
        <w:rPr>
          <w:rFonts w:ascii="Artifex CF Light" w:eastAsiaTheme="minorHAnsi" w:hAnsi="Artifex CF Light"/>
          <w:color w:val="1F497D" w:themeColor="text2"/>
          <w:sz w:val="18"/>
          <w:szCs w:val="18"/>
          <w:lang w:val="es-ES_tradnl"/>
        </w:rPr>
        <w:t>)</w:t>
      </w:r>
      <w:r w:rsidRPr="001B53E6">
        <w:rPr>
          <w:rFonts w:ascii="Artifex CF Light" w:eastAsiaTheme="minorHAnsi" w:hAnsi="Artifex CF Light"/>
          <w:color w:val="1F497D" w:themeColor="text2"/>
          <w:sz w:val="18"/>
          <w:szCs w:val="18"/>
          <w:lang w:val="es-ES_tradnl"/>
        </w:rPr>
        <w:t xml:space="preserve"> y, por último, el primer eje con </w:t>
      </w:r>
      <w:r w:rsidR="00090900" w:rsidRPr="001B53E6">
        <w:rPr>
          <w:rFonts w:ascii="Artifex CF Light" w:eastAsiaTheme="minorHAnsi" w:hAnsi="Artifex CF Light"/>
          <w:color w:val="1F497D" w:themeColor="text2"/>
          <w:sz w:val="18"/>
          <w:szCs w:val="18"/>
          <w:lang w:val="es-ES_tradnl"/>
        </w:rPr>
        <w:t>veintitrés (</w:t>
      </w:r>
      <w:r w:rsidRPr="001B53E6">
        <w:rPr>
          <w:rFonts w:ascii="Artifex CF Light" w:eastAsiaTheme="minorHAnsi" w:hAnsi="Artifex CF Light"/>
          <w:color w:val="1F497D" w:themeColor="text2"/>
          <w:sz w:val="18"/>
          <w:szCs w:val="18"/>
          <w:lang w:val="es-ES_tradnl"/>
        </w:rPr>
        <w:t>23</w:t>
      </w:r>
      <w:r w:rsidR="00090900" w:rsidRPr="001B53E6">
        <w:rPr>
          <w:rFonts w:ascii="Artifex CF Light" w:eastAsiaTheme="minorHAnsi" w:hAnsi="Artifex CF Light"/>
          <w:color w:val="1F497D" w:themeColor="text2"/>
          <w:sz w:val="18"/>
          <w:szCs w:val="18"/>
          <w:lang w:val="es-ES_tradnl"/>
        </w:rPr>
        <w:t>)</w:t>
      </w:r>
      <w:r w:rsidRPr="001B53E6">
        <w:rPr>
          <w:rFonts w:ascii="Artifex CF Light" w:eastAsiaTheme="minorHAnsi" w:hAnsi="Artifex CF Light"/>
          <w:color w:val="1F497D" w:themeColor="text2"/>
          <w:sz w:val="18"/>
          <w:szCs w:val="18"/>
          <w:lang w:val="es-ES_tradnl"/>
        </w:rPr>
        <w:t xml:space="preserve"> iniciativas.</w:t>
      </w:r>
    </w:p>
    <w:p w14:paraId="76E26269" w14:textId="275CA069" w:rsidR="00090900" w:rsidRPr="001B53E6" w:rsidRDefault="00090900" w:rsidP="00305E83">
      <w:pPr>
        <w:spacing w:before="0" w:after="0"/>
        <w:ind w:left="567" w:right="567"/>
        <w:rPr>
          <w:rFonts w:ascii="Artifex CF Light" w:eastAsiaTheme="minorHAnsi" w:hAnsi="Artifex CF Light"/>
          <w:color w:val="1F497D" w:themeColor="text2"/>
          <w:sz w:val="18"/>
          <w:szCs w:val="18"/>
          <w:lang w:val="es-ES_tradnl"/>
        </w:rPr>
      </w:pPr>
    </w:p>
    <w:p w14:paraId="2782A068" w14:textId="77777777" w:rsidR="00C40457" w:rsidRPr="001B53E6" w:rsidRDefault="00C40457" w:rsidP="00305E83">
      <w:pPr>
        <w:spacing w:before="0" w:after="0"/>
        <w:ind w:left="567" w:right="567"/>
        <w:rPr>
          <w:rFonts w:ascii="Artifex CF Light" w:eastAsiaTheme="minorHAnsi" w:hAnsi="Artifex CF Light"/>
          <w:color w:val="1F497D" w:themeColor="text2"/>
          <w:sz w:val="18"/>
          <w:szCs w:val="18"/>
          <w:lang w:val="es-ES_tradnl"/>
        </w:rPr>
      </w:pPr>
    </w:p>
    <w:p w14:paraId="067963CF" w14:textId="77777777" w:rsidR="00305E83" w:rsidRPr="001B53E6" w:rsidRDefault="00305E83" w:rsidP="00305E83">
      <w:pPr>
        <w:spacing w:before="0" w:after="0"/>
        <w:ind w:left="567" w:right="567"/>
        <w:jc w:val="center"/>
        <w:rPr>
          <w:rFonts w:ascii="Artifex CF Light" w:eastAsiaTheme="minorHAnsi" w:hAnsi="Artifex CF Light"/>
          <w:color w:val="1F497D" w:themeColor="text2"/>
          <w:sz w:val="18"/>
          <w:szCs w:val="18"/>
          <w:lang w:val="es-ES_tradnl"/>
        </w:rPr>
      </w:pPr>
      <w:r w:rsidRPr="001B53E6">
        <w:rPr>
          <w:rFonts w:ascii="Artifex CF Light" w:hAnsi="Artifex CF Light"/>
          <w:noProof/>
          <w:color w:val="1F497D" w:themeColor="text2"/>
          <w:sz w:val="18"/>
          <w:szCs w:val="18"/>
        </w:rPr>
        <w:drawing>
          <wp:inline distT="0" distB="0" distL="0" distR="0" wp14:anchorId="4FA291AF" wp14:editId="21A9B527">
            <wp:extent cx="4543425" cy="2076450"/>
            <wp:effectExtent l="0" t="0" r="9525" b="0"/>
            <wp:docPr id="5" name="Gráfico 1">
              <a:extLst xmlns:a="http://schemas.openxmlformats.org/drawingml/2006/main">
                <a:ext uri="{FF2B5EF4-FFF2-40B4-BE49-F238E27FC236}">
                  <a16:creationId xmlns:a16="http://schemas.microsoft.com/office/drawing/2014/main" id="{D34D7EF8-D309-7C4B-B1D3-A14F1C5419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bookmarkEnd w:id="36"/>
    </w:p>
    <w:p w14:paraId="6CC39CA0" w14:textId="77777777" w:rsidR="00C40457" w:rsidRPr="001B53E6" w:rsidRDefault="00C40457" w:rsidP="00754807">
      <w:pPr>
        <w:spacing w:before="0" w:after="0"/>
        <w:ind w:left="0" w:right="567"/>
        <w:rPr>
          <w:rFonts w:ascii="Artifex CF Light" w:eastAsiaTheme="minorHAnsi" w:hAnsi="Artifex CF Light"/>
          <w:color w:val="1F497D" w:themeColor="text2"/>
          <w:sz w:val="18"/>
          <w:szCs w:val="18"/>
          <w:lang w:val="es-ES_tradnl"/>
        </w:rPr>
      </w:pPr>
    </w:p>
    <w:p w14:paraId="5A348F74" w14:textId="77777777" w:rsidR="007036AF" w:rsidRPr="001B53E6" w:rsidRDefault="007036AF" w:rsidP="00305E83">
      <w:pPr>
        <w:spacing w:before="0" w:after="0"/>
        <w:ind w:left="567" w:right="567"/>
        <w:jc w:val="center"/>
        <w:rPr>
          <w:rFonts w:ascii="Artifex CF Light" w:eastAsiaTheme="minorHAnsi" w:hAnsi="Artifex CF Light"/>
          <w:color w:val="1F497D" w:themeColor="text2"/>
          <w:sz w:val="18"/>
          <w:szCs w:val="18"/>
          <w:lang w:val="es-ES_tradnl"/>
        </w:rPr>
      </w:pPr>
    </w:p>
    <w:p w14:paraId="09FC26EB" w14:textId="48250D49" w:rsidR="00305E83" w:rsidRPr="00FF2A64" w:rsidRDefault="00305E83" w:rsidP="00C73399">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41" w:name="_Toc56767697"/>
      <w:bookmarkStart w:id="42" w:name="_Toc59018335"/>
      <w:r w:rsidRPr="00FF2A64">
        <w:rPr>
          <w:rFonts w:ascii="Artifex CF Light" w:hAnsi="Artifex CF Light"/>
          <w:b w:val="0"/>
          <w:color w:val="1F497D" w:themeColor="text2"/>
          <w:sz w:val="26"/>
          <w:szCs w:val="26"/>
          <w:lang w:val="es-ES_tradnl"/>
        </w:rPr>
        <w:t>Sistema de Monitoreo y Medición de la Gestión Pública</w:t>
      </w:r>
      <w:bookmarkEnd w:id="41"/>
      <w:bookmarkEnd w:id="42"/>
    </w:p>
    <w:p w14:paraId="507B75B9" w14:textId="77777777" w:rsidR="00090900" w:rsidRPr="001B53E6" w:rsidRDefault="00090900" w:rsidP="00090900">
      <w:pPr>
        <w:spacing w:before="0" w:after="0"/>
        <w:rPr>
          <w:rFonts w:ascii="Artifex CF Light" w:hAnsi="Artifex CF Light"/>
          <w:color w:val="1F497D" w:themeColor="text2"/>
          <w:sz w:val="18"/>
          <w:lang w:val="es-ES_tradnl"/>
        </w:rPr>
      </w:pPr>
    </w:p>
    <w:p w14:paraId="296DBF11" w14:textId="5069AC33"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La finalidad del Sistema de Monitoreo y Medición de la Gestión Pública (SMMGP) es fomentar la transparencia, eficiencia y eficacia de la gestión, cumpliendo con la legislación sobre la administración financiera del Estado. Los componentes del sistema </w:t>
      </w:r>
      <w:r w:rsidRPr="001B53E6">
        <w:rPr>
          <w:rFonts w:ascii="Artifex CF Light" w:hAnsi="Artifex CF Light"/>
          <w:color w:val="1F497D" w:themeColor="text2"/>
          <w:sz w:val="18"/>
          <w:szCs w:val="18"/>
          <w:lang w:val="es-ES_tradnl"/>
        </w:rPr>
        <w:lastRenderedPageBreak/>
        <w:t>que trabaja el MEPyD son: las Metas Presidenciales, los indicadores del SISMAP, el índice de uso de TIC e implementación de gobierno electrónico</w:t>
      </w:r>
      <w:r w:rsidRPr="001B53E6">
        <w:rPr>
          <w:rFonts w:ascii="Calibri" w:hAnsi="Calibri" w:cs="Calibri"/>
          <w:color w:val="1F497D" w:themeColor="text2"/>
          <w:sz w:val="18"/>
          <w:szCs w:val="18"/>
          <w:lang w:val="es-ES_tradnl"/>
        </w:rPr>
        <w:t> </w:t>
      </w:r>
      <w:r w:rsidRPr="001B53E6">
        <w:rPr>
          <w:rFonts w:ascii="Artifex CF Light" w:hAnsi="Artifex CF Light"/>
          <w:color w:val="1F497D" w:themeColor="text2"/>
          <w:sz w:val="18"/>
          <w:szCs w:val="18"/>
          <w:lang w:val="es-ES_tradnl"/>
        </w:rPr>
        <w:t>(ITICGE), las Normas Básicas de Control Interno, (NOBACI), transparencia Índice de Gestión Presupuestaria e indicador de Uso del Sistema Nacional de Contrataciones Públicas.</w:t>
      </w:r>
    </w:p>
    <w:p w14:paraId="01000263" w14:textId="76E9436E" w:rsidR="007036AF" w:rsidRPr="001B53E6" w:rsidRDefault="007036AF" w:rsidP="00305E83">
      <w:pPr>
        <w:spacing w:before="0" w:after="0"/>
        <w:ind w:left="567" w:right="567"/>
        <w:rPr>
          <w:rFonts w:ascii="Artifex CF Light" w:hAnsi="Artifex CF Light"/>
          <w:color w:val="1F497D" w:themeColor="text2"/>
          <w:sz w:val="18"/>
          <w:szCs w:val="18"/>
          <w:lang w:val="es-ES_tradnl"/>
        </w:rPr>
      </w:pPr>
    </w:p>
    <w:p w14:paraId="6DCCDA47" w14:textId="77777777" w:rsidR="007036AF" w:rsidRPr="001B53E6" w:rsidRDefault="007036AF" w:rsidP="00305E83">
      <w:pPr>
        <w:spacing w:before="0" w:after="0"/>
        <w:ind w:left="567" w:right="567"/>
        <w:rPr>
          <w:rFonts w:ascii="Artifex CF Light" w:hAnsi="Artifex CF Light"/>
          <w:color w:val="1F497D" w:themeColor="text2"/>
          <w:sz w:val="18"/>
          <w:szCs w:val="18"/>
          <w:lang w:val="es-ES_tradnl"/>
        </w:rPr>
      </w:pPr>
    </w:p>
    <w:p w14:paraId="7247C3C4"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MEPyD trabaja enfocado en lograr los componentes a su cargo, obteniendo los siguientes resultados: </w:t>
      </w:r>
    </w:p>
    <w:p w14:paraId="462E392D"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tbl>
      <w:tblPr>
        <w:tblStyle w:val="Tabladecuadrcula4-nfasis11"/>
        <w:tblW w:w="6916" w:type="dxa"/>
        <w:jc w:val="center"/>
        <w:tblLook w:val="04A0" w:firstRow="1" w:lastRow="0" w:firstColumn="1" w:lastColumn="0" w:noHBand="0" w:noVBand="1"/>
      </w:tblPr>
      <w:tblGrid>
        <w:gridCol w:w="4820"/>
        <w:gridCol w:w="2096"/>
      </w:tblGrid>
      <w:tr w:rsidR="00DF0535" w:rsidRPr="001B53E6" w14:paraId="0155234A" w14:textId="77777777" w:rsidTr="00233763">
        <w:trPr>
          <w:cnfStyle w:val="100000000000" w:firstRow="1" w:lastRow="0" w:firstColumn="0" w:lastColumn="0" w:oddVBand="0" w:evenVBand="0" w:oddHBand="0"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vAlign w:val="center"/>
            <w:hideMark/>
          </w:tcPr>
          <w:p w14:paraId="765460AA" w14:textId="77777777" w:rsidR="00305E83" w:rsidRPr="001B53E6" w:rsidRDefault="00305E83" w:rsidP="002B3EDD">
            <w:pPr>
              <w:spacing w:before="60" w:after="60" w:line="240" w:lineRule="auto"/>
              <w:ind w:left="57" w:right="57"/>
              <w:jc w:val="center"/>
              <w:rPr>
                <w:rFonts w:ascii="Artifex CF Light" w:hAnsi="Artifex CF Light"/>
                <w:color w:val="1F497D" w:themeColor="text2"/>
                <w:sz w:val="18"/>
                <w:szCs w:val="24"/>
                <w:lang w:val="es-ES_tradnl" w:eastAsia="en-US"/>
              </w:rPr>
            </w:pPr>
            <w:r w:rsidRPr="001B53E6">
              <w:rPr>
                <w:rFonts w:ascii="Artifex CF Light" w:hAnsi="Artifex CF Light"/>
                <w:color w:val="1F497D" w:themeColor="text2"/>
                <w:sz w:val="18"/>
                <w:szCs w:val="24"/>
                <w:lang w:val="es-ES_tradnl" w:eastAsia="en-US"/>
              </w:rPr>
              <w:t>COMPONENTES</w:t>
            </w:r>
          </w:p>
        </w:tc>
        <w:tc>
          <w:tcPr>
            <w:tcW w:w="2096" w:type="dxa"/>
            <w:shd w:val="clear" w:color="auto" w:fill="auto"/>
            <w:vAlign w:val="center"/>
            <w:hideMark/>
          </w:tcPr>
          <w:p w14:paraId="1E0D5A7D" w14:textId="77777777" w:rsidR="00305E83" w:rsidRPr="001B53E6" w:rsidRDefault="00305E83" w:rsidP="002B3EDD">
            <w:pPr>
              <w:spacing w:before="60" w:after="60"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val="es-ES_tradnl" w:eastAsia="en-US"/>
              </w:rPr>
            </w:pPr>
            <w:r w:rsidRPr="001B53E6">
              <w:rPr>
                <w:rFonts w:ascii="Artifex CF Light" w:hAnsi="Artifex CF Light"/>
                <w:color w:val="1F497D" w:themeColor="text2"/>
                <w:sz w:val="18"/>
                <w:szCs w:val="24"/>
                <w:lang w:val="es-ES_tradnl" w:eastAsia="en-US"/>
              </w:rPr>
              <w:t>PORCENTAJE OBTENIDO</w:t>
            </w:r>
          </w:p>
        </w:tc>
      </w:tr>
      <w:tr w:rsidR="00DF0535" w:rsidRPr="001B53E6" w14:paraId="072B49FD" w14:textId="77777777" w:rsidTr="00191033">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A377200" w14:textId="77777777" w:rsidR="00305E83" w:rsidRPr="001B53E6" w:rsidRDefault="00305E83" w:rsidP="002B3EDD">
            <w:pPr>
              <w:spacing w:before="60" w:after="60" w:line="240" w:lineRule="auto"/>
              <w:ind w:left="57" w:right="57"/>
              <w:rPr>
                <w:rFonts w:ascii="Artifex CF Light" w:hAnsi="Artifex CF Light"/>
                <w:b w:val="0"/>
                <w:color w:val="1F497D" w:themeColor="text2"/>
                <w:sz w:val="18"/>
                <w:szCs w:val="24"/>
                <w:lang w:val="es-ES_tradnl" w:eastAsia="en-US"/>
              </w:rPr>
            </w:pPr>
            <w:r w:rsidRPr="001B53E6">
              <w:rPr>
                <w:rFonts w:ascii="Artifex CF Light" w:hAnsi="Artifex CF Light"/>
                <w:b w:val="0"/>
                <w:color w:val="1F497D" w:themeColor="text2"/>
                <w:sz w:val="18"/>
                <w:szCs w:val="24"/>
                <w:lang w:val="es-ES_tradnl" w:eastAsia="en-US"/>
              </w:rPr>
              <w:t>Índice de Gestión Presupuestaria</w:t>
            </w:r>
          </w:p>
        </w:tc>
        <w:tc>
          <w:tcPr>
            <w:tcW w:w="209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C1D329A" w14:textId="77777777" w:rsidR="00305E83" w:rsidRPr="001B53E6" w:rsidRDefault="00305E83" w:rsidP="002B3EDD">
            <w:pPr>
              <w:spacing w:before="60" w:after="60" w:line="240"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val="es-ES_tradnl" w:eastAsia="en-US"/>
              </w:rPr>
            </w:pPr>
            <w:r w:rsidRPr="001B53E6">
              <w:rPr>
                <w:rFonts w:ascii="Artifex CF Light" w:hAnsi="Artifex CF Light"/>
                <w:color w:val="1F497D" w:themeColor="text2"/>
                <w:sz w:val="18"/>
                <w:szCs w:val="24"/>
                <w:lang w:val="es-ES_tradnl" w:eastAsia="en-US"/>
              </w:rPr>
              <w:t>100.0 %</w:t>
            </w:r>
          </w:p>
        </w:tc>
      </w:tr>
      <w:tr w:rsidR="00DF0535" w:rsidRPr="001B53E6" w14:paraId="3B450C45" w14:textId="77777777" w:rsidTr="00191033">
        <w:trPr>
          <w:trHeight w:val="87"/>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2C2351F" w14:textId="77777777" w:rsidR="00305E83" w:rsidRPr="001B53E6" w:rsidRDefault="00305E83" w:rsidP="002B3EDD">
            <w:pPr>
              <w:spacing w:before="60" w:after="60" w:line="240" w:lineRule="auto"/>
              <w:ind w:left="57" w:right="57"/>
              <w:rPr>
                <w:rFonts w:ascii="Artifex CF Light" w:hAnsi="Artifex CF Light"/>
                <w:b w:val="0"/>
                <w:color w:val="1F497D" w:themeColor="text2"/>
                <w:sz w:val="18"/>
                <w:szCs w:val="24"/>
                <w:lang w:val="es-ES_tradnl" w:eastAsia="en-US"/>
              </w:rPr>
            </w:pPr>
            <w:r w:rsidRPr="001B53E6">
              <w:rPr>
                <w:rFonts w:ascii="Artifex CF Light" w:hAnsi="Artifex CF Light"/>
                <w:b w:val="0"/>
                <w:color w:val="1F497D" w:themeColor="text2"/>
                <w:sz w:val="18"/>
                <w:szCs w:val="24"/>
                <w:lang w:val="es-ES_tradnl" w:eastAsia="en-US"/>
              </w:rPr>
              <w:t>Indicadores del SISMAP</w:t>
            </w:r>
          </w:p>
        </w:tc>
        <w:tc>
          <w:tcPr>
            <w:tcW w:w="209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F7CA14F" w14:textId="77777777" w:rsidR="00305E83" w:rsidRPr="001B53E6" w:rsidRDefault="00305E83" w:rsidP="002B3EDD">
            <w:pPr>
              <w:spacing w:before="60" w:after="6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val="es-ES_tradnl" w:eastAsia="en-US"/>
              </w:rPr>
            </w:pPr>
            <w:r w:rsidRPr="001B53E6">
              <w:rPr>
                <w:rFonts w:ascii="Artifex CF Light" w:hAnsi="Artifex CF Light"/>
                <w:color w:val="1F497D" w:themeColor="text2"/>
                <w:sz w:val="18"/>
                <w:szCs w:val="24"/>
                <w:lang w:val="es-ES_tradnl" w:eastAsia="en-US"/>
              </w:rPr>
              <w:t>93.41%</w:t>
            </w:r>
          </w:p>
        </w:tc>
      </w:tr>
      <w:tr w:rsidR="00DF0535" w:rsidRPr="001B53E6" w14:paraId="527DD544" w14:textId="77777777" w:rsidTr="00191033">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2F49239" w14:textId="77777777" w:rsidR="00305E83" w:rsidRPr="001B53E6" w:rsidRDefault="00305E83" w:rsidP="002B3EDD">
            <w:pPr>
              <w:spacing w:before="60" w:after="60" w:line="240" w:lineRule="auto"/>
              <w:ind w:left="57" w:right="57"/>
              <w:rPr>
                <w:rFonts w:ascii="Artifex CF Light" w:hAnsi="Artifex CF Light"/>
                <w:b w:val="0"/>
                <w:color w:val="1F497D" w:themeColor="text2"/>
                <w:sz w:val="18"/>
                <w:szCs w:val="24"/>
                <w:lang w:val="es-ES_tradnl" w:eastAsia="en-US"/>
              </w:rPr>
            </w:pPr>
            <w:r w:rsidRPr="001B53E6">
              <w:rPr>
                <w:rFonts w:ascii="Artifex CF Light" w:hAnsi="Artifex CF Light"/>
                <w:b w:val="0"/>
                <w:color w:val="1F497D" w:themeColor="text2"/>
                <w:sz w:val="18"/>
                <w:szCs w:val="24"/>
                <w:lang w:val="es-ES_tradnl" w:eastAsia="en-US"/>
              </w:rPr>
              <w:t>ITICGE</w:t>
            </w:r>
          </w:p>
        </w:tc>
        <w:tc>
          <w:tcPr>
            <w:tcW w:w="209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B9A88C5" w14:textId="77777777" w:rsidR="00305E83" w:rsidRPr="001B53E6" w:rsidRDefault="00305E83" w:rsidP="002B3EDD">
            <w:pPr>
              <w:spacing w:before="60" w:after="60" w:line="240"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val="es-ES_tradnl" w:eastAsia="en-US"/>
              </w:rPr>
            </w:pPr>
            <w:r w:rsidRPr="001B53E6">
              <w:rPr>
                <w:rFonts w:ascii="Artifex CF Light" w:hAnsi="Artifex CF Light"/>
                <w:color w:val="1F497D" w:themeColor="text2"/>
                <w:sz w:val="18"/>
                <w:szCs w:val="24"/>
                <w:lang w:val="es-ES_tradnl" w:eastAsia="en-US"/>
              </w:rPr>
              <w:t>83.94%</w:t>
            </w:r>
          </w:p>
        </w:tc>
      </w:tr>
      <w:tr w:rsidR="00DF0535" w:rsidRPr="001B53E6" w14:paraId="53495624" w14:textId="77777777" w:rsidTr="00191033">
        <w:trPr>
          <w:trHeight w:val="220"/>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06B7A87" w14:textId="77777777" w:rsidR="00305E83" w:rsidRPr="001B53E6" w:rsidRDefault="00305E83" w:rsidP="002B3EDD">
            <w:pPr>
              <w:spacing w:before="60" w:after="60" w:line="240" w:lineRule="auto"/>
              <w:ind w:left="57" w:right="57"/>
              <w:rPr>
                <w:rFonts w:ascii="Artifex CF Light" w:hAnsi="Artifex CF Light"/>
                <w:b w:val="0"/>
                <w:color w:val="1F497D" w:themeColor="text2"/>
                <w:sz w:val="18"/>
                <w:szCs w:val="24"/>
                <w:lang w:val="es-ES_tradnl" w:eastAsia="en-US"/>
              </w:rPr>
            </w:pPr>
            <w:r w:rsidRPr="001B53E6">
              <w:rPr>
                <w:rFonts w:ascii="Artifex CF Light" w:hAnsi="Artifex CF Light"/>
                <w:b w:val="0"/>
                <w:color w:val="1F497D" w:themeColor="text2"/>
                <w:sz w:val="18"/>
                <w:szCs w:val="24"/>
                <w:lang w:val="es-ES_tradnl" w:eastAsia="en-US"/>
              </w:rPr>
              <w:t xml:space="preserve">NOBACI </w:t>
            </w:r>
          </w:p>
        </w:tc>
        <w:tc>
          <w:tcPr>
            <w:tcW w:w="209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6486B4D" w14:textId="77777777" w:rsidR="00305E83" w:rsidRPr="001B53E6" w:rsidRDefault="00305E83" w:rsidP="002B3EDD">
            <w:pPr>
              <w:spacing w:before="60" w:after="6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val="es-ES_tradnl" w:eastAsia="en-US"/>
              </w:rPr>
            </w:pPr>
            <w:r w:rsidRPr="001B53E6">
              <w:rPr>
                <w:rFonts w:ascii="Artifex CF Light" w:hAnsi="Artifex CF Light"/>
                <w:color w:val="1F497D" w:themeColor="text2"/>
                <w:sz w:val="18"/>
                <w:szCs w:val="24"/>
                <w:lang w:val="es-ES_tradnl" w:eastAsia="en-US"/>
              </w:rPr>
              <w:t>91.68%</w:t>
            </w:r>
          </w:p>
        </w:tc>
      </w:tr>
      <w:tr w:rsidR="00DF0535" w:rsidRPr="001B53E6" w14:paraId="456D47DE" w14:textId="77777777" w:rsidTr="00191033">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F7A95F2" w14:textId="77777777" w:rsidR="00305E83" w:rsidRPr="001B53E6" w:rsidRDefault="00305E83" w:rsidP="002B3EDD">
            <w:pPr>
              <w:spacing w:before="60" w:after="60" w:line="240" w:lineRule="auto"/>
              <w:ind w:left="57" w:right="57"/>
              <w:rPr>
                <w:rFonts w:ascii="Artifex CF Light" w:hAnsi="Artifex CF Light"/>
                <w:b w:val="0"/>
                <w:color w:val="1F497D" w:themeColor="text2"/>
                <w:sz w:val="18"/>
                <w:szCs w:val="24"/>
                <w:lang w:val="es-ES_tradnl" w:eastAsia="en-US"/>
              </w:rPr>
            </w:pPr>
            <w:r w:rsidRPr="001B53E6">
              <w:rPr>
                <w:rFonts w:ascii="Artifex CF Light" w:hAnsi="Artifex CF Light"/>
                <w:b w:val="0"/>
                <w:color w:val="1F497D" w:themeColor="text2"/>
                <w:sz w:val="18"/>
                <w:szCs w:val="24"/>
                <w:lang w:val="es-ES_tradnl" w:eastAsia="en-US"/>
              </w:rPr>
              <w:t>Índice de transparencia (DIGEIG)</w:t>
            </w:r>
          </w:p>
        </w:tc>
        <w:tc>
          <w:tcPr>
            <w:tcW w:w="209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CD729D9" w14:textId="77777777" w:rsidR="00305E83" w:rsidRPr="001B53E6" w:rsidRDefault="00305E83" w:rsidP="002B3EDD">
            <w:pPr>
              <w:spacing w:before="60" w:after="60" w:line="240"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val="es-ES_tradnl" w:eastAsia="en-US"/>
              </w:rPr>
            </w:pPr>
            <w:r w:rsidRPr="001B53E6">
              <w:rPr>
                <w:rFonts w:ascii="Artifex CF Light" w:hAnsi="Artifex CF Light"/>
                <w:color w:val="1F497D" w:themeColor="text2"/>
                <w:sz w:val="18"/>
                <w:szCs w:val="24"/>
                <w:lang w:val="es-ES_tradnl" w:eastAsia="en-US"/>
              </w:rPr>
              <w:t>95%</w:t>
            </w:r>
            <w:r w:rsidRPr="001B53E6">
              <w:rPr>
                <w:rFonts w:ascii="Calibri" w:hAnsi="Calibri" w:cs="Calibri"/>
                <w:color w:val="1F497D" w:themeColor="text2"/>
                <w:sz w:val="18"/>
                <w:szCs w:val="24"/>
                <w:lang w:val="es-ES_tradnl" w:eastAsia="en-US"/>
              </w:rPr>
              <w:t> </w:t>
            </w:r>
            <w:r w:rsidRPr="001B53E6">
              <w:rPr>
                <w:rFonts w:ascii="Artifex CF Light" w:hAnsi="Artifex CF Light"/>
                <w:color w:val="1F497D" w:themeColor="text2"/>
                <w:sz w:val="18"/>
                <w:szCs w:val="24"/>
                <w:lang w:val="es-ES_tradnl" w:eastAsia="en-US"/>
              </w:rPr>
              <w:t>(agosto 2020)</w:t>
            </w:r>
          </w:p>
        </w:tc>
      </w:tr>
    </w:tbl>
    <w:p w14:paraId="0C6AE7EB" w14:textId="470A03DC" w:rsidR="00305E83" w:rsidRDefault="00305E83" w:rsidP="00305E83">
      <w:pPr>
        <w:spacing w:before="0" w:after="0"/>
        <w:ind w:left="567" w:right="567"/>
        <w:rPr>
          <w:rFonts w:ascii="Artifex CF Light" w:hAnsi="Artifex CF Light"/>
          <w:color w:val="1F497D" w:themeColor="text2"/>
          <w:sz w:val="18"/>
          <w:szCs w:val="18"/>
          <w:lang w:val="es-ES_tradnl"/>
        </w:rPr>
      </w:pPr>
    </w:p>
    <w:p w14:paraId="1DA37951" w14:textId="77777777" w:rsidR="00305E83" w:rsidRPr="001B53E6" w:rsidRDefault="00305E83" w:rsidP="00754807">
      <w:pPr>
        <w:spacing w:before="0" w:after="0"/>
        <w:ind w:left="0" w:right="567"/>
        <w:rPr>
          <w:rFonts w:ascii="Artifex CF Light" w:hAnsi="Artifex CF Light"/>
          <w:color w:val="1F497D" w:themeColor="text2"/>
          <w:sz w:val="18"/>
          <w:szCs w:val="18"/>
          <w:lang w:val="es-ES_tradnl"/>
        </w:rPr>
      </w:pPr>
    </w:p>
    <w:p w14:paraId="2371DEC9" w14:textId="1BF239F2" w:rsidR="00305E83" w:rsidRPr="00FF2A64" w:rsidRDefault="00305E83" w:rsidP="00C73399">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43" w:name="_Toc56767698"/>
      <w:bookmarkStart w:id="44" w:name="_Toc59018336"/>
      <w:r w:rsidRPr="00FF2A64">
        <w:rPr>
          <w:rFonts w:ascii="Artifex CF Light" w:hAnsi="Artifex CF Light"/>
          <w:b w:val="0"/>
          <w:color w:val="1F497D" w:themeColor="text2"/>
          <w:sz w:val="26"/>
          <w:szCs w:val="26"/>
          <w:lang w:val="es-ES_tradnl"/>
        </w:rPr>
        <w:t>Sistema de Monitoreo de la Administración Pública</w:t>
      </w:r>
      <w:bookmarkEnd w:id="43"/>
      <w:bookmarkEnd w:id="44"/>
    </w:p>
    <w:p w14:paraId="36A5B861" w14:textId="77777777" w:rsidR="00090900" w:rsidRPr="001B53E6" w:rsidRDefault="00090900" w:rsidP="00090900">
      <w:pPr>
        <w:spacing w:before="0" w:after="0"/>
        <w:rPr>
          <w:rFonts w:ascii="Artifex CF Light" w:hAnsi="Artifex CF Light"/>
          <w:color w:val="1F497D" w:themeColor="text2"/>
          <w:sz w:val="18"/>
          <w:lang w:val="es-ES_tradnl"/>
        </w:rPr>
      </w:pPr>
    </w:p>
    <w:p w14:paraId="627C8DFF" w14:textId="3CB2D31B"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Al mes de noviembre del 2020, el ministerio ostentaba una puntuación de 93.41% de avance en el cumplimiento de los indicadores establecidos para el Sistema de Monitoreo de la Administración Pública (SISMAP). Para lograrlo, se han completado las acciones que siguen:</w:t>
      </w:r>
    </w:p>
    <w:p w14:paraId="5F606CB1" w14:textId="2B00DF81"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3DD16427" w14:textId="5A959F8C" w:rsidR="00765D01" w:rsidRPr="00FF2A64" w:rsidRDefault="00305E83" w:rsidP="007036AF">
      <w:pPr>
        <w:spacing w:before="0" w:after="0"/>
        <w:ind w:left="567" w:right="567"/>
        <w:jc w:val="center"/>
        <w:rPr>
          <w:rFonts w:ascii="Artifex CF Light" w:hAnsi="Artifex CF Light"/>
          <w:iCs/>
          <w:color w:val="1F497D" w:themeColor="text2"/>
          <w:sz w:val="20"/>
          <w:szCs w:val="18"/>
          <w:lang w:val="es-ES_tradnl"/>
        </w:rPr>
      </w:pPr>
      <w:r w:rsidRPr="00FF2A64">
        <w:rPr>
          <w:rFonts w:ascii="Artifex CF Light" w:hAnsi="Artifex CF Light"/>
          <w:iCs/>
          <w:color w:val="1F497D" w:themeColor="text2"/>
          <w:sz w:val="20"/>
          <w:szCs w:val="18"/>
          <w:lang w:val="es-ES_tradnl"/>
        </w:rPr>
        <w:t>Estructura de cargos y manual de cargos</w:t>
      </w:r>
    </w:p>
    <w:p w14:paraId="421F3A49"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Acorde a las modificaciones aplicadas en la estructura organizacional y a las funciones de las diversas áreas, según los requerimientos del Ministerio de Administración Pública (MAP), la institución cuenta con un logro de un 100 % para este subindicador. </w:t>
      </w:r>
    </w:p>
    <w:p w14:paraId="043A2E2C" w14:textId="77777777" w:rsidR="00FF2A64" w:rsidRPr="001B53E6" w:rsidRDefault="00FF2A64" w:rsidP="00754807">
      <w:pPr>
        <w:spacing w:before="0" w:after="0"/>
        <w:ind w:left="0" w:right="567"/>
        <w:rPr>
          <w:rFonts w:ascii="Artifex CF Light" w:hAnsi="Artifex CF Light"/>
          <w:iCs/>
          <w:color w:val="1F497D" w:themeColor="text2"/>
          <w:sz w:val="16"/>
          <w:szCs w:val="18"/>
          <w:lang w:val="es-ES_tradnl"/>
        </w:rPr>
      </w:pPr>
    </w:p>
    <w:p w14:paraId="7445A379" w14:textId="2E9D48E7" w:rsidR="00765D01" w:rsidRPr="00FF2A64" w:rsidRDefault="00305E83" w:rsidP="00765D01">
      <w:pPr>
        <w:spacing w:before="0" w:after="0"/>
        <w:ind w:left="567" w:right="567"/>
        <w:jc w:val="center"/>
        <w:rPr>
          <w:rFonts w:ascii="Artifex CF Light" w:hAnsi="Artifex CF Light"/>
          <w:iCs/>
          <w:color w:val="1F497D" w:themeColor="text2"/>
          <w:sz w:val="20"/>
          <w:szCs w:val="18"/>
          <w:lang w:val="es-ES_tradnl"/>
        </w:rPr>
      </w:pPr>
      <w:r w:rsidRPr="00FF2A64">
        <w:rPr>
          <w:rFonts w:ascii="Artifex CF Light" w:hAnsi="Artifex CF Light"/>
          <w:iCs/>
          <w:color w:val="1F497D" w:themeColor="text2"/>
          <w:sz w:val="20"/>
          <w:szCs w:val="18"/>
          <w:lang w:val="es-ES_tradnl"/>
        </w:rPr>
        <w:t>Organigrama (estructura organizativa)</w:t>
      </w:r>
    </w:p>
    <w:p w14:paraId="4A18B95C" w14:textId="59507B77" w:rsidR="00305E83" w:rsidRPr="001B53E6" w:rsidRDefault="00305E83" w:rsidP="00090900">
      <w:pPr>
        <w:spacing w:before="0" w:after="0"/>
        <w:ind w:left="567" w:right="56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Este subindicador se logró en un 100 %.</w:t>
      </w:r>
    </w:p>
    <w:p w14:paraId="6A0AA5E0" w14:textId="358A84AD" w:rsidR="00FF2A64" w:rsidRDefault="00FF2A64" w:rsidP="00754807">
      <w:pPr>
        <w:spacing w:before="0" w:after="0"/>
        <w:ind w:left="0" w:right="567"/>
        <w:rPr>
          <w:rFonts w:ascii="Artifex CF Light" w:hAnsi="Artifex CF Light"/>
          <w:color w:val="1F497D" w:themeColor="text2"/>
          <w:sz w:val="18"/>
          <w:szCs w:val="18"/>
          <w:lang w:val="es-ES_tradnl"/>
        </w:rPr>
      </w:pPr>
    </w:p>
    <w:p w14:paraId="1E10B5D2" w14:textId="77777777" w:rsidR="00FF2A64" w:rsidRPr="001B53E6" w:rsidRDefault="00FF2A64" w:rsidP="00090900">
      <w:pPr>
        <w:spacing w:before="0" w:after="0"/>
        <w:ind w:left="567" w:right="567"/>
        <w:jc w:val="center"/>
        <w:rPr>
          <w:rFonts w:ascii="Artifex CF Light" w:hAnsi="Artifex CF Light"/>
          <w:color w:val="1F497D" w:themeColor="text2"/>
          <w:sz w:val="18"/>
          <w:szCs w:val="18"/>
          <w:lang w:val="es-ES_tradnl"/>
        </w:rPr>
      </w:pPr>
    </w:p>
    <w:p w14:paraId="318BDDE2" w14:textId="77777777" w:rsidR="00305E83" w:rsidRPr="00FF2A64" w:rsidRDefault="00305E83" w:rsidP="00090900">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Estructura orgánica del Ministerio de Economía, Planificación y Desarrollo, 2020.</w:t>
      </w:r>
    </w:p>
    <w:p w14:paraId="5DCBEA50" w14:textId="61D0FB29" w:rsidR="00305E83" w:rsidRPr="001B53E6" w:rsidRDefault="00725449" w:rsidP="00305E83">
      <w:pPr>
        <w:spacing w:before="0" w:after="0"/>
        <w:ind w:left="-709" w:right="567"/>
        <w:rPr>
          <w:rFonts w:ascii="Artifex CF Light" w:hAnsi="Artifex CF Light"/>
          <w:color w:val="1F497D" w:themeColor="text2"/>
          <w:sz w:val="18"/>
          <w:szCs w:val="18"/>
        </w:rPr>
      </w:pPr>
      <w:r w:rsidRPr="001B53E6">
        <w:rPr>
          <w:rFonts w:ascii="Artifex CF Light" w:hAnsi="Artifex CF Light"/>
          <w:noProof/>
          <w:color w:val="1F497D" w:themeColor="text2"/>
          <w:sz w:val="18"/>
          <w:szCs w:val="18"/>
        </w:rPr>
        <w:object w:dxaOrig="29835" w:dyaOrig="27361" w14:anchorId="53418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9pt;height:343.5pt;mso-width-percent:0;mso-height-percent:0;mso-width-percent:0;mso-height-percent:0" o:ole="">
            <v:imagedata r:id="rId27" o:title="" croptop="3378f"/>
          </v:shape>
          <o:OLEObject Type="Embed" ProgID="Visio.Drawing.15" ShapeID="_x0000_i1025" DrawAspect="Content" ObjectID="_1675491626" r:id="rId28"/>
        </w:object>
      </w:r>
    </w:p>
    <w:p w14:paraId="644A6F2A" w14:textId="77777777" w:rsidR="007036AF" w:rsidRPr="001B53E6" w:rsidRDefault="007036AF" w:rsidP="00090900">
      <w:pPr>
        <w:spacing w:before="0" w:after="0"/>
        <w:ind w:left="567" w:right="567"/>
        <w:jc w:val="center"/>
        <w:rPr>
          <w:rFonts w:ascii="Artifex CF Light" w:hAnsi="Artifex CF Light"/>
          <w:iCs/>
          <w:color w:val="1F497D" w:themeColor="text2"/>
          <w:sz w:val="16"/>
          <w:szCs w:val="18"/>
          <w:lang w:val="es-ES_tradnl"/>
        </w:rPr>
      </w:pPr>
    </w:p>
    <w:p w14:paraId="697F20E8" w14:textId="77777777" w:rsidR="00754807" w:rsidRDefault="00754807" w:rsidP="007036AF">
      <w:pPr>
        <w:spacing w:before="0" w:after="0"/>
        <w:ind w:left="567" w:right="567"/>
        <w:jc w:val="center"/>
        <w:rPr>
          <w:rFonts w:ascii="Artifex CF Light" w:hAnsi="Artifex CF Light"/>
          <w:iCs/>
          <w:color w:val="1F497D" w:themeColor="text2"/>
          <w:sz w:val="20"/>
          <w:szCs w:val="18"/>
          <w:lang w:val="es-ES_tradnl"/>
        </w:rPr>
      </w:pPr>
    </w:p>
    <w:p w14:paraId="778BA993" w14:textId="604F9E77" w:rsidR="00765D01" w:rsidRPr="00FF2A64" w:rsidRDefault="00305E83" w:rsidP="007036AF">
      <w:pPr>
        <w:spacing w:before="0" w:after="0"/>
        <w:ind w:left="567" w:right="567"/>
        <w:jc w:val="center"/>
        <w:rPr>
          <w:rFonts w:ascii="Artifex CF Light" w:hAnsi="Artifex CF Light"/>
          <w:iCs/>
          <w:color w:val="1F497D" w:themeColor="text2"/>
          <w:sz w:val="20"/>
          <w:szCs w:val="18"/>
          <w:lang w:val="es-ES_tradnl"/>
        </w:rPr>
      </w:pPr>
      <w:r w:rsidRPr="00FF2A64">
        <w:rPr>
          <w:rFonts w:ascii="Artifex CF Light" w:hAnsi="Artifex CF Light"/>
          <w:iCs/>
          <w:color w:val="1F497D" w:themeColor="text2"/>
          <w:sz w:val="20"/>
          <w:szCs w:val="18"/>
          <w:lang w:val="es-ES_tradnl"/>
        </w:rPr>
        <w:t xml:space="preserve">Manual de </w:t>
      </w:r>
      <w:r w:rsidR="00191033" w:rsidRPr="00FF2A64">
        <w:rPr>
          <w:rFonts w:ascii="Artifex CF Light" w:hAnsi="Artifex CF Light"/>
          <w:iCs/>
          <w:color w:val="1F497D" w:themeColor="text2"/>
          <w:sz w:val="20"/>
          <w:szCs w:val="18"/>
          <w:lang w:val="es-ES_tradnl"/>
        </w:rPr>
        <w:t>F</w:t>
      </w:r>
      <w:r w:rsidRPr="00FF2A64">
        <w:rPr>
          <w:rFonts w:ascii="Artifex CF Light" w:hAnsi="Artifex CF Light"/>
          <w:iCs/>
          <w:color w:val="1F497D" w:themeColor="text2"/>
          <w:sz w:val="20"/>
          <w:szCs w:val="18"/>
          <w:lang w:val="es-ES_tradnl"/>
        </w:rPr>
        <w:t>unciones</w:t>
      </w:r>
    </w:p>
    <w:p w14:paraId="6F899156" w14:textId="77777777" w:rsidR="00305E83" w:rsidRPr="001B53E6" w:rsidRDefault="00305E83" w:rsidP="009B6D50">
      <w:pPr>
        <w:spacing w:before="0" w:after="0"/>
        <w:ind w:left="567" w:right="567"/>
        <w:rPr>
          <w:rFonts w:ascii="Artifex CF Light" w:hAnsi="Artifex CF Light"/>
          <w:iCs/>
          <w:color w:val="1F497D" w:themeColor="text2"/>
          <w:sz w:val="18"/>
          <w:szCs w:val="18"/>
          <w:lang w:val="es-ES_tradnl"/>
        </w:rPr>
      </w:pPr>
      <w:r w:rsidRPr="001B53E6">
        <w:rPr>
          <w:rFonts w:ascii="Artifex CF Light" w:hAnsi="Artifex CF Light"/>
          <w:iCs/>
          <w:color w:val="1F497D" w:themeColor="text2"/>
          <w:sz w:val="18"/>
          <w:szCs w:val="18"/>
          <w:lang w:val="es-ES_tradnl"/>
        </w:rPr>
        <w:t>Este subindicador se logró en un 100%. El Manual de Organización y Funciones fue actualizado y aprobado mediante la Resolución 05-18.</w:t>
      </w:r>
    </w:p>
    <w:p w14:paraId="0B9978C5" w14:textId="77777777" w:rsidR="00305E83" w:rsidRPr="001B53E6" w:rsidRDefault="00305E83" w:rsidP="00305E83">
      <w:pPr>
        <w:spacing w:before="0" w:after="0"/>
        <w:ind w:left="567" w:right="567"/>
        <w:jc w:val="center"/>
        <w:rPr>
          <w:rFonts w:ascii="Artifex CF Light" w:hAnsi="Artifex CF Light"/>
          <w:iCs/>
          <w:color w:val="1F497D" w:themeColor="text2"/>
          <w:sz w:val="16"/>
          <w:szCs w:val="18"/>
          <w:lang w:val="es-ES_tradnl"/>
        </w:rPr>
      </w:pPr>
    </w:p>
    <w:p w14:paraId="7748BAE8" w14:textId="77CB9D04" w:rsidR="00191033" w:rsidRPr="00FF2A64" w:rsidRDefault="00305E83" w:rsidP="007036AF">
      <w:pPr>
        <w:spacing w:before="0" w:after="0"/>
        <w:ind w:left="567" w:right="567"/>
        <w:jc w:val="center"/>
        <w:rPr>
          <w:rFonts w:ascii="Artifex CF Light" w:hAnsi="Artifex CF Light"/>
          <w:iCs/>
          <w:color w:val="1F497D" w:themeColor="text2"/>
          <w:sz w:val="20"/>
          <w:szCs w:val="18"/>
          <w:lang w:val="es-ES_tradnl"/>
        </w:rPr>
      </w:pPr>
      <w:r w:rsidRPr="00FF2A64">
        <w:rPr>
          <w:rFonts w:ascii="Artifex CF Light" w:hAnsi="Artifex CF Light"/>
          <w:iCs/>
          <w:color w:val="1F497D" w:themeColor="text2"/>
          <w:sz w:val="20"/>
          <w:szCs w:val="18"/>
          <w:lang w:val="es-ES_tradnl"/>
        </w:rPr>
        <w:t>Estandarización de procesos</w:t>
      </w:r>
    </w:p>
    <w:p w14:paraId="4B0F87A5"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cuenta con 90 % de logro en este subindicador. Durante el 2020 se ha desarrollado un proyecto de estandarización de la documentación de procesos y procedimientos, adecuándolos a los requisitos de la Norma ISO 9001:2015; como resultado, se desarrolló un programa de auditoría externa, obteniendo resultados satisfactorios que, con la norma citada, permitieron la certificación del MEPyD, en el Sistema de Inversión Pública. </w:t>
      </w:r>
    </w:p>
    <w:p w14:paraId="2DD3915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287CA77B"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 A continuación, se muestran los trabajos realizados durante el año, en cada uno de los indicadores de gestión de la administración pública.</w:t>
      </w:r>
    </w:p>
    <w:p w14:paraId="7FD78135"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0984D0EF" w14:textId="10DCC142" w:rsidR="00305E83" w:rsidRPr="00FF2A64" w:rsidRDefault="00C73399" w:rsidP="00C73399">
      <w:pPr>
        <w:spacing w:before="0" w:after="0"/>
        <w:ind w:left="0"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 xml:space="preserve">              </w:t>
      </w:r>
      <w:r w:rsidR="00305E83" w:rsidRPr="00FF2A64">
        <w:rPr>
          <w:rFonts w:ascii="Artifex CF Light" w:hAnsi="Artifex CF Light"/>
          <w:color w:val="1F497D" w:themeColor="text2"/>
          <w:sz w:val="20"/>
          <w:szCs w:val="18"/>
          <w:lang w:val="es-ES_tradnl"/>
        </w:rPr>
        <w:t>Gestión de la calidad y servicios</w:t>
      </w:r>
    </w:p>
    <w:p w14:paraId="2E20D148" w14:textId="77777777" w:rsidR="00191033" w:rsidRPr="001B53E6" w:rsidRDefault="00191033" w:rsidP="00305E83">
      <w:pPr>
        <w:spacing w:before="0" w:after="0"/>
        <w:ind w:left="567" w:right="567"/>
        <w:jc w:val="center"/>
        <w:rPr>
          <w:rFonts w:ascii="Artifex CF Light" w:hAnsi="Artifex CF Light"/>
          <w:iCs/>
          <w:color w:val="1F497D" w:themeColor="text2"/>
          <w:sz w:val="16"/>
          <w:szCs w:val="18"/>
          <w:lang w:val="es-ES_tradnl"/>
        </w:rPr>
      </w:pPr>
    </w:p>
    <w:p w14:paraId="64E5AE21" w14:textId="3C0995B7" w:rsidR="00305E83" w:rsidRPr="00FF2A64" w:rsidRDefault="00305E83" w:rsidP="00305E83">
      <w:pPr>
        <w:spacing w:before="0" w:after="0"/>
        <w:ind w:left="567" w:right="567"/>
        <w:jc w:val="center"/>
        <w:rPr>
          <w:rFonts w:ascii="Artifex CF Light" w:hAnsi="Artifex CF Light"/>
          <w:iCs/>
          <w:color w:val="1F497D" w:themeColor="text2"/>
          <w:sz w:val="20"/>
          <w:szCs w:val="18"/>
          <w:lang w:val="es-ES_tradnl"/>
        </w:rPr>
      </w:pPr>
      <w:r w:rsidRPr="00FF2A64">
        <w:rPr>
          <w:rFonts w:ascii="Artifex CF Light" w:hAnsi="Artifex CF Light"/>
          <w:iCs/>
          <w:color w:val="1F497D" w:themeColor="text2"/>
          <w:sz w:val="20"/>
          <w:szCs w:val="18"/>
          <w:lang w:val="es-ES_tradnl"/>
        </w:rPr>
        <w:t>Autodiagnóstico CAF</w:t>
      </w:r>
    </w:p>
    <w:p w14:paraId="4199055B" w14:textId="162EEC30" w:rsidR="00191033" w:rsidRPr="001B53E6" w:rsidRDefault="00305E83" w:rsidP="00191033">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color w:val="1F497D" w:themeColor="text2"/>
          <w:sz w:val="18"/>
          <w:szCs w:val="18"/>
          <w:lang w:val="es-ES_tradnl"/>
        </w:rPr>
        <w:t>En el mes de mayo, se realizó la actualización de la guía CAF, y la presentación del último informe de seguimiento, de acuerdo con los requerimientos establecidos por el MAP,</w:t>
      </w:r>
      <w:r w:rsidRPr="001B53E6">
        <w:rPr>
          <w:rFonts w:ascii="Artifex CF Light" w:hAnsi="Artifex CF Light"/>
          <w:bCs/>
          <w:color w:val="1F497D" w:themeColor="text2"/>
          <w:sz w:val="18"/>
          <w:szCs w:val="18"/>
          <w:lang w:val="es-ES_tradnl"/>
        </w:rPr>
        <w:t xml:space="preserve"> con</w:t>
      </w:r>
      <w:r w:rsidRPr="001B53E6">
        <w:rPr>
          <w:rFonts w:ascii="Artifex CF Light" w:hAnsi="Artifex CF Light"/>
          <w:color w:val="1F497D" w:themeColor="text2"/>
          <w:sz w:val="18"/>
          <w:szCs w:val="18"/>
          <w:lang w:val="es-ES_tradnl"/>
        </w:rPr>
        <w:t xml:space="preserve"> un logro del 100% para este subindicador. Actualmente, el ministerio está en proceso de la implementación de las acciones contenidas en el plan de mejora, generado a partir del </w:t>
      </w:r>
      <w:r w:rsidRPr="001B53E6">
        <w:rPr>
          <w:rFonts w:ascii="Artifex CF Light" w:hAnsi="Artifex CF Light"/>
          <w:bCs/>
          <w:color w:val="1F497D" w:themeColor="text2"/>
          <w:sz w:val="18"/>
          <w:szCs w:val="18"/>
          <w:lang w:val="es-ES_tradnl"/>
        </w:rPr>
        <w:t>autodiagnóstico.</w:t>
      </w:r>
    </w:p>
    <w:p w14:paraId="2127AAE2" w14:textId="09D3517C" w:rsidR="00191033" w:rsidRPr="001B53E6" w:rsidRDefault="00191033" w:rsidP="00191033">
      <w:pPr>
        <w:spacing w:before="0" w:after="0"/>
        <w:ind w:left="567" w:right="567"/>
        <w:rPr>
          <w:rFonts w:ascii="Artifex CF Light" w:hAnsi="Artifex CF Light"/>
          <w:bCs/>
          <w:color w:val="1F497D" w:themeColor="text2"/>
          <w:sz w:val="18"/>
          <w:szCs w:val="18"/>
          <w:lang w:val="es-ES_tradnl"/>
        </w:rPr>
      </w:pPr>
    </w:p>
    <w:p w14:paraId="2759CAB4" w14:textId="3AC2122A" w:rsidR="00191033" w:rsidRPr="00FF2A64" w:rsidRDefault="00305E83" w:rsidP="00191033">
      <w:pPr>
        <w:spacing w:before="0" w:after="0"/>
        <w:ind w:left="567" w:right="567"/>
        <w:jc w:val="center"/>
        <w:rPr>
          <w:rFonts w:ascii="Artifex CF Light" w:hAnsi="Artifex CF Light"/>
          <w:iCs/>
          <w:color w:val="1F497D" w:themeColor="text2"/>
          <w:sz w:val="20"/>
          <w:szCs w:val="18"/>
          <w:lang w:val="es-ES_tradnl"/>
        </w:rPr>
      </w:pPr>
      <w:r w:rsidRPr="00FF2A64">
        <w:rPr>
          <w:rFonts w:ascii="Artifex CF Light" w:hAnsi="Artifex CF Light"/>
          <w:iCs/>
          <w:color w:val="1F497D" w:themeColor="text2"/>
          <w:sz w:val="20"/>
          <w:szCs w:val="18"/>
          <w:lang w:val="es-ES_tradnl"/>
        </w:rPr>
        <w:t>Cartas compromiso</w:t>
      </w:r>
    </w:p>
    <w:p w14:paraId="0E69F357" w14:textId="4A6C625D"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documento: “Carta Compromiso al Ciudadano” se encuentra en proceso de actualización para su remisión al MAP. Fueron aplicadas las encuestas de satisfacción de los servicios institucionales, alcanzando resultados satisfactorios superiores al 90 %.</w:t>
      </w:r>
    </w:p>
    <w:p w14:paraId="4DA1DE79" w14:textId="77777777" w:rsidR="00765D01" w:rsidRPr="001B53E6" w:rsidRDefault="00765D01" w:rsidP="00305E83">
      <w:pPr>
        <w:spacing w:before="0" w:after="0"/>
        <w:ind w:left="567" w:right="567"/>
        <w:rPr>
          <w:rFonts w:ascii="Artifex CF Light" w:hAnsi="Artifex CF Light"/>
          <w:color w:val="1F497D" w:themeColor="text2"/>
          <w:sz w:val="18"/>
          <w:szCs w:val="18"/>
          <w:lang w:val="es-ES_tradnl"/>
        </w:rPr>
      </w:pPr>
    </w:p>
    <w:p w14:paraId="1201C4BC" w14:textId="55E0B102" w:rsidR="00305E83" w:rsidRPr="00FF2A64" w:rsidRDefault="00305E83" w:rsidP="00C73399">
      <w:pPr>
        <w:pStyle w:val="ListParagraph"/>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Planificación de Recursos Humanos</w:t>
      </w:r>
    </w:p>
    <w:p w14:paraId="3787C0DA" w14:textId="22E478E3"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 la finalidad de cumplir con los objetivos del Plan Estratégico Institucional, y en correspondencia con las políticas internas y los requerimientos de otras instituciones, el MEPyD posee una planificación de los recursos humanos, establecida en el Plan Operativo Anual, el cual se verifica trimestral y semestralmente. Además de este, contamos con planificaciones periódicas por departamento, en las cuales se proyectan las principales actividades.</w:t>
      </w:r>
    </w:p>
    <w:p w14:paraId="679C0E85" w14:textId="77777777" w:rsidR="007036AF" w:rsidRPr="001B53E6" w:rsidRDefault="007036AF" w:rsidP="00305E83">
      <w:pPr>
        <w:spacing w:before="0" w:after="0"/>
        <w:ind w:left="567" w:right="567"/>
        <w:rPr>
          <w:rFonts w:ascii="Artifex CF Light" w:hAnsi="Artifex CF Light"/>
          <w:color w:val="1F497D" w:themeColor="text2"/>
          <w:sz w:val="18"/>
          <w:szCs w:val="18"/>
          <w:lang w:val="es-ES_tradnl"/>
        </w:rPr>
      </w:pPr>
    </w:p>
    <w:p w14:paraId="4DF06459"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1A468320" w14:textId="77777777" w:rsidR="00305E83" w:rsidRPr="00FF2A64" w:rsidRDefault="00305E83" w:rsidP="00C73399">
      <w:pPr>
        <w:pStyle w:val="ListParagraph"/>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Gestión del empleo</w:t>
      </w:r>
    </w:p>
    <w:p w14:paraId="1E211F78" w14:textId="77777777" w:rsidR="00305E83" w:rsidRPr="001B53E6" w:rsidRDefault="00305E83" w:rsidP="00305E83">
      <w:pPr>
        <w:spacing w:before="0" w:after="0"/>
        <w:ind w:left="567" w:right="567"/>
        <w:rPr>
          <w:rFonts w:ascii="Artifex CF Light" w:hAnsi="Artifex CF Light"/>
          <w:b/>
          <w:color w:val="1F497D" w:themeColor="text2"/>
          <w:sz w:val="18"/>
          <w:szCs w:val="18"/>
          <w:lang w:val="es-ES_tradnl"/>
        </w:rPr>
      </w:pPr>
    </w:p>
    <w:p w14:paraId="77C104F3" w14:textId="4168F610" w:rsidR="00305E83" w:rsidRPr="00FF2A64" w:rsidRDefault="00305E83" w:rsidP="00305E83">
      <w:pPr>
        <w:spacing w:before="0" w:after="0"/>
        <w:ind w:left="567" w:right="567"/>
        <w:jc w:val="center"/>
        <w:rPr>
          <w:rFonts w:ascii="Artifex CF Light" w:hAnsi="Artifex CF Light"/>
          <w:iCs/>
          <w:color w:val="1F497D" w:themeColor="text2"/>
          <w:sz w:val="20"/>
          <w:szCs w:val="18"/>
          <w:lang w:val="es-ES_tradnl"/>
        </w:rPr>
      </w:pPr>
      <w:r w:rsidRPr="00FF2A64">
        <w:rPr>
          <w:rFonts w:ascii="Artifex CF Light" w:hAnsi="Artifex CF Light"/>
          <w:iCs/>
          <w:color w:val="1F497D" w:themeColor="text2"/>
          <w:sz w:val="20"/>
          <w:szCs w:val="18"/>
          <w:lang w:val="es-ES_tradnl"/>
        </w:rPr>
        <w:t>Concursos públicos</w:t>
      </w:r>
    </w:p>
    <w:p w14:paraId="42E7CD9F" w14:textId="423FA6A1"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realizó un concurso público, conforme a las normativas del MAP, en torno a la carrera administrativa.</w:t>
      </w:r>
    </w:p>
    <w:p w14:paraId="1EE8525F" w14:textId="77777777" w:rsidR="00191033" w:rsidRPr="001B53E6" w:rsidRDefault="00191033" w:rsidP="00305E83">
      <w:pPr>
        <w:spacing w:before="0" w:after="0"/>
        <w:ind w:left="567" w:right="567"/>
        <w:rPr>
          <w:rFonts w:ascii="Artifex CF Light" w:hAnsi="Artifex CF Light"/>
          <w:color w:val="1F497D" w:themeColor="text2"/>
          <w:sz w:val="18"/>
          <w:szCs w:val="18"/>
          <w:lang w:val="es-ES_tradnl"/>
        </w:rPr>
      </w:pPr>
    </w:p>
    <w:p w14:paraId="060AB8CB" w14:textId="1778312D" w:rsidR="00305E83" w:rsidRPr="00FF2A64" w:rsidRDefault="00305E83" w:rsidP="00305E83">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t>Banco de elegibles</w:t>
      </w:r>
    </w:p>
    <w:p w14:paraId="523FC47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 Dirección de Recursos Humanos cuenta con un banco de elegibles, que es actualizado constantemente; está conformado por los expedientes de candidatos que han alcanzado puntuaciones óptimas en pruebas técnicas y entrevistas.</w:t>
      </w:r>
    </w:p>
    <w:p w14:paraId="736221A9"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527FE741" w14:textId="0FC9D115" w:rsidR="00305E83" w:rsidRPr="00FF2A64" w:rsidRDefault="00305E83" w:rsidP="00305E83">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t>Taller de reclutamiento y selección</w:t>
      </w:r>
    </w:p>
    <w:p w14:paraId="5D0FE725" w14:textId="186F59C8"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ha impulsado el fortalecimiento del proceso de inducción al personal de nuevo ingreso, mediante charlas enfocadas a conocer de manera simplificada, </w:t>
      </w:r>
      <w:r w:rsidRPr="001B53E6">
        <w:rPr>
          <w:rFonts w:ascii="Artifex CF Light" w:hAnsi="Artifex CF Light"/>
          <w:color w:val="1F497D" w:themeColor="text2"/>
          <w:sz w:val="18"/>
          <w:szCs w:val="18"/>
        </w:rPr>
        <w:t>las responsabilidades, funciones y objetivos de la institución, como órgano rector del Sistema Nacional de Planificación e</w:t>
      </w:r>
      <w:r w:rsidRPr="001B53E6">
        <w:rPr>
          <w:rFonts w:ascii="Artifex CF Light" w:hAnsi="Artifex CF Light"/>
          <w:color w:val="1F497D" w:themeColor="text2"/>
          <w:sz w:val="18"/>
          <w:szCs w:val="18"/>
          <w:lang w:val="es-ES_tradnl"/>
        </w:rPr>
        <w:t xml:space="preserve"> Inversión Pública. Lo anterior se ha evidenciado en la realización de dos talleres de inducción al personal de nuevo ingreso, con la participación de </w:t>
      </w:r>
      <w:r w:rsidR="00191033" w:rsidRPr="001B53E6">
        <w:rPr>
          <w:rFonts w:ascii="Artifex CF Light" w:hAnsi="Artifex CF Light"/>
          <w:color w:val="1F497D" w:themeColor="text2"/>
          <w:sz w:val="18"/>
          <w:szCs w:val="18"/>
          <w:lang w:val="es-ES_tradnl"/>
        </w:rPr>
        <w:t>noventa y ocho (</w:t>
      </w:r>
      <w:r w:rsidRPr="001B53E6">
        <w:rPr>
          <w:rFonts w:ascii="Artifex CF Light" w:hAnsi="Artifex CF Light"/>
          <w:color w:val="1F497D" w:themeColor="text2"/>
          <w:sz w:val="18"/>
          <w:szCs w:val="18"/>
          <w:lang w:val="es-ES_tradnl"/>
        </w:rPr>
        <w:t>98</w:t>
      </w:r>
      <w:r w:rsidR="00191033"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servidores.</w:t>
      </w:r>
    </w:p>
    <w:p w14:paraId="5DC1E2DF" w14:textId="29403A40" w:rsidR="00191033" w:rsidRPr="001B53E6" w:rsidRDefault="00191033" w:rsidP="00191033">
      <w:pPr>
        <w:spacing w:before="0" w:after="0"/>
        <w:ind w:right="567"/>
        <w:rPr>
          <w:rFonts w:ascii="Artifex CF Light" w:hAnsi="Artifex CF Light"/>
          <w:bCs/>
          <w:color w:val="1F497D" w:themeColor="text2"/>
          <w:sz w:val="16"/>
          <w:szCs w:val="18"/>
          <w:lang w:val="es-ES_tradnl"/>
        </w:rPr>
      </w:pPr>
    </w:p>
    <w:p w14:paraId="530B147E" w14:textId="1E1B47DD" w:rsidR="00305E83" w:rsidRPr="00FF2A64" w:rsidRDefault="00305E83" w:rsidP="00305E83">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t>Absentismo</w:t>
      </w:r>
    </w:p>
    <w:p w14:paraId="003C2CCF" w14:textId="478666F9" w:rsidR="007036AF" w:rsidRPr="001B53E6" w:rsidRDefault="00305E83" w:rsidP="00754807">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 jornada laboral diaria se cumple según lo estipulado en la Ley 41-08 de Función Pública y su reglamento de aplicación, de acuerdo con los horarios establecidos en la institución, y las ausencias son controladas por medio del sistema de ponche. A la fecha, se registra</w:t>
      </w:r>
      <w:r w:rsidR="007036AF" w:rsidRPr="001B53E6">
        <w:rPr>
          <w:rFonts w:ascii="Artifex CF Light" w:hAnsi="Artifex CF Light"/>
          <w:color w:val="1F497D" w:themeColor="text2"/>
          <w:sz w:val="18"/>
          <w:szCs w:val="18"/>
          <w:lang w:val="es-ES_tradnl"/>
        </w:rPr>
        <w:t xml:space="preserve"> un nivel de absentismo de 6%. </w:t>
      </w:r>
    </w:p>
    <w:p w14:paraId="70E55222" w14:textId="77777777" w:rsidR="00C40457" w:rsidRPr="001B53E6" w:rsidRDefault="00C40457" w:rsidP="007036AF">
      <w:pPr>
        <w:spacing w:before="0" w:after="0"/>
        <w:ind w:left="567" w:right="567"/>
        <w:rPr>
          <w:rFonts w:ascii="Artifex CF Light" w:hAnsi="Artifex CF Light"/>
          <w:color w:val="1F497D" w:themeColor="text2"/>
          <w:sz w:val="18"/>
          <w:szCs w:val="18"/>
          <w:lang w:val="es-ES_tradnl"/>
        </w:rPr>
      </w:pPr>
    </w:p>
    <w:p w14:paraId="495D73D5" w14:textId="078DF7CF" w:rsidR="00305E83" w:rsidRPr="00FF2A64" w:rsidRDefault="00305E83" w:rsidP="00305E83">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t>Rotación de personal</w:t>
      </w:r>
    </w:p>
    <w:p w14:paraId="03C35EB2" w14:textId="0A292EDC" w:rsidR="00305E83" w:rsidRPr="001B53E6" w:rsidRDefault="00305E83" w:rsidP="00754807">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La rotación se define como los cambios derivados de la entrada y salida del personal en la institución. El período de transición transcurrido en el año 2020 aumentó los casos de rotación, por causa de renuncias, derogaciones y desvinculaciones. El indicador de rotación de personal, para el periodo, se encuentra en un 29%. </w:t>
      </w:r>
    </w:p>
    <w:p w14:paraId="3BDA0194" w14:textId="77777777" w:rsidR="00C40457" w:rsidRPr="001B53E6" w:rsidRDefault="00C40457" w:rsidP="00305E83">
      <w:pPr>
        <w:spacing w:before="0" w:after="0"/>
        <w:ind w:left="567" w:right="567"/>
        <w:rPr>
          <w:rFonts w:ascii="Artifex CF Light" w:hAnsi="Artifex CF Light"/>
          <w:color w:val="1F497D" w:themeColor="text2"/>
          <w:sz w:val="18"/>
          <w:szCs w:val="18"/>
          <w:lang w:val="es-ES_tradnl"/>
        </w:rPr>
      </w:pPr>
    </w:p>
    <w:p w14:paraId="7914738E" w14:textId="7E868161"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Sistema de Administración de Servidores Públicos (SASP) (registro y control)</w:t>
      </w:r>
    </w:p>
    <w:p w14:paraId="5CEFF965" w14:textId="7D3F7F9D" w:rsidR="00765D01" w:rsidRPr="001B53E6" w:rsidRDefault="00305E83" w:rsidP="00765D01">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cumplimiento con la Ley 41-08 de Función Pública, todo el personal es registrado en el Sistema de Administración de Servidores Públicos (SASP). Para este año se han registrado 145 servidores de nuevo ingreso. Así mismo, los expedientes del personal son </w:t>
      </w:r>
      <w:r w:rsidRPr="001B53E6">
        <w:rPr>
          <w:rFonts w:ascii="Artifex CF Light" w:hAnsi="Artifex CF Light"/>
          <w:color w:val="1F497D" w:themeColor="text2"/>
          <w:sz w:val="18"/>
          <w:szCs w:val="18"/>
          <w:lang w:val="es-ES_tradnl"/>
        </w:rPr>
        <w:lastRenderedPageBreak/>
        <w:t>actualizados constantemente, lo que permite estar al día con toda la documentación de este.</w:t>
      </w:r>
    </w:p>
    <w:p w14:paraId="4A2407C2" w14:textId="06976A9E" w:rsidR="00305E83" w:rsidRDefault="00305E83" w:rsidP="00305E83">
      <w:pPr>
        <w:spacing w:before="0" w:after="0"/>
        <w:ind w:left="567" w:right="567"/>
        <w:rPr>
          <w:rFonts w:ascii="Artifex CF Light" w:hAnsi="Artifex CF Light"/>
          <w:color w:val="1F497D" w:themeColor="text2"/>
          <w:sz w:val="18"/>
          <w:szCs w:val="18"/>
          <w:lang w:val="es-ES_tradnl"/>
        </w:rPr>
      </w:pPr>
    </w:p>
    <w:p w14:paraId="634A7E5C" w14:textId="080FA7C5" w:rsidR="00305E83" w:rsidRPr="00FF2A64" w:rsidRDefault="00305E83" w:rsidP="00305E83">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t>Pruebas técnicas</w:t>
      </w:r>
    </w:p>
    <w:p w14:paraId="611F627D" w14:textId="77777777" w:rsidR="00305E83" w:rsidRPr="001B53E6" w:rsidRDefault="00305E83" w:rsidP="00305E83">
      <w:pPr>
        <w:spacing w:before="0" w:after="0"/>
        <w:ind w:left="567" w:right="567"/>
        <w:rPr>
          <w:rFonts w:ascii="Artifex CF Light" w:hAnsi="Artifex CF Light"/>
          <w:i/>
          <w:color w:val="1F497D" w:themeColor="text2"/>
          <w:sz w:val="18"/>
          <w:szCs w:val="18"/>
          <w:lang w:val="es-ES_tradnl"/>
        </w:rPr>
      </w:pPr>
      <w:r w:rsidRPr="001B53E6">
        <w:rPr>
          <w:rFonts w:ascii="Artifex CF Light" w:hAnsi="Artifex CF Light"/>
          <w:color w:val="1F497D" w:themeColor="text2"/>
          <w:sz w:val="18"/>
          <w:szCs w:val="18"/>
          <w:lang w:val="es-ES_tradnl"/>
        </w:rPr>
        <w:t>Se realizan entrevistas y se aplican pruebas enfocadas a determinar las competencias y características que poseen los candidatos para desempeñar cada vacante, a fin de seleccionar el candidato idóneo para el puesto</w:t>
      </w:r>
      <w:r w:rsidRPr="001B53E6">
        <w:rPr>
          <w:rFonts w:ascii="Artifex CF Light" w:hAnsi="Artifex CF Light"/>
          <w:i/>
          <w:color w:val="1F497D" w:themeColor="text2"/>
          <w:sz w:val="18"/>
          <w:szCs w:val="18"/>
          <w:lang w:val="es-ES_tradnl"/>
        </w:rPr>
        <w:t xml:space="preserve">.  </w:t>
      </w:r>
    </w:p>
    <w:p w14:paraId="0C1247AE" w14:textId="77777777" w:rsidR="00305E83" w:rsidRPr="001B53E6" w:rsidRDefault="00305E83" w:rsidP="00305E83">
      <w:pPr>
        <w:spacing w:before="0" w:after="0"/>
        <w:ind w:left="567" w:right="567"/>
        <w:rPr>
          <w:rFonts w:ascii="Artifex CF Light" w:hAnsi="Artifex CF Light"/>
          <w:i/>
          <w:color w:val="1F497D" w:themeColor="text2"/>
          <w:sz w:val="18"/>
          <w:szCs w:val="18"/>
          <w:lang w:val="es-ES_tradnl"/>
        </w:rPr>
      </w:pPr>
    </w:p>
    <w:p w14:paraId="59BFAA79" w14:textId="3845591E" w:rsidR="00765D01" w:rsidRPr="00FF2A64" w:rsidRDefault="00305E83" w:rsidP="00765D01">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t>Pensiones por antigüedad y especiales</w:t>
      </w:r>
    </w:p>
    <w:p w14:paraId="6C6049F3" w14:textId="4AAAE7D4" w:rsidR="00305E83" w:rsidRPr="001B53E6" w:rsidRDefault="00305E83" w:rsidP="00FF2A64">
      <w:pPr>
        <w:spacing w:before="0" w:after="0"/>
        <w:ind w:left="567" w:right="567"/>
        <w:rPr>
          <w:rFonts w:ascii="Artifex CF Light" w:hAnsi="Artifex CF Light"/>
          <w:i/>
          <w:color w:val="1F497D" w:themeColor="text2"/>
          <w:sz w:val="18"/>
          <w:szCs w:val="18"/>
          <w:lang w:val="es-ES_tradnl"/>
        </w:rPr>
      </w:pPr>
      <w:r w:rsidRPr="001B53E6">
        <w:rPr>
          <w:rFonts w:ascii="Artifex CF Light" w:hAnsi="Artifex CF Light"/>
          <w:color w:val="1F497D" w:themeColor="text2"/>
          <w:sz w:val="18"/>
          <w:szCs w:val="18"/>
          <w:lang w:val="es-ES_tradnl"/>
        </w:rPr>
        <w:t>Se clasificaron los casos de colaboradores hábiles para pensión por antigüedad y pensiones especiales.  Los 19 casos resultantes para pensión especial fueron sometidas a la Presidencia.</w:t>
      </w:r>
      <w:r w:rsidR="007036AF" w:rsidRPr="001B53E6">
        <w:rPr>
          <w:rFonts w:ascii="Artifex CF Light" w:hAnsi="Artifex CF Light"/>
          <w:i/>
          <w:color w:val="1F497D" w:themeColor="text2"/>
          <w:sz w:val="18"/>
          <w:szCs w:val="18"/>
          <w:lang w:val="es-ES_tradnl"/>
        </w:rPr>
        <w:t xml:space="preserve">  </w:t>
      </w:r>
    </w:p>
    <w:p w14:paraId="7F545B9A" w14:textId="77777777" w:rsidR="00C40457" w:rsidRPr="001B53E6" w:rsidRDefault="00C40457" w:rsidP="00305E83">
      <w:pPr>
        <w:spacing w:before="0" w:after="0"/>
        <w:ind w:left="567" w:right="567"/>
        <w:rPr>
          <w:rFonts w:ascii="Artifex CF Light" w:hAnsi="Artifex CF Light"/>
          <w:color w:val="1F497D" w:themeColor="text2"/>
          <w:sz w:val="18"/>
          <w:szCs w:val="18"/>
          <w:lang w:val="es-ES_tradnl"/>
        </w:rPr>
      </w:pPr>
    </w:p>
    <w:p w14:paraId="4501E43E" w14:textId="77777777" w:rsidR="00305E83" w:rsidRPr="00FF2A64" w:rsidRDefault="00305E83" w:rsidP="00C73399">
      <w:pPr>
        <w:pStyle w:val="ListParagraph"/>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Gestión de las compensaciones y beneficios</w:t>
      </w:r>
    </w:p>
    <w:p w14:paraId="749DE6D4" w14:textId="77777777" w:rsidR="00305E83" w:rsidRPr="001B53E6" w:rsidRDefault="00305E83" w:rsidP="00305E83">
      <w:pPr>
        <w:pStyle w:val="ListParagraph"/>
        <w:spacing w:before="0" w:after="0"/>
        <w:ind w:left="567" w:right="567"/>
        <w:rPr>
          <w:rFonts w:ascii="Artifex CF Light" w:hAnsi="Artifex CF Light"/>
          <w:color w:val="1F497D" w:themeColor="text2"/>
          <w:sz w:val="16"/>
          <w:szCs w:val="18"/>
          <w:lang w:val="es-ES_tradnl"/>
        </w:rPr>
      </w:pPr>
    </w:p>
    <w:p w14:paraId="68AD37B8" w14:textId="4C99B2BA" w:rsidR="00305E83" w:rsidRPr="00FF2A64" w:rsidRDefault="00305E83" w:rsidP="00305E83">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t>Escala salarial</w:t>
      </w:r>
    </w:p>
    <w:p w14:paraId="042CD371" w14:textId="74CDBE52" w:rsidR="007036AF" w:rsidRDefault="00305E83" w:rsidP="00754807">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cuenta con una escala salarial actualizada y aprobada por el MAP; está compuesta por rangos de salarios asignados según los niveles jerárquicos y perfiles de los cargos. La institución </w:t>
      </w:r>
      <w:r w:rsidR="00B91ADD" w:rsidRPr="001B53E6">
        <w:rPr>
          <w:rFonts w:ascii="Artifex CF Light" w:hAnsi="Artifex CF Light"/>
          <w:color w:val="1F497D" w:themeColor="text2"/>
          <w:sz w:val="18"/>
          <w:szCs w:val="18"/>
          <w:lang w:val="es-ES_tradnl"/>
        </w:rPr>
        <w:t>señala una</w:t>
      </w:r>
      <w:r w:rsidRPr="001B53E6">
        <w:rPr>
          <w:rFonts w:ascii="Artifex CF Light" w:hAnsi="Artifex CF Light"/>
          <w:color w:val="1F497D" w:themeColor="text2"/>
          <w:sz w:val="18"/>
          <w:szCs w:val="18"/>
          <w:lang w:val="es-ES_tradnl"/>
        </w:rPr>
        <w:t xml:space="preserve"> puntuación del 100% para el indicador correspondiente a la escala salarial.</w:t>
      </w:r>
    </w:p>
    <w:p w14:paraId="140B3B8A" w14:textId="0DF7D868" w:rsidR="00754807" w:rsidRDefault="00754807" w:rsidP="00754807">
      <w:pPr>
        <w:spacing w:before="0" w:after="0"/>
        <w:ind w:left="567" w:right="567"/>
        <w:rPr>
          <w:rFonts w:ascii="Artifex CF Light" w:hAnsi="Artifex CF Light"/>
          <w:color w:val="1F497D" w:themeColor="text2"/>
          <w:sz w:val="18"/>
          <w:szCs w:val="18"/>
          <w:lang w:val="es-ES_tradnl"/>
        </w:rPr>
      </w:pPr>
    </w:p>
    <w:p w14:paraId="7835B4E4" w14:textId="77777777" w:rsidR="00754807" w:rsidRPr="001B53E6" w:rsidRDefault="00754807" w:rsidP="00754807">
      <w:pPr>
        <w:spacing w:before="0" w:after="0"/>
        <w:ind w:left="567" w:right="567"/>
        <w:rPr>
          <w:rFonts w:ascii="Artifex CF Light" w:hAnsi="Artifex CF Light"/>
          <w:color w:val="1F497D" w:themeColor="text2"/>
          <w:sz w:val="18"/>
          <w:szCs w:val="18"/>
          <w:lang w:val="es-ES_tradnl"/>
        </w:rPr>
      </w:pPr>
    </w:p>
    <w:p w14:paraId="00275A27" w14:textId="77777777" w:rsidR="007036AF" w:rsidRPr="001B53E6" w:rsidRDefault="007036AF" w:rsidP="00305E83">
      <w:pPr>
        <w:spacing w:before="0" w:after="0"/>
        <w:ind w:left="567" w:right="567"/>
        <w:rPr>
          <w:rFonts w:ascii="Artifex CF Light" w:hAnsi="Artifex CF Light"/>
          <w:color w:val="1F497D" w:themeColor="text2"/>
          <w:sz w:val="18"/>
          <w:szCs w:val="18"/>
          <w:lang w:val="es-ES_tradnl"/>
        </w:rPr>
      </w:pPr>
    </w:p>
    <w:p w14:paraId="14BC0700" w14:textId="77777777" w:rsidR="00305E83" w:rsidRPr="00FF2A64" w:rsidRDefault="00305E83" w:rsidP="00C73399">
      <w:pPr>
        <w:pStyle w:val="ListParagraph"/>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Gestión del rendimiento</w:t>
      </w:r>
    </w:p>
    <w:p w14:paraId="0C653530" w14:textId="77777777" w:rsidR="00305E83" w:rsidRPr="00754807" w:rsidRDefault="00305E83" w:rsidP="00754807">
      <w:pPr>
        <w:spacing w:before="0" w:after="0"/>
        <w:ind w:left="567" w:right="567"/>
        <w:jc w:val="center"/>
        <w:rPr>
          <w:rFonts w:ascii="Artifex CF Light" w:hAnsi="Artifex CF Light"/>
          <w:bCs/>
          <w:color w:val="1F497D" w:themeColor="text2"/>
          <w:sz w:val="20"/>
          <w:szCs w:val="18"/>
          <w:lang w:val="es-ES_tradnl"/>
        </w:rPr>
      </w:pPr>
    </w:p>
    <w:p w14:paraId="21B63008" w14:textId="707CF8EA" w:rsidR="00305E83" w:rsidRPr="00FF2A64" w:rsidRDefault="00305E83" w:rsidP="00754807">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lastRenderedPageBreak/>
        <w:t>Evaluación del desempeño por resultados y competencias</w:t>
      </w:r>
    </w:p>
    <w:p w14:paraId="655D6238" w14:textId="1E01C3E7" w:rsidR="00305E83" w:rsidRPr="001B53E6" w:rsidRDefault="00305E83" w:rsidP="00754807">
      <w:pPr>
        <w:spacing w:before="0" w:after="0"/>
        <w:ind w:left="567" w:right="567"/>
        <w:rPr>
          <w:rFonts w:ascii="Artifex CF Light" w:hAnsi="Artifex CF Light"/>
          <w:color w:val="1F497D" w:themeColor="text2"/>
          <w:sz w:val="18"/>
          <w:szCs w:val="18"/>
          <w:lang w:val="es-ES_tradnl"/>
        </w:rPr>
      </w:pPr>
      <w:r w:rsidRPr="00754807">
        <w:rPr>
          <w:rFonts w:ascii="Artifex CF Light" w:hAnsi="Artifex CF Light"/>
          <w:bCs/>
          <w:color w:val="1F497D" w:themeColor="text2"/>
          <w:sz w:val="20"/>
          <w:szCs w:val="18"/>
          <w:lang w:val="es-ES_tradnl"/>
        </w:rPr>
        <w:t>A principio del año se coordinó con todas las áreas</w:t>
      </w:r>
      <w:r w:rsidRPr="001B53E6">
        <w:rPr>
          <w:rFonts w:ascii="Artifex CF Light" w:hAnsi="Artifex CF Light"/>
          <w:color w:val="1F497D" w:themeColor="text2"/>
          <w:sz w:val="18"/>
          <w:szCs w:val="18"/>
          <w:lang w:val="es-ES_tradnl"/>
        </w:rPr>
        <w:t xml:space="preserve">, para la elaboración de los acuerdos de desempeño de los servidores, con las metas establecidas en el Plan Operativo Anual. Asimismo, mediante la coordinación entre las direcciones de Recursos Humanos y la de Tecnología de la Información y Comunicación, se han realizado actualizaciones del portal administrativo institucional en relación con el sistema creado para la evaluación del desempeño por resultados, competencia y régimen ético y disciplinario. Igualmente, se realizó el taller sobre evaluación del desempeño, con la participación de 26 </w:t>
      </w:r>
      <w:r w:rsidR="00B91ADD" w:rsidRPr="001B53E6">
        <w:rPr>
          <w:rFonts w:ascii="Artifex CF Light" w:hAnsi="Artifex CF Light"/>
          <w:color w:val="1F497D" w:themeColor="text2"/>
          <w:sz w:val="18"/>
          <w:szCs w:val="18"/>
          <w:lang w:val="es-ES_tradnl"/>
        </w:rPr>
        <w:t>directores y</w:t>
      </w:r>
      <w:r w:rsidRPr="001B53E6">
        <w:rPr>
          <w:rFonts w:ascii="Artifex CF Light" w:hAnsi="Artifex CF Light"/>
          <w:color w:val="1F497D" w:themeColor="text2"/>
          <w:sz w:val="18"/>
          <w:szCs w:val="18"/>
          <w:lang w:val="es-ES_tradnl"/>
        </w:rPr>
        <w:t xml:space="preserve"> viceministros y, 50 encargados y coordinadores de áreas.</w:t>
      </w:r>
    </w:p>
    <w:p w14:paraId="4A8DEAD7" w14:textId="357B5924"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581793C4" w14:textId="77777777" w:rsidR="00C40457" w:rsidRPr="001B53E6" w:rsidRDefault="00C40457" w:rsidP="00305E83">
      <w:pPr>
        <w:spacing w:before="0" w:after="0"/>
        <w:ind w:left="567" w:right="567"/>
        <w:rPr>
          <w:rFonts w:ascii="Artifex CF Light" w:hAnsi="Artifex CF Light"/>
          <w:color w:val="1F497D" w:themeColor="text2"/>
          <w:sz w:val="18"/>
          <w:szCs w:val="18"/>
          <w:lang w:val="es-ES_tradnl"/>
        </w:rPr>
      </w:pPr>
    </w:p>
    <w:p w14:paraId="105BFB8E" w14:textId="3BE30762" w:rsidR="00305E83" w:rsidRPr="00FF2A64" w:rsidRDefault="00305E83" w:rsidP="00754807">
      <w:pPr>
        <w:spacing w:before="0" w:after="0"/>
        <w:ind w:left="567" w:right="567"/>
        <w:jc w:val="center"/>
        <w:rPr>
          <w:rFonts w:ascii="Artifex CF Light" w:hAnsi="Artifex CF Light"/>
          <w:bCs/>
          <w:color w:val="1F497D" w:themeColor="text2"/>
          <w:sz w:val="20"/>
          <w:szCs w:val="18"/>
          <w:lang w:val="es-ES_tradnl"/>
        </w:rPr>
      </w:pPr>
      <w:r w:rsidRPr="00FF2A64">
        <w:rPr>
          <w:rFonts w:ascii="Artifex CF Light" w:hAnsi="Artifex CF Light"/>
          <w:bCs/>
          <w:color w:val="1F497D" w:themeColor="text2"/>
          <w:sz w:val="20"/>
          <w:szCs w:val="18"/>
          <w:lang w:val="es-ES_tradnl"/>
        </w:rPr>
        <w:t>Empleados reconocidos con medalla al mérito</w:t>
      </w:r>
    </w:p>
    <w:p w14:paraId="33CE2F02" w14:textId="0952A97F" w:rsidR="00305E83" w:rsidRPr="001B53E6" w:rsidRDefault="00305E83" w:rsidP="00754807">
      <w:pPr>
        <w:spacing w:before="0" w:after="0"/>
        <w:ind w:left="567" w:right="567"/>
        <w:rPr>
          <w:rFonts w:ascii="Artifex CF Light" w:hAnsi="Artifex CF Light"/>
          <w:color w:val="1F497D" w:themeColor="text2"/>
          <w:sz w:val="18"/>
          <w:szCs w:val="18"/>
          <w:lang w:val="es-ES_tradnl"/>
        </w:rPr>
      </w:pPr>
      <w:r w:rsidRPr="00754807">
        <w:rPr>
          <w:rFonts w:ascii="Artifex CF Light" w:hAnsi="Artifex CF Light"/>
          <w:bCs/>
          <w:color w:val="1F497D" w:themeColor="text2"/>
          <w:sz w:val="20"/>
          <w:szCs w:val="18"/>
          <w:lang w:val="es-ES_tradnl"/>
        </w:rPr>
        <w:t xml:space="preserve">En virtud de la Ley 302, que instituyó el Día del Servidor Público, fueron reconocidos </w:t>
      </w:r>
      <w:r w:rsidR="00B91ADD" w:rsidRPr="00754807">
        <w:rPr>
          <w:rFonts w:ascii="Artifex CF Light" w:hAnsi="Artifex CF Light"/>
          <w:bCs/>
          <w:color w:val="1F497D" w:themeColor="text2"/>
          <w:sz w:val="20"/>
          <w:szCs w:val="18"/>
          <w:lang w:val="es-ES_tradnl"/>
        </w:rPr>
        <w:t>siete (</w:t>
      </w:r>
      <w:r w:rsidRPr="00754807">
        <w:rPr>
          <w:rFonts w:ascii="Artifex CF Light" w:hAnsi="Artifex CF Light"/>
          <w:bCs/>
          <w:color w:val="1F497D" w:themeColor="text2"/>
          <w:sz w:val="20"/>
          <w:szCs w:val="18"/>
          <w:lang w:val="es-ES_tradnl"/>
        </w:rPr>
        <w:t>7</w:t>
      </w:r>
      <w:r w:rsidR="00B91ADD" w:rsidRPr="00754807">
        <w:rPr>
          <w:rFonts w:ascii="Artifex CF Light" w:hAnsi="Artifex CF Light"/>
          <w:bCs/>
          <w:color w:val="1F497D" w:themeColor="text2"/>
          <w:sz w:val="20"/>
          <w:szCs w:val="18"/>
          <w:lang w:val="es-ES_tradnl"/>
        </w:rPr>
        <w:t>)</w:t>
      </w:r>
      <w:r w:rsidRPr="00754807">
        <w:rPr>
          <w:rFonts w:ascii="Artifex CF Light" w:hAnsi="Artifex CF Light"/>
          <w:bCs/>
          <w:color w:val="1F497D" w:themeColor="text2"/>
          <w:sz w:val="20"/>
          <w:szCs w:val="18"/>
          <w:lang w:val="es-ES_tradnl"/>
        </w:rPr>
        <w:t xml:space="preserve"> servidores</w:t>
      </w:r>
      <w:r w:rsidR="00B91ADD" w:rsidRPr="00754807">
        <w:rPr>
          <w:rFonts w:ascii="Artifex CF Light" w:hAnsi="Artifex CF Light"/>
          <w:bCs/>
          <w:color w:val="1F497D" w:themeColor="text2"/>
          <w:sz w:val="20"/>
          <w:szCs w:val="18"/>
          <w:lang w:val="es-ES_tradnl"/>
        </w:rPr>
        <w:t xml:space="preserve"> y servidoras</w:t>
      </w:r>
      <w:r w:rsidRPr="00754807">
        <w:rPr>
          <w:rFonts w:ascii="Artifex CF Light" w:hAnsi="Artifex CF Light"/>
          <w:bCs/>
          <w:color w:val="1F497D" w:themeColor="text2"/>
          <w:sz w:val="20"/>
          <w:szCs w:val="18"/>
          <w:lang w:val="es-ES_tradnl"/>
        </w:rPr>
        <w:t>, quienes</w:t>
      </w:r>
      <w:r w:rsidRPr="001B53E6">
        <w:rPr>
          <w:rFonts w:ascii="Artifex CF Light" w:hAnsi="Artifex CF Light"/>
          <w:color w:val="1F497D" w:themeColor="text2"/>
          <w:sz w:val="18"/>
          <w:szCs w:val="18"/>
          <w:lang w:val="es-ES_tradnl"/>
        </w:rPr>
        <w:t xml:space="preserve"> calificaron por haber servido al Estado dominicano por más de 25 años con lealtad, honradez y eficiencia.</w:t>
      </w:r>
    </w:p>
    <w:p w14:paraId="26EBBAC2" w14:textId="77777777" w:rsidR="00233763" w:rsidRPr="001B53E6" w:rsidRDefault="00233763" w:rsidP="007036AF">
      <w:pPr>
        <w:spacing w:before="0" w:after="0"/>
        <w:ind w:left="0" w:right="567"/>
        <w:rPr>
          <w:rFonts w:ascii="Artifex CF Light" w:hAnsi="Artifex CF Light"/>
          <w:color w:val="1F497D" w:themeColor="text2"/>
          <w:sz w:val="18"/>
          <w:szCs w:val="18"/>
          <w:lang w:val="es-ES_tradnl"/>
        </w:rPr>
      </w:pPr>
    </w:p>
    <w:p w14:paraId="2EED3B4C" w14:textId="77777777" w:rsidR="00305E83" w:rsidRPr="00FF2A64" w:rsidRDefault="00305E83" w:rsidP="00C73399">
      <w:pPr>
        <w:pStyle w:val="ListParagraph"/>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Gestión del desarrollo</w:t>
      </w:r>
    </w:p>
    <w:p w14:paraId="5E089C1D" w14:textId="77777777" w:rsidR="00305E83" w:rsidRPr="001B53E6" w:rsidRDefault="00305E83" w:rsidP="00305E83">
      <w:pPr>
        <w:spacing w:before="0" w:after="0"/>
        <w:ind w:left="207" w:right="567"/>
        <w:rPr>
          <w:rFonts w:ascii="Artifex CF Light" w:hAnsi="Artifex CF Light"/>
          <w:color w:val="1F497D" w:themeColor="text2"/>
          <w:sz w:val="16"/>
          <w:szCs w:val="18"/>
          <w:lang w:val="es-ES_tradnl"/>
        </w:rPr>
      </w:pPr>
    </w:p>
    <w:p w14:paraId="0B59E5A5" w14:textId="613F8E7E"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Número de incorporados por concurso</w:t>
      </w:r>
    </w:p>
    <w:p w14:paraId="12CBAE01" w14:textId="174B87D3" w:rsidR="00305E83"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De acuerdo con las normativas del MAP para incorporación de empleados a carrera administrativa, </w:t>
      </w:r>
      <w:r w:rsidR="00785DFA" w:rsidRPr="001B53E6">
        <w:rPr>
          <w:rFonts w:ascii="Artifex CF Light" w:hAnsi="Artifex CF Light"/>
          <w:color w:val="1F497D" w:themeColor="text2"/>
          <w:sz w:val="18"/>
          <w:szCs w:val="18"/>
          <w:lang w:val="es-ES_tradnl"/>
        </w:rPr>
        <w:t>dos</w:t>
      </w:r>
      <w:r w:rsidRPr="001B53E6">
        <w:rPr>
          <w:rFonts w:ascii="Artifex CF Light" w:hAnsi="Artifex CF Light"/>
          <w:color w:val="1F497D" w:themeColor="text2"/>
          <w:sz w:val="18"/>
          <w:szCs w:val="18"/>
          <w:lang w:val="es-ES_tradnl"/>
        </w:rPr>
        <w:t xml:space="preserve"> servidor</w:t>
      </w:r>
      <w:r w:rsidR="00785DFA" w:rsidRPr="001B53E6">
        <w:rPr>
          <w:rFonts w:ascii="Artifex CF Light" w:hAnsi="Artifex CF Light"/>
          <w:color w:val="1F497D" w:themeColor="text2"/>
          <w:sz w:val="18"/>
          <w:szCs w:val="18"/>
          <w:lang w:val="es-ES_tradnl"/>
        </w:rPr>
        <w:t>es</w:t>
      </w:r>
      <w:r w:rsidRPr="001B53E6">
        <w:rPr>
          <w:rFonts w:ascii="Artifex CF Light" w:hAnsi="Artifex CF Light"/>
          <w:color w:val="1F497D" w:themeColor="text2"/>
          <w:sz w:val="18"/>
          <w:szCs w:val="18"/>
          <w:lang w:val="es-ES_tradnl"/>
        </w:rPr>
        <w:t xml:space="preserve"> fue</w:t>
      </w:r>
      <w:r w:rsidR="00785DFA" w:rsidRPr="001B53E6">
        <w:rPr>
          <w:rFonts w:ascii="Artifex CF Light" w:hAnsi="Artifex CF Light"/>
          <w:color w:val="1F497D" w:themeColor="text2"/>
          <w:sz w:val="18"/>
          <w:szCs w:val="18"/>
          <w:lang w:val="es-ES_tradnl"/>
        </w:rPr>
        <w:t>ron</w:t>
      </w:r>
      <w:r w:rsidRPr="001B53E6">
        <w:rPr>
          <w:rFonts w:ascii="Artifex CF Light" w:hAnsi="Artifex CF Light"/>
          <w:color w:val="1F497D" w:themeColor="text2"/>
          <w:sz w:val="18"/>
          <w:szCs w:val="18"/>
          <w:lang w:val="es-ES_tradnl"/>
        </w:rPr>
        <w:t xml:space="preserve"> agregado</w:t>
      </w:r>
      <w:r w:rsidR="00785DFA"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 xml:space="preserve"> por concurso </w:t>
      </w:r>
      <w:r w:rsidR="00785DFA" w:rsidRPr="001B53E6">
        <w:rPr>
          <w:rFonts w:ascii="Artifex CF Light" w:hAnsi="Artifex CF Light"/>
          <w:color w:val="1F497D" w:themeColor="text2"/>
          <w:sz w:val="18"/>
          <w:szCs w:val="18"/>
          <w:lang w:val="es-ES_tradnl"/>
        </w:rPr>
        <w:t>como analista sectorial y administrador de accesos respectivamente, en</w:t>
      </w:r>
      <w:r w:rsidRPr="001B53E6">
        <w:rPr>
          <w:rFonts w:ascii="Artifex CF Light" w:hAnsi="Artifex CF Light"/>
          <w:color w:val="1F497D" w:themeColor="text2"/>
          <w:sz w:val="18"/>
          <w:szCs w:val="18"/>
          <w:lang w:val="es-ES_tradnl"/>
        </w:rPr>
        <w:t xml:space="preserve"> el año 2020.</w:t>
      </w:r>
    </w:p>
    <w:p w14:paraId="47A66572" w14:textId="77777777" w:rsidR="00754807" w:rsidRPr="001B53E6" w:rsidRDefault="00754807" w:rsidP="00305E83">
      <w:pPr>
        <w:spacing w:before="0" w:after="0"/>
        <w:ind w:left="567" w:right="567"/>
        <w:rPr>
          <w:rFonts w:ascii="Artifex CF Light" w:hAnsi="Artifex CF Light"/>
          <w:color w:val="1F497D" w:themeColor="text2"/>
          <w:sz w:val="18"/>
          <w:szCs w:val="18"/>
          <w:lang w:val="es-ES_tradnl"/>
        </w:rPr>
      </w:pPr>
    </w:p>
    <w:p w14:paraId="2ADF25A5"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4DB3F725" w14:textId="681AB850"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lastRenderedPageBreak/>
        <w:t xml:space="preserve">Número de incorporables </w:t>
      </w:r>
    </w:p>
    <w:p w14:paraId="42622622" w14:textId="6900B82D" w:rsidR="007036AF" w:rsidRPr="001B53E6" w:rsidRDefault="00305E83" w:rsidP="007036AF">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seguimiento al Sistema de Carrera Administrativa, se cuenta con un total de </w:t>
      </w:r>
      <w:r w:rsidR="00B91ADD" w:rsidRPr="001B53E6">
        <w:rPr>
          <w:rFonts w:ascii="Artifex CF Light" w:hAnsi="Artifex CF Light"/>
          <w:color w:val="1F497D" w:themeColor="text2"/>
          <w:sz w:val="18"/>
          <w:szCs w:val="18"/>
          <w:lang w:val="es-ES_tradnl"/>
        </w:rPr>
        <w:t>trescientos noventa y nueve (</w:t>
      </w:r>
      <w:r w:rsidRPr="001B53E6">
        <w:rPr>
          <w:rFonts w:ascii="Artifex CF Light" w:hAnsi="Artifex CF Light"/>
          <w:color w:val="1F497D" w:themeColor="text2"/>
          <w:sz w:val="18"/>
          <w:szCs w:val="18"/>
          <w:lang w:val="es-ES_tradnl"/>
        </w:rPr>
        <w:t>399</w:t>
      </w:r>
      <w:r w:rsidR="00B91ADD"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plazas de carácter concursables.</w:t>
      </w:r>
    </w:p>
    <w:p w14:paraId="34276D1D" w14:textId="77777777" w:rsidR="007036AF" w:rsidRPr="001B53E6" w:rsidRDefault="007036AF" w:rsidP="007036AF">
      <w:pPr>
        <w:spacing w:before="0" w:after="0"/>
        <w:ind w:left="567" w:right="567"/>
        <w:rPr>
          <w:rFonts w:ascii="Artifex CF Light" w:eastAsia="Calibri" w:hAnsi="Artifex CF Light"/>
          <w:i/>
          <w:color w:val="1F497D" w:themeColor="text2"/>
          <w:sz w:val="18"/>
          <w:szCs w:val="18"/>
          <w:lang w:val="es-ES_tradnl" w:eastAsia="en-US"/>
        </w:rPr>
      </w:pPr>
    </w:p>
    <w:p w14:paraId="77048E9A" w14:textId="2C723351" w:rsidR="00305E83" w:rsidRPr="00FF2A64" w:rsidRDefault="00305E83" w:rsidP="007036AF">
      <w:pPr>
        <w:spacing w:before="0" w:after="0"/>
        <w:ind w:left="567" w:right="567"/>
        <w:jc w:val="center"/>
        <w:rPr>
          <w:rFonts w:ascii="Artifex CF Light" w:hAnsi="Artifex CF Light"/>
          <w:color w:val="1F497D" w:themeColor="text2"/>
          <w:sz w:val="18"/>
          <w:szCs w:val="18"/>
          <w:lang w:val="es-ES_tradnl"/>
        </w:rPr>
      </w:pPr>
      <w:r w:rsidRPr="00FF2A64">
        <w:rPr>
          <w:rFonts w:ascii="Artifex CF Light" w:hAnsi="Artifex CF Light"/>
          <w:color w:val="1F497D" w:themeColor="text2"/>
          <w:sz w:val="18"/>
          <w:szCs w:val="18"/>
          <w:lang w:val="es-ES_tradnl"/>
        </w:rPr>
        <w:t>Programa de pasantía institucional</w:t>
      </w:r>
    </w:p>
    <w:p w14:paraId="04DF90D3"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Fue creada una política de pasantía institucional, estableciendo los mecanismos y pasos a seguir para la inclusión de ciudadanos en este, con mayores beneficios a los pasantes, acorde a su grado académico.</w:t>
      </w:r>
    </w:p>
    <w:p w14:paraId="0A423A79" w14:textId="77777777" w:rsidR="00233763" w:rsidRPr="001B53E6" w:rsidRDefault="00233763" w:rsidP="00754807">
      <w:pPr>
        <w:spacing w:before="0" w:after="0"/>
        <w:ind w:left="0" w:right="567"/>
        <w:rPr>
          <w:rFonts w:ascii="Artifex CF Light" w:hAnsi="Artifex CF Light"/>
          <w:color w:val="1F497D" w:themeColor="text2"/>
          <w:sz w:val="18"/>
          <w:szCs w:val="18"/>
          <w:lang w:val="es-ES_tradnl"/>
        </w:rPr>
      </w:pPr>
    </w:p>
    <w:p w14:paraId="61744389" w14:textId="77777777" w:rsidR="00305E83" w:rsidRPr="00FF2A64" w:rsidRDefault="00305E83" w:rsidP="00C73399">
      <w:pPr>
        <w:pStyle w:val="ListParagraph"/>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Gestión de relaciones humanas y sociales</w:t>
      </w:r>
    </w:p>
    <w:p w14:paraId="444FC3B3" w14:textId="77777777" w:rsidR="00305E83" w:rsidRPr="001B53E6" w:rsidRDefault="00305E83" w:rsidP="00305E83">
      <w:pPr>
        <w:pStyle w:val="ListParagraph"/>
        <w:spacing w:before="0" w:after="0"/>
        <w:ind w:left="567" w:right="567"/>
        <w:rPr>
          <w:rFonts w:ascii="Artifex CF Light" w:hAnsi="Artifex CF Light"/>
          <w:b/>
          <w:color w:val="1F497D" w:themeColor="text2"/>
          <w:sz w:val="18"/>
          <w:szCs w:val="18"/>
          <w:lang w:val="es-ES_tradnl"/>
        </w:rPr>
      </w:pPr>
    </w:p>
    <w:p w14:paraId="43137734" w14:textId="56048B83"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Pago de beneficios laborales</w:t>
      </w:r>
    </w:p>
    <w:p w14:paraId="5CD0E32D"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Cumpliendo con la Ley 41-08 de Función Pública, anualmente se procesan los pagos de bonos por desempeño a los empleados incorporados en el régimen de carrera administrativa; igualmente, se lleva a cabo el pago de vacaciones e indemnización, en casos que corresponda. </w:t>
      </w:r>
    </w:p>
    <w:p w14:paraId="646D1112" w14:textId="77777777" w:rsidR="00FF2A64" w:rsidRPr="001B53E6" w:rsidRDefault="00FF2A64" w:rsidP="00754807">
      <w:pPr>
        <w:spacing w:before="0" w:after="0"/>
        <w:ind w:left="0" w:right="567"/>
        <w:rPr>
          <w:rFonts w:ascii="Artifex CF Light" w:hAnsi="Artifex CF Light"/>
          <w:color w:val="1F497D" w:themeColor="text2"/>
          <w:sz w:val="16"/>
          <w:szCs w:val="18"/>
          <w:lang w:val="es-ES_tradnl"/>
        </w:rPr>
      </w:pPr>
    </w:p>
    <w:p w14:paraId="4F2D4CAB" w14:textId="63366A4B"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Salud ocupacional y riesgos laborales</w:t>
      </w:r>
    </w:p>
    <w:p w14:paraId="7EA5E656" w14:textId="5739CB05" w:rsidR="00305E83"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Durante el 2020, debido a la pandemia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no se han tramitado jornadas de salud, pero se creó la línea médica de atención permanente en casos de sospecha de contagio del virus en el personal o sus familiares; cumpliendo con este indicador en un 97</w:t>
      </w:r>
      <w:r w:rsidR="005F3514" w:rsidRPr="001B53E6">
        <w:rPr>
          <w:rFonts w:ascii="Artifex CF Light" w:hAnsi="Artifex CF Light"/>
          <w:color w:val="1F497D" w:themeColor="text2"/>
          <w:sz w:val="18"/>
          <w:szCs w:val="18"/>
          <w:lang w:val="es-ES_tradnl"/>
        </w:rPr>
        <w:t>%.</w:t>
      </w:r>
    </w:p>
    <w:p w14:paraId="3D826ED3" w14:textId="77777777" w:rsidR="00305E83" w:rsidRPr="001B53E6" w:rsidRDefault="00305E83" w:rsidP="00754807">
      <w:pPr>
        <w:spacing w:before="0" w:after="0"/>
        <w:ind w:left="0" w:right="567"/>
        <w:rPr>
          <w:rFonts w:ascii="Artifex CF Light" w:hAnsi="Artifex CF Light"/>
          <w:color w:val="1F497D" w:themeColor="text2"/>
          <w:sz w:val="16"/>
          <w:szCs w:val="18"/>
          <w:lang w:val="es-ES_tradnl"/>
        </w:rPr>
      </w:pPr>
    </w:p>
    <w:p w14:paraId="4FE2589D" w14:textId="2FB9C135"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Comité de Calidad</w:t>
      </w:r>
    </w:p>
    <w:p w14:paraId="0435D464" w14:textId="77777777" w:rsidR="00765D01" w:rsidRPr="001B53E6" w:rsidRDefault="00765D01" w:rsidP="00305E83">
      <w:pPr>
        <w:spacing w:before="0" w:after="0"/>
        <w:ind w:left="567" w:right="567"/>
        <w:jc w:val="center"/>
        <w:rPr>
          <w:rFonts w:ascii="Artifex CF Light" w:hAnsi="Artifex CF Light"/>
          <w:color w:val="1F497D" w:themeColor="text2"/>
          <w:sz w:val="16"/>
          <w:szCs w:val="18"/>
          <w:lang w:val="es-ES_tradnl"/>
        </w:rPr>
      </w:pPr>
    </w:p>
    <w:p w14:paraId="4812B679" w14:textId="4C98551C" w:rsidR="00765D01" w:rsidRPr="00D44849" w:rsidRDefault="00305E83" w:rsidP="00D44849">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lastRenderedPageBreak/>
        <w:t>Monitoreo sobre la Calidad de los Servicios ofrecidos por la Institución</w:t>
      </w:r>
    </w:p>
    <w:p w14:paraId="02BA58DB" w14:textId="5FC3B37D" w:rsidR="00305E83" w:rsidRPr="001B53E6" w:rsidRDefault="00305E83" w:rsidP="007036AF">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La Encuesta de Satisfacción Ciudadana debe ser aplicada en los órganos y entes que conforman la Administración Pública en virtud de lo establecido en la resolución No. 03-2019, emitida por el MAP, cumpliendo con el 100% del plan de implementación.  Según el informe de evaluación de la calidad de los servicios públicos que ofrece el ministerio, elaborado en el año 2020, la satisfacción general sobre la calidad de los servicios que ofrece la institución fue equivalente a un 93%, considerado lo anterior como una valoración positiva.</w:t>
      </w:r>
    </w:p>
    <w:p w14:paraId="3F9877D4" w14:textId="77777777" w:rsidR="00233763" w:rsidRPr="001B53E6" w:rsidRDefault="00233763" w:rsidP="00D44849">
      <w:pPr>
        <w:spacing w:before="0" w:after="0"/>
        <w:ind w:left="0" w:right="567"/>
        <w:rPr>
          <w:rFonts w:ascii="Artifex CF Light" w:hAnsi="Artifex CF Light"/>
          <w:color w:val="1F497D" w:themeColor="text2"/>
          <w:sz w:val="18"/>
          <w:szCs w:val="18"/>
          <w:lang w:val="es-ES_tradnl"/>
        </w:rPr>
      </w:pPr>
    </w:p>
    <w:p w14:paraId="407B303F" w14:textId="7DDB1854" w:rsidR="00765D01" w:rsidRPr="00D44849" w:rsidRDefault="00305E83" w:rsidP="00D44849">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Talleres de función pública</w:t>
      </w:r>
    </w:p>
    <w:p w14:paraId="1E2076FA"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este tenor, se realizó el taller “Introducción a la Administración Pública “, con 55 participantes y un taller en torno a competencias.</w:t>
      </w:r>
    </w:p>
    <w:p w14:paraId="75B5EFF6" w14:textId="77777777" w:rsidR="00C40457" w:rsidRPr="001B53E6" w:rsidRDefault="00C40457" w:rsidP="00D44849">
      <w:pPr>
        <w:spacing w:before="0" w:after="0"/>
        <w:ind w:left="0" w:right="567"/>
        <w:rPr>
          <w:rFonts w:ascii="Artifex CF Light" w:hAnsi="Artifex CF Light"/>
          <w:color w:val="1F497D" w:themeColor="text2"/>
          <w:sz w:val="18"/>
          <w:szCs w:val="18"/>
          <w:lang w:val="es-ES_tradnl"/>
        </w:rPr>
      </w:pPr>
    </w:p>
    <w:p w14:paraId="1A2D5A7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58F57122" w14:textId="77777777" w:rsidR="00305E83" w:rsidRPr="00FF2A64" w:rsidRDefault="00305E83" w:rsidP="00C73399">
      <w:pPr>
        <w:pStyle w:val="Heading2"/>
        <w:spacing w:before="0" w:after="0" w:line="480" w:lineRule="auto"/>
        <w:ind w:left="567" w:right="567"/>
        <w:jc w:val="center"/>
        <w:rPr>
          <w:rFonts w:ascii="Artifex CF Light" w:hAnsi="Artifex CF Light"/>
          <w:b w:val="0"/>
          <w:color w:val="1F497D" w:themeColor="text2"/>
          <w:sz w:val="26"/>
          <w:lang w:val="es-ES_tradnl"/>
        </w:rPr>
      </w:pPr>
      <w:bookmarkStart w:id="45" w:name="_Toc532301727"/>
      <w:bookmarkStart w:id="46" w:name="_Toc56767699"/>
      <w:bookmarkStart w:id="47" w:name="_Toc59018337"/>
      <w:r w:rsidRPr="00FF2A64">
        <w:rPr>
          <w:rFonts w:ascii="Artifex CF Light" w:hAnsi="Artifex CF Light"/>
          <w:b w:val="0"/>
          <w:color w:val="1F497D" w:themeColor="text2"/>
          <w:sz w:val="26"/>
          <w:lang w:val="es-ES_tradnl"/>
        </w:rPr>
        <w:t>Perspectiva operativa</w:t>
      </w:r>
      <w:bookmarkEnd w:id="45"/>
      <w:bookmarkEnd w:id="46"/>
      <w:bookmarkEnd w:id="47"/>
    </w:p>
    <w:p w14:paraId="5B020BA1" w14:textId="50F6B6D4" w:rsidR="00305E83" w:rsidRPr="00FF2A64" w:rsidRDefault="00305E83" w:rsidP="00C73399">
      <w:pPr>
        <w:pStyle w:val="Heading3"/>
        <w:spacing w:before="0" w:after="0" w:line="480" w:lineRule="auto"/>
        <w:ind w:left="567" w:right="567"/>
        <w:jc w:val="center"/>
        <w:rPr>
          <w:rFonts w:ascii="Artifex CF Light" w:hAnsi="Artifex CF Light"/>
          <w:color w:val="1F497D" w:themeColor="text2"/>
          <w:sz w:val="20"/>
          <w:szCs w:val="26"/>
          <w:lang w:val="es-ES_tradnl"/>
        </w:rPr>
      </w:pPr>
      <w:bookmarkStart w:id="48" w:name="_Toc532301728"/>
      <w:bookmarkStart w:id="49" w:name="_Toc56767700"/>
      <w:bookmarkStart w:id="50" w:name="_Toc59018338"/>
      <w:r w:rsidRPr="00FF2A64">
        <w:rPr>
          <w:rFonts w:ascii="Artifex CF Light" w:hAnsi="Artifex CF Light"/>
          <w:color w:val="1F497D" w:themeColor="text2"/>
          <w:sz w:val="20"/>
          <w:szCs w:val="26"/>
          <w:lang w:val="es-ES_tradnl"/>
        </w:rPr>
        <w:t>Índice de transparencia</w:t>
      </w:r>
      <w:bookmarkEnd w:id="48"/>
      <w:bookmarkEnd w:id="49"/>
      <w:bookmarkEnd w:id="50"/>
    </w:p>
    <w:p w14:paraId="23D0C9F8" w14:textId="77777777" w:rsidR="00765D01" w:rsidRPr="001B53E6" w:rsidRDefault="00765D01" w:rsidP="00765D01">
      <w:pPr>
        <w:spacing w:before="0" w:after="0"/>
        <w:rPr>
          <w:rFonts w:ascii="Artifex CF Light" w:hAnsi="Artifex CF Light"/>
          <w:color w:val="1F497D" w:themeColor="text2"/>
          <w:sz w:val="18"/>
          <w:lang w:val="es-ES_tradnl"/>
        </w:rPr>
      </w:pPr>
    </w:p>
    <w:p w14:paraId="34EBDD02" w14:textId="569AA02D" w:rsidR="00DB1BC0" w:rsidRPr="001B53E6" w:rsidRDefault="00305E83" w:rsidP="007036AF">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cumplimiento del artículo 1 de la Ley 200-04, sobre el Libre Acceso a la Información Pública, y de su Reglamento de Aplicación 130-05, así como en contribución a la transparencia de la gestión gubernamental y la promoción de los valores éticos en el MEPyD, durante el año fueron ejecutadas las acciones mostradas a continuación:</w:t>
      </w:r>
    </w:p>
    <w:p w14:paraId="2004C133"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7174814A" w14:textId="5BE3D5D5"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Respuestas a solicitudes de información de ciudadanos</w:t>
      </w:r>
    </w:p>
    <w:p w14:paraId="4E8F39B3" w14:textId="77777777" w:rsidR="00765D01" w:rsidRPr="001B53E6" w:rsidRDefault="00765D01" w:rsidP="00305E83">
      <w:pPr>
        <w:spacing w:before="0" w:after="0"/>
        <w:ind w:left="567" w:right="567"/>
        <w:jc w:val="center"/>
        <w:rPr>
          <w:rFonts w:ascii="Artifex CF Light" w:hAnsi="Artifex CF Light"/>
          <w:color w:val="1F497D" w:themeColor="text2"/>
          <w:sz w:val="16"/>
          <w:szCs w:val="18"/>
          <w:lang w:val="es-ES_tradnl"/>
        </w:rPr>
      </w:pPr>
    </w:p>
    <w:p w14:paraId="1D90E3D4" w14:textId="5980752F"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Durante el año, se recibieron, tramitaron y atendieron</w:t>
      </w:r>
      <w:r w:rsidR="005F3514" w:rsidRPr="001B53E6">
        <w:rPr>
          <w:rFonts w:ascii="Artifex CF Light" w:hAnsi="Artifex CF Light"/>
          <w:color w:val="1F497D" w:themeColor="text2"/>
          <w:sz w:val="18"/>
          <w:szCs w:val="18"/>
          <w:lang w:val="es-ES_tradnl"/>
        </w:rPr>
        <w:t xml:space="preserve"> cuarenta (</w:t>
      </w:r>
      <w:r w:rsidRPr="001B53E6">
        <w:rPr>
          <w:rFonts w:ascii="Artifex CF Light" w:hAnsi="Artifex CF Light"/>
          <w:color w:val="1F497D" w:themeColor="text2"/>
          <w:sz w:val="18"/>
          <w:szCs w:val="18"/>
          <w:lang w:val="es-ES_tradnl"/>
        </w:rPr>
        <w:t>48</w:t>
      </w:r>
      <w:r w:rsidR="005F3514"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solicitudes de información relevante al accionar del ministerio a través del Portal Único de Solicitud de Acceso a la Información (SAIP), correo electrónico, y cartas o comunicaciones escritas.</w:t>
      </w:r>
    </w:p>
    <w:p w14:paraId="5A80FDE0" w14:textId="59413AA3" w:rsidR="00305E83" w:rsidRDefault="00305E83" w:rsidP="00305E83">
      <w:pPr>
        <w:spacing w:before="0" w:after="0"/>
        <w:ind w:left="567" w:right="567"/>
        <w:rPr>
          <w:rFonts w:ascii="Artifex CF Light" w:hAnsi="Artifex CF Light"/>
          <w:color w:val="1F497D" w:themeColor="text2"/>
          <w:sz w:val="18"/>
          <w:szCs w:val="18"/>
          <w:lang w:val="es-ES_tradnl"/>
        </w:rPr>
      </w:pPr>
    </w:p>
    <w:p w14:paraId="36735D40" w14:textId="02CD3885" w:rsidR="00D44849" w:rsidRDefault="00D44849" w:rsidP="00305E83">
      <w:pPr>
        <w:spacing w:before="0" w:after="0"/>
        <w:ind w:left="567" w:right="567"/>
        <w:rPr>
          <w:rFonts w:ascii="Artifex CF Light" w:hAnsi="Artifex CF Light"/>
          <w:color w:val="1F497D" w:themeColor="text2"/>
          <w:sz w:val="18"/>
          <w:szCs w:val="18"/>
          <w:lang w:val="es-ES_tradnl"/>
        </w:rPr>
      </w:pPr>
    </w:p>
    <w:p w14:paraId="15FDF8BF" w14:textId="4B3C743B" w:rsidR="00D44849" w:rsidRDefault="00D44849" w:rsidP="00305E83">
      <w:pPr>
        <w:spacing w:before="0" w:after="0"/>
        <w:ind w:left="567" w:right="567"/>
        <w:rPr>
          <w:rFonts w:ascii="Artifex CF Light" w:hAnsi="Artifex CF Light"/>
          <w:color w:val="1F497D" w:themeColor="text2"/>
          <w:sz w:val="18"/>
          <w:szCs w:val="18"/>
          <w:lang w:val="es-ES_tradnl"/>
        </w:rPr>
      </w:pPr>
    </w:p>
    <w:p w14:paraId="6943D8CB" w14:textId="77777777" w:rsidR="00D44849" w:rsidRPr="001B53E6" w:rsidRDefault="00D44849" w:rsidP="00305E83">
      <w:pPr>
        <w:spacing w:before="0" w:after="0"/>
        <w:ind w:left="567" w:right="567"/>
        <w:rPr>
          <w:rFonts w:ascii="Artifex CF Light" w:hAnsi="Artifex CF Light"/>
          <w:color w:val="1F497D" w:themeColor="text2"/>
          <w:sz w:val="18"/>
          <w:szCs w:val="18"/>
          <w:lang w:val="es-ES_tradnl"/>
        </w:rPr>
      </w:pPr>
    </w:p>
    <w:p w14:paraId="21986D9E" w14:textId="77777777"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Actualización del portal de transparencia del MEPyD</w:t>
      </w:r>
    </w:p>
    <w:p w14:paraId="6FB207CF" w14:textId="77777777" w:rsidR="00305E83" w:rsidRPr="001B53E6" w:rsidRDefault="00305E83" w:rsidP="00D44849">
      <w:pPr>
        <w:spacing w:before="0" w:after="0"/>
        <w:ind w:left="0" w:right="567"/>
        <w:rPr>
          <w:rFonts w:ascii="Artifex CF Light" w:hAnsi="Artifex CF Light"/>
          <w:color w:val="1F497D" w:themeColor="text2"/>
          <w:sz w:val="16"/>
          <w:szCs w:val="18"/>
          <w:lang w:val="es-ES_tradnl"/>
        </w:rPr>
      </w:pPr>
    </w:p>
    <w:p w14:paraId="1BE27FFF" w14:textId="4EC33614"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realizaron once</w:t>
      </w:r>
      <w:r w:rsidR="005F3514" w:rsidRPr="001B53E6">
        <w:rPr>
          <w:rFonts w:ascii="Artifex CF Light" w:hAnsi="Artifex CF Light"/>
          <w:color w:val="1F497D" w:themeColor="text2"/>
          <w:sz w:val="18"/>
          <w:szCs w:val="18"/>
          <w:lang w:val="es-ES_tradnl"/>
        </w:rPr>
        <w:t xml:space="preserve"> (11)</w:t>
      </w:r>
      <w:r w:rsidRPr="001B53E6">
        <w:rPr>
          <w:rFonts w:ascii="Artifex CF Light" w:hAnsi="Artifex CF Light"/>
          <w:color w:val="1F497D" w:themeColor="text2"/>
          <w:sz w:val="18"/>
          <w:szCs w:val="18"/>
          <w:lang w:val="es-ES_tradnl"/>
        </w:rPr>
        <w:t xml:space="preserve"> actualizaciones al Sub Portal de Transparencia, para velar por el cumplimiento de la Ley 200-04, de la Resolución 1-2018, y las normativas en materia de ética, transparencia, gobierno abierto y libre acceso a la información, evaluado de manera mensual por la Dirección General de Ética e Integridad Gubernamental (DIGEIG).</w:t>
      </w:r>
    </w:p>
    <w:p w14:paraId="5B550D69" w14:textId="77777777" w:rsidR="00305E83" w:rsidRPr="001B53E6" w:rsidRDefault="00305E83" w:rsidP="00305E83">
      <w:pPr>
        <w:spacing w:before="0" w:after="0"/>
        <w:ind w:left="567" w:right="567"/>
        <w:jc w:val="center"/>
        <w:rPr>
          <w:rFonts w:ascii="Artifex CF Light" w:hAnsi="Artifex CF Light"/>
          <w:color w:val="1F497D" w:themeColor="text2"/>
          <w:sz w:val="16"/>
          <w:szCs w:val="18"/>
          <w:lang w:val="es-ES_tradnl"/>
        </w:rPr>
      </w:pPr>
    </w:p>
    <w:p w14:paraId="68F062B0" w14:textId="77777777" w:rsidR="00305E83" w:rsidRPr="00FF2A64" w:rsidRDefault="00305E83" w:rsidP="00305E83">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Certificación Antisoborno y Compliance</w:t>
      </w:r>
    </w:p>
    <w:p w14:paraId="6906E934" w14:textId="77777777" w:rsidR="00305E83" w:rsidRPr="001B53E6" w:rsidRDefault="00305E83" w:rsidP="00305E83">
      <w:pPr>
        <w:spacing w:before="0" w:after="0"/>
        <w:ind w:left="567" w:right="567"/>
        <w:rPr>
          <w:rFonts w:ascii="Artifex CF Light" w:hAnsi="Artifex CF Light"/>
          <w:color w:val="1F497D" w:themeColor="text2"/>
          <w:sz w:val="16"/>
          <w:szCs w:val="18"/>
          <w:lang w:val="es-ES_tradnl"/>
        </w:rPr>
      </w:pPr>
    </w:p>
    <w:p w14:paraId="492D65FA" w14:textId="578A7269"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Como parte del fortalecimiento de la gestión institucional del ministerio, y para el fomento de una cultura de integridad y prevención del soborno, se logró la certificación e implementación de la norma ISO 37001 sobre Sistemas de Gestión Antisoborno, así como el Sistema de Gestión </w:t>
      </w:r>
      <w:r w:rsidRPr="001B53E6">
        <w:rPr>
          <w:rFonts w:ascii="Artifex CF Light" w:hAnsi="Artifex CF Light"/>
          <w:i/>
          <w:color w:val="1F497D" w:themeColor="text2"/>
          <w:sz w:val="18"/>
          <w:szCs w:val="18"/>
          <w:lang w:val="es-ES_tradnl"/>
        </w:rPr>
        <w:t>Compliance</w:t>
      </w:r>
      <w:r w:rsidRPr="001B53E6">
        <w:rPr>
          <w:rFonts w:ascii="Artifex CF Light" w:hAnsi="Artifex CF Light"/>
          <w:color w:val="1F497D" w:themeColor="text2"/>
          <w:sz w:val="18"/>
          <w:szCs w:val="18"/>
          <w:lang w:val="es-ES_tradnl"/>
        </w:rPr>
        <w:t>, ambos con un alcance que incluye los procesos sustantivos del Centro Nacional de Fomento y Promoción de las Asociaciones Sin Fines de Lucro (CASFL).</w:t>
      </w:r>
    </w:p>
    <w:p w14:paraId="01C1E5C8" w14:textId="65D70363" w:rsidR="00DB1BC0" w:rsidRPr="001B53E6" w:rsidRDefault="00DB1BC0" w:rsidP="00DB1BC0">
      <w:pPr>
        <w:spacing w:before="0" w:after="0"/>
        <w:ind w:left="0" w:right="567"/>
        <w:rPr>
          <w:rFonts w:ascii="Artifex CF Light" w:hAnsi="Artifex CF Light"/>
          <w:color w:val="1F497D" w:themeColor="text2"/>
          <w:sz w:val="18"/>
          <w:szCs w:val="18"/>
          <w:lang w:val="es-ES_tradnl"/>
        </w:rPr>
      </w:pPr>
    </w:p>
    <w:p w14:paraId="3E4D1C1B" w14:textId="77777777" w:rsidR="00B3226B" w:rsidRPr="00FF2A64" w:rsidRDefault="00B3226B" w:rsidP="00B3226B">
      <w:pPr>
        <w:ind w:left="567" w:right="567"/>
        <w:jc w:val="center"/>
        <w:rPr>
          <w:rFonts w:ascii="Artifex CF Light" w:hAnsi="Artifex CF Light"/>
          <w:color w:val="1F497D" w:themeColor="text2"/>
          <w:sz w:val="20"/>
        </w:rPr>
      </w:pPr>
      <w:r w:rsidRPr="00FF2A64">
        <w:rPr>
          <w:rFonts w:ascii="Artifex CF Light" w:hAnsi="Artifex CF Light"/>
          <w:color w:val="1F497D" w:themeColor="text2"/>
          <w:sz w:val="20"/>
        </w:rPr>
        <w:lastRenderedPageBreak/>
        <w:t>Certificación en las normas ISO 19600-2015 Sistema de Gestión de Cumplimiento Regulatorio e ISO 37001-2016 Sobre Sistemas de Gestión Antisoborno.</w:t>
      </w:r>
    </w:p>
    <w:p w14:paraId="48A9B947" w14:textId="6AE0CA05" w:rsidR="00233763" w:rsidRPr="00D44849" w:rsidRDefault="00B3226B" w:rsidP="00D44849">
      <w:pPr>
        <w:pStyle w:val="ListParagraph"/>
        <w:spacing w:line="276" w:lineRule="auto"/>
        <w:ind w:left="567" w:right="567"/>
        <w:jc w:val="center"/>
        <w:rPr>
          <w:rFonts w:ascii="Artifex CF Light" w:eastAsia="Times New Roman" w:hAnsi="Artifex CF Light"/>
          <w:color w:val="1F497D" w:themeColor="text2"/>
          <w:sz w:val="16"/>
          <w:szCs w:val="22"/>
          <w:lang w:eastAsia="es-DO"/>
        </w:rPr>
      </w:pPr>
      <w:r w:rsidRPr="001B53E6">
        <w:rPr>
          <w:rFonts w:ascii="Artifex CF Light" w:eastAsia="Times New Roman" w:hAnsi="Artifex CF Light"/>
          <w:noProof/>
          <w:color w:val="1F497D" w:themeColor="text2"/>
          <w:sz w:val="16"/>
          <w:szCs w:val="22"/>
          <w:lang w:eastAsia="es-DO"/>
        </w:rPr>
        <w:drawing>
          <wp:inline distT="0" distB="0" distL="0" distR="0" wp14:anchorId="2BA69FB3" wp14:editId="32494FE0">
            <wp:extent cx="1901952" cy="2136122"/>
            <wp:effectExtent l="0" t="0" r="317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65614" cy="2207623"/>
                    </a:xfrm>
                    <a:prstGeom prst="rect">
                      <a:avLst/>
                    </a:prstGeom>
                  </pic:spPr>
                </pic:pic>
              </a:graphicData>
            </a:graphic>
          </wp:inline>
        </w:drawing>
      </w:r>
      <w:r w:rsidRPr="001B53E6">
        <w:rPr>
          <w:rFonts w:ascii="Artifex CF Light" w:eastAsia="Times New Roman" w:hAnsi="Artifex CF Light"/>
          <w:noProof/>
          <w:color w:val="1F497D" w:themeColor="text2"/>
          <w:sz w:val="16"/>
          <w:szCs w:val="22"/>
          <w:lang w:eastAsia="es-DO"/>
        </w:rPr>
        <w:drawing>
          <wp:inline distT="0" distB="0" distL="0" distR="0" wp14:anchorId="418A008B" wp14:editId="6643A8DD">
            <wp:extent cx="2157984" cy="2109655"/>
            <wp:effectExtent l="0" t="0" r="0" b="5080"/>
            <wp:docPr id="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65733" cy="2117230"/>
                    </a:xfrm>
                    <a:prstGeom prst="rect">
                      <a:avLst/>
                    </a:prstGeom>
                  </pic:spPr>
                </pic:pic>
              </a:graphicData>
            </a:graphic>
          </wp:inline>
        </w:drawing>
      </w:r>
    </w:p>
    <w:p w14:paraId="4909707A" w14:textId="1E561EBC" w:rsidR="00305E83" w:rsidRPr="001B53E6" w:rsidRDefault="00305E83" w:rsidP="00233763">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51" w:name="_Toc532301729"/>
      <w:bookmarkStart w:id="52" w:name="_Toc56767701"/>
      <w:bookmarkStart w:id="53" w:name="_Toc59018339"/>
      <w:r w:rsidRPr="001B53E6">
        <w:rPr>
          <w:rFonts w:ascii="Artifex CF Light" w:hAnsi="Artifex CF Light"/>
          <w:b w:val="0"/>
          <w:color w:val="1F497D" w:themeColor="text2"/>
          <w:sz w:val="26"/>
          <w:szCs w:val="26"/>
          <w:lang w:val="es-ES_tradnl"/>
        </w:rPr>
        <w:t>Índice de uso TIC e implementación del gobierno electrónico</w:t>
      </w:r>
      <w:bookmarkEnd w:id="51"/>
      <w:bookmarkEnd w:id="52"/>
      <w:bookmarkEnd w:id="53"/>
    </w:p>
    <w:p w14:paraId="68E5DFC6" w14:textId="77777777" w:rsidR="00765D01" w:rsidRPr="001B53E6" w:rsidRDefault="00765D01" w:rsidP="00765D01">
      <w:pPr>
        <w:spacing w:before="0" w:after="0"/>
        <w:rPr>
          <w:rFonts w:ascii="Artifex CF Light" w:hAnsi="Artifex CF Light"/>
          <w:color w:val="1F497D" w:themeColor="text2"/>
          <w:sz w:val="18"/>
          <w:lang w:val="es-ES_tradnl"/>
        </w:rPr>
      </w:pPr>
    </w:p>
    <w:p w14:paraId="0A2CE0D9" w14:textId="0698C8D5" w:rsidR="00305E83" w:rsidRPr="001B53E6" w:rsidRDefault="00305E83" w:rsidP="009B6D50">
      <w:pPr>
        <w:shd w:val="clear" w:color="auto" w:fill="FFFFFF"/>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MEPyD ha sido un abanderado y apasionado de la implementación y seguimiento de mejoras en el Sistema de Medición Continua de Avance TIC y Gobierno Electrónico (SISTICGE), contando actualmente con una puntuación de 83.94</w:t>
      </w:r>
      <w:r w:rsidR="00DB1BC0"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El SISTICGE es la herramienta diseñada para dar seguimiento en tiempo real a las tendencias tecnológicas y avances comparables que las instituciones del Estado van implementando, además de la mejora continua de procesos y servicios ofrecidos a los ciudadanos.  Actualmente, existe una estructura de medición basada en los cuatro pilares que sustentan el ITICGE.</w:t>
      </w:r>
    </w:p>
    <w:p w14:paraId="76BAA737" w14:textId="332388AF" w:rsidR="00305E83" w:rsidRPr="001B53E6" w:rsidRDefault="00E0256D" w:rsidP="005524F0">
      <w:pPr>
        <w:shd w:val="clear" w:color="auto" w:fill="FFFFFF"/>
        <w:spacing w:before="0" w:after="0"/>
        <w:ind w:left="0" w:right="567"/>
        <w:jc w:val="center"/>
        <w:rPr>
          <w:rFonts w:ascii="Artifex CF Light" w:hAnsi="Artifex CF Light"/>
          <w:color w:val="1F497D" w:themeColor="text2"/>
          <w:sz w:val="16"/>
          <w:szCs w:val="18"/>
          <w:lang w:val="es-ES_tradnl"/>
        </w:rPr>
      </w:pPr>
      <w:r w:rsidRPr="001B53E6">
        <w:rPr>
          <w:rFonts w:ascii="Artifex CF Light" w:hAnsi="Artifex CF Light"/>
          <w:noProof/>
          <w:color w:val="1F497D" w:themeColor="text2"/>
          <w:sz w:val="16"/>
          <w:szCs w:val="18"/>
          <w:lang w:val="es-ES_tradnl"/>
        </w:rPr>
        <w:lastRenderedPageBreak/>
        <w:drawing>
          <wp:inline distT="0" distB="0" distL="0" distR="0" wp14:anchorId="753F67B4" wp14:editId="1518DE16">
            <wp:extent cx="5252720" cy="4016375"/>
            <wp:effectExtent l="0" t="0" r="508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TIC Definitivo.png"/>
                    <pic:cNvPicPr/>
                  </pic:nvPicPr>
                  <pic:blipFill>
                    <a:blip r:embed="rId31"/>
                    <a:stretch>
                      <a:fillRect/>
                    </a:stretch>
                  </pic:blipFill>
                  <pic:spPr>
                    <a:xfrm>
                      <a:off x="0" y="0"/>
                      <a:ext cx="5252720" cy="4016375"/>
                    </a:xfrm>
                    <a:prstGeom prst="rect">
                      <a:avLst/>
                    </a:prstGeom>
                  </pic:spPr>
                </pic:pic>
              </a:graphicData>
            </a:graphic>
          </wp:inline>
        </w:drawing>
      </w:r>
    </w:p>
    <w:p w14:paraId="48F04531" w14:textId="77777777" w:rsidR="00DB1BC0" w:rsidRPr="001B53E6" w:rsidRDefault="00DB1BC0" w:rsidP="00DB1BC0">
      <w:pPr>
        <w:autoSpaceDE w:val="0"/>
        <w:autoSpaceDN w:val="0"/>
        <w:spacing w:before="0" w:after="0"/>
        <w:ind w:left="567" w:right="567"/>
        <w:rPr>
          <w:rFonts w:ascii="Artifex CF Light" w:hAnsi="Artifex CF Light"/>
          <w:color w:val="1F497D" w:themeColor="text2"/>
          <w:sz w:val="18"/>
          <w:szCs w:val="18"/>
          <w:lang w:val="es-ES_tradnl"/>
        </w:rPr>
      </w:pPr>
    </w:p>
    <w:p w14:paraId="71ADE6A2" w14:textId="2E5D3613" w:rsidR="00305E83" w:rsidRPr="001B53E6" w:rsidRDefault="00305E83" w:rsidP="00305E83">
      <w:pPr>
        <w:numPr>
          <w:ilvl w:val="0"/>
          <w:numId w:val="11"/>
        </w:numPr>
        <w:autoSpaceDE w:val="0"/>
        <w:autoSpaceDN w:val="0"/>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Uso de TIC</w:t>
      </w:r>
      <w:r w:rsidRPr="001B53E6">
        <w:rPr>
          <w:rFonts w:ascii="Artifex CF Light" w:hAnsi="Artifex CF Light"/>
          <w:color w:val="1F497D" w:themeColor="text2"/>
          <w:sz w:val="18"/>
          <w:szCs w:val="18"/>
          <w:lang w:val="es-ES_tradnl"/>
        </w:rPr>
        <w:t xml:space="preserve"> (20 puntos.): evalúa la disponibilidad y buen manejo de los recursos humanos y tecnológicos, y la existencia de controles para una buena gestión de estos; se obtuvo una puntuación de 18.10, basada en los siguientes aspectos: </w:t>
      </w:r>
    </w:p>
    <w:p w14:paraId="2CF56107" w14:textId="77777777" w:rsidR="00765D01" w:rsidRPr="001B53E6" w:rsidRDefault="00765D01" w:rsidP="00765D01">
      <w:pPr>
        <w:autoSpaceDE w:val="0"/>
        <w:autoSpaceDN w:val="0"/>
        <w:spacing w:before="0" w:after="0"/>
        <w:ind w:left="0" w:right="567"/>
        <w:rPr>
          <w:rFonts w:ascii="Artifex CF Light" w:hAnsi="Artifex CF Light"/>
          <w:color w:val="1F497D" w:themeColor="text2"/>
          <w:sz w:val="18"/>
          <w:szCs w:val="18"/>
          <w:lang w:val="es-ES_tradnl"/>
        </w:rPr>
      </w:pPr>
    </w:p>
    <w:p w14:paraId="3775C638" w14:textId="77777777" w:rsidR="00305E83" w:rsidRPr="001B53E6" w:rsidRDefault="00305E83" w:rsidP="00305E83">
      <w:pPr>
        <w:pStyle w:val="ListParagraph"/>
        <w:numPr>
          <w:ilvl w:val="0"/>
          <w:numId w:val="16"/>
        </w:numPr>
        <w:autoSpaceDE w:val="0"/>
        <w:autoSpaceDN w:val="0"/>
        <w:spacing w:before="0" w:after="0"/>
        <w:ind w:left="567" w:right="567" w:hanging="450"/>
        <w:rPr>
          <w:rFonts w:ascii="Artifex CF Light" w:eastAsia="Times New Roman" w:hAnsi="Artifex CF Light"/>
          <w:color w:val="1F497D" w:themeColor="text2"/>
          <w:sz w:val="18"/>
          <w:szCs w:val="18"/>
          <w:lang w:val="es-ES_tradnl" w:eastAsia="es-DO"/>
        </w:rPr>
      </w:pPr>
      <w:r w:rsidRPr="001B53E6">
        <w:rPr>
          <w:rFonts w:ascii="Artifex CF Light" w:eastAsia="Times New Roman" w:hAnsi="Artifex CF Light"/>
          <w:color w:val="1F497D" w:themeColor="text2"/>
          <w:sz w:val="18"/>
          <w:szCs w:val="18"/>
          <w:lang w:val="es-ES_tradnl" w:eastAsia="es-DO"/>
        </w:rPr>
        <w:t xml:space="preserve">Disponer de políticas de </w:t>
      </w:r>
      <w:r w:rsidRPr="001B53E6">
        <w:rPr>
          <w:rFonts w:ascii="Artifex CF Light" w:eastAsia="Times New Roman" w:hAnsi="Artifex CF Light"/>
          <w:i/>
          <w:color w:val="1F497D" w:themeColor="text2"/>
          <w:sz w:val="18"/>
          <w:szCs w:val="18"/>
          <w:lang w:val="es-ES_tradnl" w:eastAsia="es-DO"/>
        </w:rPr>
        <w:t>software</w:t>
      </w:r>
      <w:r w:rsidRPr="001B53E6">
        <w:rPr>
          <w:rFonts w:ascii="Artifex CF Light" w:eastAsia="Times New Roman" w:hAnsi="Artifex CF Light"/>
          <w:color w:val="1F497D" w:themeColor="text2"/>
          <w:sz w:val="18"/>
          <w:szCs w:val="18"/>
          <w:lang w:val="es-ES_tradnl" w:eastAsia="es-DO"/>
        </w:rPr>
        <w:t xml:space="preserve"> público, que consisten en compartir con otras instituciones los sistemas desarrollados internamente, así como utilizar la herramienta de seguimiento de proyectos y programación facilitada por la OPTIC</w:t>
      </w:r>
    </w:p>
    <w:p w14:paraId="3C422571" w14:textId="77777777" w:rsidR="00305E83" w:rsidRPr="001B53E6" w:rsidRDefault="00305E83" w:rsidP="00305E83">
      <w:pPr>
        <w:pStyle w:val="ListParagraph"/>
        <w:numPr>
          <w:ilvl w:val="0"/>
          <w:numId w:val="16"/>
        </w:numPr>
        <w:autoSpaceDE w:val="0"/>
        <w:autoSpaceDN w:val="0"/>
        <w:spacing w:before="0" w:after="0"/>
        <w:ind w:left="567" w:right="567" w:hanging="450"/>
        <w:rPr>
          <w:rFonts w:ascii="Artifex CF Light" w:eastAsia="Times New Roman" w:hAnsi="Artifex CF Light"/>
          <w:color w:val="1F497D" w:themeColor="text2"/>
          <w:sz w:val="18"/>
          <w:szCs w:val="18"/>
          <w:lang w:val="es-ES_tradnl" w:eastAsia="es-DO"/>
        </w:rPr>
      </w:pPr>
      <w:r w:rsidRPr="001B53E6">
        <w:rPr>
          <w:rFonts w:ascii="Artifex CF Light" w:eastAsia="Times New Roman" w:hAnsi="Artifex CF Light"/>
          <w:color w:val="1F497D" w:themeColor="text2"/>
          <w:sz w:val="18"/>
          <w:szCs w:val="18"/>
          <w:lang w:val="es-ES_tradnl" w:eastAsia="es-DO"/>
        </w:rPr>
        <w:t>Implementar mejores controles en la gestión y seguridad de la infraestructura tecnológica, aplicando las mejoras necesarias para su eficiente funcionamiento</w:t>
      </w:r>
    </w:p>
    <w:p w14:paraId="50A32462" w14:textId="77777777" w:rsidR="00305E83" w:rsidRPr="001B53E6" w:rsidRDefault="00305E83" w:rsidP="00305E83">
      <w:pPr>
        <w:pStyle w:val="ListParagraph"/>
        <w:numPr>
          <w:ilvl w:val="0"/>
          <w:numId w:val="16"/>
        </w:numPr>
        <w:spacing w:before="0" w:after="0"/>
        <w:ind w:left="567" w:right="567" w:hanging="450"/>
        <w:rPr>
          <w:rFonts w:ascii="Artifex CF Light" w:eastAsia="Times New Roman" w:hAnsi="Artifex CF Light"/>
          <w:color w:val="1F497D" w:themeColor="text2"/>
          <w:sz w:val="18"/>
          <w:szCs w:val="18"/>
          <w:lang w:eastAsia="es-DO"/>
        </w:rPr>
      </w:pPr>
      <w:r w:rsidRPr="001B53E6">
        <w:rPr>
          <w:rFonts w:ascii="Artifex CF Light" w:eastAsia="Times New Roman" w:hAnsi="Artifex CF Light"/>
          <w:color w:val="1F497D" w:themeColor="text2"/>
          <w:sz w:val="18"/>
          <w:szCs w:val="18"/>
          <w:lang w:eastAsia="es-DO"/>
        </w:rPr>
        <w:t>Implementar la firma digital.</w:t>
      </w:r>
    </w:p>
    <w:p w14:paraId="1DB7B69E" w14:textId="77777777" w:rsidR="00305E83" w:rsidRPr="001B53E6" w:rsidRDefault="00305E83" w:rsidP="00305E83">
      <w:pPr>
        <w:spacing w:before="0" w:after="0"/>
        <w:ind w:left="567" w:right="567"/>
        <w:rPr>
          <w:rFonts w:ascii="Artifex CF Light" w:hAnsi="Artifex CF Light"/>
          <w:color w:val="1F497D" w:themeColor="text2"/>
          <w:sz w:val="18"/>
          <w:szCs w:val="18"/>
        </w:rPr>
      </w:pPr>
    </w:p>
    <w:p w14:paraId="2BE59E45" w14:textId="5C9810A6" w:rsidR="00305E83" w:rsidRPr="001B53E6" w:rsidRDefault="00305E83" w:rsidP="00305E83">
      <w:pPr>
        <w:numPr>
          <w:ilvl w:val="0"/>
          <w:numId w:val="11"/>
        </w:numPr>
        <w:autoSpaceDE w:val="0"/>
        <w:autoSpaceDN w:val="0"/>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Gobierno electrónico</w:t>
      </w:r>
      <w:r w:rsidRPr="001B53E6">
        <w:rPr>
          <w:rFonts w:ascii="Artifex CF Light" w:hAnsi="Artifex CF Light"/>
          <w:color w:val="1F497D" w:themeColor="text2"/>
          <w:sz w:val="18"/>
          <w:szCs w:val="18"/>
          <w:lang w:val="es-ES_tradnl"/>
        </w:rPr>
        <w:t xml:space="preserve"> (30 puntos): se evalúa el uso dado a los recursos humanos y tecnológicos para la implementación y seguimiento de estándares y mejores prácticas, tanto nacionales como internacionales, presencia web institucional, transparencia, datos abiertos, interoperabilidad e interacción con el ciudadano a través de las redes sociales. En este pilar, se obtuvo una puntuación de 22.89, basada en los siguientes aspectos:</w:t>
      </w:r>
    </w:p>
    <w:p w14:paraId="50C3989B" w14:textId="77777777" w:rsidR="00765D01" w:rsidRPr="001B53E6" w:rsidRDefault="00765D01" w:rsidP="00765D01">
      <w:pPr>
        <w:autoSpaceDE w:val="0"/>
        <w:autoSpaceDN w:val="0"/>
        <w:spacing w:before="0" w:after="0"/>
        <w:ind w:left="207" w:right="567"/>
        <w:rPr>
          <w:rFonts w:ascii="Artifex CF Light" w:hAnsi="Artifex CF Light"/>
          <w:color w:val="1F497D" w:themeColor="text2"/>
          <w:sz w:val="18"/>
          <w:szCs w:val="18"/>
          <w:lang w:val="es-ES_tradnl"/>
        </w:rPr>
      </w:pPr>
    </w:p>
    <w:p w14:paraId="22F592DD" w14:textId="72D984B8" w:rsidR="00305E83" w:rsidRPr="001B53E6" w:rsidRDefault="00305E83" w:rsidP="00A17FCF">
      <w:pPr>
        <w:pStyle w:val="ListParagraph"/>
        <w:numPr>
          <w:ilvl w:val="0"/>
          <w:numId w:val="62"/>
        </w:numPr>
        <w:autoSpaceDE w:val="0"/>
        <w:autoSpaceDN w:val="0"/>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Aument</w:t>
      </w:r>
      <w:r w:rsidR="005F3514" w:rsidRPr="001B53E6">
        <w:rPr>
          <w:rFonts w:ascii="Artifex CF Light" w:hAnsi="Artifex CF Light"/>
          <w:color w:val="1F497D" w:themeColor="text2"/>
          <w:sz w:val="18"/>
          <w:szCs w:val="18"/>
          <w:lang w:val="es-ES_tradnl"/>
        </w:rPr>
        <w:t>o</w:t>
      </w:r>
      <w:r w:rsidRPr="001B53E6">
        <w:rPr>
          <w:rFonts w:ascii="Artifex CF Light" w:hAnsi="Artifex CF Light"/>
          <w:color w:val="1F497D" w:themeColor="text2"/>
          <w:sz w:val="18"/>
          <w:szCs w:val="18"/>
          <w:lang w:val="es-ES_tradnl"/>
        </w:rPr>
        <w:t xml:space="preserve"> las jornadas de capacitación de los empleados en diferentes campos del saber </w:t>
      </w:r>
    </w:p>
    <w:p w14:paraId="420FDAF0" w14:textId="19C77B37" w:rsidR="00305E83" w:rsidRPr="001B53E6" w:rsidRDefault="00305E83" w:rsidP="00A17FCF">
      <w:pPr>
        <w:pStyle w:val="ListParagraph"/>
        <w:numPr>
          <w:ilvl w:val="0"/>
          <w:numId w:val="62"/>
        </w:numPr>
        <w:autoSpaceDE w:val="0"/>
        <w:autoSpaceDN w:val="0"/>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Implementa</w:t>
      </w:r>
      <w:r w:rsidR="005F3514" w:rsidRPr="001B53E6">
        <w:rPr>
          <w:rFonts w:ascii="Artifex CF Light" w:hAnsi="Artifex CF Light"/>
          <w:color w:val="1F497D" w:themeColor="text2"/>
          <w:sz w:val="18"/>
          <w:szCs w:val="18"/>
          <w:lang w:val="es-ES_tradnl"/>
        </w:rPr>
        <w:t xml:space="preserve">ción de </w:t>
      </w:r>
      <w:r w:rsidRPr="001B53E6">
        <w:rPr>
          <w:rFonts w:ascii="Artifex CF Light" w:hAnsi="Artifex CF Light"/>
          <w:color w:val="1F497D" w:themeColor="text2"/>
          <w:sz w:val="18"/>
          <w:szCs w:val="18"/>
          <w:lang w:val="es-ES_tradnl"/>
        </w:rPr>
        <w:t>buenas prácticas nacionales (cómo elaborar la Carta Compromiso)</w:t>
      </w:r>
    </w:p>
    <w:p w14:paraId="754EFAEE" w14:textId="77777777" w:rsidR="00305E83" w:rsidRPr="001B53E6" w:rsidRDefault="00305E83" w:rsidP="00A17FCF">
      <w:pPr>
        <w:pStyle w:val="ListParagraph"/>
        <w:numPr>
          <w:ilvl w:val="0"/>
          <w:numId w:val="62"/>
        </w:numPr>
        <w:autoSpaceDE w:val="0"/>
        <w:autoSpaceDN w:val="0"/>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creó el comité CAMWEB, con la nueva estructura sugerida por la OPTIC</w:t>
      </w:r>
    </w:p>
    <w:p w14:paraId="71FD832E" w14:textId="77777777" w:rsidR="00305E83" w:rsidRPr="001B53E6" w:rsidRDefault="00305E83" w:rsidP="00A17FCF">
      <w:pPr>
        <w:pStyle w:val="ListParagraph"/>
        <w:numPr>
          <w:ilvl w:val="0"/>
          <w:numId w:val="62"/>
        </w:numPr>
        <w:autoSpaceDE w:val="0"/>
        <w:autoSpaceDN w:val="0"/>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Se modificó la página web; se recibió la certificación NORTIC A2:2019</w:t>
      </w:r>
    </w:p>
    <w:p w14:paraId="6A8E6781" w14:textId="77777777" w:rsidR="00A17FCF" w:rsidRPr="001B53E6" w:rsidRDefault="00305E83" w:rsidP="00A17FCF">
      <w:pPr>
        <w:pStyle w:val="ListParagraph"/>
        <w:numPr>
          <w:ilvl w:val="0"/>
          <w:numId w:val="62"/>
        </w:numPr>
        <w:autoSpaceDE w:val="0"/>
        <w:autoSpaceDN w:val="0"/>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Registro de la institución en el sistema *462.</w:t>
      </w:r>
    </w:p>
    <w:p w14:paraId="65A83078" w14:textId="77777777" w:rsidR="00A17FCF" w:rsidRPr="001B53E6" w:rsidRDefault="00A17FCF" w:rsidP="00A17FCF">
      <w:pPr>
        <w:autoSpaceDE w:val="0"/>
        <w:autoSpaceDN w:val="0"/>
        <w:spacing w:before="0" w:after="0"/>
        <w:ind w:left="207" w:right="567"/>
        <w:rPr>
          <w:rFonts w:ascii="Artifex CF Light" w:hAnsi="Artifex CF Light"/>
          <w:i/>
          <w:color w:val="1F497D" w:themeColor="text2"/>
          <w:sz w:val="18"/>
          <w:szCs w:val="18"/>
          <w:lang w:val="es-ES_tradnl"/>
        </w:rPr>
      </w:pPr>
    </w:p>
    <w:p w14:paraId="1D6FF231" w14:textId="3CBBE335" w:rsidR="00305E83" w:rsidRPr="001B53E6" w:rsidRDefault="00305E83" w:rsidP="00A17FCF">
      <w:pPr>
        <w:pStyle w:val="ListParagraph"/>
        <w:numPr>
          <w:ilvl w:val="0"/>
          <w:numId w:val="11"/>
        </w:numPr>
        <w:autoSpaceDE w:val="0"/>
        <w:autoSpaceDN w:val="0"/>
        <w:spacing w:before="0" w:after="0"/>
        <w:ind w:right="567"/>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Gobierno abierto y e-Participación</w:t>
      </w:r>
      <w:r w:rsidRPr="001B53E6">
        <w:rPr>
          <w:rFonts w:ascii="Artifex CF Light" w:hAnsi="Artifex CF Light"/>
          <w:color w:val="1F497D" w:themeColor="text2"/>
          <w:sz w:val="18"/>
          <w:szCs w:val="18"/>
          <w:lang w:val="es-ES_tradnl"/>
        </w:rPr>
        <w:t xml:space="preserve"> (25 puntos): este busca concentrar todos los aspectos que impactan la transparencia en un solo lugar; en este pilar, se obtuvo una puntuación de 21.95, basada en</w:t>
      </w:r>
      <w:r w:rsidR="005F3514" w:rsidRPr="001B53E6">
        <w:rPr>
          <w:rFonts w:ascii="Artifex CF Light" w:hAnsi="Artifex CF Light"/>
          <w:color w:val="1F497D" w:themeColor="text2"/>
          <w:sz w:val="18"/>
          <w:szCs w:val="18"/>
          <w:lang w:val="es-ES_tradnl"/>
        </w:rPr>
        <w:t xml:space="preserve"> la mejora de</w:t>
      </w:r>
      <w:r w:rsidRPr="001B53E6">
        <w:rPr>
          <w:rFonts w:ascii="Artifex CF Light" w:hAnsi="Artifex CF Light"/>
          <w:color w:val="1F497D" w:themeColor="text2"/>
          <w:sz w:val="18"/>
          <w:szCs w:val="18"/>
          <w:lang w:val="es-ES_tradnl"/>
        </w:rPr>
        <w:t xml:space="preserve"> la publicación de los Datos Abiertos</w:t>
      </w:r>
      <w:r w:rsidR="005F3514" w:rsidRPr="001B53E6">
        <w:rPr>
          <w:rFonts w:ascii="Artifex CF Light" w:hAnsi="Artifex CF Light"/>
          <w:color w:val="1F497D" w:themeColor="text2"/>
          <w:sz w:val="18"/>
          <w:szCs w:val="18"/>
          <w:lang w:val="es-ES_tradnl"/>
        </w:rPr>
        <w:t xml:space="preserve"> y m</w:t>
      </w:r>
      <w:r w:rsidRPr="001B53E6">
        <w:rPr>
          <w:rFonts w:ascii="Artifex CF Light" w:hAnsi="Artifex CF Light"/>
          <w:color w:val="1F497D" w:themeColor="text2"/>
          <w:sz w:val="18"/>
          <w:szCs w:val="18"/>
          <w:lang w:val="es-ES_tradnl"/>
        </w:rPr>
        <w:t>ejora</w:t>
      </w:r>
      <w:r w:rsidR="005F3514" w:rsidRPr="001B53E6">
        <w:rPr>
          <w:rFonts w:ascii="Artifex CF Light" w:hAnsi="Artifex CF Light"/>
          <w:color w:val="1F497D" w:themeColor="text2"/>
          <w:sz w:val="18"/>
          <w:szCs w:val="18"/>
          <w:lang w:val="es-ES_tradnl"/>
        </w:rPr>
        <w:t xml:space="preserve"> en</w:t>
      </w:r>
      <w:r w:rsidRPr="001B53E6">
        <w:rPr>
          <w:rFonts w:ascii="Artifex CF Light" w:hAnsi="Artifex CF Light"/>
          <w:color w:val="1F497D" w:themeColor="text2"/>
          <w:sz w:val="18"/>
          <w:szCs w:val="18"/>
          <w:lang w:val="es-ES_tradnl"/>
        </w:rPr>
        <w:t xml:space="preserve"> la participación ciudadana vía redes sociales, foros, encuestas, y otros medios</w:t>
      </w:r>
      <w:r w:rsidR="005F3514" w:rsidRPr="001B53E6">
        <w:rPr>
          <w:rFonts w:ascii="Artifex CF Light" w:hAnsi="Artifex CF Light"/>
          <w:color w:val="1F497D" w:themeColor="text2"/>
          <w:sz w:val="18"/>
          <w:szCs w:val="18"/>
          <w:lang w:val="es-ES_tradnl"/>
        </w:rPr>
        <w:t>.</w:t>
      </w:r>
    </w:p>
    <w:p w14:paraId="11A716BF" w14:textId="5B784F5C" w:rsidR="00BE0FEE" w:rsidRPr="001B53E6" w:rsidRDefault="00BE0FEE" w:rsidP="00BE0FEE">
      <w:pPr>
        <w:autoSpaceDE w:val="0"/>
        <w:autoSpaceDN w:val="0"/>
        <w:spacing w:before="0" w:after="0"/>
        <w:ind w:left="567" w:right="567"/>
        <w:rPr>
          <w:rFonts w:ascii="Artifex CF Light" w:hAnsi="Artifex CF Light"/>
          <w:color w:val="1F497D" w:themeColor="text2"/>
          <w:sz w:val="18"/>
          <w:szCs w:val="18"/>
          <w:lang w:val="es-ES_tradnl"/>
        </w:rPr>
      </w:pPr>
    </w:p>
    <w:p w14:paraId="3D1764E1" w14:textId="0B233398" w:rsidR="00305E83" w:rsidRPr="001B53E6" w:rsidRDefault="00305E83" w:rsidP="00305E83">
      <w:pPr>
        <w:numPr>
          <w:ilvl w:val="0"/>
          <w:numId w:val="11"/>
        </w:numPr>
        <w:autoSpaceDE w:val="0"/>
        <w:autoSpaceDN w:val="0"/>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i/>
          <w:color w:val="1F497D" w:themeColor="text2"/>
          <w:sz w:val="18"/>
          <w:szCs w:val="18"/>
          <w:lang w:val="es-ES_tradnl"/>
        </w:rPr>
        <w:t>Servicios en línea</w:t>
      </w:r>
      <w:r w:rsidRPr="001B53E6">
        <w:rPr>
          <w:rFonts w:ascii="Artifex CF Light" w:hAnsi="Artifex CF Light"/>
          <w:color w:val="1F497D" w:themeColor="text2"/>
          <w:sz w:val="18"/>
          <w:szCs w:val="18"/>
          <w:lang w:val="es-ES_tradnl"/>
        </w:rPr>
        <w:t xml:space="preserve"> (25 puntos): se refiere a la medición del desarrollo de los servicios ciudadanos en las instituciones gubernamentales, y verifica cuáles tienen su catálogo de servicios en línea, así como el avance de estos. Este pilar es la prioridad actual en el programa República Digital. </w:t>
      </w:r>
      <w:r w:rsidR="005F3514" w:rsidRPr="001B53E6">
        <w:rPr>
          <w:rFonts w:ascii="Artifex CF Light" w:hAnsi="Artifex CF Light"/>
          <w:color w:val="1F497D" w:themeColor="text2"/>
          <w:sz w:val="18"/>
          <w:szCs w:val="18"/>
          <w:lang w:val="es-ES_tradnl"/>
        </w:rPr>
        <w:t xml:space="preserve">El MEPyD </w:t>
      </w:r>
      <w:r w:rsidRPr="001B53E6">
        <w:rPr>
          <w:rFonts w:ascii="Artifex CF Light" w:hAnsi="Artifex CF Light"/>
          <w:bCs/>
          <w:color w:val="1F497D" w:themeColor="text2"/>
          <w:sz w:val="18"/>
          <w:szCs w:val="18"/>
          <w:lang w:val="es-ES_tradnl"/>
        </w:rPr>
        <w:t>obtuvo una puntuación de 21.00</w:t>
      </w:r>
      <w:r w:rsidRPr="001B53E6">
        <w:rPr>
          <w:rFonts w:ascii="Artifex CF Light" w:hAnsi="Artifex CF Light"/>
          <w:color w:val="1F497D" w:themeColor="text2"/>
          <w:sz w:val="18"/>
          <w:szCs w:val="18"/>
          <w:lang w:val="es-ES_tradnl"/>
        </w:rPr>
        <w:t>.</w:t>
      </w:r>
    </w:p>
    <w:p w14:paraId="4585CDC0" w14:textId="77777777" w:rsidR="00305E83" w:rsidRPr="001B53E6" w:rsidRDefault="00305E83" w:rsidP="00305E83">
      <w:pPr>
        <w:autoSpaceDE w:val="0"/>
        <w:autoSpaceDN w:val="0"/>
        <w:spacing w:before="0" w:after="0"/>
        <w:ind w:left="567" w:right="567"/>
        <w:rPr>
          <w:rFonts w:ascii="Artifex CF Light" w:hAnsi="Artifex CF Light"/>
          <w:color w:val="1F497D" w:themeColor="text2"/>
          <w:sz w:val="18"/>
          <w:szCs w:val="18"/>
          <w:lang w:val="es-ES_tradnl"/>
        </w:rPr>
      </w:pPr>
    </w:p>
    <w:p w14:paraId="39331990" w14:textId="3235B70E" w:rsidR="00305E83" w:rsidRPr="001B53E6" w:rsidRDefault="00305E83" w:rsidP="00233763">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54" w:name="_Toc56767702"/>
      <w:bookmarkStart w:id="55" w:name="_Toc532301730"/>
      <w:bookmarkStart w:id="56" w:name="_Toc59018340"/>
      <w:r w:rsidRPr="001B53E6">
        <w:rPr>
          <w:rFonts w:ascii="Artifex CF Light" w:hAnsi="Artifex CF Light"/>
          <w:b w:val="0"/>
          <w:color w:val="1F497D" w:themeColor="text2"/>
          <w:sz w:val="26"/>
          <w:szCs w:val="26"/>
          <w:lang w:val="es-ES_tradnl"/>
        </w:rPr>
        <w:lastRenderedPageBreak/>
        <w:t>Normas Básicas de Control Interno</w:t>
      </w:r>
      <w:bookmarkEnd w:id="54"/>
      <w:bookmarkEnd w:id="55"/>
      <w:bookmarkEnd w:id="56"/>
    </w:p>
    <w:p w14:paraId="4EBC726A" w14:textId="77777777" w:rsidR="00765D01" w:rsidRPr="001B53E6" w:rsidRDefault="00765D01" w:rsidP="00765D01">
      <w:pPr>
        <w:spacing w:before="0" w:after="0"/>
        <w:rPr>
          <w:rFonts w:ascii="Artifex CF Light" w:hAnsi="Artifex CF Light"/>
          <w:color w:val="1F497D" w:themeColor="text2"/>
          <w:sz w:val="18"/>
          <w:lang w:val="es-ES_tradnl"/>
        </w:rPr>
      </w:pPr>
    </w:p>
    <w:p w14:paraId="786888D8" w14:textId="5DEC1378"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 la implementación del Plan de Acción de las Normas Básicas de Control Interno (NOBACI), la institución </w:t>
      </w:r>
      <w:r w:rsidR="00BE0FEE" w:rsidRPr="001B53E6">
        <w:rPr>
          <w:rFonts w:ascii="Artifex CF Light" w:hAnsi="Artifex CF Light"/>
          <w:color w:val="1F497D" w:themeColor="text2"/>
          <w:sz w:val="18"/>
          <w:szCs w:val="18"/>
          <w:lang w:val="es-ES_tradnl"/>
        </w:rPr>
        <w:t xml:space="preserve">cuenta con </w:t>
      </w:r>
      <w:r w:rsidRPr="001B53E6">
        <w:rPr>
          <w:rFonts w:ascii="Artifex CF Light" w:hAnsi="Artifex CF Light"/>
          <w:color w:val="1F497D" w:themeColor="text2"/>
          <w:sz w:val="18"/>
          <w:szCs w:val="18"/>
          <w:lang w:val="es-ES_tradnl"/>
        </w:rPr>
        <w:t>una calificación de 91.68 %</w:t>
      </w:r>
      <w:r w:rsidR="00BE0FEE" w:rsidRPr="001B53E6">
        <w:rPr>
          <w:rFonts w:ascii="Artifex CF Light" w:hAnsi="Artifex CF Light"/>
          <w:color w:val="1F497D" w:themeColor="text2"/>
          <w:sz w:val="18"/>
          <w:szCs w:val="18"/>
          <w:lang w:val="es-ES_tradnl"/>
        </w:rPr>
        <w:t xml:space="preserve"> de cumplimiento</w:t>
      </w:r>
      <w:r w:rsidRPr="001B53E6">
        <w:rPr>
          <w:rFonts w:ascii="Artifex CF Light" w:hAnsi="Artifex CF Light"/>
          <w:color w:val="1F497D" w:themeColor="text2"/>
          <w:sz w:val="18"/>
          <w:szCs w:val="18"/>
          <w:lang w:val="es-ES_tradnl"/>
        </w:rPr>
        <w:t>. En la tabla a continuación</w:t>
      </w:r>
      <w:r w:rsidR="005F3514"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se resumen los avances en cada uno de los componentes de la</w:t>
      </w:r>
      <w:r w:rsidR="00BE0FEE"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 xml:space="preserve"> </w:t>
      </w:r>
      <w:r w:rsidR="00BE0FEE" w:rsidRPr="001B53E6">
        <w:rPr>
          <w:rFonts w:ascii="Artifex CF Light" w:hAnsi="Artifex CF Light"/>
          <w:color w:val="1F497D" w:themeColor="text2"/>
          <w:sz w:val="18"/>
          <w:szCs w:val="18"/>
          <w:lang w:val="es-ES_tradnl"/>
        </w:rPr>
        <w:t>N</w:t>
      </w:r>
      <w:r w:rsidRPr="001B53E6">
        <w:rPr>
          <w:rFonts w:ascii="Artifex CF Light" w:hAnsi="Artifex CF Light"/>
          <w:color w:val="1F497D" w:themeColor="text2"/>
          <w:sz w:val="18"/>
          <w:szCs w:val="18"/>
          <w:lang w:val="es-ES_tradnl"/>
        </w:rPr>
        <w:t>orma</w:t>
      </w:r>
      <w:r w:rsidR="00BE0FEE" w:rsidRPr="001B53E6">
        <w:rPr>
          <w:rFonts w:ascii="Artifex CF Light" w:hAnsi="Artifex CF Light"/>
          <w:color w:val="1F497D" w:themeColor="text2"/>
          <w:sz w:val="18"/>
          <w:szCs w:val="18"/>
          <w:lang w:val="es-ES_tradnl"/>
        </w:rPr>
        <w:t>s</w:t>
      </w:r>
      <w:r w:rsidRPr="001B53E6">
        <w:rPr>
          <w:rFonts w:ascii="Artifex CF Light" w:hAnsi="Artifex CF Light"/>
          <w:color w:val="1F497D" w:themeColor="text2"/>
          <w:sz w:val="18"/>
          <w:szCs w:val="18"/>
          <w:lang w:val="es-ES_tradnl"/>
        </w:rPr>
        <w:t xml:space="preserve">. </w:t>
      </w:r>
    </w:p>
    <w:p w14:paraId="5D56B702"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2B7C155" w14:textId="77777777" w:rsidR="00305E83" w:rsidRPr="00FF2A64" w:rsidRDefault="00305E83" w:rsidP="00305E83">
      <w:pPr>
        <w:pStyle w:val="Caption"/>
        <w:spacing w:after="0" w:line="480" w:lineRule="auto"/>
        <w:ind w:left="567" w:right="567"/>
        <w:jc w:val="center"/>
        <w:rPr>
          <w:rFonts w:ascii="Artifex CF Light" w:hAnsi="Artifex CF Light"/>
          <w:noProof/>
          <w:color w:val="1F497D" w:themeColor="text2"/>
          <w:sz w:val="20"/>
          <w:lang w:val="es-ES_tradnl"/>
        </w:rPr>
      </w:pPr>
      <w:r w:rsidRPr="00FF2A64">
        <w:rPr>
          <w:rFonts w:ascii="Artifex CF Light" w:hAnsi="Artifex CF Light"/>
          <w:color w:val="1F497D" w:themeColor="text2"/>
          <w:sz w:val="20"/>
          <w:lang w:val="es-ES_tradnl"/>
        </w:rPr>
        <w:t xml:space="preserve">Resumen del nivel de implementación de las NOBACI </w:t>
      </w:r>
      <w:r w:rsidRPr="00FF2A64">
        <w:rPr>
          <w:rFonts w:ascii="Artifex CF Light" w:hAnsi="Artifex CF Light"/>
          <w:noProof/>
          <w:color w:val="1F497D" w:themeColor="text2"/>
          <w:sz w:val="20"/>
          <w:lang w:val="es-ES_tradnl"/>
        </w:rPr>
        <w:t>a octubre 2020</w:t>
      </w:r>
    </w:p>
    <w:tbl>
      <w:tblPr>
        <w:tblStyle w:val="Tabladelista3-nfasis51"/>
        <w:tblW w:w="6516" w:type="dxa"/>
        <w:jc w:val="center"/>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195"/>
        <w:gridCol w:w="2044"/>
        <w:gridCol w:w="1513"/>
        <w:gridCol w:w="1764"/>
      </w:tblGrid>
      <w:tr w:rsidR="00DF0535" w:rsidRPr="001B53E6" w14:paraId="27454188" w14:textId="77777777" w:rsidTr="00C03E71">
        <w:trPr>
          <w:cnfStyle w:val="100000000000" w:firstRow="1" w:lastRow="0" w:firstColumn="0" w:lastColumn="0" w:oddVBand="0" w:evenVBand="0" w:oddHBand="0" w:evenHBand="0" w:firstRowFirstColumn="0" w:firstRowLastColumn="0" w:lastRowFirstColumn="0" w:lastRowLastColumn="0"/>
          <w:trHeight w:val="388"/>
          <w:jc w:val="center"/>
        </w:trPr>
        <w:tc>
          <w:tcPr>
            <w:cnfStyle w:val="001000000100" w:firstRow="0" w:lastRow="0" w:firstColumn="1" w:lastColumn="0" w:oddVBand="0" w:evenVBand="0" w:oddHBand="0" w:evenHBand="0" w:firstRowFirstColumn="1" w:firstRowLastColumn="0" w:lastRowFirstColumn="0" w:lastRowLastColumn="0"/>
            <w:tcW w:w="3239" w:type="dxa"/>
            <w:gridSpan w:val="2"/>
            <w:vMerge w:val="restart"/>
            <w:shd w:val="clear" w:color="auto" w:fill="auto"/>
            <w:vAlign w:val="center"/>
            <w:hideMark/>
          </w:tcPr>
          <w:p w14:paraId="3E80D284" w14:textId="77777777" w:rsidR="00305E83" w:rsidRPr="001B53E6" w:rsidRDefault="00305E83" w:rsidP="002B3EDD">
            <w:pPr>
              <w:spacing w:before="0" w:after="0" w:line="276" w:lineRule="auto"/>
              <w:ind w:left="57" w:right="57"/>
              <w:jc w:val="center"/>
              <w:rPr>
                <w:rFonts w:ascii="Artifex CF Light" w:hAnsi="Artifex CF Light"/>
                <w:b w:val="0"/>
                <w:bCs w:val="0"/>
                <w:color w:val="1F497D" w:themeColor="text2"/>
                <w:sz w:val="16"/>
                <w:szCs w:val="24"/>
                <w:lang w:eastAsia="en-US"/>
              </w:rPr>
            </w:pPr>
            <w:r w:rsidRPr="001B53E6">
              <w:rPr>
                <w:rFonts w:ascii="Artifex CF Light" w:hAnsi="Artifex CF Light"/>
                <w:color w:val="1F497D" w:themeColor="text2"/>
                <w:sz w:val="16"/>
                <w:szCs w:val="24"/>
                <w:lang w:eastAsia="en-US"/>
              </w:rPr>
              <w:t>Componentes del Control Interno</w:t>
            </w:r>
          </w:p>
        </w:tc>
        <w:tc>
          <w:tcPr>
            <w:tcW w:w="1513" w:type="dxa"/>
            <w:vMerge w:val="restart"/>
            <w:shd w:val="clear" w:color="auto" w:fill="auto"/>
            <w:vAlign w:val="center"/>
            <w:hideMark/>
          </w:tcPr>
          <w:p w14:paraId="6F18D65C" w14:textId="77777777" w:rsidR="00305E83" w:rsidRPr="001B53E6" w:rsidRDefault="00305E83" w:rsidP="002B3EDD">
            <w:pPr>
              <w:spacing w:before="0" w:after="0"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 w:val="0"/>
                <w:bCs w:val="0"/>
                <w:color w:val="1F497D" w:themeColor="text2"/>
                <w:sz w:val="16"/>
                <w:szCs w:val="24"/>
                <w:lang w:eastAsia="en-US"/>
              </w:rPr>
            </w:pPr>
            <w:r w:rsidRPr="001B53E6">
              <w:rPr>
                <w:rFonts w:ascii="Artifex CF Light" w:hAnsi="Artifex CF Light"/>
                <w:color w:val="1F497D" w:themeColor="text2"/>
                <w:sz w:val="16"/>
                <w:szCs w:val="24"/>
                <w:lang w:eastAsia="en-US"/>
              </w:rPr>
              <w:t>Calificación</w:t>
            </w:r>
          </w:p>
        </w:tc>
        <w:tc>
          <w:tcPr>
            <w:tcW w:w="1764" w:type="dxa"/>
            <w:vMerge w:val="restart"/>
            <w:shd w:val="clear" w:color="auto" w:fill="auto"/>
            <w:vAlign w:val="center"/>
            <w:hideMark/>
          </w:tcPr>
          <w:p w14:paraId="26E48168" w14:textId="77777777" w:rsidR="00305E83" w:rsidRPr="001B53E6" w:rsidRDefault="00305E83" w:rsidP="002B3EDD">
            <w:pPr>
              <w:spacing w:before="0" w:after="0"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 w:val="0"/>
                <w:bCs w:val="0"/>
                <w:color w:val="1F497D" w:themeColor="text2"/>
                <w:sz w:val="16"/>
                <w:szCs w:val="24"/>
                <w:lang w:eastAsia="en-US"/>
              </w:rPr>
            </w:pPr>
            <w:r w:rsidRPr="001B53E6">
              <w:rPr>
                <w:rFonts w:ascii="Artifex CF Light" w:hAnsi="Artifex CF Light"/>
                <w:color w:val="1F497D" w:themeColor="text2"/>
                <w:sz w:val="16"/>
                <w:szCs w:val="24"/>
                <w:lang w:eastAsia="en-US"/>
              </w:rPr>
              <w:t>Nivel de Desarrollo</w:t>
            </w:r>
          </w:p>
        </w:tc>
      </w:tr>
      <w:tr w:rsidR="00DF0535" w:rsidRPr="001B53E6" w14:paraId="081F52E6" w14:textId="77777777" w:rsidTr="00C03E7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39" w:type="dxa"/>
            <w:gridSpan w:val="2"/>
            <w:vMerge/>
            <w:shd w:val="clear" w:color="auto" w:fill="auto"/>
            <w:hideMark/>
          </w:tcPr>
          <w:p w14:paraId="26EFD493" w14:textId="77777777" w:rsidR="00305E83" w:rsidRPr="001B53E6" w:rsidRDefault="00305E83" w:rsidP="002B3EDD">
            <w:pPr>
              <w:spacing w:before="0" w:after="0" w:line="276" w:lineRule="auto"/>
              <w:ind w:left="57" w:right="57"/>
              <w:jc w:val="center"/>
              <w:rPr>
                <w:rFonts w:ascii="Artifex CF Light" w:hAnsi="Artifex CF Light"/>
                <w:color w:val="1F497D" w:themeColor="text2"/>
                <w:sz w:val="18"/>
                <w:szCs w:val="24"/>
                <w:lang w:eastAsia="en-US"/>
              </w:rPr>
            </w:pPr>
          </w:p>
        </w:tc>
        <w:tc>
          <w:tcPr>
            <w:tcW w:w="1513" w:type="dxa"/>
            <w:vMerge/>
            <w:shd w:val="clear" w:color="auto" w:fill="auto"/>
            <w:hideMark/>
          </w:tcPr>
          <w:p w14:paraId="59BAE0E5"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eastAsia="en-US"/>
              </w:rPr>
            </w:pPr>
          </w:p>
        </w:tc>
        <w:tc>
          <w:tcPr>
            <w:tcW w:w="1764" w:type="dxa"/>
            <w:vMerge/>
            <w:shd w:val="clear" w:color="auto" w:fill="auto"/>
            <w:hideMark/>
          </w:tcPr>
          <w:p w14:paraId="715294B2"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eastAsia="en-US"/>
              </w:rPr>
            </w:pPr>
          </w:p>
        </w:tc>
      </w:tr>
      <w:tr w:rsidR="00DF0535" w:rsidRPr="001B53E6" w14:paraId="7516C751" w14:textId="77777777" w:rsidTr="005F3514">
        <w:trPr>
          <w:trHeight w:val="219"/>
          <w:jc w:val="center"/>
        </w:trPr>
        <w:tc>
          <w:tcPr>
            <w:cnfStyle w:val="001000000000" w:firstRow="0" w:lastRow="0" w:firstColumn="1" w:lastColumn="0" w:oddVBand="0" w:evenVBand="0" w:oddHBand="0" w:evenHBand="0" w:firstRowFirstColumn="0" w:firstRowLastColumn="0" w:lastRowFirstColumn="0" w:lastRowLastColumn="0"/>
            <w:tcW w:w="1195" w:type="dxa"/>
            <w:noWrap/>
            <w:vAlign w:val="center"/>
            <w:hideMark/>
          </w:tcPr>
          <w:p w14:paraId="34BBFA20" w14:textId="77777777" w:rsidR="00305E83" w:rsidRPr="001B53E6" w:rsidRDefault="00305E83" w:rsidP="002B3EDD">
            <w:pPr>
              <w:spacing w:before="0" w:after="0" w:line="276" w:lineRule="auto"/>
              <w:ind w:left="57" w:right="57"/>
              <w:jc w:val="center"/>
              <w:rPr>
                <w:rFonts w:ascii="Artifex CF Light" w:hAnsi="Artifex CF Light"/>
                <w:b w:val="0"/>
                <w:bCs w:val="0"/>
                <w:color w:val="1F497D" w:themeColor="text2"/>
                <w:sz w:val="18"/>
                <w:szCs w:val="24"/>
                <w:lang w:eastAsia="en-US"/>
              </w:rPr>
            </w:pPr>
            <w:r w:rsidRPr="001B53E6">
              <w:rPr>
                <w:rFonts w:ascii="Artifex CF Light" w:hAnsi="Artifex CF Light"/>
                <w:color w:val="1F497D" w:themeColor="text2"/>
                <w:sz w:val="18"/>
                <w:szCs w:val="24"/>
                <w:lang w:eastAsia="en-US"/>
              </w:rPr>
              <w:t>I</w:t>
            </w:r>
          </w:p>
        </w:tc>
        <w:tc>
          <w:tcPr>
            <w:tcW w:w="2044" w:type="dxa"/>
            <w:vAlign w:val="center"/>
            <w:hideMark/>
          </w:tcPr>
          <w:p w14:paraId="2A777CC9"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1F497D" w:themeColor="text2"/>
                <w:sz w:val="18"/>
                <w:szCs w:val="24"/>
                <w:lang w:eastAsia="en-US"/>
              </w:rPr>
            </w:pPr>
            <w:r w:rsidRPr="001B53E6">
              <w:rPr>
                <w:rFonts w:ascii="Artifex CF Light" w:hAnsi="Artifex CF Light"/>
                <w:b/>
                <w:bCs/>
                <w:color w:val="1F497D" w:themeColor="text2"/>
                <w:sz w:val="18"/>
                <w:szCs w:val="24"/>
                <w:lang w:eastAsia="en-US"/>
              </w:rPr>
              <w:t>Ambiente de Control</w:t>
            </w:r>
          </w:p>
        </w:tc>
        <w:tc>
          <w:tcPr>
            <w:tcW w:w="1513" w:type="dxa"/>
            <w:vAlign w:val="center"/>
            <w:hideMark/>
          </w:tcPr>
          <w:p w14:paraId="44FAF8B8"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94.38%</w:t>
            </w:r>
          </w:p>
        </w:tc>
        <w:tc>
          <w:tcPr>
            <w:tcW w:w="1764" w:type="dxa"/>
            <w:vAlign w:val="center"/>
            <w:hideMark/>
          </w:tcPr>
          <w:p w14:paraId="6B24928B"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Satisfactorio</w:t>
            </w:r>
          </w:p>
        </w:tc>
      </w:tr>
      <w:tr w:rsidR="00DF0535" w:rsidRPr="001B53E6" w14:paraId="2D09317C" w14:textId="77777777" w:rsidTr="005F3514">
        <w:trPr>
          <w:cnfStyle w:val="000000100000" w:firstRow="0" w:lastRow="0" w:firstColumn="0" w:lastColumn="0" w:oddVBand="0" w:evenVBand="0" w:oddHBand="1" w:evenHBand="0" w:firstRowFirstColumn="0" w:firstRowLastColumn="0" w:lastRowFirstColumn="0" w:lastRowLastColumn="0"/>
          <w:trHeight w:val="42"/>
          <w:jc w:val="center"/>
        </w:trPr>
        <w:tc>
          <w:tcPr>
            <w:cnfStyle w:val="001000000000" w:firstRow="0" w:lastRow="0" w:firstColumn="1" w:lastColumn="0" w:oddVBand="0" w:evenVBand="0" w:oddHBand="0" w:evenHBand="0" w:firstRowFirstColumn="0" w:firstRowLastColumn="0" w:lastRowFirstColumn="0" w:lastRowLastColumn="0"/>
            <w:tcW w:w="1195" w:type="dxa"/>
            <w:noWrap/>
            <w:vAlign w:val="center"/>
            <w:hideMark/>
          </w:tcPr>
          <w:p w14:paraId="05E97321" w14:textId="77777777" w:rsidR="00305E83" w:rsidRPr="001B53E6" w:rsidRDefault="00305E83" w:rsidP="002B3EDD">
            <w:pPr>
              <w:spacing w:before="0" w:after="0" w:line="276" w:lineRule="auto"/>
              <w:ind w:left="57" w:right="57"/>
              <w:jc w:val="center"/>
              <w:rPr>
                <w:rFonts w:ascii="Artifex CF Light" w:hAnsi="Artifex CF Light"/>
                <w:b w:val="0"/>
                <w:bCs w:val="0"/>
                <w:color w:val="1F497D" w:themeColor="text2"/>
                <w:sz w:val="18"/>
                <w:szCs w:val="24"/>
                <w:lang w:eastAsia="en-US"/>
              </w:rPr>
            </w:pPr>
            <w:r w:rsidRPr="001B53E6">
              <w:rPr>
                <w:rFonts w:ascii="Artifex CF Light" w:hAnsi="Artifex CF Light"/>
                <w:color w:val="1F497D" w:themeColor="text2"/>
                <w:sz w:val="18"/>
                <w:szCs w:val="24"/>
                <w:lang w:eastAsia="en-US"/>
              </w:rPr>
              <w:t>II</w:t>
            </w:r>
          </w:p>
        </w:tc>
        <w:tc>
          <w:tcPr>
            <w:tcW w:w="2044" w:type="dxa"/>
            <w:vAlign w:val="center"/>
            <w:hideMark/>
          </w:tcPr>
          <w:p w14:paraId="67F26079"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97D" w:themeColor="text2"/>
                <w:sz w:val="18"/>
                <w:szCs w:val="24"/>
                <w:lang w:eastAsia="en-US"/>
              </w:rPr>
            </w:pPr>
            <w:r w:rsidRPr="001B53E6">
              <w:rPr>
                <w:rFonts w:ascii="Artifex CF Light" w:hAnsi="Artifex CF Light"/>
                <w:b/>
                <w:bCs/>
                <w:color w:val="1F497D" w:themeColor="text2"/>
                <w:sz w:val="18"/>
                <w:szCs w:val="24"/>
                <w:lang w:eastAsia="en-US"/>
              </w:rPr>
              <w:t>Valoración y Administración de Riesgos</w:t>
            </w:r>
          </w:p>
        </w:tc>
        <w:tc>
          <w:tcPr>
            <w:tcW w:w="1513" w:type="dxa"/>
            <w:vAlign w:val="center"/>
            <w:hideMark/>
          </w:tcPr>
          <w:p w14:paraId="586BF798"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100.00%</w:t>
            </w:r>
          </w:p>
        </w:tc>
        <w:tc>
          <w:tcPr>
            <w:tcW w:w="1764" w:type="dxa"/>
            <w:vAlign w:val="center"/>
            <w:hideMark/>
          </w:tcPr>
          <w:p w14:paraId="410662CD"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Implementado</w:t>
            </w:r>
          </w:p>
        </w:tc>
      </w:tr>
      <w:tr w:rsidR="00DF0535" w:rsidRPr="001B53E6" w14:paraId="3D54C39D" w14:textId="77777777" w:rsidTr="005F3514">
        <w:trPr>
          <w:trHeight w:val="42"/>
          <w:jc w:val="center"/>
        </w:trPr>
        <w:tc>
          <w:tcPr>
            <w:cnfStyle w:val="001000000000" w:firstRow="0" w:lastRow="0" w:firstColumn="1" w:lastColumn="0" w:oddVBand="0" w:evenVBand="0" w:oddHBand="0" w:evenHBand="0" w:firstRowFirstColumn="0" w:firstRowLastColumn="0" w:lastRowFirstColumn="0" w:lastRowLastColumn="0"/>
            <w:tcW w:w="1195" w:type="dxa"/>
            <w:noWrap/>
            <w:vAlign w:val="center"/>
            <w:hideMark/>
          </w:tcPr>
          <w:p w14:paraId="54BC21CF" w14:textId="77777777" w:rsidR="00305E83" w:rsidRPr="001B53E6" w:rsidRDefault="00305E83" w:rsidP="002B3EDD">
            <w:pPr>
              <w:spacing w:before="0" w:after="0" w:line="276" w:lineRule="auto"/>
              <w:ind w:left="57" w:right="57"/>
              <w:jc w:val="center"/>
              <w:rPr>
                <w:rFonts w:ascii="Artifex CF Light" w:hAnsi="Artifex CF Light"/>
                <w:b w:val="0"/>
                <w:bCs w:val="0"/>
                <w:color w:val="1F497D" w:themeColor="text2"/>
                <w:sz w:val="18"/>
                <w:szCs w:val="24"/>
                <w:lang w:eastAsia="en-US"/>
              </w:rPr>
            </w:pPr>
            <w:r w:rsidRPr="001B53E6">
              <w:rPr>
                <w:rFonts w:ascii="Artifex CF Light" w:hAnsi="Artifex CF Light"/>
                <w:color w:val="1F497D" w:themeColor="text2"/>
                <w:sz w:val="18"/>
                <w:szCs w:val="24"/>
                <w:lang w:eastAsia="en-US"/>
              </w:rPr>
              <w:t>III</w:t>
            </w:r>
          </w:p>
        </w:tc>
        <w:tc>
          <w:tcPr>
            <w:tcW w:w="2044" w:type="dxa"/>
            <w:vAlign w:val="center"/>
            <w:hideMark/>
          </w:tcPr>
          <w:p w14:paraId="5069F224"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1F497D" w:themeColor="text2"/>
                <w:sz w:val="18"/>
                <w:szCs w:val="24"/>
                <w:lang w:eastAsia="en-US"/>
              </w:rPr>
            </w:pPr>
            <w:r w:rsidRPr="001B53E6">
              <w:rPr>
                <w:rFonts w:ascii="Artifex CF Light" w:hAnsi="Artifex CF Light"/>
                <w:b/>
                <w:bCs/>
                <w:color w:val="1F497D" w:themeColor="text2"/>
                <w:sz w:val="18"/>
                <w:szCs w:val="24"/>
                <w:lang w:eastAsia="en-US"/>
              </w:rPr>
              <w:t>Actividades de Control</w:t>
            </w:r>
          </w:p>
        </w:tc>
        <w:tc>
          <w:tcPr>
            <w:tcW w:w="1513" w:type="dxa"/>
            <w:vAlign w:val="center"/>
            <w:hideMark/>
          </w:tcPr>
          <w:p w14:paraId="0B7B3728"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88.89%</w:t>
            </w:r>
          </w:p>
        </w:tc>
        <w:tc>
          <w:tcPr>
            <w:tcW w:w="1764" w:type="dxa"/>
            <w:vAlign w:val="center"/>
            <w:hideMark/>
          </w:tcPr>
          <w:p w14:paraId="10FFB879"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Satisfactorio</w:t>
            </w:r>
          </w:p>
        </w:tc>
      </w:tr>
      <w:tr w:rsidR="00DF0535" w:rsidRPr="001B53E6" w14:paraId="0913CEF8" w14:textId="77777777" w:rsidTr="005F3514">
        <w:trPr>
          <w:cnfStyle w:val="000000100000" w:firstRow="0" w:lastRow="0" w:firstColumn="0" w:lastColumn="0" w:oddVBand="0" w:evenVBand="0" w:oddHBand="1" w:evenHBand="0" w:firstRowFirstColumn="0" w:firstRowLastColumn="0" w:lastRowFirstColumn="0" w:lastRowLastColumn="0"/>
          <w:trHeight w:val="42"/>
          <w:jc w:val="center"/>
        </w:trPr>
        <w:tc>
          <w:tcPr>
            <w:cnfStyle w:val="001000000000" w:firstRow="0" w:lastRow="0" w:firstColumn="1" w:lastColumn="0" w:oddVBand="0" w:evenVBand="0" w:oddHBand="0" w:evenHBand="0" w:firstRowFirstColumn="0" w:firstRowLastColumn="0" w:lastRowFirstColumn="0" w:lastRowLastColumn="0"/>
            <w:tcW w:w="1195" w:type="dxa"/>
            <w:noWrap/>
            <w:vAlign w:val="center"/>
            <w:hideMark/>
          </w:tcPr>
          <w:p w14:paraId="77E126B6" w14:textId="77777777" w:rsidR="00305E83" w:rsidRPr="001B53E6" w:rsidRDefault="00305E83" w:rsidP="002B3EDD">
            <w:pPr>
              <w:spacing w:before="0" w:after="0" w:line="276" w:lineRule="auto"/>
              <w:ind w:left="57" w:right="57"/>
              <w:jc w:val="center"/>
              <w:rPr>
                <w:rFonts w:ascii="Artifex CF Light" w:hAnsi="Artifex CF Light"/>
                <w:b w:val="0"/>
                <w:bCs w:val="0"/>
                <w:color w:val="1F497D" w:themeColor="text2"/>
                <w:sz w:val="18"/>
                <w:szCs w:val="24"/>
                <w:lang w:eastAsia="en-US"/>
              </w:rPr>
            </w:pPr>
            <w:r w:rsidRPr="001B53E6">
              <w:rPr>
                <w:rFonts w:ascii="Artifex CF Light" w:hAnsi="Artifex CF Light"/>
                <w:color w:val="1F497D" w:themeColor="text2"/>
                <w:sz w:val="18"/>
                <w:szCs w:val="24"/>
                <w:lang w:eastAsia="en-US"/>
              </w:rPr>
              <w:t>IV</w:t>
            </w:r>
          </w:p>
        </w:tc>
        <w:tc>
          <w:tcPr>
            <w:tcW w:w="2044" w:type="dxa"/>
            <w:vAlign w:val="center"/>
            <w:hideMark/>
          </w:tcPr>
          <w:p w14:paraId="13971BAA"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97D" w:themeColor="text2"/>
                <w:sz w:val="18"/>
                <w:szCs w:val="24"/>
                <w:lang w:eastAsia="en-US"/>
              </w:rPr>
            </w:pPr>
            <w:r w:rsidRPr="001B53E6">
              <w:rPr>
                <w:rFonts w:ascii="Artifex CF Light" w:hAnsi="Artifex CF Light"/>
                <w:b/>
                <w:bCs/>
                <w:color w:val="1F497D" w:themeColor="text2"/>
                <w:sz w:val="18"/>
                <w:szCs w:val="24"/>
                <w:lang w:eastAsia="en-US"/>
              </w:rPr>
              <w:t>Información y Comunicación</w:t>
            </w:r>
          </w:p>
        </w:tc>
        <w:tc>
          <w:tcPr>
            <w:tcW w:w="1513" w:type="dxa"/>
            <w:vAlign w:val="center"/>
            <w:hideMark/>
          </w:tcPr>
          <w:p w14:paraId="270D12DD"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81.40%</w:t>
            </w:r>
          </w:p>
        </w:tc>
        <w:tc>
          <w:tcPr>
            <w:tcW w:w="1764" w:type="dxa"/>
            <w:vAlign w:val="center"/>
            <w:hideMark/>
          </w:tcPr>
          <w:p w14:paraId="3B99746A"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Satisfactorio</w:t>
            </w:r>
          </w:p>
        </w:tc>
      </w:tr>
      <w:tr w:rsidR="00DF0535" w:rsidRPr="001B53E6" w14:paraId="5655611B" w14:textId="77777777" w:rsidTr="005F3514">
        <w:trPr>
          <w:trHeight w:val="42"/>
          <w:jc w:val="center"/>
        </w:trPr>
        <w:tc>
          <w:tcPr>
            <w:cnfStyle w:val="001000000000" w:firstRow="0" w:lastRow="0" w:firstColumn="1" w:lastColumn="0" w:oddVBand="0" w:evenVBand="0" w:oddHBand="0" w:evenHBand="0" w:firstRowFirstColumn="0" w:firstRowLastColumn="0" w:lastRowFirstColumn="0" w:lastRowLastColumn="0"/>
            <w:tcW w:w="1195" w:type="dxa"/>
            <w:noWrap/>
            <w:vAlign w:val="center"/>
            <w:hideMark/>
          </w:tcPr>
          <w:p w14:paraId="57F7A602" w14:textId="77777777" w:rsidR="00305E83" w:rsidRPr="001B53E6" w:rsidRDefault="00305E83" w:rsidP="002B3EDD">
            <w:pPr>
              <w:spacing w:before="0" w:after="0" w:line="276" w:lineRule="auto"/>
              <w:ind w:left="57" w:right="57"/>
              <w:jc w:val="center"/>
              <w:rPr>
                <w:rFonts w:ascii="Artifex CF Light" w:hAnsi="Artifex CF Light"/>
                <w:b w:val="0"/>
                <w:bCs w:val="0"/>
                <w:color w:val="1F497D" w:themeColor="text2"/>
                <w:sz w:val="18"/>
                <w:szCs w:val="24"/>
                <w:lang w:eastAsia="en-US"/>
              </w:rPr>
            </w:pPr>
            <w:r w:rsidRPr="001B53E6">
              <w:rPr>
                <w:rFonts w:ascii="Artifex CF Light" w:hAnsi="Artifex CF Light"/>
                <w:color w:val="1F497D" w:themeColor="text2"/>
                <w:sz w:val="18"/>
                <w:szCs w:val="24"/>
                <w:lang w:eastAsia="en-US"/>
              </w:rPr>
              <w:t>V</w:t>
            </w:r>
          </w:p>
        </w:tc>
        <w:tc>
          <w:tcPr>
            <w:tcW w:w="2044" w:type="dxa"/>
            <w:vAlign w:val="center"/>
            <w:hideMark/>
          </w:tcPr>
          <w:p w14:paraId="52A8711E"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1F497D" w:themeColor="text2"/>
                <w:sz w:val="18"/>
                <w:szCs w:val="24"/>
                <w:lang w:eastAsia="en-US"/>
              </w:rPr>
            </w:pPr>
            <w:r w:rsidRPr="001B53E6">
              <w:rPr>
                <w:rFonts w:ascii="Artifex CF Light" w:hAnsi="Artifex CF Light"/>
                <w:b/>
                <w:bCs/>
                <w:color w:val="1F497D" w:themeColor="text2"/>
                <w:sz w:val="18"/>
                <w:szCs w:val="24"/>
                <w:lang w:eastAsia="en-US"/>
              </w:rPr>
              <w:t>Monitoreo y Evaluación</w:t>
            </w:r>
          </w:p>
        </w:tc>
        <w:tc>
          <w:tcPr>
            <w:tcW w:w="1513" w:type="dxa"/>
            <w:vAlign w:val="center"/>
            <w:hideMark/>
          </w:tcPr>
          <w:p w14:paraId="2308764C"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93.75%</w:t>
            </w:r>
          </w:p>
        </w:tc>
        <w:tc>
          <w:tcPr>
            <w:tcW w:w="1764" w:type="dxa"/>
            <w:vAlign w:val="center"/>
            <w:hideMark/>
          </w:tcPr>
          <w:p w14:paraId="16AF18C1" w14:textId="77777777" w:rsidR="00305E83" w:rsidRPr="001B53E6" w:rsidRDefault="00305E83" w:rsidP="002B3EDD">
            <w:pPr>
              <w:spacing w:before="0" w:after="0"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1F497D" w:themeColor="text2"/>
                <w:sz w:val="18"/>
                <w:szCs w:val="24"/>
                <w:lang w:eastAsia="en-US"/>
              </w:rPr>
            </w:pPr>
            <w:r w:rsidRPr="001B53E6">
              <w:rPr>
                <w:rFonts w:ascii="Artifex CF Light" w:hAnsi="Artifex CF Light"/>
                <w:color w:val="1F497D" w:themeColor="text2"/>
                <w:sz w:val="18"/>
                <w:szCs w:val="24"/>
                <w:lang w:eastAsia="en-US"/>
              </w:rPr>
              <w:t>Satisfactorio</w:t>
            </w:r>
          </w:p>
        </w:tc>
      </w:tr>
      <w:tr w:rsidR="00DF0535" w:rsidRPr="001B53E6" w14:paraId="226969D7" w14:textId="77777777" w:rsidTr="005F3514">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3239" w:type="dxa"/>
            <w:gridSpan w:val="2"/>
            <w:noWrap/>
            <w:vAlign w:val="center"/>
            <w:hideMark/>
          </w:tcPr>
          <w:p w14:paraId="247B1D1B" w14:textId="77777777" w:rsidR="00305E83" w:rsidRPr="001B53E6" w:rsidRDefault="00305E83" w:rsidP="002B3EDD">
            <w:pPr>
              <w:spacing w:before="0" w:after="0" w:line="276" w:lineRule="auto"/>
              <w:ind w:left="57" w:right="57"/>
              <w:jc w:val="center"/>
              <w:rPr>
                <w:rFonts w:ascii="Artifex CF Light" w:hAnsi="Artifex CF Light"/>
                <w:b w:val="0"/>
                <w:bCs w:val="0"/>
                <w:color w:val="1F497D" w:themeColor="text2"/>
                <w:sz w:val="18"/>
                <w:szCs w:val="24"/>
                <w:lang w:eastAsia="en-US"/>
              </w:rPr>
            </w:pPr>
            <w:r w:rsidRPr="001B53E6">
              <w:rPr>
                <w:rFonts w:ascii="Artifex CF Light" w:hAnsi="Artifex CF Light"/>
                <w:color w:val="1F497D" w:themeColor="text2"/>
                <w:sz w:val="18"/>
                <w:szCs w:val="24"/>
                <w:lang w:eastAsia="en-US"/>
              </w:rPr>
              <w:t>Calificación Integral del SCII</w:t>
            </w:r>
          </w:p>
        </w:tc>
        <w:tc>
          <w:tcPr>
            <w:tcW w:w="1513" w:type="dxa"/>
            <w:noWrap/>
            <w:vAlign w:val="center"/>
            <w:hideMark/>
          </w:tcPr>
          <w:p w14:paraId="2218558C"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97D" w:themeColor="text2"/>
                <w:sz w:val="18"/>
                <w:szCs w:val="24"/>
                <w:lang w:eastAsia="en-US"/>
              </w:rPr>
            </w:pPr>
            <w:r w:rsidRPr="001B53E6">
              <w:rPr>
                <w:rFonts w:ascii="Artifex CF Light" w:hAnsi="Artifex CF Light"/>
                <w:b/>
                <w:bCs/>
                <w:color w:val="1F497D" w:themeColor="text2"/>
                <w:sz w:val="18"/>
                <w:szCs w:val="24"/>
                <w:lang w:eastAsia="en-US"/>
              </w:rPr>
              <w:t>91.68%</w:t>
            </w:r>
          </w:p>
        </w:tc>
        <w:tc>
          <w:tcPr>
            <w:tcW w:w="1764" w:type="dxa"/>
            <w:noWrap/>
            <w:vAlign w:val="center"/>
            <w:hideMark/>
          </w:tcPr>
          <w:p w14:paraId="1A96B34E" w14:textId="77777777" w:rsidR="00305E83" w:rsidRPr="001B53E6" w:rsidRDefault="00305E83" w:rsidP="002B3EDD">
            <w:pPr>
              <w:spacing w:before="0" w:after="0"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1F497D" w:themeColor="text2"/>
                <w:sz w:val="18"/>
                <w:szCs w:val="24"/>
                <w:lang w:eastAsia="en-US"/>
              </w:rPr>
            </w:pPr>
            <w:r w:rsidRPr="001B53E6">
              <w:rPr>
                <w:rFonts w:ascii="Artifex CF Light" w:hAnsi="Artifex CF Light"/>
                <w:b/>
                <w:bCs/>
                <w:color w:val="1F497D" w:themeColor="text2"/>
                <w:sz w:val="18"/>
                <w:szCs w:val="24"/>
                <w:lang w:eastAsia="en-US"/>
              </w:rPr>
              <w:t>Satisfactorio</w:t>
            </w:r>
          </w:p>
        </w:tc>
      </w:tr>
    </w:tbl>
    <w:p w14:paraId="410E20EA" w14:textId="4CB2145B" w:rsidR="00305E83" w:rsidRPr="001B53E6" w:rsidRDefault="00305E83" w:rsidP="00305E83">
      <w:pPr>
        <w:pStyle w:val="ListParagraph"/>
        <w:spacing w:before="0" w:after="0"/>
        <w:ind w:left="567" w:right="567"/>
        <w:jc w:val="center"/>
        <w:rPr>
          <w:rFonts w:ascii="Artifex CF Light" w:hAnsi="Artifex CF Light"/>
          <w:color w:val="1F497D" w:themeColor="text2"/>
          <w:sz w:val="15"/>
          <w:szCs w:val="15"/>
          <w:lang w:val="es-ES_tradnl"/>
        </w:rPr>
      </w:pPr>
      <w:r w:rsidRPr="001B53E6">
        <w:rPr>
          <w:rFonts w:ascii="Artifex CF Light" w:hAnsi="Artifex CF Light"/>
          <w:color w:val="1F497D" w:themeColor="text2"/>
          <w:sz w:val="15"/>
          <w:szCs w:val="15"/>
          <w:lang w:val="es-ES_tradnl"/>
        </w:rPr>
        <w:t>Fuente: Sistema para diagnóstico de las NOBACI, correspondiente al 3er cuatrimestre del 2020.</w:t>
      </w:r>
    </w:p>
    <w:p w14:paraId="5611999B" w14:textId="77777777" w:rsidR="00305E83" w:rsidRPr="001B53E6" w:rsidRDefault="00305E83" w:rsidP="00305E83">
      <w:pPr>
        <w:pStyle w:val="ListParagraph"/>
        <w:spacing w:before="0" w:after="0"/>
        <w:ind w:left="567" w:right="567"/>
        <w:rPr>
          <w:rFonts w:ascii="Artifex CF Light" w:hAnsi="Artifex CF Light"/>
          <w:color w:val="1F497D" w:themeColor="text2"/>
          <w:sz w:val="18"/>
          <w:szCs w:val="18"/>
          <w:lang w:val="es-ES_tradnl"/>
        </w:rPr>
      </w:pPr>
    </w:p>
    <w:p w14:paraId="7C3EBF06" w14:textId="77777777" w:rsidR="00305E83" w:rsidRPr="001B53E6" w:rsidRDefault="00305E83" w:rsidP="00C03E71">
      <w:pPr>
        <w:pStyle w:val="Heading3"/>
        <w:spacing w:before="0" w:after="0" w:line="480" w:lineRule="auto"/>
        <w:ind w:left="567" w:right="567"/>
        <w:jc w:val="center"/>
        <w:rPr>
          <w:rFonts w:ascii="Artifex CF Light" w:hAnsi="Artifex CF Light"/>
          <w:color w:val="1F497D" w:themeColor="text2"/>
          <w:sz w:val="26"/>
          <w:szCs w:val="26"/>
          <w:lang w:val="es-ES_tradnl"/>
        </w:rPr>
      </w:pPr>
      <w:bookmarkStart w:id="57" w:name="_Toc532301731"/>
      <w:bookmarkStart w:id="58" w:name="_Toc56767703"/>
      <w:bookmarkStart w:id="59" w:name="_Toc59018341"/>
      <w:r w:rsidRPr="001B53E6">
        <w:rPr>
          <w:rFonts w:ascii="Artifex CF Light" w:hAnsi="Artifex CF Light"/>
          <w:b w:val="0"/>
          <w:color w:val="1F497D" w:themeColor="text2"/>
          <w:sz w:val="26"/>
          <w:szCs w:val="26"/>
          <w:lang w:val="es-ES_tradnl"/>
        </w:rPr>
        <w:t>Gestión presupuestaria</w:t>
      </w:r>
      <w:bookmarkEnd w:id="57"/>
      <w:bookmarkEnd w:id="58"/>
      <w:bookmarkEnd w:id="59"/>
    </w:p>
    <w:p w14:paraId="0E3342B7"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índice en esta materia tiene el objetivo de medir trimestralmente el grado en que las instituciones llevan una gestión presupuestaria eficaz, eficiente y transparente, siguiendo la correcta aplicación de las normativas vigentes y mejores prácticas en este campo; dicho índice refleja un 99% promedio de avance, y está compuesto por dos subindicadores: </w:t>
      </w:r>
    </w:p>
    <w:p w14:paraId="5F9331E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2CEF744B" w14:textId="77777777" w:rsidR="00305E83" w:rsidRPr="001B53E6" w:rsidRDefault="00305E83" w:rsidP="00A17FCF">
      <w:pPr>
        <w:pStyle w:val="ListParagraph"/>
        <w:numPr>
          <w:ilvl w:val="0"/>
          <w:numId w:val="19"/>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Subindicador de eficacia, en el cual alcanzamos una puntuación de 97%.</w:t>
      </w:r>
    </w:p>
    <w:p w14:paraId="794D2C3F" w14:textId="77777777" w:rsidR="00305E83" w:rsidRPr="001B53E6" w:rsidRDefault="00305E83" w:rsidP="00A17FCF">
      <w:pPr>
        <w:pStyle w:val="ListParagraph"/>
        <w:numPr>
          <w:ilvl w:val="0"/>
          <w:numId w:val="19"/>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Subindicador de correcta publicación de información presupuestaria, con un 100% logrado.</w:t>
      </w:r>
    </w:p>
    <w:p w14:paraId="20A76646" w14:textId="449B52A3"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0ED3CF80" w14:textId="6ECC2130" w:rsidR="00D44849" w:rsidRPr="00D44849" w:rsidRDefault="00305E83" w:rsidP="00D44849">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60" w:name="_Toc56767704"/>
      <w:bookmarkStart w:id="61" w:name="_Toc532301732"/>
      <w:bookmarkStart w:id="62" w:name="_Toc59018342"/>
      <w:r w:rsidRPr="001B53E6">
        <w:rPr>
          <w:rFonts w:ascii="Artifex CF Light" w:hAnsi="Artifex CF Light"/>
          <w:b w:val="0"/>
          <w:color w:val="1F497D" w:themeColor="text2"/>
          <w:sz w:val="26"/>
          <w:szCs w:val="26"/>
          <w:lang w:val="es-ES_tradnl"/>
        </w:rPr>
        <w:t>Plan Anual de Compras y Contrataciones</w:t>
      </w:r>
      <w:bookmarkEnd w:id="60"/>
      <w:bookmarkEnd w:id="61"/>
      <w:bookmarkEnd w:id="62"/>
    </w:p>
    <w:p w14:paraId="38F48AE2" w14:textId="5DD2360D" w:rsidR="00305E83"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cumplimiento con la Ley 340-06, se elaboró el correspondiente Plan Anual de Compras y Contrataciones.</w:t>
      </w:r>
    </w:p>
    <w:p w14:paraId="64708AA1" w14:textId="77777777" w:rsidR="00FF2A64" w:rsidRPr="001B53E6" w:rsidRDefault="00FF2A64" w:rsidP="00305E83">
      <w:pPr>
        <w:spacing w:before="0" w:after="0"/>
        <w:ind w:left="567" w:right="567"/>
        <w:rPr>
          <w:rFonts w:ascii="Artifex CF Light" w:hAnsi="Artifex CF Light"/>
          <w:color w:val="1F497D" w:themeColor="text2"/>
          <w:sz w:val="18"/>
          <w:szCs w:val="18"/>
          <w:lang w:val="es-ES_tradnl"/>
        </w:rPr>
      </w:pPr>
    </w:p>
    <w:p w14:paraId="1880D29A" w14:textId="77777777" w:rsidR="00305E83" w:rsidRPr="00FF2A64" w:rsidRDefault="00305E83" w:rsidP="00765D01">
      <w:pPr>
        <w:spacing w:before="0" w:after="0"/>
        <w:ind w:left="567" w:right="567"/>
        <w:jc w:val="center"/>
        <w:rPr>
          <w:rFonts w:ascii="Artifex CF Light" w:hAnsi="Artifex CF Light"/>
          <w:color w:val="1F497D" w:themeColor="text2"/>
          <w:sz w:val="20"/>
          <w:szCs w:val="18"/>
          <w:lang w:val="es-ES_tradnl"/>
        </w:rPr>
      </w:pPr>
      <w:r w:rsidRPr="00FF2A64">
        <w:rPr>
          <w:rFonts w:ascii="Artifex CF Light" w:hAnsi="Artifex CF Light"/>
          <w:color w:val="1F497D" w:themeColor="text2"/>
          <w:sz w:val="20"/>
          <w:szCs w:val="18"/>
          <w:lang w:val="es-ES_tradnl"/>
        </w:rPr>
        <w:t>Tabla de desglose de la ejecución del Plan Anual de Compras y Contrataciones.</w:t>
      </w:r>
    </w:p>
    <w:tbl>
      <w:tblPr>
        <w:tblW w:w="6946" w:type="dxa"/>
        <w:jc w:val="center"/>
        <w:shd w:val="clear" w:color="auto" w:fill="FFFFFF"/>
        <w:tblLook w:val="04A0" w:firstRow="1" w:lastRow="0" w:firstColumn="1" w:lastColumn="0" w:noHBand="0" w:noVBand="1"/>
      </w:tblPr>
      <w:tblGrid>
        <w:gridCol w:w="4111"/>
        <w:gridCol w:w="2835"/>
      </w:tblGrid>
      <w:tr w:rsidR="00DF0535" w:rsidRPr="001B53E6" w14:paraId="4CC10ED0" w14:textId="77777777" w:rsidTr="00C03E71">
        <w:trPr>
          <w:trHeight w:val="457"/>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11C10E6"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bookmarkStart w:id="63" w:name="_Toc532566566"/>
            <w:r w:rsidRPr="001B53E6">
              <w:rPr>
                <w:rFonts w:ascii="Artifex CF Light" w:hAnsi="Artifex CF Light"/>
                <w:b/>
                <w:bCs/>
                <w:color w:val="1F497D" w:themeColor="text2"/>
                <w:sz w:val="18"/>
                <w:szCs w:val="18"/>
                <w:bdr w:val="none" w:sz="0" w:space="0" w:color="auto" w:frame="1"/>
                <w:lang w:val="es-ES_tradnl" w:eastAsia="es-ES"/>
              </w:rPr>
              <w:t>DATOS DE CABECERA PACC</w:t>
            </w:r>
          </w:p>
        </w:tc>
      </w:tr>
      <w:tr w:rsidR="00DF0535" w:rsidRPr="001B53E6" w14:paraId="485B1849"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5621170"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MONTO ESTIMADO TOTAL</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E43C14A"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$ 80,303,020.72</w:t>
            </w:r>
          </w:p>
        </w:tc>
      </w:tr>
      <w:tr w:rsidR="00DF0535" w:rsidRPr="001B53E6" w14:paraId="2F3034CE"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9BF91A4"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MONTO TOTAL CONTRATADO</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5433AB5"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$ 80,303,020.72</w:t>
            </w:r>
          </w:p>
        </w:tc>
      </w:tr>
      <w:tr w:rsidR="00DF0535" w:rsidRPr="001B53E6" w14:paraId="7DAEEEFA"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76690D6"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bCs/>
                <w:color w:val="1F497D" w:themeColor="text2"/>
                <w:sz w:val="18"/>
                <w:szCs w:val="18"/>
                <w:bdr w:val="none" w:sz="0" w:space="0" w:color="auto" w:frame="1"/>
                <w:lang w:val="es-ES_tradnl" w:eastAsia="es-ES"/>
              </w:rPr>
            </w:pPr>
            <w:r w:rsidRPr="001B53E6">
              <w:rPr>
                <w:rFonts w:ascii="Artifex CF Light" w:hAnsi="Artifex CF Light"/>
                <w:bCs/>
                <w:color w:val="1F497D" w:themeColor="text2"/>
                <w:sz w:val="18"/>
                <w:szCs w:val="18"/>
                <w:bdr w:val="none" w:sz="0" w:space="0" w:color="auto" w:frame="1"/>
                <w:lang w:val="es-ES_tradnl" w:eastAsia="es-ES"/>
              </w:rPr>
              <w:t>CANTIDAD DE PROCESOS REGISTRADOS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4CF3EF3"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51</w:t>
            </w:r>
          </w:p>
        </w:tc>
      </w:tr>
      <w:tr w:rsidR="00DF0535" w:rsidRPr="001B53E6" w14:paraId="2DE881B1"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B12F2F1"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CAPÍTULO</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0FEE6C8"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0220</w:t>
            </w:r>
          </w:p>
        </w:tc>
      </w:tr>
      <w:tr w:rsidR="00DF0535" w:rsidRPr="001B53E6" w14:paraId="78D61FE7"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BC42084"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SUB CAPÍTULO</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E205127"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01</w:t>
            </w:r>
          </w:p>
        </w:tc>
      </w:tr>
      <w:tr w:rsidR="00DF0535" w:rsidRPr="001B53E6" w14:paraId="48D4E8D0"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992DFD9"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UNIDAD EJECUTORA</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2A25649"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0001</w:t>
            </w:r>
          </w:p>
        </w:tc>
      </w:tr>
      <w:tr w:rsidR="00DF0535" w:rsidRPr="001B53E6" w14:paraId="78326007"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AF4598B"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UNIDAD DE COMPRA</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B1BE523"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Ministerio de Economía, Planificación y Desarrollo</w:t>
            </w:r>
          </w:p>
        </w:tc>
      </w:tr>
      <w:tr w:rsidR="00DF0535" w:rsidRPr="001B53E6" w14:paraId="0C60E1F8"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F9AF789"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AÑO FISCAL</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7171A83"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2020</w:t>
            </w:r>
          </w:p>
        </w:tc>
      </w:tr>
      <w:tr w:rsidR="00DF0535" w:rsidRPr="001B53E6" w14:paraId="2E9DDFBA"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BC99A6B"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FECHA APROBACIÓN</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035E4F9"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30 de noviembre</w:t>
            </w:r>
          </w:p>
        </w:tc>
      </w:tr>
      <w:tr w:rsidR="00DF0535" w:rsidRPr="001B53E6" w14:paraId="0B1A9D8C" w14:textId="77777777" w:rsidTr="00C03E71">
        <w:trPr>
          <w:trHeight w:val="524"/>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99CB00B"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b/>
                <w:bCs/>
                <w:color w:val="1F497D" w:themeColor="text2"/>
                <w:sz w:val="18"/>
                <w:szCs w:val="18"/>
                <w:bdr w:val="none" w:sz="0" w:space="0" w:color="auto" w:frame="1"/>
                <w:lang w:val="es-ES_tradnl" w:eastAsia="es-ES"/>
              </w:rPr>
              <w:t>MONTOS ESTIMADOS SEGÚN OBJETO DE CONTRATACIÓN</w:t>
            </w:r>
          </w:p>
        </w:tc>
      </w:tr>
      <w:tr w:rsidR="00DF0535" w:rsidRPr="001B53E6" w14:paraId="3490205C"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71AA79A"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BIENES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49C8B12"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$ 14,100,767.72</w:t>
            </w:r>
          </w:p>
        </w:tc>
      </w:tr>
      <w:tr w:rsidR="00DF0535" w:rsidRPr="001B53E6" w14:paraId="5C925F29"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83635C7"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OBRAS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2B9CA4A"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61E6CCC3"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6597F7C"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SERVICIOS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27C9ED9"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$ 66,202,253.00</w:t>
            </w:r>
          </w:p>
        </w:tc>
      </w:tr>
      <w:tr w:rsidR="00DF0535" w:rsidRPr="001B53E6" w14:paraId="174B48F0"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E4A3E30"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SERVICIOS: CONSULTORÍA</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140A01D"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68915DED"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E39CED8"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SERVICIOS: CONSULTORÍA BASADA EN LA CALIDAD DE LOS SERVICIOS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AC0FC06"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7980C9AA" w14:textId="77777777" w:rsidTr="00C03E71">
        <w:trPr>
          <w:trHeight w:val="497"/>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BCD2E95"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b/>
                <w:bCs/>
                <w:color w:val="1F497D" w:themeColor="text2"/>
                <w:sz w:val="18"/>
                <w:szCs w:val="18"/>
                <w:bdr w:val="none" w:sz="0" w:space="0" w:color="auto" w:frame="1"/>
                <w:lang w:val="es-ES_tradnl" w:eastAsia="es-ES"/>
              </w:rPr>
              <w:t>MONTOS ESTIMADOS SEGÚN CLASIFICACIÓN MIPYMES</w:t>
            </w:r>
          </w:p>
        </w:tc>
      </w:tr>
      <w:tr w:rsidR="00DF0535" w:rsidRPr="001B53E6" w14:paraId="67945824"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CC58028"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b/>
                <w:color w:val="1F497D" w:themeColor="text2"/>
                <w:sz w:val="18"/>
                <w:szCs w:val="18"/>
                <w:lang w:val="es-ES_tradnl" w:eastAsia="es-ES"/>
              </w:rPr>
            </w:pPr>
            <w:r w:rsidRPr="001B53E6">
              <w:rPr>
                <w:rFonts w:ascii="Artifex CF Light" w:hAnsi="Artifex CF Light"/>
                <w:b/>
                <w:bCs/>
                <w:color w:val="1F497D" w:themeColor="text2"/>
                <w:sz w:val="18"/>
                <w:szCs w:val="18"/>
                <w:bdr w:val="none" w:sz="0" w:space="0" w:color="auto" w:frame="1"/>
                <w:lang w:val="es-ES_tradnl" w:eastAsia="es-ES"/>
              </w:rPr>
              <w:t>MIPYMES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FD2730C"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b/>
                <w:color w:val="1F497D" w:themeColor="text2"/>
                <w:sz w:val="18"/>
                <w:szCs w:val="18"/>
                <w:lang w:val="es-ES_tradnl" w:eastAsia="es-ES"/>
              </w:rPr>
            </w:pPr>
            <w:r w:rsidRPr="001B53E6">
              <w:rPr>
                <w:rFonts w:ascii="Artifex CF Light" w:hAnsi="Artifex CF Light"/>
                <w:b/>
                <w:color w:val="1F497D" w:themeColor="text2"/>
                <w:sz w:val="18"/>
                <w:szCs w:val="18"/>
                <w:lang w:val="es-ES_tradnl" w:eastAsia="es-ES"/>
              </w:rPr>
              <w:t>$ 5,041,007.00</w:t>
            </w:r>
          </w:p>
        </w:tc>
      </w:tr>
      <w:tr w:rsidR="00DF0535" w:rsidRPr="001B53E6" w14:paraId="17A82C9F"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106538A"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b/>
                <w:color w:val="1F497D" w:themeColor="text2"/>
                <w:sz w:val="18"/>
                <w:szCs w:val="18"/>
                <w:lang w:val="es-ES_tradnl" w:eastAsia="es-ES"/>
              </w:rPr>
            </w:pPr>
            <w:r w:rsidRPr="001B53E6">
              <w:rPr>
                <w:rFonts w:ascii="Artifex CF Light" w:hAnsi="Artifex CF Light"/>
                <w:b/>
                <w:bCs/>
                <w:color w:val="1F497D" w:themeColor="text2"/>
                <w:sz w:val="18"/>
                <w:szCs w:val="18"/>
                <w:bdr w:val="none" w:sz="0" w:space="0" w:color="auto" w:frame="1"/>
                <w:lang w:val="es-ES_tradnl" w:eastAsia="es-ES"/>
              </w:rPr>
              <w:t>MIPYMES MUJER</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ABFB5A4"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b/>
                <w:color w:val="1F497D" w:themeColor="text2"/>
                <w:sz w:val="18"/>
                <w:szCs w:val="18"/>
                <w:lang w:val="es-ES_tradnl" w:eastAsia="es-ES"/>
              </w:rPr>
            </w:pPr>
            <w:r w:rsidRPr="001B53E6">
              <w:rPr>
                <w:rFonts w:ascii="Artifex CF Light" w:hAnsi="Artifex CF Light"/>
                <w:b/>
                <w:color w:val="1F497D" w:themeColor="text2"/>
                <w:sz w:val="18"/>
                <w:szCs w:val="18"/>
                <w:lang w:val="es-ES_tradnl" w:eastAsia="es-ES"/>
              </w:rPr>
              <w:t>$ 6,813,174.00</w:t>
            </w:r>
          </w:p>
        </w:tc>
      </w:tr>
      <w:tr w:rsidR="00DF0535" w:rsidRPr="001B53E6" w14:paraId="27C336D3"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9C493A6"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b/>
                <w:color w:val="1F497D" w:themeColor="text2"/>
                <w:sz w:val="18"/>
                <w:szCs w:val="18"/>
                <w:lang w:val="es-ES_tradnl" w:eastAsia="es-ES"/>
              </w:rPr>
            </w:pPr>
            <w:r w:rsidRPr="001B53E6">
              <w:rPr>
                <w:rFonts w:ascii="Artifex CF Light" w:hAnsi="Artifex CF Light"/>
                <w:b/>
                <w:bCs/>
                <w:color w:val="1F497D" w:themeColor="text2"/>
                <w:sz w:val="18"/>
                <w:szCs w:val="18"/>
                <w:bdr w:val="none" w:sz="0" w:space="0" w:color="auto" w:frame="1"/>
                <w:lang w:val="es-ES_tradnl" w:eastAsia="es-ES"/>
              </w:rPr>
              <w:t>NO MIPYMES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5611082"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b/>
                <w:color w:val="1F497D" w:themeColor="text2"/>
                <w:sz w:val="18"/>
                <w:szCs w:val="18"/>
                <w:lang w:val="es-ES_tradnl" w:eastAsia="es-ES"/>
              </w:rPr>
            </w:pPr>
            <w:r w:rsidRPr="001B53E6">
              <w:rPr>
                <w:rFonts w:ascii="Artifex CF Light" w:hAnsi="Artifex CF Light"/>
                <w:b/>
                <w:color w:val="1F497D" w:themeColor="text2"/>
                <w:sz w:val="18"/>
                <w:szCs w:val="18"/>
                <w:lang w:val="es-ES_tradnl" w:eastAsia="es-ES"/>
              </w:rPr>
              <w:t>$ 68,897,932.72</w:t>
            </w:r>
          </w:p>
        </w:tc>
      </w:tr>
      <w:tr w:rsidR="00DF0535" w:rsidRPr="001B53E6" w14:paraId="34493C4F" w14:textId="77777777" w:rsidTr="00C03E71">
        <w:trPr>
          <w:trHeight w:val="529"/>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71B1034"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b/>
                <w:bCs/>
                <w:color w:val="1F497D" w:themeColor="text2"/>
                <w:sz w:val="18"/>
                <w:szCs w:val="18"/>
                <w:bdr w:val="none" w:sz="0" w:space="0" w:color="auto" w:frame="1"/>
                <w:lang w:val="es-ES_tradnl" w:eastAsia="es-ES"/>
              </w:rPr>
              <w:lastRenderedPageBreak/>
              <w:t>MONTOS ESTIMADOS SEGÚN TIPO DE PROCEDIMIENTO</w:t>
            </w:r>
          </w:p>
        </w:tc>
      </w:tr>
      <w:tr w:rsidR="00DF0535" w:rsidRPr="001B53E6" w14:paraId="0577B293"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89B7CFC"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COMPRAS POR DEBAJO DEL UMBRAL</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016CB08"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$1,817,354.00</w:t>
            </w:r>
          </w:p>
        </w:tc>
      </w:tr>
      <w:tr w:rsidR="00DF0535" w:rsidRPr="001B53E6" w14:paraId="19010A9E"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C0A5B83"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COMPRA MENOR</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4659B3C"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$ 14,459,282.72</w:t>
            </w:r>
          </w:p>
        </w:tc>
      </w:tr>
      <w:tr w:rsidR="00DF0535" w:rsidRPr="001B53E6" w14:paraId="643E28F2"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800FD41"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COMPARACIÓN DE PRECIOS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90086BF"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$ 8,513,400.00</w:t>
            </w:r>
          </w:p>
        </w:tc>
      </w:tr>
      <w:tr w:rsidR="00DF0535" w:rsidRPr="001B53E6" w14:paraId="32B28466"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FB5CAC5"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LICITACIÓN PÚBLICA</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C30AEE6"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1DC34077"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58E048A"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LICITACIÓN PÚBLICA INTERNACIONAL</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450E08D"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457F4AEE"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68CD465"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LICITACIÓN RESTRINGIDA</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3BD0540"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2F6D75FA"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F6A6EC4"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SORTEO DE OBRAS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1283B07"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1D039280"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1553CA2B"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EXCEPCIÓN - BIENES O SERVICIOS CON EXCLUSIVIDAD</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A7F9F00"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$ 55,962,077.00</w:t>
            </w:r>
          </w:p>
        </w:tc>
      </w:tr>
      <w:tr w:rsidR="00DF0535" w:rsidRPr="001B53E6" w14:paraId="4BD907D1"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D1807A0"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EXCEPCIÓN - CONSTRUCCIÓN, INSTALACIÓN O ADQUISICIÓN DE OFICINAS PARA EL SERVICIO EXTERIOR</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DE957C6"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671F73ED"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00DC24D"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EXCEPCIÓN - CONTRATACIÓN DE PUBLICIDAD A TRAVÉS DE MEDIOS DE COMUNICACIÓN SOCIAL</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AE3FAF6"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$ 1,724,000.00</w:t>
            </w:r>
          </w:p>
        </w:tc>
      </w:tr>
      <w:tr w:rsidR="00DF0535" w:rsidRPr="001B53E6" w14:paraId="6702580C"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3CAF2CA8"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EXCEPCIÓN - OBRAS CIENTÍFICAS, TÉCNICAS, ARTÍSTICAS, O RESTAURACIÓN DE MONUMENTOS HISTÓRICOS</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750EF8A"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56E6528E" w14:textId="77777777" w:rsidTr="002B3EDD">
        <w:trPr>
          <w:trHeight w:val="403"/>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FF8B92C"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EXCEPCIÓN - PROVEEDOR ÚNICO</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3E4ADA4"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$ 8,000,000.00</w:t>
            </w:r>
          </w:p>
        </w:tc>
      </w:tr>
      <w:tr w:rsidR="00DF0535" w:rsidRPr="001B53E6" w14:paraId="142BF48B" w14:textId="77777777" w:rsidTr="002B3EDD">
        <w:trPr>
          <w:trHeight w:val="19"/>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CF9F397"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EXCEPCIÓN - RESCISIÓN DE CONTRATOS CUYA TERMINACIÓN NO EXCEDA EL 40 % DEL MONTO TOTAL DEL PROYECTO, OBRA O SERVICIO</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C02D82B"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N/A</w:t>
            </w:r>
          </w:p>
        </w:tc>
      </w:tr>
      <w:tr w:rsidR="00DF0535" w:rsidRPr="001B53E6" w14:paraId="5ACC45A6" w14:textId="77777777" w:rsidTr="002B3EDD">
        <w:trPr>
          <w:trHeight w:val="367"/>
          <w:jc w:val="center"/>
        </w:trPr>
        <w:tc>
          <w:tcPr>
            <w:tcW w:w="411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755122FA" w14:textId="77777777" w:rsidR="00305E83" w:rsidRPr="001B53E6" w:rsidRDefault="00305E83" w:rsidP="002B3EDD">
            <w:pPr>
              <w:spacing w:before="100" w:beforeAutospacing="1" w:after="100" w:afterAutospacing="1" w:line="240" w:lineRule="auto"/>
              <w:ind w:left="57" w:right="57"/>
              <w:jc w:val="left"/>
              <w:rPr>
                <w:rFonts w:ascii="Artifex CF Light" w:hAnsi="Artifex CF Light"/>
                <w:color w:val="1F497D" w:themeColor="text2"/>
                <w:sz w:val="18"/>
                <w:szCs w:val="18"/>
                <w:lang w:val="es-ES_tradnl" w:eastAsia="es-ES"/>
              </w:rPr>
            </w:pPr>
            <w:r w:rsidRPr="001B53E6">
              <w:rPr>
                <w:rFonts w:ascii="Artifex CF Light" w:hAnsi="Artifex CF Light"/>
                <w:bCs/>
                <w:color w:val="1F497D" w:themeColor="text2"/>
                <w:sz w:val="18"/>
                <w:szCs w:val="18"/>
                <w:bdr w:val="none" w:sz="0" w:space="0" w:color="auto" w:frame="1"/>
                <w:lang w:val="es-ES_tradnl" w:eastAsia="es-ES"/>
              </w:rPr>
              <w:t xml:space="preserve">COMPRA Y CONTRATACIÓN DE COMBUSTIBLE </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4B7D0A6" w14:textId="77777777" w:rsidR="00305E83" w:rsidRPr="001B53E6" w:rsidRDefault="00305E83" w:rsidP="002B3EDD">
            <w:pPr>
              <w:spacing w:before="100" w:beforeAutospacing="1" w:after="100" w:afterAutospacing="1" w:line="240" w:lineRule="auto"/>
              <w:ind w:left="57" w:right="57"/>
              <w:jc w:val="center"/>
              <w:rPr>
                <w:rFonts w:ascii="Artifex CF Light" w:hAnsi="Artifex CF Light"/>
                <w:color w:val="1F497D" w:themeColor="text2"/>
                <w:sz w:val="18"/>
                <w:szCs w:val="18"/>
                <w:lang w:val="es-ES_tradnl" w:eastAsia="es-ES"/>
              </w:rPr>
            </w:pPr>
            <w:r w:rsidRPr="001B53E6">
              <w:rPr>
                <w:rFonts w:ascii="Artifex CF Light" w:hAnsi="Artifex CF Light"/>
                <w:color w:val="1F497D" w:themeColor="text2"/>
                <w:sz w:val="18"/>
                <w:szCs w:val="18"/>
                <w:lang w:val="es-ES_tradnl" w:eastAsia="es-ES"/>
              </w:rPr>
              <w:t>$ 124,240.00</w:t>
            </w:r>
          </w:p>
        </w:tc>
      </w:tr>
    </w:tbl>
    <w:p w14:paraId="6998C6DF" w14:textId="77777777" w:rsidR="00305E83" w:rsidRPr="001B53E6" w:rsidRDefault="00305E83" w:rsidP="00B3226B">
      <w:pPr>
        <w:spacing w:line="276" w:lineRule="auto"/>
        <w:ind w:left="567" w:right="567"/>
        <w:jc w:val="left"/>
        <w:rPr>
          <w:rFonts w:ascii="Artifex CF Light" w:eastAsia="Calibri" w:hAnsi="Artifex CF Light"/>
          <w:color w:val="1F497D" w:themeColor="text2"/>
          <w:sz w:val="16"/>
          <w:szCs w:val="16"/>
          <w:lang w:val="es-ES_tradnl" w:eastAsia="en-US"/>
        </w:rPr>
      </w:pPr>
      <w:r w:rsidRPr="001B53E6">
        <w:rPr>
          <w:rFonts w:ascii="Artifex CF Light" w:eastAsia="Calibri" w:hAnsi="Artifex CF Light"/>
          <w:color w:val="1F497D" w:themeColor="text2"/>
          <w:sz w:val="16"/>
          <w:szCs w:val="16"/>
          <w:lang w:val="es-ES_tradnl" w:eastAsia="en-US"/>
        </w:rPr>
        <w:t>Presupuesto total asignado 2020: $ 176,978,857.58</w:t>
      </w:r>
    </w:p>
    <w:p w14:paraId="2512437D" w14:textId="066168CE" w:rsidR="00305E83" w:rsidRPr="001B53E6" w:rsidRDefault="00305E83" w:rsidP="00B3226B">
      <w:pPr>
        <w:spacing w:line="276" w:lineRule="auto"/>
        <w:ind w:left="567" w:right="567"/>
        <w:rPr>
          <w:rFonts w:ascii="Artifex CF Light" w:hAnsi="Artifex CF Light"/>
          <w:color w:val="1F497D" w:themeColor="text2"/>
          <w:sz w:val="16"/>
          <w:szCs w:val="16"/>
          <w:lang w:val="es-ES_tradnl"/>
        </w:rPr>
      </w:pPr>
      <w:r w:rsidRPr="001B53E6">
        <w:rPr>
          <w:rFonts w:ascii="Artifex CF Light" w:eastAsia="Calibri" w:hAnsi="Artifex CF Light"/>
          <w:color w:val="1F497D" w:themeColor="text2"/>
          <w:sz w:val="16"/>
          <w:szCs w:val="16"/>
          <w:lang w:val="es-ES_tradnl" w:eastAsia="en-US"/>
        </w:rPr>
        <w:t>Monto total  contratado</w:t>
      </w:r>
      <w:r w:rsidRPr="001B53E6">
        <w:rPr>
          <w:rFonts w:ascii="Artifex CF Light" w:hAnsi="Artifex CF Light"/>
          <w:color w:val="1F497D" w:themeColor="text2"/>
          <w:sz w:val="16"/>
          <w:szCs w:val="16"/>
          <w:lang w:val="es-ES_tradnl"/>
        </w:rPr>
        <w:t>: $ 80,303,020.72</w:t>
      </w:r>
    </w:p>
    <w:p w14:paraId="61FE5B6F" w14:textId="37E5E733" w:rsidR="00B3226B" w:rsidRDefault="00B3226B" w:rsidP="00B3226B">
      <w:pPr>
        <w:spacing w:line="276" w:lineRule="auto"/>
        <w:ind w:left="567" w:right="567"/>
        <w:rPr>
          <w:rFonts w:ascii="Artifex CF Light" w:hAnsi="Artifex CF Light"/>
          <w:color w:val="1F497D" w:themeColor="text2"/>
          <w:sz w:val="16"/>
          <w:szCs w:val="16"/>
          <w:lang w:val="es-ES_tradnl"/>
        </w:rPr>
      </w:pPr>
    </w:p>
    <w:p w14:paraId="09E35032" w14:textId="77777777" w:rsidR="00FF2A64" w:rsidRPr="001B53E6" w:rsidRDefault="00FF2A64" w:rsidP="00B3226B">
      <w:pPr>
        <w:spacing w:line="276" w:lineRule="auto"/>
        <w:ind w:left="567" w:right="567"/>
        <w:rPr>
          <w:rFonts w:ascii="Artifex CF Light" w:hAnsi="Artifex CF Light"/>
          <w:color w:val="1F497D" w:themeColor="text2"/>
          <w:sz w:val="16"/>
          <w:szCs w:val="16"/>
          <w:lang w:val="es-ES_tradnl"/>
        </w:rPr>
      </w:pPr>
    </w:p>
    <w:p w14:paraId="345F3FC4" w14:textId="77777777" w:rsidR="00305E83" w:rsidRPr="001B53E6" w:rsidRDefault="00305E83" w:rsidP="00C03E71">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64" w:name="_Toc56767705"/>
      <w:bookmarkStart w:id="65" w:name="_Toc59018343"/>
      <w:r w:rsidRPr="001B53E6">
        <w:rPr>
          <w:rFonts w:ascii="Artifex CF Light" w:hAnsi="Artifex CF Light"/>
          <w:b w:val="0"/>
          <w:color w:val="1F497D" w:themeColor="text2"/>
          <w:sz w:val="26"/>
          <w:szCs w:val="26"/>
          <w:lang w:val="es-ES_tradnl"/>
        </w:rPr>
        <w:t>Comisiones de veeduría ciudadana</w:t>
      </w:r>
      <w:bookmarkEnd w:id="63"/>
      <w:bookmarkEnd w:id="64"/>
      <w:bookmarkEnd w:id="65"/>
    </w:p>
    <w:p w14:paraId="451E16DF"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Debido a la naturaleza de la institución, en la actualidad no se cuenta con una Comisión de Veeduría Ciudadana, ni se han recibido visitas de las comisiones existentes.</w:t>
      </w:r>
    </w:p>
    <w:p w14:paraId="2E604C98"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3F67260E"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7E5CD587" w14:textId="1E407662" w:rsidR="00C03E71" w:rsidRDefault="00C03E71" w:rsidP="00C03E71">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66" w:name="_Toc532566567"/>
      <w:bookmarkStart w:id="67" w:name="_Toc56767706"/>
    </w:p>
    <w:p w14:paraId="2A0A5A54" w14:textId="6A38225A" w:rsidR="00FF2A64" w:rsidRDefault="00FF2A64" w:rsidP="00FF2A64">
      <w:pPr>
        <w:rPr>
          <w:lang w:val="es-ES_tradnl"/>
        </w:rPr>
      </w:pPr>
    </w:p>
    <w:p w14:paraId="068ACEBC" w14:textId="77777777" w:rsidR="00FF2A64" w:rsidRPr="00FF2A64" w:rsidRDefault="00FF2A64" w:rsidP="00FF2A64">
      <w:pPr>
        <w:rPr>
          <w:lang w:val="es-ES_tradnl"/>
        </w:rPr>
      </w:pPr>
    </w:p>
    <w:p w14:paraId="732BC1D2" w14:textId="16D1815F" w:rsidR="00305E83" w:rsidRPr="001B53E6" w:rsidRDefault="00305E83" w:rsidP="00C03E71">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68" w:name="_Toc59018344"/>
      <w:r w:rsidRPr="001B53E6">
        <w:rPr>
          <w:rFonts w:ascii="Artifex CF Light" w:hAnsi="Artifex CF Light"/>
          <w:b w:val="0"/>
          <w:color w:val="1F497D" w:themeColor="text2"/>
          <w:sz w:val="26"/>
          <w:szCs w:val="26"/>
          <w:lang w:val="es-ES_tradnl"/>
        </w:rPr>
        <w:t>Auditorías y declaraciones juradas</w:t>
      </w:r>
      <w:bookmarkEnd w:id="66"/>
      <w:bookmarkEnd w:id="67"/>
      <w:bookmarkEnd w:id="68"/>
    </w:p>
    <w:p w14:paraId="0D26700F" w14:textId="77777777" w:rsidR="00C03E71" w:rsidRPr="001B53E6" w:rsidRDefault="00C03E71" w:rsidP="00D44849">
      <w:pPr>
        <w:spacing w:before="0" w:after="0"/>
        <w:ind w:left="0"/>
        <w:rPr>
          <w:rFonts w:ascii="Artifex CF Light" w:hAnsi="Artifex CF Light"/>
          <w:color w:val="1F497D" w:themeColor="text2"/>
          <w:sz w:val="18"/>
          <w:lang w:val="es-ES_tradnl"/>
        </w:rPr>
      </w:pPr>
    </w:p>
    <w:p w14:paraId="4DBDF6CB" w14:textId="77777777" w:rsidR="00305E83" w:rsidRPr="007F23AA" w:rsidRDefault="00305E83" w:rsidP="00A17FCF">
      <w:pPr>
        <w:pStyle w:val="ListParagraph"/>
        <w:numPr>
          <w:ilvl w:val="0"/>
          <w:numId w:val="21"/>
        </w:numPr>
        <w:spacing w:before="0" w:after="0"/>
        <w:ind w:left="567" w:right="567"/>
        <w:jc w:val="center"/>
        <w:rPr>
          <w:rFonts w:ascii="Artifex CF Light" w:hAnsi="Artifex CF Light"/>
          <w:color w:val="1F497D" w:themeColor="text2"/>
          <w:sz w:val="20"/>
          <w:szCs w:val="18"/>
          <w:lang w:val="es-ES_tradnl"/>
        </w:rPr>
      </w:pPr>
      <w:r w:rsidRPr="007F23AA">
        <w:rPr>
          <w:rFonts w:ascii="Artifex CF Light" w:hAnsi="Artifex CF Light"/>
          <w:color w:val="1F497D" w:themeColor="text2"/>
          <w:sz w:val="20"/>
          <w:szCs w:val="18"/>
          <w:lang w:val="es-ES_tradnl"/>
        </w:rPr>
        <w:t>Auditorías</w:t>
      </w:r>
    </w:p>
    <w:p w14:paraId="0BB1AA7B" w14:textId="77777777" w:rsidR="00305E83" w:rsidRPr="001B53E6" w:rsidRDefault="00305E83" w:rsidP="00305E83">
      <w:pPr>
        <w:spacing w:before="0" w:after="0"/>
        <w:ind w:left="207" w:right="567"/>
        <w:rPr>
          <w:rFonts w:ascii="Artifex CF Light" w:hAnsi="Artifex CF Light"/>
          <w:color w:val="1F497D" w:themeColor="text2"/>
          <w:sz w:val="16"/>
          <w:szCs w:val="18"/>
          <w:lang w:val="es-ES_tradnl"/>
        </w:rPr>
      </w:pPr>
    </w:p>
    <w:p w14:paraId="39E5F744" w14:textId="77777777" w:rsidR="00305E83" w:rsidRPr="001B53E6" w:rsidRDefault="00305E83" w:rsidP="00A17FCF">
      <w:pPr>
        <w:pStyle w:val="ListParagraph"/>
        <w:numPr>
          <w:ilvl w:val="0"/>
          <w:numId w:val="40"/>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el marco del proceso de implementación de la norma ISO 9001 2015, se llevó a cabo una auditoría para la certificación del ministerio bajo los requisitos de dicha norma.</w:t>
      </w:r>
    </w:p>
    <w:p w14:paraId="6A515C50" w14:textId="5D3BF6DA" w:rsidR="00C03E71" w:rsidRPr="00D44849" w:rsidRDefault="00305E83" w:rsidP="00D44849">
      <w:pPr>
        <w:pStyle w:val="ListParagraph"/>
        <w:numPr>
          <w:ilvl w:val="0"/>
          <w:numId w:val="40"/>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realizó una auditoría a los fines de certificar a la institución en la aplicación de los protocolos frente a la pandemia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orientado al proceso de reintegro de personal. Ambas certificaciones fueron realizadas con la Asociación Española de Normalización (AENOR).</w:t>
      </w:r>
    </w:p>
    <w:p w14:paraId="541F2E8F" w14:textId="77777777" w:rsidR="00C03E71" w:rsidRPr="001B53E6" w:rsidRDefault="00C03E71" w:rsidP="009B6D50">
      <w:pPr>
        <w:spacing w:before="0" w:after="0"/>
        <w:ind w:left="0" w:right="567"/>
        <w:rPr>
          <w:rFonts w:ascii="Artifex CF Light" w:hAnsi="Artifex CF Light"/>
          <w:color w:val="1F497D" w:themeColor="text2"/>
          <w:sz w:val="18"/>
          <w:szCs w:val="18"/>
          <w:lang w:val="es-ES_tradnl"/>
        </w:rPr>
      </w:pPr>
    </w:p>
    <w:p w14:paraId="6FA69A43" w14:textId="77777777" w:rsidR="00305E83" w:rsidRPr="007F23AA" w:rsidRDefault="00305E83" w:rsidP="00A17FCF">
      <w:pPr>
        <w:pStyle w:val="ListParagraph"/>
        <w:numPr>
          <w:ilvl w:val="0"/>
          <w:numId w:val="21"/>
        </w:numPr>
        <w:spacing w:before="0" w:after="0"/>
        <w:ind w:left="567" w:right="567"/>
        <w:jc w:val="center"/>
        <w:rPr>
          <w:rFonts w:ascii="Artifex CF Light" w:hAnsi="Artifex CF Light"/>
          <w:color w:val="1F497D" w:themeColor="text2"/>
          <w:sz w:val="20"/>
          <w:szCs w:val="18"/>
          <w:lang w:val="es-ES_tradnl"/>
        </w:rPr>
      </w:pPr>
      <w:r w:rsidRPr="007F23AA">
        <w:rPr>
          <w:rFonts w:ascii="Artifex CF Light" w:hAnsi="Artifex CF Light"/>
          <w:color w:val="1F497D" w:themeColor="text2"/>
          <w:sz w:val="20"/>
          <w:szCs w:val="18"/>
          <w:lang w:val="es-ES_tradnl"/>
        </w:rPr>
        <w:t>Declaraciones juradas</w:t>
      </w:r>
    </w:p>
    <w:p w14:paraId="6578F01A" w14:textId="77777777" w:rsidR="00305E83" w:rsidRPr="001B53E6" w:rsidRDefault="00305E83" w:rsidP="00305E83">
      <w:pPr>
        <w:spacing w:before="0" w:after="0"/>
        <w:ind w:left="207" w:right="567"/>
        <w:rPr>
          <w:rFonts w:ascii="Artifex CF Light" w:hAnsi="Artifex CF Light"/>
          <w:color w:val="1F497D" w:themeColor="text2"/>
          <w:sz w:val="16"/>
          <w:szCs w:val="18"/>
          <w:lang w:val="es-ES_tradnl"/>
        </w:rPr>
      </w:pPr>
    </w:p>
    <w:p w14:paraId="6BA007B5" w14:textId="36D5386D" w:rsidR="00305E83" w:rsidRPr="001B53E6" w:rsidRDefault="00305E83" w:rsidP="00305E83">
      <w:pPr>
        <w:spacing w:before="0" w:after="0"/>
        <w:ind w:left="567" w:right="567"/>
        <w:rPr>
          <w:rFonts w:ascii="Artifex CF Light" w:eastAsia="Calibri" w:hAnsi="Artifex CF Light"/>
          <w:color w:val="1F497D" w:themeColor="text2"/>
          <w:sz w:val="18"/>
          <w:szCs w:val="18"/>
          <w:lang w:val="es-ES_tradnl" w:eastAsia="en-US"/>
        </w:rPr>
      </w:pPr>
      <w:bookmarkStart w:id="69" w:name="_Toc532566568"/>
      <w:r w:rsidRPr="001B53E6">
        <w:rPr>
          <w:rFonts w:ascii="Artifex CF Light" w:eastAsia="Calibri" w:hAnsi="Artifex CF Light"/>
          <w:color w:val="1F497D" w:themeColor="text2"/>
          <w:sz w:val="18"/>
          <w:szCs w:val="18"/>
          <w:lang w:val="es-ES_tradnl" w:eastAsia="en-US"/>
        </w:rPr>
        <w:t xml:space="preserve">Para cumplir con lo estipulado en la Ley 311-14, que instituye el Sistema Nacional Autorizado y Uniforme de Declaraciones Juradas de Patrimonio de los Funcionarios y Servidores Públicos, del 8 de agosto de 2014, y su reglamento de aplicación aprobado por Decreto 92-16 el 29 de febrero de 2016, se  han tramitado a la Cámara de Cuentas de la República, veinte (20) Declaraciones Juradas de funcionarios y exfuncionarios del MEPyD; siete (7) realizadas por el cese de las funciones de exfuncionarios de la </w:t>
      </w:r>
      <w:r w:rsidRPr="001B53E6">
        <w:rPr>
          <w:rFonts w:ascii="Artifex CF Light" w:eastAsia="Calibri" w:hAnsi="Artifex CF Light"/>
          <w:color w:val="1F497D" w:themeColor="text2"/>
          <w:sz w:val="18"/>
          <w:szCs w:val="18"/>
          <w:lang w:val="es-ES_tradnl" w:eastAsia="en-US"/>
        </w:rPr>
        <w:lastRenderedPageBreak/>
        <w:t xml:space="preserve">institución y trece (13) Declaraciones Juradas realizadas por los funcionarios que ocuparon nuevos cargos dentro del </w:t>
      </w:r>
      <w:r w:rsidR="00BE0FEE" w:rsidRPr="001B53E6">
        <w:rPr>
          <w:rFonts w:ascii="Artifex CF Light" w:eastAsia="Calibri" w:hAnsi="Artifex CF Light"/>
          <w:color w:val="1F497D" w:themeColor="text2"/>
          <w:sz w:val="18"/>
          <w:szCs w:val="18"/>
          <w:lang w:val="es-ES_tradnl" w:eastAsia="en-US"/>
        </w:rPr>
        <w:t>m</w:t>
      </w:r>
      <w:r w:rsidRPr="001B53E6">
        <w:rPr>
          <w:rFonts w:ascii="Artifex CF Light" w:eastAsia="Calibri" w:hAnsi="Artifex CF Light"/>
          <w:color w:val="1F497D" w:themeColor="text2"/>
          <w:sz w:val="18"/>
          <w:szCs w:val="18"/>
          <w:lang w:val="es-ES_tradnl" w:eastAsia="en-US"/>
        </w:rPr>
        <w:t>inisterio.</w:t>
      </w:r>
    </w:p>
    <w:p w14:paraId="36493E6E" w14:textId="6079E129" w:rsidR="008141CF" w:rsidRDefault="008141CF" w:rsidP="00305E83">
      <w:pPr>
        <w:spacing w:before="0" w:after="0"/>
        <w:ind w:left="567" w:right="567"/>
        <w:rPr>
          <w:rFonts w:ascii="Artifex CF Light" w:eastAsia="Calibri" w:hAnsi="Artifex CF Light"/>
          <w:color w:val="1F497D" w:themeColor="text2"/>
          <w:sz w:val="18"/>
          <w:szCs w:val="18"/>
          <w:lang w:val="es-ES_tradnl" w:eastAsia="en-US"/>
        </w:rPr>
      </w:pPr>
    </w:p>
    <w:p w14:paraId="3EBFC52D" w14:textId="77777777" w:rsidR="00D44849" w:rsidRPr="001B53E6" w:rsidRDefault="00D44849" w:rsidP="00305E83">
      <w:pPr>
        <w:spacing w:before="0" w:after="0"/>
        <w:ind w:left="567" w:right="567"/>
        <w:rPr>
          <w:rFonts w:ascii="Artifex CF Light" w:eastAsia="Calibri" w:hAnsi="Artifex CF Light"/>
          <w:color w:val="1F497D" w:themeColor="text2"/>
          <w:sz w:val="18"/>
          <w:szCs w:val="18"/>
          <w:lang w:val="es-ES_tradnl" w:eastAsia="en-US"/>
        </w:rPr>
      </w:pPr>
    </w:p>
    <w:p w14:paraId="3B971234" w14:textId="77777777" w:rsidR="00305E83" w:rsidRPr="001B53E6" w:rsidRDefault="00305E83" w:rsidP="00C03E71">
      <w:pPr>
        <w:pStyle w:val="Heading2"/>
        <w:spacing w:before="0" w:after="0" w:line="480" w:lineRule="auto"/>
        <w:ind w:left="567" w:right="567"/>
        <w:jc w:val="center"/>
        <w:rPr>
          <w:rFonts w:ascii="Artifex CF Light" w:hAnsi="Artifex CF Light"/>
          <w:color w:val="1F497D" w:themeColor="text2"/>
          <w:sz w:val="26"/>
          <w:lang w:val="es-ES_tradnl"/>
        </w:rPr>
      </w:pPr>
      <w:bookmarkStart w:id="70" w:name="_Toc56767707"/>
      <w:bookmarkStart w:id="71" w:name="_Toc59018345"/>
      <w:r w:rsidRPr="001B53E6">
        <w:rPr>
          <w:rFonts w:ascii="Artifex CF Light" w:hAnsi="Artifex CF Light"/>
          <w:color w:val="1F497D" w:themeColor="text2"/>
          <w:sz w:val="26"/>
          <w:lang w:val="es-ES_tradnl"/>
        </w:rPr>
        <w:t>Perspectiva de los usuarios</w:t>
      </w:r>
      <w:bookmarkEnd w:id="69"/>
      <w:bookmarkEnd w:id="70"/>
      <w:bookmarkEnd w:id="71"/>
    </w:p>
    <w:p w14:paraId="2DA22A76" w14:textId="572EB185" w:rsidR="00305E83" w:rsidRPr="007F23AA" w:rsidRDefault="00305E83" w:rsidP="00C03E71">
      <w:pPr>
        <w:pStyle w:val="Heading3"/>
        <w:spacing w:before="0" w:after="0" w:line="480" w:lineRule="auto"/>
        <w:ind w:left="567" w:right="567"/>
        <w:jc w:val="center"/>
        <w:rPr>
          <w:rFonts w:ascii="Artifex CF Light" w:hAnsi="Artifex CF Light"/>
          <w:color w:val="1F497D" w:themeColor="text2"/>
          <w:sz w:val="20"/>
          <w:szCs w:val="26"/>
          <w:lang w:val="es-ES_tradnl"/>
        </w:rPr>
      </w:pPr>
      <w:bookmarkStart w:id="72" w:name="_Toc532566569"/>
      <w:bookmarkStart w:id="73" w:name="_Toc56767708"/>
      <w:bookmarkStart w:id="74" w:name="_Toc59018346"/>
      <w:r w:rsidRPr="007F23AA">
        <w:rPr>
          <w:rFonts w:ascii="Artifex CF Light" w:hAnsi="Artifex CF Light"/>
          <w:color w:val="1F497D" w:themeColor="text2"/>
          <w:sz w:val="20"/>
          <w:szCs w:val="26"/>
          <w:lang w:val="es-ES_tradnl"/>
        </w:rPr>
        <w:t>Sistema de Atención Ciudadana 3-1-1</w:t>
      </w:r>
      <w:bookmarkEnd w:id="72"/>
      <w:bookmarkEnd w:id="73"/>
      <w:bookmarkEnd w:id="74"/>
    </w:p>
    <w:p w14:paraId="73B07C7D" w14:textId="77777777" w:rsidR="00C03E71" w:rsidRPr="001B53E6" w:rsidRDefault="00C03E71" w:rsidP="00D44849">
      <w:pPr>
        <w:spacing w:before="0" w:after="0"/>
        <w:ind w:left="0"/>
        <w:rPr>
          <w:rFonts w:ascii="Artifex CF Light" w:hAnsi="Artifex CF Light"/>
          <w:color w:val="1F497D" w:themeColor="text2"/>
          <w:sz w:val="18"/>
          <w:lang w:val="es-ES_tradnl"/>
        </w:rPr>
      </w:pPr>
    </w:p>
    <w:p w14:paraId="4D5D284E" w14:textId="3AD7C044" w:rsidR="00C03E71" w:rsidRDefault="00305E83" w:rsidP="00D44849">
      <w:pPr>
        <w:pStyle w:val="xmsonormal"/>
        <w:shd w:val="clear" w:color="auto" w:fill="FFFFFF"/>
        <w:spacing w:before="0" w:beforeAutospacing="0" w:after="0" w:afterAutospacing="0" w:line="480" w:lineRule="auto"/>
        <w:ind w:left="567" w:right="567"/>
        <w:jc w:val="both"/>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 ministerio dispone de mecanismos de atención para recibir y canalizar las quejas, reclamaciones, sugerencias y denuncias de ciudadanos, tramitando los mismos ante el área correspondiente y brindando respuesta oportuna</w:t>
      </w:r>
      <w:r w:rsidR="00BE0FE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a través la plataforma virtual del Sistema 3-1-1. En el período enero-octubre 2020, se recibieron y atendieron dos (2) reclamaciones, las cuales fueron completadas satisfactoriamente.</w:t>
      </w:r>
    </w:p>
    <w:p w14:paraId="76622048" w14:textId="01F7B112" w:rsidR="00C03E71" w:rsidRDefault="00C03E71" w:rsidP="00305E83">
      <w:pPr>
        <w:pStyle w:val="xmsonormal"/>
        <w:shd w:val="clear" w:color="auto" w:fill="FFFFFF"/>
        <w:spacing w:before="0" w:beforeAutospacing="0" w:after="0" w:afterAutospacing="0" w:line="480" w:lineRule="auto"/>
        <w:ind w:left="567" w:right="567"/>
        <w:jc w:val="both"/>
        <w:rPr>
          <w:rFonts w:ascii="Artifex CF Light" w:hAnsi="Artifex CF Light"/>
          <w:color w:val="1F497D" w:themeColor="text2"/>
          <w:sz w:val="18"/>
          <w:szCs w:val="18"/>
          <w:lang w:val="es-ES_tradnl"/>
        </w:rPr>
      </w:pPr>
    </w:p>
    <w:p w14:paraId="1650B424" w14:textId="77777777" w:rsidR="00D44849" w:rsidRPr="001B53E6" w:rsidRDefault="00D44849" w:rsidP="00305E83">
      <w:pPr>
        <w:pStyle w:val="xmsonormal"/>
        <w:shd w:val="clear" w:color="auto" w:fill="FFFFFF"/>
        <w:spacing w:before="0" w:beforeAutospacing="0" w:after="0" w:afterAutospacing="0" w:line="480" w:lineRule="auto"/>
        <w:ind w:left="567" w:right="567"/>
        <w:jc w:val="both"/>
        <w:rPr>
          <w:rFonts w:ascii="Artifex CF Light" w:hAnsi="Artifex CF Light"/>
          <w:color w:val="1F497D" w:themeColor="text2"/>
          <w:sz w:val="18"/>
          <w:szCs w:val="18"/>
          <w:lang w:val="es-ES_tradnl"/>
        </w:rPr>
      </w:pPr>
    </w:p>
    <w:p w14:paraId="5D1C8666" w14:textId="77777777" w:rsidR="00E5499F" w:rsidRPr="001B53E6" w:rsidRDefault="00E5499F" w:rsidP="00C03E71">
      <w:pPr>
        <w:pStyle w:val="Heading3"/>
        <w:spacing w:before="0" w:after="0" w:line="480" w:lineRule="auto"/>
        <w:ind w:left="567" w:right="567"/>
        <w:jc w:val="center"/>
        <w:rPr>
          <w:rFonts w:ascii="Artifex CF Light" w:hAnsi="Artifex CF Light"/>
          <w:b w:val="0"/>
          <w:color w:val="1F497D" w:themeColor="text2"/>
          <w:sz w:val="26"/>
          <w:szCs w:val="26"/>
          <w:lang w:val="es-ES_tradnl"/>
        </w:rPr>
      </w:pPr>
      <w:bookmarkStart w:id="75" w:name="_Toc532566570"/>
      <w:bookmarkStart w:id="76" w:name="_Toc56767709"/>
      <w:bookmarkStart w:id="77" w:name="_Toc59018347"/>
      <w:r w:rsidRPr="001B53E6">
        <w:rPr>
          <w:rFonts w:ascii="Artifex CF Light" w:hAnsi="Artifex CF Light"/>
          <w:b w:val="0"/>
          <w:color w:val="1F497D" w:themeColor="text2"/>
          <w:sz w:val="26"/>
          <w:szCs w:val="26"/>
          <w:lang w:val="es-ES_tradnl"/>
        </w:rPr>
        <w:t>Entrada de servicios en línea y simplificación de trámites</w:t>
      </w:r>
      <w:bookmarkEnd w:id="75"/>
      <w:bookmarkEnd w:id="76"/>
      <w:bookmarkEnd w:id="77"/>
    </w:p>
    <w:p w14:paraId="1E39D70D" w14:textId="77777777" w:rsidR="00C03E71" w:rsidRDefault="00C03E71" w:rsidP="00C03E71">
      <w:pPr>
        <w:spacing w:before="0" w:after="0"/>
        <w:ind w:left="567" w:right="567"/>
        <w:rPr>
          <w:rFonts w:ascii="Artifex CF Light" w:hAnsi="Artifex CF Light"/>
          <w:color w:val="1F497D" w:themeColor="text2"/>
          <w:sz w:val="18"/>
          <w:szCs w:val="18"/>
          <w:lang w:val="es-ES_tradnl"/>
        </w:rPr>
      </w:pPr>
    </w:p>
    <w:p w14:paraId="24699285" w14:textId="2C388A89" w:rsidR="00E5499F" w:rsidRDefault="00E5499F" w:rsidP="00C03E71">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este aspecto, en el 2020 se trabajó en lo siguiente:</w:t>
      </w:r>
    </w:p>
    <w:p w14:paraId="10277081" w14:textId="77777777" w:rsidR="007F23AA" w:rsidRDefault="007F23AA" w:rsidP="00C03E71">
      <w:pPr>
        <w:spacing w:before="0" w:after="0"/>
        <w:ind w:left="567" w:right="567"/>
        <w:rPr>
          <w:rFonts w:ascii="Artifex CF Light" w:hAnsi="Artifex CF Light"/>
          <w:color w:val="1F497D" w:themeColor="text2"/>
          <w:sz w:val="18"/>
          <w:szCs w:val="18"/>
          <w:lang w:val="es-ES_tradnl"/>
        </w:rPr>
      </w:pPr>
    </w:p>
    <w:p w14:paraId="78582AB0" w14:textId="41EF001F" w:rsidR="00DB1BC0" w:rsidRPr="001B53E6" w:rsidRDefault="00E5499F" w:rsidP="00E5499F">
      <w:pPr>
        <w:pStyle w:val="xmsonormal"/>
        <w:shd w:val="clear" w:color="auto" w:fill="FFFFFF"/>
        <w:spacing w:before="0" w:beforeAutospacing="0" w:after="0" w:afterAutospacing="0" w:line="480" w:lineRule="auto"/>
        <w:ind w:right="567"/>
        <w:jc w:val="center"/>
        <w:rPr>
          <w:rFonts w:ascii="Artifex CF Light" w:hAnsi="Artifex CF Light"/>
          <w:color w:val="1F497D" w:themeColor="text2"/>
          <w:sz w:val="18"/>
          <w:szCs w:val="18"/>
          <w:lang w:val="es-ES_tradnl"/>
        </w:rPr>
      </w:pPr>
      <w:r w:rsidRPr="001B53E6">
        <w:rPr>
          <w:rFonts w:ascii="Artifex CF Light" w:eastAsiaTheme="minorHAnsi" w:hAnsi="Artifex CF Light"/>
          <w:color w:val="1F497D" w:themeColor="text2"/>
          <w:sz w:val="18"/>
          <w:szCs w:val="18"/>
          <w:lang w:val="es-ES_tradnl"/>
        </w:rPr>
        <w:t>Tabla: Plataformas y Sistemas para simplificación de tramites</w:t>
      </w:r>
    </w:p>
    <w:tbl>
      <w:tblPr>
        <w:tblStyle w:val="TableGrid"/>
        <w:tblpPr w:leftFromText="141" w:rightFromText="141" w:horzAnchor="margin" w:tblpXSpec="center" w:tblpY="675"/>
        <w:tblW w:w="5254" w:type="pct"/>
        <w:tblLayout w:type="fixed"/>
        <w:tblLook w:val="04A0" w:firstRow="1" w:lastRow="0" w:firstColumn="1" w:lastColumn="0" w:noHBand="0" w:noVBand="1"/>
      </w:tblPr>
      <w:tblGrid>
        <w:gridCol w:w="3681"/>
        <w:gridCol w:w="3259"/>
        <w:gridCol w:w="1742"/>
      </w:tblGrid>
      <w:tr w:rsidR="00D44849" w:rsidRPr="001B53E6" w14:paraId="3FB5EFCF"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shd w:val="clear" w:color="auto" w:fill="auto"/>
            <w:vAlign w:val="center"/>
          </w:tcPr>
          <w:p w14:paraId="32361BD6" w14:textId="77777777" w:rsidR="00D44849" w:rsidRPr="001B53E6" w:rsidRDefault="00D44849" w:rsidP="008435D3">
            <w:pPr>
              <w:spacing w:before="0" w:after="0" w:line="360" w:lineRule="auto"/>
              <w:ind w:left="57" w:right="57"/>
              <w:jc w:val="center"/>
              <w:rPr>
                <w:rFonts w:ascii="Artifex CF Light" w:eastAsiaTheme="minorHAnsi" w:hAnsi="Artifex CF Light"/>
                <w:b/>
                <w:bCs/>
                <w:color w:val="1F497D" w:themeColor="text2"/>
                <w:sz w:val="18"/>
                <w:szCs w:val="18"/>
                <w:lang w:val="es-ES_tradnl"/>
              </w:rPr>
            </w:pPr>
            <w:bookmarkStart w:id="78" w:name="OLE_LINK1"/>
            <w:r w:rsidRPr="001B53E6">
              <w:rPr>
                <w:rFonts w:ascii="Artifex CF Light" w:eastAsiaTheme="minorHAnsi" w:hAnsi="Artifex CF Light"/>
                <w:b/>
                <w:bCs/>
                <w:color w:val="1F497D" w:themeColor="text2"/>
                <w:sz w:val="18"/>
                <w:szCs w:val="18"/>
                <w:lang w:val="es-ES_tradnl"/>
              </w:rPr>
              <w:lastRenderedPageBreak/>
              <w:t>Descripción</w:t>
            </w:r>
          </w:p>
        </w:tc>
        <w:tc>
          <w:tcPr>
            <w:tcW w:w="1877" w:type="pct"/>
            <w:tcBorders>
              <w:top w:val="single" w:sz="4" w:space="0" w:color="auto"/>
              <w:left w:val="single" w:sz="4" w:space="0" w:color="auto"/>
              <w:bottom w:val="single" w:sz="4" w:space="0" w:color="auto"/>
              <w:right w:val="single" w:sz="4" w:space="0" w:color="auto"/>
            </w:tcBorders>
            <w:shd w:val="clear" w:color="auto" w:fill="auto"/>
            <w:vAlign w:val="center"/>
          </w:tcPr>
          <w:p w14:paraId="60D6AEF7" w14:textId="77777777" w:rsidR="00D44849" w:rsidRPr="001B53E6" w:rsidRDefault="00D44849" w:rsidP="008435D3">
            <w:pPr>
              <w:spacing w:before="0" w:after="0" w:line="360" w:lineRule="auto"/>
              <w:ind w:left="57" w:right="57"/>
              <w:jc w:val="center"/>
              <w:rPr>
                <w:rFonts w:ascii="Artifex CF Light" w:eastAsiaTheme="minorHAnsi" w:hAnsi="Artifex CF Light"/>
                <w:b/>
                <w:bCs/>
                <w:color w:val="1F497D" w:themeColor="text2"/>
                <w:sz w:val="18"/>
                <w:szCs w:val="18"/>
                <w:lang w:val="es-ES_tradnl"/>
              </w:rPr>
            </w:pPr>
            <w:r w:rsidRPr="001B53E6">
              <w:rPr>
                <w:rFonts w:ascii="Artifex CF Light" w:eastAsiaTheme="minorHAnsi" w:hAnsi="Artifex CF Light"/>
                <w:b/>
                <w:bCs/>
                <w:color w:val="1F497D" w:themeColor="text2"/>
                <w:sz w:val="18"/>
                <w:szCs w:val="18"/>
                <w:lang w:val="es-ES_tradnl"/>
              </w:rPr>
              <w:t>Alcance</w:t>
            </w: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27032BD9" w14:textId="77777777" w:rsidR="00D44849" w:rsidRPr="001B53E6" w:rsidRDefault="00D44849" w:rsidP="008435D3">
            <w:pPr>
              <w:spacing w:before="0" w:after="0" w:line="360" w:lineRule="auto"/>
              <w:ind w:left="57" w:right="57"/>
              <w:jc w:val="center"/>
              <w:rPr>
                <w:rFonts w:ascii="Artifex CF Light" w:eastAsiaTheme="minorHAnsi" w:hAnsi="Artifex CF Light"/>
                <w:b/>
                <w:bCs/>
                <w:color w:val="1F497D" w:themeColor="text2"/>
                <w:sz w:val="18"/>
                <w:szCs w:val="18"/>
                <w:lang w:val="es-ES_tradnl"/>
              </w:rPr>
            </w:pPr>
            <w:r w:rsidRPr="001B53E6">
              <w:rPr>
                <w:rFonts w:ascii="Artifex CF Light" w:eastAsiaTheme="minorHAnsi" w:hAnsi="Artifex CF Light"/>
                <w:b/>
                <w:bCs/>
                <w:color w:val="1F497D" w:themeColor="text2"/>
                <w:sz w:val="18"/>
                <w:szCs w:val="18"/>
                <w:lang w:val="es-ES_tradnl"/>
              </w:rPr>
              <w:t>Impacto</w:t>
            </w:r>
          </w:p>
        </w:tc>
      </w:tr>
      <w:tr w:rsidR="00D44849" w:rsidRPr="001B53E6" w14:paraId="4423C38C"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41BDB915" w14:textId="77777777" w:rsidR="00D44849" w:rsidRPr="001B53E6" w:rsidRDefault="00D44849" w:rsidP="008435D3">
            <w:pPr>
              <w:spacing w:before="0" w:after="0" w:line="360" w:lineRule="auto"/>
              <w:ind w:left="57" w:right="57"/>
              <w:jc w:val="center"/>
              <w:rPr>
                <w:rFonts w:ascii="Artifex CF Light" w:hAnsi="Artifex CF Light"/>
                <w:bCs/>
                <w:i/>
                <w:color w:val="1F497D" w:themeColor="text2"/>
                <w:sz w:val="18"/>
                <w:szCs w:val="18"/>
                <w:lang w:val="es-ES_tradnl"/>
              </w:rPr>
            </w:pPr>
            <w:r w:rsidRPr="001B53E6">
              <w:rPr>
                <w:rFonts w:ascii="Artifex CF Light" w:hAnsi="Artifex CF Light"/>
                <w:bCs/>
                <w:i/>
                <w:color w:val="1F497D" w:themeColor="text2"/>
                <w:sz w:val="18"/>
                <w:szCs w:val="18"/>
                <w:shd w:val="clear" w:color="auto" w:fill="FFFFFF"/>
                <w:lang w:val="es-ES_tradnl"/>
              </w:rPr>
              <w:t>Actualización del</w:t>
            </w:r>
            <w:r w:rsidRPr="001B53E6">
              <w:rPr>
                <w:rFonts w:ascii="Artifex CF Light" w:hAnsi="Artifex CF Light"/>
                <w:i/>
                <w:color w:val="1F497D" w:themeColor="text2"/>
                <w:sz w:val="18"/>
                <w:szCs w:val="18"/>
                <w:shd w:val="clear" w:color="auto" w:fill="FFFFFF"/>
                <w:lang w:val="es-ES_tradnl"/>
              </w:rPr>
              <w:t xml:space="preserve"> </w:t>
            </w:r>
            <w:r w:rsidRPr="001B53E6">
              <w:rPr>
                <w:rFonts w:ascii="Artifex CF Light" w:hAnsi="Artifex CF Light"/>
                <w:bCs/>
                <w:i/>
                <w:color w:val="1F497D" w:themeColor="text2"/>
                <w:sz w:val="18"/>
                <w:szCs w:val="18"/>
                <w:lang w:val="es-ES_tradnl"/>
              </w:rPr>
              <w:t>Sistema SIGASFL</w:t>
            </w:r>
          </w:p>
          <w:p w14:paraId="26722F26"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hAnsi="Artifex CF Light"/>
                <w:color w:val="1F497D" w:themeColor="text2"/>
                <w:sz w:val="18"/>
                <w:szCs w:val="18"/>
                <w:shd w:val="clear" w:color="auto" w:fill="FFFFFF"/>
                <w:lang w:val="es-ES_tradnl"/>
              </w:rPr>
              <w:t>Es una plataforma de información que facilita al centro de las ASFL gestionar los programas de desarrollo nacional.</w:t>
            </w:r>
          </w:p>
        </w:tc>
        <w:tc>
          <w:tcPr>
            <w:tcW w:w="1877" w:type="pct"/>
            <w:tcBorders>
              <w:top w:val="single" w:sz="4" w:space="0" w:color="auto"/>
              <w:left w:val="single" w:sz="4" w:space="0" w:color="auto"/>
              <w:bottom w:val="single" w:sz="4" w:space="0" w:color="auto"/>
              <w:right w:val="single" w:sz="4" w:space="0" w:color="auto"/>
            </w:tcBorders>
            <w:vAlign w:val="center"/>
          </w:tcPr>
          <w:p w14:paraId="05879A74"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hAnsi="Artifex CF Light"/>
                <w:color w:val="1F497D" w:themeColor="text2"/>
                <w:sz w:val="18"/>
                <w:szCs w:val="18"/>
                <w:shd w:val="clear" w:color="auto" w:fill="FFFFFF"/>
                <w:lang w:val="es-ES_tradnl"/>
              </w:rPr>
              <w:t>Las asociaciones no gubernamentales receptoras de fondos estatales</w:t>
            </w:r>
          </w:p>
        </w:tc>
        <w:tc>
          <w:tcPr>
            <w:tcW w:w="1003" w:type="pct"/>
            <w:tcBorders>
              <w:top w:val="single" w:sz="4" w:space="0" w:color="auto"/>
              <w:left w:val="single" w:sz="4" w:space="0" w:color="auto"/>
              <w:bottom w:val="single" w:sz="4" w:space="0" w:color="auto"/>
              <w:right w:val="single" w:sz="4" w:space="0" w:color="auto"/>
            </w:tcBorders>
            <w:vAlign w:val="center"/>
          </w:tcPr>
          <w:p w14:paraId="3E3CF8DB"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hAnsi="Artifex CF Light"/>
                <w:color w:val="1F497D" w:themeColor="text2"/>
                <w:sz w:val="18"/>
                <w:szCs w:val="18"/>
                <w:shd w:val="clear" w:color="auto" w:fill="FFFFFF"/>
                <w:lang w:val="es-ES_tradnl"/>
              </w:rPr>
              <w:t>Brindar un mejor servicio a la población</w:t>
            </w:r>
          </w:p>
        </w:tc>
      </w:tr>
      <w:tr w:rsidR="00D44849" w:rsidRPr="001B53E6" w14:paraId="7C174852"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2B11B178"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Sistema</w:t>
            </w:r>
            <w:r w:rsidRPr="001B53E6">
              <w:rPr>
                <w:rFonts w:ascii="Calibri" w:eastAsiaTheme="minorHAnsi" w:hAnsi="Calibri" w:cs="Calibri"/>
                <w:i/>
                <w:color w:val="1F497D" w:themeColor="text2"/>
                <w:sz w:val="18"/>
                <w:szCs w:val="18"/>
                <w:lang w:val="es-ES_tradnl" w:eastAsia="en-US"/>
              </w:rPr>
              <w:t> </w:t>
            </w:r>
            <w:proofErr w:type="spellStart"/>
            <w:r w:rsidRPr="001B53E6">
              <w:rPr>
                <w:rFonts w:ascii="Artifex CF Light" w:eastAsiaTheme="minorHAnsi" w:hAnsi="Artifex CF Light"/>
                <w:i/>
                <w:color w:val="1F497D" w:themeColor="text2"/>
                <w:sz w:val="18"/>
                <w:szCs w:val="18"/>
                <w:lang w:val="es-ES_tradnl" w:eastAsia="en-US"/>
              </w:rPr>
              <w:t>Endhace</w:t>
            </w:r>
            <w:proofErr w:type="spellEnd"/>
          </w:p>
          <w:p w14:paraId="60D219BD"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Sistema de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informaci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s="Calibri"/>
                <w:color w:val="1F497D" w:themeColor="text2"/>
                <w:sz w:val="18"/>
                <w:szCs w:val="18"/>
                <w:lang w:val="es-ES_tradnl" w:eastAsia="en-US"/>
              </w:rPr>
              <w:t xml:space="preserve">la </w:t>
            </w:r>
            <w:r w:rsidRPr="001B53E6">
              <w:rPr>
                <w:rFonts w:ascii="Artifex CF Light" w:eastAsiaTheme="minorHAnsi" w:hAnsi="Artifex CF Light"/>
                <w:color w:val="1F497D" w:themeColor="text2"/>
                <w:sz w:val="18"/>
                <w:szCs w:val="18"/>
                <w:lang w:val="es-ES_tradnl" w:eastAsia="en-US"/>
              </w:rPr>
              <w:t>Encuesta Nacional para la Detecci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 de Necesidades de Habilidades y Cualificaciones en el Empleo (</w:t>
            </w:r>
            <w:proofErr w:type="spellStart"/>
            <w:r w:rsidRPr="001B53E6">
              <w:rPr>
                <w:rFonts w:ascii="Artifex CF Light" w:eastAsiaTheme="minorHAnsi" w:hAnsi="Artifex CF Light"/>
                <w:color w:val="1F497D" w:themeColor="text2"/>
                <w:sz w:val="18"/>
                <w:szCs w:val="18"/>
                <w:lang w:val="es-ES_tradnl" w:eastAsia="en-US"/>
              </w:rPr>
              <w:t>Endhace</w:t>
            </w:r>
            <w:proofErr w:type="spellEnd"/>
            <w:r w:rsidRPr="001B53E6">
              <w:rPr>
                <w:rFonts w:ascii="Artifex CF Light" w:eastAsiaTheme="minorHAnsi" w:hAnsi="Artifex CF Light"/>
                <w:color w:val="1F497D" w:themeColor="text2"/>
                <w:sz w:val="18"/>
                <w:szCs w:val="18"/>
                <w:lang w:val="es-ES_tradnl" w:eastAsia="en-US"/>
              </w:rPr>
              <w:t xml:space="preserve"> 2020),</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s="Artifex CF Extra Light"/>
                <w:color w:val="1F497D" w:themeColor="text2"/>
                <w:sz w:val="18"/>
                <w:szCs w:val="18"/>
                <w:lang w:val="es-ES_tradnl" w:eastAsia="en-US"/>
              </w:rPr>
              <w:t>“</w:t>
            </w:r>
            <w:r w:rsidRPr="001B53E6">
              <w:rPr>
                <w:rFonts w:ascii="Artifex CF Light" w:eastAsiaTheme="minorHAnsi" w:hAnsi="Artifex CF Light"/>
                <w:color w:val="1F497D" w:themeColor="text2"/>
                <w:sz w:val="18"/>
                <w:szCs w:val="18"/>
                <w:lang w:val="es-ES_tradnl" w:eastAsia="en-US"/>
              </w:rPr>
              <w:t>Sistema de digitaci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 de encuesta</w:t>
            </w:r>
            <w:r w:rsidRPr="001B53E6">
              <w:rPr>
                <w:rFonts w:ascii="Artifex CF Light" w:eastAsiaTheme="minorHAnsi" w:hAnsi="Artifex CF Light" w:cs="Artifex CF Extra Light"/>
                <w:color w:val="1F497D" w:themeColor="text2"/>
                <w:sz w:val="18"/>
                <w:szCs w:val="18"/>
                <w:lang w:val="es-ES_tradnl" w:eastAsia="en-US"/>
              </w:rPr>
              <w:t>”</w:t>
            </w:r>
            <w:r w:rsidRPr="001B53E6">
              <w:rPr>
                <w:rFonts w:ascii="Artifex CF Light" w:eastAsiaTheme="minorHAnsi" w:hAnsi="Artifex CF Light"/>
                <w:color w:val="1F497D" w:themeColor="text2"/>
                <w:sz w:val="18"/>
                <w:szCs w:val="18"/>
                <w:lang w:val="es-ES_tradnl" w:eastAsia="en-US"/>
              </w:rPr>
              <w:t>. Formulario elaborado y</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provisto por la Oficina Nacional de Estad</w:t>
            </w:r>
            <w:r w:rsidRPr="001B53E6">
              <w:rPr>
                <w:rFonts w:ascii="Artifex CF Light" w:eastAsiaTheme="minorHAnsi" w:hAnsi="Artifex CF Light" w:cs="Artifex CF Extra Light"/>
                <w:color w:val="1F497D" w:themeColor="text2"/>
                <w:sz w:val="18"/>
                <w:szCs w:val="18"/>
                <w:lang w:val="es-ES_tradnl" w:eastAsia="en-US"/>
              </w:rPr>
              <w:t>í</w:t>
            </w:r>
            <w:r w:rsidRPr="001B53E6">
              <w:rPr>
                <w:rFonts w:ascii="Artifex CF Light" w:eastAsiaTheme="minorHAnsi" w:hAnsi="Artifex CF Light"/>
                <w:color w:val="1F497D" w:themeColor="text2"/>
                <w:sz w:val="18"/>
                <w:szCs w:val="18"/>
                <w:lang w:val="es-ES_tradnl" w:eastAsia="en-US"/>
              </w:rPr>
              <w:t>stica (ONE).</w:t>
            </w:r>
          </w:p>
        </w:tc>
        <w:tc>
          <w:tcPr>
            <w:tcW w:w="1877" w:type="pct"/>
            <w:tcBorders>
              <w:top w:val="single" w:sz="4" w:space="0" w:color="auto"/>
              <w:left w:val="single" w:sz="4" w:space="0" w:color="auto"/>
              <w:bottom w:val="single" w:sz="4" w:space="0" w:color="auto"/>
              <w:right w:val="single" w:sz="4" w:space="0" w:color="auto"/>
            </w:tcBorders>
            <w:vAlign w:val="center"/>
            <w:hideMark/>
          </w:tcPr>
          <w:p w14:paraId="77325CFF"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Cubrir la captura de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informaci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digitada de las encuestas, para ser almacenada en una base de datos, y a partir de esta, analistas de datos puedan extraer</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información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o generar reportes.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62268DB5"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externos</w:t>
            </w:r>
          </w:p>
        </w:tc>
      </w:tr>
      <w:tr w:rsidR="00D44849" w:rsidRPr="001B53E6" w14:paraId="79AF05C0"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243E5D63" w14:textId="77777777" w:rsidR="00D44849" w:rsidRPr="001B53E6" w:rsidRDefault="00D44849" w:rsidP="008435D3">
            <w:pPr>
              <w:pStyle w:val="paragraph"/>
              <w:spacing w:line="360" w:lineRule="auto"/>
              <w:ind w:left="57" w:right="57"/>
              <w:jc w:val="center"/>
              <w:textAlignment w:val="baseline"/>
              <w:rPr>
                <w:rFonts w:ascii="Artifex CF Light" w:eastAsiaTheme="minorHAnsi" w:hAnsi="Artifex CF Light"/>
                <w:i/>
                <w:color w:val="1F497D" w:themeColor="text2"/>
                <w:sz w:val="18"/>
                <w:szCs w:val="18"/>
                <w:lang w:val="es-ES_tradnl"/>
              </w:rPr>
            </w:pPr>
            <w:r w:rsidRPr="001B53E6">
              <w:rPr>
                <w:rFonts w:ascii="Artifex CF Light" w:eastAsiaTheme="minorHAnsi" w:hAnsi="Artifex CF Light"/>
                <w:i/>
                <w:color w:val="1F497D" w:themeColor="text2"/>
                <w:sz w:val="18"/>
                <w:szCs w:val="18"/>
                <w:lang w:val="es-ES_tradnl"/>
              </w:rPr>
              <w:t>Sistema FASE II (apoyo)</w:t>
            </w:r>
          </w:p>
          <w:p w14:paraId="07917283" w14:textId="77777777" w:rsidR="00D44849" w:rsidRPr="001B53E6" w:rsidRDefault="00D44849" w:rsidP="008435D3">
            <w:pPr>
              <w:pStyle w:val="paragraph"/>
              <w:spacing w:line="360" w:lineRule="auto"/>
              <w:ind w:left="57" w:right="57"/>
              <w:jc w:val="center"/>
              <w:textAlignment w:val="baseline"/>
              <w:rPr>
                <w:rFonts w:ascii="Artifex CF Light" w:eastAsiaTheme="minorHAnsi" w:hAnsi="Artifex CF Light"/>
                <w:color w:val="1F497D" w:themeColor="text2"/>
                <w:sz w:val="18"/>
                <w:szCs w:val="18"/>
                <w:lang w:val="es-ES_tradnl"/>
              </w:rPr>
            </w:pPr>
            <w:r w:rsidRPr="001B53E6">
              <w:rPr>
                <w:rFonts w:ascii="Artifex CF Light" w:eastAsiaTheme="minorHAnsi" w:hAnsi="Artifex CF Light"/>
                <w:color w:val="1F497D" w:themeColor="text2"/>
                <w:sz w:val="18"/>
                <w:szCs w:val="18"/>
                <w:lang w:val="es-ES_tradnl"/>
              </w:rPr>
              <w:t>Desarrollo e</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implementaci</w:t>
            </w:r>
            <w:r w:rsidRPr="001B53E6">
              <w:rPr>
                <w:rFonts w:ascii="Artifex CF Light" w:eastAsiaTheme="minorHAnsi" w:hAnsi="Artifex CF Light" w:cs="Artifex CF Extra Light"/>
                <w:color w:val="1F497D" w:themeColor="text2"/>
                <w:sz w:val="18"/>
                <w:szCs w:val="18"/>
                <w:lang w:val="es-ES_tradnl"/>
              </w:rPr>
              <w:t>ó</w:t>
            </w:r>
            <w:r w:rsidRPr="001B53E6">
              <w:rPr>
                <w:rFonts w:ascii="Artifex CF Light" w:eastAsiaTheme="minorHAnsi" w:hAnsi="Artifex CF Light"/>
                <w:color w:val="1F497D" w:themeColor="text2"/>
                <w:sz w:val="18"/>
                <w:szCs w:val="18"/>
                <w:lang w:val="es-ES_tradnl"/>
              </w:rPr>
              <w:t>n</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de sistema de</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sometimiento de solicitud y</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captura de</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informaci</w:t>
            </w:r>
            <w:r w:rsidRPr="001B53E6">
              <w:rPr>
                <w:rFonts w:ascii="Artifex CF Light" w:eastAsiaTheme="minorHAnsi" w:hAnsi="Artifex CF Light" w:cs="Artifex CF Extra Light"/>
                <w:color w:val="1F497D" w:themeColor="text2"/>
                <w:sz w:val="18"/>
                <w:szCs w:val="18"/>
                <w:lang w:val="es-ES_tradnl"/>
              </w:rPr>
              <w:t>ó</w:t>
            </w:r>
            <w:r w:rsidRPr="001B53E6">
              <w:rPr>
                <w:rFonts w:ascii="Artifex CF Light" w:eastAsiaTheme="minorHAnsi" w:hAnsi="Artifex CF Light"/>
                <w:color w:val="1F497D" w:themeColor="text2"/>
                <w:sz w:val="18"/>
                <w:szCs w:val="18"/>
                <w:lang w:val="es-ES_tradnl"/>
              </w:rPr>
              <w:t>n</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de empleados que apliquen al programa social FASE 2. La</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informaci</w:t>
            </w:r>
            <w:r w:rsidRPr="001B53E6">
              <w:rPr>
                <w:rFonts w:ascii="Artifex CF Light" w:eastAsiaTheme="minorHAnsi" w:hAnsi="Artifex CF Light" w:cs="Artifex CF Extra Light"/>
                <w:color w:val="1F497D" w:themeColor="text2"/>
                <w:sz w:val="18"/>
                <w:szCs w:val="18"/>
                <w:lang w:val="es-ES_tradnl"/>
              </w:rPr>
              <w:t>ó</w:t>
            </w:r>
            <w:r w:rsidRPr="001B53E6">
              <w:rPr>
                <w:rFonts w:ascii="Artifex CF Light" w:eastAsiaTheme="minorHAnsi" w:hAnsi="Artifex CF Light"/>
                <w:color w:val="1F497D" w:themeColor="text2"/>
                <w:sz w:val="18"/>
                <w:szCs w:val="18"/>
                <w:lang w:val="es-ES_tradnl"/>
              </w:rPr>
              <w:t>n</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es ingresada por los empleadores</w:t>
            </w:r>
          </w:p>
          <w:p w14:paraId="71E2D35E"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c>
          <w:tcPr>
            <w:tcW w:w="1877" w:type="pct"/>
            <w:tcBorders>
              <w:top w:val="single" w:sz="4" w:space="0" w:color="auto"/>
              <w:left w:val="single" w:sz="4" w:space="0" w:color="auto"/>
              <w:bottom w:val="single" w:sz="4" w:space="0" w:color="auto"/>
              <w:right w:val="single" w:sz="4" w:space="0" w:color="auto"/>
            </w:tcBorders>
            <w:vAlign w:val="center"/>
            <w:hideMark/>
          </w:tcPr>
          <w:p w14:paraId="25D3BDCD"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Permitir los procesos de pagos derivados del plan de ayuda y asistencia a los ciudadanos durante el proceso de cuarentena debido a la pandemia del COVID-19, con la captura y curado de las informaciones de los solicitantes a través de las empresas permitidas para tales fines.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472536AA"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externos</w:t>
            </w:r>
          </w:p>
        </w:tc>
      </w:tr>
      <w:tr w:rsidR="00D44849" w:rsidRPr="001B53E6" w14:paraId="237C99B0"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4A7C8977" w14:textId="77777777" w:rsidR="00D44849" w:rsidRPr="001B53E6" w:rsidRDefault="00D44849" w:rsidP="008435D3">
            <w:pPr>
              <w:pStyle w:val="paragraph"/>
              <w:spacing w:line="360" w:lineRule="auto"/>
              <w:ind w:left="57" w:right="57"/>
              <w:jc w:val="center"/>
              <w:textAlignment w:val="baseline"/>
              <w:rPr>
                <w:rFonts w:ascii="Artifex CF Light" w:eastAsiaTheme="minorHAnsi" w:hAnsi="Artifex CF Light"/>
                <w:i/>
                <w:color w:val="1F497D" w:themeColor="text2"/>
                <w:sz w:val="18"/>
                <w:szCs w:val="18"/>
                <w:lang w:val="es-ES_tradnl"/>
              </w:rPr>
            </w:pPr>
            <w:r w:rsidRPr="001B53E6">
              <w:rPr>
                <w:rFonts w:ascii="Artifex CF Light" w:eastAsiaTheme="minorHAnsi" w:hAnsi="Artifex CF Light"/>
                <w:i/>
                <w:color w:val="1F497D" w:themeColor="text2"/>
                <w:sz w:val="18"/>
                <w:szCs w:val="18"/>
                <w:lang w:val="es-ES_tradnl"/>
              </w:rPr>
              <w:t>Sistema de permisos</w:t>
            </w:r>
            <w:r w:rsidRPr="001B53E6">
              <w:rPr>
                <w:rFonts w:ascii="Calibri" w:eastAsiaTheme="minorHAnsi" w:hAnsi="Calibri" w:cs="Calibri"/>
                <w:i/>
                <w:color w:val="1F497D" w:themeColor="text2"/>
                <w:sz w:val="18"/>
                <w:szCs w:val="18"/>
                <w:lang w:val="es-ES_tradnl"/>
              </w:rPr>
              <w:t> </w:t>
            </w:r>
            <w:r w:rsidRPr="001B53E6">
              <w:rPr>
                <w:rFonts w:ascii="Artifex CF Light" w:eastAsiaTheme="minorHAnsi" w:hAnsi="Artifex CF Light"/>
                <w:i/>
                <w:color w:val="1F497D" w:themeColor="text2"/>
                <w:sz w:val="18"/>
                <w:szCs w:val="18"/>
                <w:lang w:val="es-ES_tradnl"/>
              </w:rPr>
              <w:t>para transitar en toque de queda</w:t>
            </w:r>
            <w:r w:rsidRPr="001B53E6">
              <w:rPr>
                <w:rFonts w:ascii="Calibri" w:eastAsiaTheme="minorHAnsi" w:hAnsi="Calibri" w:cs="Calibri"/>
                <w:i/>
                <w:color w:val="1F497D" w:themeColor="text2"/>
                <w:sz w:val="18"/>
                <w:szCs w:val="18"/>
                <w:lang w:val="es-ES_tradnl"/>
              </w:rPr>
              <w:t> </w:t>
            </w:r>
            <w:r w:rsidRPr="001B53E6">
              <w:rPr>
                <w:rFonts w:ascii="Artifex CF Light" w:eastAsiaTheme="minorHAnsi" w:hAnsi="Artifex CF Light"/>
                <w:i/>
                <w:color w:val="1F497D" w:themeColor="text2"/>
                <w:sz w:val="18"/>
                <w:szCs w:val="18"/>
                <w:lang w:val="es-ES_tradnl"/>
              </w:rPr>
              <w:t>(apoyo)</w:t>
            </w:r>
          </w:p>
          <w:p w14:paraId="26B277AB" w14:textId="77777777" w:rsidR="00D44849" w:rsidRPr="001B53E6" w:rsidRDefault="00D44849" w:rsidP="008435D3">
            <w:pPr>
              <w:pStyle w:val="paragraph"/>
              <w:spacing w:line="360" w:lineRule="auto"/>
              <w:ind w:left="57" w:right="57"/>
              <w:jc w:val="center"/>
              <w:textAlignment w:val="baseline"/>
              <w:rPr>
                <w:rFonts w:ascii="Artifex CF Light" w:eastAsiaTheme="minorHAnsi" w:hAnsi="Artifex CF Light"/>
                <w:color w:val="1F497D" w:themeColor="text2"/>
                <w:sz w:val="18"/>
                <w:szCs w:val="18"/>
                <w:lang w:val="es-ES_tradnl"/>
              </w:rPr>
            </w:pPr>
            <w:r w:rsidRPr="001B53E6">
              <w:rPr>
                <w:rFonts w:ascii="Artifex CF Light" w:eastAsiaTheme="minorHAnsi" w:hAnsi="Artifex CF Light"/>
                <w:color w:val="1F497D" w:themeColor="text2"/>
                <w:sz w:val="18"/>
                <w:szCs w:val="18"/>
                <w:lang w:val="es-ES_tradnl"/>
              </w:rPr>
              <w:t>Desarrollo e</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implementaci</w:t>
            </w:r>
            <w:r w:rsidRPr="001B53E6">
              <w:rPr>
                <w:rFonts w:ascii="Artifex CF Light" w:eastAsiaTheme="minorHAnsi" w:hAnsi="Artifex CF Light" w:cs="Artifex CF Extra Light"/>
                <w:color w:val="1F497D" w:themeColor="text2"/>
                <w:sz w:val="18"/>
                <w:szCs w:val="18"/>
                <w:lang w:val="es-ES_tradnl"/>
              </w:rPr>
              <w:t>ó</w:t>
            </w:r>
            <w:r w:rsidRPr="001B53E6">
              <w:rPr>
                <w:rFonts w:ascii="Artifex CF Light" w:eastAsiaTheme="minorHAnsi" w:hAnsi="Artifex CF Light"/>
                <w:color w:val="1F497D" w:themeColor="text2"/>
                <w:sz w:val="18"/>
                <w:szCs w:val="18"/>
                <w:lang w:val="es-ES_tradnl"/>
              </w:rPr>
              <w:t>n</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de sistema de registro de solicitud de permiso para transitar en toque de queda por parte de empresas,</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asoci</w:t>
            </w:r>
            <w:r w:rsidRPr="001B53E6">
              <w:rPr>
                <w:rFonts w:ascii="Artifex CF Light" w:eastAsiaTheme="minorHAnsi" w:hAnsi="Artifex CF Light" w:cs="Artifex CF Extra Light"/>
                <w:color w:val="1F497D" w:themeColor="text2"/>
                <w:sz w:val="18"/>
                <w:szCs w:val="18"/>
                <w:lang w:val="es-ES_tradnl"/>
              </w:rPr>
              <w:t>á</w:t>
            </w:r>
            <w:r w:rsidRPr="001B53E6">
              <w:rPr>
                <w:rFonts w:ascii="Artifex CF Light" w:eastAsiaTheme="minorHAnsi" w:hAnsi="Artifex CF Light"/>
                <w:color w:val="1F497D" w:themeColor="text2"/>
                <w:sz w:val="18"/>
                <w:szCs w:val="18"/>
                <w:lang w:val="es-ES_tradnl"/>
              </w:rPr>
              <w:t>ndolo</w:t>
            </w:r>
            <w:r w:rsidRPr="001B53E6">
              <w:rPr>
                <w:rFonts w:ascii="Calibri" w:eastAsiaTheme="minorHAnsi" w:hAnsi="Calibri" w:cs="Calibri"/>
                <w:color w:val="1F497D" w:themeColor="text2"/>
                <w:sz w:val="18"/>
                <w:szCs w:val="18"/>
                <w:lang w:val="es-ES_tradnl"/>
              </w:rPr>
              <w:t> </w:t>
            </w:r>
            <w:r w:rsidRPr="001B53E6">
              <w:rPr>
                <w:rFonts w:ascii="Artifex CF Light" w:eastAsiaTheme="minorHAnsi" w:hAnsi="Artifex CF Light"/>
                <w:color w:val="1F497D" w:themeColor="text2"/>
                <w:sz w:val="18"/>
                <w:szCs w:val="18"/>
                <w:lang w:val="es-ES_tradnl"/>
              </w:rPr>
              <w:t>a sus respectivos empleados.</w:t>
            </w:r>
          </w:p>
        </w:tc>
        <w:tc>
          <w:tcPr>
            <w:tcW w:w="1877" w:type="pct"/>
            <w:tcBorders>
              <w:top w:val="single" w:sz="4" w:space="0" w:color="auto"/>
              <w:left w:val="single" w:sz="4" w:space="0" w:color="auto"/>
              <w:bottom w:val="single" w:sz="4" w:space="0" w:color="auto"/>
              <w:right w:val="single" w:sz="4" w:space="0" w:color="auto"/>
            </w:tcBorders>
            <w:vAlign w:val="center"/>
            <w:hideMark/>
          </w:tcPr>
          <w:p w14:paraId="27A5A201"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Cubrir la captura de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informaci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las solicitudes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ingresadas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por representantes de empresas para ser almacenada en una base de datos, y luego recibir de un flujo externo, la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aprobaci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o</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denegaci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estas.  Por igual, contempla un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m</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dulo</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 xml:space="preserve">de consulta </w:t>
            </w:r>
            <w:r w:rsidRPr="001B53E6">
              <w:rPr>
                <w:rFonts w:ascii="Artifex CF Light" w:eastAsiaTheme="minorHAnsi" w:hAnsi="Artifex CF Light"/>
                <w:color w:val="1F497D" w:themeColor="text2"/>
                <w:sz w:val="18"/>
                <w:szCs w:val="18"/>
                <w:lang w:val="es-ES_tradnl" w:eastAsia="en-US"/>
              </w:rPr>
              <w:lastRenderedPageBreak/>
              <w:t>y</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verificaci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solicitudes aprobadas, ingresando la cédula del empleado de cualquier empresa.</w:t>
            </w:r>
          </w:p>
        </w:tc>
        <w:tc>
          <w:tcPr>
            <w:tcW w:w="1003" w:type="pct"/>
            <w:tcBorders>
              <w:top w:val="single" w:sz="4" w:space="0" w:color="auto"/>
              <w:left w:val="single" w:sz="4" w:space="0" w:color="auto"/>
              <w:bottom w:val="single" w:sz="4" w:space="0" w:color="auto"/>
              <w:right w:val="single" w:sz="4" w:space="0" w:color="auto"/>
            </w:tcBorders>
            <w:vAlign w:val="center"/>
            <w:hideMark/>
          </w:tcPr>
          <w:p w14:paraId="1844D3C3"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lastRenderedPageBreak/>
              <w:t>Clientes externos</w:t>
            </w:r>
          </w:p>
        </w:tc>
      </w:tr>
      <w:tr w:rsidR="00D44849" w:rsidRPr="001B53E6" w14:paraId="4C6EDDD2"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7E20B11A"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n-US" w:eastAsia="en-US"/>
              </w:rPr>
            </w:pPr>
            <w:r w:rsidRPr="001B53E6">
              <w:rPr>
                <w:rFonts w:ascii="Artifex CF Light" w:eastAsiaTheme="minorHAnsi" w:hAnsi="Artifex CF Light"/>
                <w:i/>
                <w:color w:val="1F497D" w:themeColor="text2"/>
                <w:sz w:val="18"/>
                <w:szCs w:val="18"/>
                <w:lang w:val="en-US" w:eastAsia="en-US"/>
              </w:rPr>
              <w:t>Back End</w:t>
            </w:r>
            <w:r w:rsidRPr="001B53E6">
              <w:rPr>
                <w:rFonts w:ascii="Calibri" w:eastAsiaTheme="minorHAnsi" w:hAnsi="Calibri" w:cs="Calibri"/>
                <w:color w:val="1F497D" w:themeColor="text2"/>
                <w:sz w:val="18"/>
                <w:szCs w:val="18"/>
                <w:lang w:val="en-US" w:eastAsia="en-US"/>
              </w:rPr>
              <w:t> </w:t>
            </w:r>
            <w:r w:rsidRPr="001B53E6">
              <w:rPr>
                <w:rFonts w:ascii="Artifex CF Light" w:eastAsiaTheme="minorHAnsi" w:hAnsi="Artifex CF Light"/>
                <w:i/>
                <w:color w:val="1F497D" w:themeColor="text2"/>
                <w:sz w:val="18"/>
                <w:szCs w:val="18"/>
                <w:lang w:val="en-US" w:eastAsia="en-US"/>
              </w:rPr>
              <w:t xml:space="preserve">de </w:t>
            </w:r>
            <w:proofErr w:type="spellStart"/>
            <w:r w:rsidRPr="001B53E6">
              <w:rPr>
                <w:rFonts w:ascii="Artifex CF Light" w:eastAsiaTheme="minorHAnsi" w:hAnsi="Artifex CF Light"/>
                <w:i/>
                <w:color w:val="1F497D" w:themeColor="text2"/>
                <w:sz w:val="18"/>
                <w:szCs w:val="18"/>
                <w:lang w:val="en-US" w:eastAsia="en-US"/>
              </w:rPr>
              <w:t>Covid</w:t>
            </w:r>
            <w:proofErr w:type="spellEnd"/>
            <w:r w:rsidRPr="001B53E6">
              <w:rPr>
                <w:rFonts w:ascii="Artifex CF Light" w:eastAsiaTheme="minorHAnsi" w:hAnsi="Artifex CF Light"/>
                <w:i/>
                <w:color w:val="1F497D" w:themeColor="text2"/>
                <w:sz w:val="18"/>
                <w:szCs w:val="18"/>
                <w:lang w:val="en-US" w:eastAsia="en-US"/>
              </w:rPr>
              <w:t>-RD APP</w:t>
            </w:r>
          </w:p>
          <w:p w14:paraId="47372D2E"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Desarrollo 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implementaci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 xml:space="preserve">de API </w:t>
            </w:r>
            <w:r w:rsidRPr="001B53E6">
              <w:rPr>
                <w:rFonts w:ascii="Artifex CF Light" w:hAnsi="Artifex CF Light"/>
                <w:color w:val="1F497D" w:themeColor="text2"/>
              </w:rPr>
              <w:t xml:space="preserve"> </w:t>
            </w:r>
            <w:r w:rsidRPr="001B53E6">
              <w:rPr>
                <w:rFonts w:ascii="Artifex CF Light" w:eastAsiaTheme="minorHAnsi" w:hAnsi="Artifex CF Light"/>
                <w:color w:val="1F497D" w:themeColor="text2"/>
                <w:sz w:val="18"/>
                <w:szCs w:val="18"/>
                <w:lang w:val="es-ES_tradnl" w:eastAsia="en-US"/>
              </w:rPr>
              <w:t>(</w:t>
            </w:r>
            <w:proofErr w:type="spellStart"/>
            <w:r w:rsidRPr="001B53E6">
              <w:rPr>
                <w:rFonts w:ascii="Artifex CF Light" w:eastAsiaTheme="minorHAnsi" w:hAnsi="Artifex CF Light"/>
                <w:color w:val="1F497D" w:themeColor="text2"/>
                <w:sz w:val="18"/>
                <w:szCs w:val="18"/>
                <w:lang w:val="es-ES_tradnl" w:eastAsia="en-US"/>
              </w:rPr>
              <w:t>Application</w:t>
            </w:r>
            <w:proofErr w:type="spellEnd"/>
            <w:r w:rsidRPr="001B53E6">
              <w:rPr>
                <w:rFonts w:ascii="Artifex CF Light" w:eastAsiaTheme="minorHAnsi" w:hAnsi="Artifex CF Light"/>
                <w:color w:val="1F497D" w:themeColor="text2"/>
                <w:sz w:val="18"/>
                <w:szCs w:val="18"/>
                <w:lang w:val="es-ES_tradnl" w:eastAsia="en-US"/>
              </w:rPr>
              <w:t xml:space="preserve"> </w:t>
            </w:r>
            <w:proofErr w:type="spellStart"/>
            <w:r w:rsidRPr="001B53E6">
              <w:rPr>
                <w:rFonts w:ascii="Artifex CF Light" w:eastAsiaTheme="minorHAnsi" w:hAnsi="Artifex CF Light"/>
                <w:color w:val="1F497D" w:themeColor="text2"/>
                <w:sz w:val="18"/>
                <w:szCs w:val="18"/>
                <w:lang w:val="es-ES_tradnl" w:eastAsia="en-US"/>
              </w:rPr>
              <w:t>Programming</w:t>
            </w:r>
            <w:proofErr w:type="spellEnd"/>
            <w:r w:rsidRPr="001B53E6">
              <w:rPr>
                <w:rFonts w:ascii="Artifex CF Light" w:eastAsiaTheme="minorHAnsi" w:hAnsi="Artifex CF Light"/>
                <w:color w:val="1F497D" w:themeColor="text2"/>
                <w:sz w:val="18"/>
                <w:szCs w:val="18"/>
                <w:lang w:val="es-ES_tradnl" w:eastAsia="en-US"/>
              </w:rPr>
              <w:t xml:space="preserve"> Interfaces), que un conjunto de protocolos para desarrollar el software utilizado en la aplicaci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m</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vil</w:t>
            </w:r>
            <w:r w:rsidRPr="001B53E6">
              <w:rPr>
                <w:rFonts w:ascii="Calibri" w:eastAsiaTheme="minorHAnsi" w:hAnsi="Calibri" w:cs="Calibri"/>
                <w:color w:val="1F497D" w:themeColor="text2"/>
                <w:sz w:val="18"/>
                <w:szCs w:val="18"/>
                <w:lang w:val="es-ES_tradnl" w:eastAsia="en-US"/>
              </w:rPr>
              <w:t> </w:t>
            </w:r>
            <w:proofErr w:type="spellStart"/>
            <w:r w:rsidRPr="001B53E6">
              <w:rPr>
                <w:rFonts w:ascii="Artifex CF Light" w:eastAsiaTheme="minorHAnsi" w:hAnsi="Artifex CF Light"/>
                <w:color w:val="1F497D" w:themeColor="text2"/>
                <w:sz w:val="18"/>
                <w:szCs w:val="18"/>
                <w:lang w:val="es-ES_tradnl" w:eastAsia="en-US"/>
              </w:rPr>
              <w:t>Covid</w:t>
            </w:r>
            <w:proofErr w:type="spellEnd"/>
            <w:r w:rsidRPr="001B53E6">
              <w:rPr>
                <w:rFonts w:ascii="Artifex CF Light" w:eastAsiaTheme="minorHAnsi" w:hAnsi="Artifex CF Light"/>
                <w:color w:val="1F497D" w:themeColor="text2"/>
                <w:sz w:val="18"/>
                <w:szCs w:val="18"/>
                <w:lang w:val="es-ES_tradnl" w:eastAsia="en-US"/>
              </w:rPr>
              <w:t>-RD.</w:t>
            </w:r>
          </w:p>
        </w:tc>
        <w:tc>
          <w:tcPr>
            <w:tcW w:w="1877" w:type="pct"/>
            <w:tcBorders>
              <w:top w:val="single" w:sz="4" w:space="0" w:color="auto"/>
              <w:left w:val="single" w:sz="4" w:space="0" w:color="auto"/>
              <w:bottom w:val="single" w:sz="4" w:space="0" w:color="auto"/>
              <w:right w:val="single" w:sz="4" w:space="0" w:color="auto"/>
            </w:tcBorders>
            <w:vAlign w:val="center"/>
            <w:hideMark/>
          </w:tcPr>
          <w:p w14:paraId="2ACD0592"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Impacta en la manejabilidad y la trazabilidad de la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informaci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necesaria para la toma de decisiones que derivan en la efectiva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ejecuci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un plan de control del virus.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165B6CF0"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externos</w:t>
            </w:r>
          </w:p>
        </w:tc>
      </w:tr>
      <w:tr w:rsidR="00D44849" w:rsidRPr="001B53E6" w14:paraId="23D5816E"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5440A8B0"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Registro de gastos menores</w:t>
            </w:r>
          </w:p>
          <w:p w14:paraId="4F945B40"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Sistema para registrar y controlar los gastos menores de cada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s="Artifex CF Extra Light"/>
                <w:color w:val="1F497D" w:themeColor="text2"/>
                <w:sz w:val="18"/>
                <w:szCs w:val="18"/>
                <w:lang w:val="es-ES_tradnl" w:eastAsia="en-US"/>
              </w:rPr>
              <w:t>á</w:t>
            </w:r>
            <w:r w:rsidRPr="001B53E6">
              <w:rPr>
                <w:rFonts w:ascii="Artifex CF Light" w:eastAsiaTheme="minorHAnsi" w:hAnsi="Artifex CF Light"/>
                <w:color w:val="1F497D" w:themeColor="text2"/>
                <w:sz w:val="18"/>
                <w:szCs w:val="18"/>
                <w:lang w:val="es-ES_tradnl" w:eastAsia="en-US"/>
              </w:rPr>
              <w:t>rea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o departamento que maneja caja chica para asignar NCF a dichos gastos y poder reportarlos a Impuestos Internos.</w:t>
            </w:r>
          </w:p>
        </w:tc>
        <w:tc>
          <w:tcPr>
            <w:tcW w:w="1877" w:type="pct"/>
            <w:tcBorders>
              <w:top w:val="single" w:sz="4" w:space="0" w:color="auto"/>
              <w:left w:val="single" w:sz="4" w:space="0" w:color="auto"/>
              <w:bottom w:val="single" w:sz="4" w:space="0" w:color="auto"/>
              <w:right w:val="single" w:sz="4" w:space="0" w:color="auto"/>
            </w:tcBorders>
            <w:vAlign w:val="center"/>
            <w:hideMark/>
          </w:tcPr>
          <w:p w14:paraId="097D94FF"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Reducción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material gastable,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adem</w:t>
            </w:r>
            <w:r w:rsidRPr="001B53E6">
              <w:rPr>
                <w:rFonts w:ascii="Artifex CF Light" w:eastAsiaTheme="minorHAnsi" w:hAnsi="Artifex CF Light" w:cs="Artifex CF Extra Light"/>
                <w:color w:val="1F497D" w:themeColor="text2"/>
                <w:sz w:val="18"/>
                <w:szCs w:val="18"/>
                <w:lang w:val="es-ES_tradnl" w:eastAsia="en-US"/>
              </w:rPr>
              <w:t>á</w:t>
            </w:r>
            <w:r w:rsidRPr="001B53E6">
              <w:rPr>
                <w:rFonts w:ascii="Artifex CF Light" w:eastAsiaTheme="minorHAnsi" w:hAnsi="Artifex CF Light"/>
                <w:color w:val="1F497D" w:themeColor="text2"/>
                <w:sz w:val="18"/>
                <w:szCs w:val="18"/>
                <w:lang w:val="es-ES_tradnl" w:eastAsia="en-US"/>
              </w:rPr>
              <w:t>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su</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facilidad</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y</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eficiencia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al momento de trabajar con estos registros.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31C9BFF2"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internos (usuarios del MEPyD)</w:t>
            </w:r>
          </w:p>
        </w:tc>
      </w:tr>
      <w:tr w:rsidR="00D44849" w:rsidRPr="001B53E6" w14:paraId="64583DD6"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50D31C9F"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Registro de pagos a proveedores informales</w:t>
            </w:r>
          </w:p>
          <w:p w14:paraId="4DFDDA6D"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Sistema para registrar y controlar los pagos a los proveedores informales contratados por las diferentes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s="Artifex CF Extra Light"/>
                <w:color w:val="1F497D" w:themeColor="text2"/>
                <w:sz w:val="18"/>
                <w:szCs w:val="18"/>
                <w:lang w:val="es-ES_tradnl" w:eastAsia="en-US"/>
              </w:rPr>
              <w:t>á</w:t>
            </w:r>
            <w:r w:rsidRPr="001B53E6">
              <w:rPr>
                <w:rFonts w:ascii="Artifex CF Light" w:eastAsiaTheme="minorHAnsi" w:hAnsi="Artifex CF Light"/>
                <w:color w:val="1F497D" w:themeColor="text2"/>
                <w:sz w:val="18"/>
                <w:szCs w:val="18"/>
                <w:lang w:val="es-ES_tradnl" w:eastAsia="en-US"/>
              </w:rPr>
              <w:t>reas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la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instituci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 para asignar NCF a dichos pagos y poder reportarlos a Impuestos Internos.</w:t>
            </w:r>
          </w:p>
        </w:tc>
        <w:tc>
          <w:tcPr>
            <w:tcW w:w="1877" w:type="pct"/>
            <w:tcBorders>
              <w:top w:val="single" w:sz="4" w:space="0" w:color="auto"/>
              <w:left w:val="single" w:sz="4" w:space="0" w:color="auto"/>
              <w:bottom w:val="single" w:sz="4" w:space="0" w:color="auto"/>
              <w:right w:val="single" w:sz="4" w:space="0" w:color="auto"/>
            </w:tcBorders>
            <w:vAlign w:val="center"/>
            <w:hideMark/>
          </w:tcPr>
          <w:p w14:paraId="1EB15932"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Reducción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material gastable,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adem</w:t>
            </w:r>
            <w:r w:rsidRPr="001B53E6">
              <w:rPr>
                <w:rFonts w:ascii="Artifex CF Light" w:eastAsiaTheme="minorHAnsi" w:hAnsi="Artifex CF Light" w:cs="Artifex CF Extra Light"/>
                <w:color w:val="1F497D" w:themeColor="text2"/>
                <w:sz w:val="18"/>
                <w:szCs w:val="18"/>
                <w:lang w:val="es-ES_tradnl" w:eastAsia="en-US"/>
              </w:rPr>
              <w:t>á</w:t>
            </w:r>
            <w:r w:rsidRPr="001B53E6">
              <w:rPr>
                <w:rFonts w:ascii="Artifex CF Light" w:eastAsiaTheme="minorHAnsi" w:hAnsi="Artifex CF Light"/>
                <w:color w:val="1F497D" w:themeColor="text2"/>
                <w:sz w:val="18"/>
                <w:szCs w:val="18"/>
                <w:lang w:val="es-ES_tradnl" w:eastAsia="en-US"/>
              </w:rPr>
              <w:t>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su</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facilidad</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y</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eficiencia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al momento de trabajar con estos registros.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14B7A597"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internos (usuarios del MEPyD)</w:t>
            </w:r>
          </w:p>
        </w:tc>
      </w:tr>
      <w:tr w:rsidR="00D44849" w:rsidRPr="001B53E6" w14:paraId="02D26E0E"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28492C7C"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Registro de pagos a proveedores extranjeros</w:t>
            </w:r>
          </w:p>
          <w:p w14:paraId="1A3C608C"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Sistema para registrar y controlar los pagos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a los proveedores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extranjeros y asignar NCF a dichos pagos y poder reportarlos a Impuestos Internos.</w:t>
            </w:r>
          </w:p>
        </w:tc>
        <w:tc>
          <w:tcPr>
            <w:tcW w:w="1877" w:type="pct"/>
            <w:tcBorders>
              <w:top w:val="single" w:sz="4" w:space="0" w:color="auto"/>
              <w:left w:val="single" w:sz="4" w:space="0" w:color="auto"/>
              <w:bottom w:val="single" w:sz="4" w:space="0" w:color="auto"/>
              <w:right w:val="single" w:sz="4" w:space="0" w:color="auto"/>
            </w:tcBorders>
            <w:vAlign w:val="center"/>
            <w:hideMark/>
          </w:tcPr>
          <w:p w14:paraId="1950A9FD"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Reducción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material gastable,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adem</w:t>
            </w:r>
            <w:r w:rsidRPr="001B53E6">
              <w:rPr>
                <w:rFonts w:ascii="Artifex CF Light" w:eastAsiaTheme="minorHAnsi" w:hAnsi="Artifex CF Light" w:cs="Artifex CF Extra Light"/>
                <w:color w:val="1F497D" w:themeColor="text2"/>
                <w:sz w:val="18"/>
                <w:szCs w:val="18"/>
                <w:lang w:val="es-ES_tradnl" w:eastAsia="en-US"/>
              </w:rPr>
              <w:t>á</w:t>
            </w:r>
            <w:r w:rsidRPr="001B53E6">
              <w:rPr>
                <w:rFonts w:ascii="Artifex CF Light" w:eastAsiaTheme="minorHAnsi" w:hAnsi="Artifex CF Light"/>
                <w:color w:val="1F497D" w:themeColor="text2"/>
                <w:sz w:val="18"/>
                <w:szCs w:val="18"/>
                <w:lang w:val="es-ES_tradnl" w:eastAsia="en-US"/>
              </w:rPr>
              <w:t>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de su</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facilidad</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y</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eficiencia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al momento de trabajar con estos registros.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4695FB31"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internos (usuarios del MEPyD)</w:t>
            </w:r>
          </w:p>
        </w:tc>
      </w:tr>
      <w:tr w:rsidR="00D44849" w:rsidRPr="001B53E6" w14:paraId="2A81A185"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5DD4CE19"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Proyecto</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Sistema</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de</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Transparencia y</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Gesti</w:t>
            </w:r>
            <w:r w:rsidRPr="001B53E6">
              <w:rPr>
                <w:rFonts w:ascii="Artifex CF Light" w:eastAsiaTheme="minorHAnsi" w:hAnsi="Artifex CF Light" w:cs="Artifex CF Extra Light"/>
                <w:i/>
                <w:color w:val="1F497D" w:themeColor="text2"/>
                <w:sz w:val="18"/>
                <w:szCs w:val="18"/>
                <w:lang w:val="es-ES_tradnl" w:eastAsia="en-US"/>
              </w:rPr>
              <w:t>ó</w:t>
            </w:r>
            <w:r w:rsidRPr="001B53E6">
              <w:rPr>
                <w:rFonts w:ascii="Artifex CF Light" w:eastAsiaTheme="minorHAnsi" w:hAnsi="Artifex CF Light"/>
                <w:i/>
                <w:color w:val="1F497D" w:themeColor="text2"/>
                <w:sz w:val="18"/>
                <w:szCs w:val="18"/>
                <w:lang w:val="es-ES_tradnl" w:eastAsia="en-US"/>
              </w:rPr>
              <w:t>n</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de</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Documentos (</w:t>
            </w:r>
            <w:proofErr w:type="spellStart"/>
            <w:r w:rsidRPr="001B53E6">
              <w:rPr>
                <w:rFonts w:ascii="Artifex CF Light" w:eastAsiaTheme="minorHAnsi" w:hAnsi="Artifex CF Light"/>
                <w:i/>
                <w:color w:val="1F497D" w:themeColor="text2"/>
                <w:sz w:val="18"/>
                <w:szCs w:val="18"/>
                <w:lang w:val="es-ES_tradnl" w:eastAsia="en-US"/>
              </w:rPr>
              <w:t>Transdoc</w:t>
            </w:r>
            <w:proofErr w:type="spellEnd"/>
            <w:r w:rsidRPr="001B53E6">
              <w:rPr>
                <w:rFonts w:ascii="Artifex CF Light" w:eastAsiaTheme="minorHAnsi" w:hAnsi="Artifex CF Light"/>
                <w:i/>
                <w:color w:val="1F497D" w:themeColor="text2"/>
                <w:sz w:val="18"/>
                <w:szCs w:val="18"/>
                <w:lang w:val="es-ES_tradnl" w:eastAsia="en-US"/>
              </w:rPr>
              <w:t>)</w:t>
            </w:r>
          </w:p>
          <w:p w14:paraId="47F38C12"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Este fue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concebido</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con el</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prop</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sito</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 xml:space="preserve">de fortalecer las capacidades </w:t>
            </w:r>
            <w:r w:rsidRPr="001B53E6">
              <w:rPr>
                <w:rFonts w:ascii="Artifex CF Light" w:eastAsiaTheme="minorHAnsi" w:hAnsi="Artifex CF Light"/>
                <w:color w:val="1F497D" w:themeColor="text2"/>
                <w:sz w:val="18"/>
                <w:szCs w:val="18"/>
                <w:lang w:val="es-ES_tradnl" w:eastAsia="en-US"/>
              </w:rPr>
              <w:lastRenderedPageBreak/>
              <w:t>institucionales de la institución, a través de la implementación de un sistema de gestión documental (</w:t>
            </w:r>
            <w:proofErr w:type="spellStart"/>
            <w:r w:rsidRPr="001B53E6">
              <w:rPr>
                <w:rFonts w:ascii="Artifex CF Light" w:eastAsiaTheme="minorHAnsi" w:hAnsi="Artifex CF Light"/>
                <w:color w:val="1F497D" w:themeColor="text2"/>
                <w:sz w:val="18"/>
                <w:szCs w:val="18"/>
                <w:lang w:val="es-ES_tradnl" w:eastAsia="en-US"/>
              </w:rPr>
              <w:t>Transdoc</w:t>
            </w:r>
            <w:proofErr w:type="spellEnd"/>
            <w:r w:rsidRPr="001B53E6">
              <w:rPr>
                <w:rFonts w:ascii="Artifex CF Light" w:eastAsiaTheme="minorHAnsi" w:hAnsi="Artifex CF Light"/>
                <w:color w:val="1F497D" w:themeColor="text2"/>
                <w:sz w:val="18"/>
                <w:szCs w:val="18"/>
                <w:lang w:val="es-ES_tradnl" w:eastAsia="en-US"/>
              </w:rPr>
              <w:t>) con el objetivo de transparentar y agilizar toda la documentación o correspondencia oficial que ingresa, y que circula al interior o exterior de la institución.</w:t>
            </w:r>
          </w:p>
        </w:tc>
        <w:tc>
          <w:tcPr>
            <w:tcW w:w="1877" w:type="pct"/>
            <w:tcBorders>
              <w:top w:val="single" w:sz="4" w:space="0" w:color="auto"/>
              <w:left w:val="single" w:sz="4" w:space="0" w:color="auto"/>
              <w:bottom w:val="single" w:sz="4" w:space="0" w:color="auto"/>
              <w:right w:val="single" w:sz="4" w:space="0" w:color="auto"/>
            </w:tcBorders>
            <w:vAlign w:val="center"/>
            <w:hideMark/>
          </w:tcPr>
          <w:p w14:paraId="65516A19"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lastRenderedPageBreak/>
              <w:t>Facilita la trazabilidad de los documentos y el acceso rápido y gratuito a la información de la administración pública.</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F603FEF"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internos (usuarios del MEPyD) y clientes externos</w:t>
            </w:r>
          </w:p>
        </w:tc>
      </w:tr>
      <w:tr w:rsidR="00D44849" w:rsidRPr="001B53E6" w14:paraId="40BC3598"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4A1E4228"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Proyecto de</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Gesti</w:t>
            </w:r>
            <w:r w:rsidRPr="001B53E6">
              <w:rPr>
                <w:rFonts w:ascii="Artifex CF Light" w:eastAsiaTheme="minorHAnsi" w:hAnsi="Artifex CF Light" w:cs="Artifex CF Extra Light"/>
                <w:i/>
                <w:color w:val="1F497D" w:themeColor="text2"/>
                <w:sz w:val="18"/>
                <w:szCs w:val="18"/>
                <w:lang w:val="es-ES_tradnl" w:eastAsia="en-US"/>
              </w:rPr>
              <w:t>ó</w:t>
            </w:r>
            <w:r w:rsidRPr="001B53E6">
              <w:rPr>
                <w:rFonts w:ascii="Artifex CF Light" w:eastAsiaTheme="minorHAnsi" w:hAnsi="Artifex CF Light"/>
                <w:i/>
                <w:color w:val="1F497D" w:themeColor="text2"/>
                <w:sz w:val="18"/>
                <w:szCs w:val="18"/>
                <w:lang w:val="es-ES_tradnl" w:eastAsia="en-US"/>
              </w:rPr>
              <w:t>n</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de</w:t>
            </w:r>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Documentaci</w:t>
            </w:r>
            <w:r w:rsidRPr="001B53E6">
              <w:rPr>
                <w:rFonts w:ascii="Artifex CF Light" w:eastAsiaTheme="minorHAnsi" w:hAnsi="Artifex CF Light" w:cs="Artifex CF Extra Light"/>
                <w:i/>
                <w:color w:val="1F497D" w:themeColor="text2"/>
                <w:sz w:val="18"/>
                <w:szCs w:val="18"/>
                <w:lang w:val="es-ES_tradnl" w:eastAsia="en-US"/>
              </w:rPr>
              <w:t>ó</w:t>
            </w:r>
            <w:r w:rsidRPr="001B53E6">
              <w:rPr>
                <w:rFonts w:ascii="Artifex CF Light" w:eastAsiaTheme="minorHAnsi" w:hAnsi="Artifex CF Light"/>
                <w:i/>
                <w:color w:val="1F497D" w:themeColor="text2"/>
                <w:sz w:val="18"/>
                <w:szCs w:val="18"/>
                <w:lang w:val="es-ES_tradnl" w:eastAsia="en-US"/>
              </w:rPr>
              <w:t xml:space="preserve">n </w:t>
            </w:r>
            <w:proofErr w:type="spellStart"/>
            <w:r w:rsidRPr="001B53E6">
              <w:rPr>
                <w:rFonts w:ascii="Artifex CF Light" w:eastAsiaTheme="minorHAnsi" w:hAnsi="Artifex CF Light"/>
                <w:i/>
                <w:color w:val="1F497D" w:themeColor="text2"/>
                <w:sz w:val="18"/>
                <w:szCs w:val="18"/>
                <w:lang w:val="es-ES_tradnl" w:eastAsia="en-US"/>
              </w:rPr>
              <w:t>Onbase</w:t>
            </w:r>
            <w:proofErr w:type="spellEnd"/>
            <w:r w:rsidRPr="001B53E6">
              <w:rPr>
                <w:rFonts w:ascii="Artifex CF Light" w:eastAsiaTheme="minorHAnsi" w:hAnsi="Artifex CF Light"/>
                <w:i/>
                <w:color w:val="1F497D" w:themeColor="text2"/>
                <w:sz w:val="18"/>
                <w:szCs w:val="18"/>
                <w:lang w:val="es-ES_tradnl" w:eastAsia="en-US"/>
              </w:rPr>
              <w:t>/</w:t>
            </w:r>
            <w:proofErr w:type="spellStart"/>
            <w:r w:rsidRPr="001B53E6">
              <w:rPr>
                <w:rFonts w:ascii="Artifex CF Light" w:eastAsiaTheme="minorHAnsi" w:hAnsi="Artifex CF Light"/>
                <w:i/>
                <w:color w:val="1F497D" w:themeColor="text2"/>
                <w:sz w:val="18"/>
                <w:szCs w:val="18"/>
                <w:lang w:val="es-ES_tradnl" w:eastAsia="en-US"/>
              </w:rPr>
              <w:t>ProDoctivity</w:t>
            </w:r>
            <w:proofErr w:type="spellEnd"/>
            <w:r w:rsidRPr="001B53E6">
              <w:rPr>
                <w:rFonts w:ascii="Calibri" w:eastAsiaTheme="minorHAnsi" w:hAnsi="Calibri" w:cs="Calibri"/>
                <w:i/>
                <w:color w:val="1F497D" w:themeColor="text2"/>
                <w:sz w:val="18"/>
                <w:szCs w:val="18"/>
                <w:lang w:val="es-ES_tradnl" w:eastAsia="en-US"/>
              </w:rPr>
              <w:t> </w:t>
            </w:r>
            <w:r w:rsidRPr="001B53E6">
              <w:rPr>
                <w:rFonts w:ascii="Artifex CF Light" w:eastAsiaTheme="minorHAnsi" w:hAnsi="Artifex CF Light"/>
                <w:i/>
                <w:color w:val="1F497D" w:themeColor="text2"/>
                <w:sz w:val="18"/>
                <w:szCs w:val="18"/>
                <w:lang w:val="es-ES_tradnl" w:eastAsia="en-US"/>
              </w:rPr>
              <w:t>(Digitalizaci</w:t>
            </w:r>
            <w:r w:rsidRPr="001B53E6">
              <w:rPr>
                <w:rFonts w:ascii="Artifex CF Light" w:eastAsiaTheme="minorHAnsi" w:hAnsi="Artifex CF Light" w:cs="Artifex CF Extra Light"/>
                <w:i/>
                <w:color w:val="1F497D" w:themeColor="text2"/>
                <w:sz w:val="18"/>
                <w:szCs w:val="18"/>
                <w:lang w:val="es-ES_tradnl" w:eastAsia="en-US"/>
              </w:rPr>
              <w:t>ó</w:t>
            </w:r>
            <w:r w:rsidRPr="001B53E6">
              <w:rPr>
                <w:rFonts w:ascii="Artifex CF Light" w:eastAsiaTheme="minorHAnsi" w:hAnsi="Artifex CF Light"/>
                <w:i/>
                <w:color w:val="1F497D" w:themeColor="text2"/>
                <w:sz w:val="18"/>
                <w:szCs w:val="18"/>
                <w:lang w:val="es-ES_tradnl" w:eastAsia="en-US"/>
              </w:rPr>
              <w:t>n)</w:t>
            </w:r>
          </w:p>
          <w:p w14:paraId="05DCE661"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Este proyecto fue concebido con el propósito de</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obtener</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un</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sistema inform</w:t>
            </w:r>
            <w:r w:rsidRPr="001B53E6">
              <w:rPr>
                <w:rFonts w:ascii="Artifex CF Light" w:eastAsiaTheme="minorHAnsi" w:hAnsi="Artifex CF Light" w:cs="Artifex CF Extra Light"/>
                <w:color w:val="1F497D" w:themeColor="text2"/>
                <w:sz w:val="18"/>
                <w:szCs w:val="18"/>
                <w:lang w:val="es-ES_tradnl" w:eastAsia="en-US"/>
              </w:rPr>
              <w:t>á</w:t>
            </w:r>
            <w:r w:rsidRPr="001B53E6">
              <w:rPr>
                <w:rFonts w:ascii="Artifex CF Light" w:eastAsiaTheme="minorHAnsi" w:hAnsi="Artifex CF Light"/>
                <w:color w:val="1F497D" w:themeColor="text2"/>
                <w:sz w:val="18"/>
                <w:szCs w:val="18"/>
                <w:lang w:val="es-ES_tradnl" w:eastAsia="en-US"/>
              </w:rPr>
              <w:t>tico que permita la eficiencia en la gesti</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 de documentos de manera</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electr</w:t>
            </w:r>
            <w:r w:rsidRPr="001B53E6">
              <w:rPr>
                <w:rFonts w:ascii="Artifex CF Light" w:eastAsiaTheme="minorHAnsi" w:hAnsi="Artifex CF Light" w:cs="Artifex CF Extra Light"/>
                <w:color w:val="1F497D" w:themeColor="text2"/>
                <w:sz w:val="18"/>
                <w:szCs w:val="18"/>
                <w:lang w:val="es-ES_tradnl" w:eastAsia="en-US"/>
              </w:rPr>
              <w:t>ó</w:t>
            </w:r>
            <w:r w:rsidRPr="001B53E6">
              <w:rPr>
                <w:rFonts w:ascii="Artifex CF Light" w:eastAsiaTheme="minorHAnsi" w:hAnsi="Artifex CF Light"/>
                <w:color w:val="1F497D" w:themeColor="text2"/>
                <w:sz w:val="18"/>
                <w:szCs w:val="18"/>
                <w:lang w:val="es-ES_tradnl" w:eastAsia="en-US"/>
              </w:rPr>
              <w:t>nica para la institución.</w:t>
            </w:r>
          </w:p>
        </w:tc>
        <w:tc>
          <w:tcPr>
            <w:tcW w:w="1877" w:type="pct"/>
            <w:tcBorders>
              <w:top w:val="single" w:sz="4" w:space="0" w:color="auto"/>
              <w:left w:val="single" w:sz="4" w:space="0" w:color="auto"/>
              <w:bottom w:val="single" w:sz="4" w:space="0" w:color="auto"/>
              <w:right w:val="single" w:sz="4" w:space="0" w:color="auto"/>
            </w:tcBorders>
            <w:vAlign w:val="center"/>
            <w:hideMark/>
          </w:tcPr>
          <w:p w14:paraId="067ED5A8"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Consultas y almacenamientos en archivos digitales de diversos documentos,</w:t>
            </w:r>
            <w:r w:rsidRPr="001B53E6">
              <w:rPr>
                <w:rFonts w:ascii="Calibri" w:eastAsiaTheme="minorHAnsi" w:hAnsi="Calibri" w:cs="Calibri"/>
                <w:color w:val="1F497D" w:themeColor="text2"/>
                <w:sz w:val="18"/>
                <w:szCs w:val="18"/>
                <w:lang w:val="es-ES_tradnl" w:eastAsia="en-US"/>
              </w:rPr>
              <w:t> </w:t>
            </w:r>
            <w:r w:rsidRPr="001B53E6">
              <w:rPr>
                <w:rFonts w:ascii="Artifex CF Light" w:eastAsiaTheme="minorHAnsi" w:hAnsi="Artifex CF Light"/>
                <w:color w:val="1F497D" w:themeColor="text2"/>
                <w:sz w:val="18"/>
                <w:szCs w:val="18"/>
                <w:lang w:val="es-ES_tradnl" w:eastAsia="en-US"/>
              </w:rPr>
              <w:t>que permita la reducción de costos en hojas de papel y uso de impresoras.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4AD74D45"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internos (usuarios del MEPyD)</w:t>
            </w:r>
          </w:p>
        </w:tc>
      </w:tr>
      <w:tr w:rsidR="00D44849" w:rsidRPr="001B53E6" w14:paraId="066CB800"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0F60E6C8"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I</w:t>
            </w:r>
            <w:r w:rsidRPr="001B53E6">
              <w:rPr>
                <w:rFonts w:ascii="Artifex CF Light" w:eastAsiaTheme="minorHAnsi" w:hAnsi="Artifex CF Light"/>
                <w:i/>
                <w:color w:val="1F497D" w:themeColor="text2"/>
                <w:sz w:val="18"/>
                <w:szCs w:val="18"/>
                <w:lang w:val="es-ES_tradnl" w:eastAsia="en-US"/>
              </w:rPr>
              <w:t>ngeniería de data y automatización de procesos del Sistema de Indicadores Sociales de la República Dominicana (SISDOM)</w:t>
            </w:r>
          </w:p>
          <w:p w14:paraId="138242FA"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Automatización de los indicadores utilizados para medir la pobreza, a partir de la ENCFT (Encuesta Nacional Continua de Fuerza de Trabaja), la cual es producida por el Banco Central trimestralmente.</w:t>
            </w:r>
          </w:p>
        </w:tc>
        <w:tc>
          <w:tcPr>
            <w:tcW w:w="1877" w:type="pct"/>
            <w:tcBorders>
              <w:top w:val="single" w:sz="4" w:space="0" w:color="auto"/>
              <w:left w:val="single" w:sz="4" w:space="0" w:color="auto"/>
              <w:bottom w:val="single" w:sz="4" w:space="0" w:color="auto"/>
              <w:right w:val="single" w:sz="4" w:space="0" w:color="auto"/>
            </w:tcBorders>
            <w:vAlign w:val="center"/>
          </w:tcPr>
          <w:p w14:paraId="07502CC4"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A partir de los insumos crudos de data proporcionado por el Banco Central a la UAAES, automatizar proceso de recolección, estructuración y visualización de data para uso del ciudadano y agilizar el trabajo de los analistas sectoriales de la UAAES (SISDOM).</w:t>
            </w:r>
          </w:p>
        </w:tc>
        <w:tc>
          <w:tcPr>
            <w:tcW w:w="1003" w:type="pct"/>
            <w:tcBorders>
              <w:top w:val="single" w:sz="4" w:space="0" w:color="auto"/>
              <w:left w:val="single" w:sz="4" w:space="0" w:color="auto"/>
              <w:bottom w:val="single" w:sz="4" w:space="0" w:color="auto"/>
              <w:right w:val="single" w:sz="4" w:space="0" w:color="auto"/>
            </w:tcBorders>
            <w:vAlign w:val="center"/>
            <w:hideMark/>
          </w:tcPr>
          <w:p w14:paraId="29D21AAB"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rPr>
            </w:pPr>
            <w:r w:rsidRPr="001B53E6">
              <w:rPr>
                <w:rFonts w:ascii="Artifex CF Light" w:eastAsiaTheme="minorHAnsi" w:hAnsi="Artifex CF Light"/>
                <w:color w:val="1F497D" w:themeColor="text2"/>
                <w:sz w:val="18"/>
                <w:szCs w:val="18"/>
                <w:lang w:val="es-ES_tradnl"/>
              </w:rPr>
              <w:t>Nacional e interinstitucional en pro del desarrollo económico y social del país y</w:t>
            </w:r>
          </w:p>
          <w:p w14:paraId="7C55E630"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Clientes internos (usuarios del MEPyD)</w:t>
            </w:r>
          </w:p>
        </w:tc>
      </w:tr>
      <w:tr w:rsidR="00D44849" w:rsidRPr="001B53E6" w14:paraId="267CB26A"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13DB9585"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Ingeniería de data para el cálculo de la empleabilidad de los egresados de las universidades del país</w:t>
            </w:r>
          </w:p>
          <w:p w14:paraId="6A03C7A9"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 xml:space="preserve">Disposición de datos de los egresados de las universidades del país a nivel nacional, para que puedan conocer aspectos concernientes a los índices de empleabilidad de las universidades, por </w:t>
            </w:r>
            <w:r w:rsidRPr="001B53E6">
              <w:rPr>
                <w:rFonts w:ascii="Artifex CF Light" w:eastAsiaTheme="minorHAnsi" w:hAnsi="Artifex CF Light"/>
                <w:color w:val="1F497D" w:themeColor="text2"/>
                <w:sz w:val="18"/>
                <w:szCs w:val="18"/>
                <w:lang w:val="es-ES_tradnl" w:eastAsia="en-US"/>
              </w:rPr>
              <w:lastRenderedPageBreak/>
              <w:t>área académica o carreras, entre otros aspectos.</w:t>
            </w:r>
          </w:p>
        </w:tc>
        <w:tc>
          <w:tcPr>
            <w:tcW w:w="1877" w:type="pct"/>
            <w:tcBorders>
              <w:top w:val="single" w:sz="4" w:space="0" w:color="auto"/>
              <w:left w:val="single" w:sz="4" w:space="0" w:color="auto"/>
              <w:bottom w:val="single" w:sz="4" w:space="0" w:color="auto"/>
              <w:right w:val="single" w:sz="4" w:space="0" w:color="auto"/>
            </w:tcBorders>
            <w:vAlign w:val="center"/>
          </w:tcPr>
          <w:p w14:paraId="2E0F8F03"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lastRenderedPageBreak/>
              <w:t xml:space="preserve">A partir de los insumos crudos de data proporcionados por el Ministerio de Educación de República Dominicana, automatizar el proceso de recolección de data a partir de una aplicación que permita la carga de esta desde las universidades del </w:t>
            </w:r>
            <w:r w:rsidRPr="001B53E6">
              <w:rPr>
                <w:rFonts w:ascii="Artifex CF Light" w:eastAsiaTheme="minorHAnsi" w:hAnsi="Artifex CF Light"/>
                <w:color w:val="1F497D" w:themeColor="text2"/>
                <w:sz w:val="18"/>
                <w:szCs w:val="18"/>
                <w:lang w:val="es-ES_tradnl" w:eastAsia="en-US"/>
              </w:rPr>
              <w:lastRenderedPageBreak/>
              <w:t>país (no completado al 100 % por cambio de prioridades).</w:t>
            </w:r>
          </w:p>
        </w:tc>
        <w:tc>
          <w:tcPr>
            <w:tcW w:w="1003" w:type="pct"/>
            <w:tcBorders>
              <w:top w:val="single" w:sz="4" w:space="0" w:color="auto"/>
              <w:left w:val="single" w:sz="4" w:space="0" w:color="auto"/>
              <w:bottom w:val="single" w:sz="4" w:space="0" w:color="auto"/>
              <w:right w:val="single" w:sz="4" w:space="0" w:color="auto"/>
            </w:tcBorders>
            <w:vAlign w:val="center"/>
          </w:tcPr>
          <w:p w14:paraId="25EE4028" w14:textId="77777777" w:rsidR="00D44849" w:rsidRPr="001B53E6" w:rsidRDefault="00D44849" w:rsidP="008435D3">
            <w:pPr>
              <w:pStyle w:val="ListParagraph"/>
              <w:spacing w:before="0" w:after="0" w:line="360" w:lineRule="auto"/>
              <w:ind w:left="57" w:right="57"/>
              <w:jc w:val="center"/>
              <w:rPr>
                <w:rFonts w:ascii="Artifex CF Light" w:eastAsiaTheme="minorHAnsi" w:hAnsi="Artifex CF Light"/>
                <w:color w:val="1F497D" w:themeColor="text2"/>
                <w:sz w:val="18"/>
                <w:szCs w:val="18"/>
                <w:lang w:val="es-ES_tradnl"/>
              </w:rPr>
            </w:pPr>
            <w:r w:rsidRPr="001B53E6">
              <w:rPr>
                <w:rFonts w:ascii="Artifex CF Light" w:eastAsiaTheme="minorHAnsi" w:hAnsi="Artifex CF Light"/>
                <w:color w:val="1F497D" w:themeColor="text2"/>
                <w:sz w:val="18"/>
                <w:szCs w:val="18"/>
                <w:lang w:val="es-ES_tradnl"/>
              </w:rPr>
              <w:lastRenderedPageBreak/>
              <w:t>Nacional e  interinstitucional en pro del desarrollo académico y económico-social del país</w:t>
            </w:r>
          </w:p>
          <w:p w14:paraId="401FFEBF"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r>
      <w:tr w:rsidR="00D44849" w:rsidRPr="001B53E6" w14:paraId="7264E4B2"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18D55BDC"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Automatización de recolección y transformación de data de importación y exportación nacional y mundial (UEPESC)</w:t>
            </w:r>
          </w:p>
          <w:p w14:paraId="4C31C81C"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Proveer un repositorio de data mundial para analizar las importaciones que realizan los distintos países entre sí, haciendo hincapié sobre todo en RD.</w:t>
            </w:r>
          </w:p>
        </w:tc>
        <w:tc>
          <w:tcPr>
            <w:tcW w:w="1877" w:type="pct"/>
            <w:tcBorders>
              <w:top w:val="single" w:sz="4" w:space="0" w:color="auto"/>
              <w:left w:val="single" w:sz="4" w:space="0" w:color="auto"/>
              <w:bottom w:val="single" w:sz="4" w:space="0" w:color="auto"/>
              <w:right w:val="single" w:sz="4" w:space="0" w:color="auto"/>
            </w:tcBorders>
            <w:vAlign w:val="center"/>
            <w:hideMark/>
          </w:tcPr>
          <w:p w14:paraId="2CD6B510"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 xml:space="preserve">A partir de la data de: </w:t>
            </w:r>
            <w:proofErr w:type="spellStart"/>
            <w:r w:rsidRPr="001B53E6">
              <w:rPr>
                <w:rFonts w:ascii="Artifex CF Light" w:eastAsiaTheme="minorHAnsi" w:hAnsi="Artifex CF Light"/>
                <w:color w:val="1F497D" w:themeColor="text2"/>
                <w:sz w:val="18"/>
                <w:szCs w:val="18"/>
                <w:lang w:val="es-ES_tradnl" w:eastAsia="en-US"/>
              </w:rPr>
              <w:t>TradeMap</w:t>
            </w:r>
            <w:proofErr w:type="spellEnd"/>
            <w:r w:rsidRPr="001B53E6">
              <w:rPr>
                <w:rFonts w:ascii="Artifex CF Light" w:eastAsiaTheme="minorHAnsi" w:hAnsi="Artifex CF Light"/>
                <w:color w:val="1F497D" w:themeColor="text2"/>
                <w:sz w:val="18"/>
                <w:szCs w:val="18"/>
                <w:lang w:val="es-ES_tradnl" w:eastAsia="en-US"/>
              </w:rPr>
              <w:t xml:space="preserve">, </w:t>
            </w:r>
            <w:proofErr w:type="spellStart"/>
            <w:r w:rsidRPr="001B53E6">
              <w:rPr>
                <w:rFonts w:ascii="Artifex CF Light" w:eastAsiaTheme="minorHAnsi" w:hAnsi="Artifex CF Light"/>
                <w:color w:val="1F497D" w:themeColor="text2"/>
                <w:sz w:val="18"/>
                <w:szCs w:val="18"/>
                <w:lang w:val="es-ES_tradnl" w:eastAsia="en-US"/>
              </w:rPr>
              <w:t>Comtrade</w:t>
            </w:r>
            <w:proofErr w:type="spellEnd"/>
            <w:r w:rsidRPr="001B53E6">
              <w:rPr>
                <w:rFonts w:ascii="Artifex CF Light" w:eastAsiaTheme="minorHAnsi" w:hAnsi="Artifex CF Light"/>
                <w:color w:val="1F497D" w:themeColor="text2"/>
                <w:sz w:val="18"/>
                <w:szCs w:val="18"/>
                <w:lang w:val="es-ES_tradnl" w:eastAsia="en-US"/>
              </w:rPr>
              <w:t>, entre otros, recolectar datos de carácter cualitativos y cuantitativos para crear calculadora de exportación e importación, con el objetivo para el país, de expandir el mercado de intercambio de productos, bienes y servicios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43ECE6F4"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Nacional e internacional en los mercados financieros de exportación e importación de productos, bienes y servicios.</w:t>
            </w:r>
          </w:p>
        </w:tc>
      </w:tr>
      <w:tr w:rsidR="00D44849" w:rsidRPr="001B53E6" w14:paraId="7E08C4FE"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hideMark/>
          </w:tcPr>
          <w:p w14:paraId="23A67A80"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Diseño, desarrollo, implementación y soporte de FASE (Fondo de Asistencia Social al Empleador)</w:t>
            </w:r>
          </w:p>
          <w:p w14:paraId="44B64176"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Contribución realizada al Ministerio de Trabajo, TSS y Hacienda, a los fines de dar respuesta rápida a los imprevistos de asistencia social de la pandemia COVID-19, y apoyar al sector empresarial y a sus empleados para evitar que las empresas y establecimientos comerciales del país sucumban ante dicha crisis</w:t>
            </w:r>
          </w:p>
        </w:tc>
        <w:tc>
          <w:tcPr>
            <w:tcW w:w="1877" w:type="pct"/>
            <w:tcBorders>
              <w:top w:val="single" w:sz="4" w:space="0" w:color="auto"/>
              <w:left w:val="single" w:sz="4" w:space="0" w:color="auto"/>
              <w:bottom w:val="single" w:sz="4" w:space="0" w:color="auto"/>
              <w:right w:val="single" w:sz="4" w:space="0" w:color="auto"/>
            </w:tcBorders>
            <w:vAlign w:val="center"/>
          </w:tcPr>
          <w:p w14:paraId="1EFA3837"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Desde el inicio de la pandemia hasta principio del mes de junio, se desarrolló, diseño y se le dio soporte a todo el país y a las referidas instituciones, en lo que respecta a la planificación de empresas aplicables a FASE II, generación de pagos a los empleados, entre otros.</w:t>
            </w:r>
          </w:p>
          <w:p w14:paraId="004B627D"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c>
          <w:tcPr>
            <w:tcW w:w="1003" w:type="pct"/>
            <w:tcBorders>
              <w:top w:val="single" w:sz="4" w:space="0" w:color="auto"/>
              <w:left w:val="single" w:sz="4" w:space="0" w:color="auto"/>
              <w:bottom w:val="single" w:sz="4" w:space="0" w:color="auto"/>
              <w:right w:val="single" w:sz="4" w:space="0" w:color="auto"/>
            </w:tcBorders>
            <w:vAlign w:val="center"/>
          </w:tcPr>
          <w:p w14:paraId="670DF3FB"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Sector empresarial y empleados del país</w:t>
            </w:r>
          </w:p>
          <w:p w14:paraId="1D55C239"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r>
      <w:tr w:rsidR="00D44849" w:rsidRPr="001B53E6" w14:paraId="6BDC8F17"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317A3EA2"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Diseño, desarrollo e implementación de sistema de permisos de libre circulación</w:t>
            </w:r>
          </w:p>
          <w:p w14:paraId="39C19828"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 xml:space="preserve">Contribución al Ministerio de Interior y Policía, así como a los organismos castrenses durante la pandemia (COVID-19), para conceder permisos de circulación a organizaciones que necesitan los mismos en horario de toque de queda para un número específico de sus empleados. Se elaboraron diferentes vías para hacerlo: </w:t>
            </w:r>
            <w:r w:rsidRPr="001B53E6">
              <w:rPr>
                <w:rFonts w:ascii="Artifex CF Light" w:eastAsiaTheme="minorHAnsi" w:hAnsi="Artifex CF Light"/>
                <w:color w:val="1F497D" w:themeColor="text2"/>
                <w:sz w:val="18"/>
                <w:szCs w:val="18"/>
                <w:lang w:val="es-ES_tradnl" w:eastAsia="en-US"/>
              </w:rPr>
              <w:lastRenderedPageBreak/>
              <w:t>a través de una aplicación, así como cargas masivas y cargas individuales. Durante el tiempo de toque de queda se recibieron unas 10,000 solicitudes y se emitieron de forma rápida y automatizada unos 36,0000 permisos a diversos empleados.</w:t>
            </w:r>
          </w:p>
        </w:tc>
        <w:tc>
          <w:tcPr>
            <w:tcW w:w="1877" w:type="pct"/>
            <w:tcBorders>
              <w:top w:val="single" w:sz="4" w:space="0" w:color="auto"/>
              <w:left w:val="single" w:sz="4" w:space="0" w:color="auto"/>
              <w:bottom w:val="single" w:sz="4" w:space="0" w:color="auto"/>
              <w:right w:val="single" w:sz="4" w:space="0" w:color="auto"/>
            </w:tcBorders>
            <w:vAlign w:val="center"/>
          </w:tcPr>
          <w:p w14:paraId="52F6FF10"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lastRenderedPageBreak/>
              <w:t>Gestionar permisos de libre circulación a nivel nacional, a empleados, aprobados según cantidad tope de empleados por clasificación de tamaño de la empresa, entre otros aspectos concernientes a la importancia y función de las MiPymes solicitantes.</w:t>
            </w:r>
          </w:p>
          <w:p w14:paraId="68A3DC0E"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c>
          <w:tcPr>
            <w:tcW w:w="1003" w:type="pct"/>
            <w:tcBorders>
              <w:top w:val="single" w:sz="4" w:space="0" w:color="auto"/>
              <w:left w:val="single" w:sz="4" w:space="0" w:color="auto"/>
              <w:bottom w:val="single" w:sz="4" w:space="0" w:color="auto"/>
              <w:right w:val="single" w:sz="4" w:space="0" w:color="auto"/>
            </w:tcBorders>
            <w:vAlign w:val="center"/>
          </w:tcPr>
          <w:p w14:paraId="713DFDB8"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Sector empresarial, comercial y gubernamental del país</w:t>
            </w:r>
          </w:p>
          <w:p w14:paraId="723B669D"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r>
      <w:tr w:rsidR="00D44849" w:rsidRPr="001B53E6" w14:paraId="647E5612"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076A6184"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 xml:space="preserve">Creación de API para adquisición de data de los laboratorios para identificar positivos de </w:t>
            </w:r>
            <w:proofErr w:type="spellStart"/>
            <w:r w:rsidRPr="001B53E6">
              <w:rPr>
                <w:rFonts w:ascii="Artifex CF Light" w:eastAsiaTheme="minorHAnsi" w:hAnsi="Artifex CF Light"/>
                <w:i/>
                <w:color w:val="1F497D" w:themeColor="text2"/>
                <w:sz w:val="18"/>
                <w:szCs w:val="18"/>
                <w:lang w:val="es-ES_tradnl" w:eastAsia="en-US"/>
              </w:rPr>
              <w:t>Covid</w:t>
            </w:r>
            <w:proofErr w:type="spellEnd"/>
            <w:r w:rsidRPr="001B53E6">
              <w:rPr>
                <w:rFonts w:ascii="Artifex CF Light" w:eastAsiaTheme="minorHAnsi" w:hAnsi="Artifex CF Light"/>
                <w:i/>
                <w:color w:val="1F497D" w:themeColor="text2"/>
                <w:sz w:val="18"/>
                <w:szCs w:val="18"/>
                <w:lang w:val="es-ES_tradnl" w:eastAsia="en-US"/>
              </w:rPr>
              <w:t>.</w:t>
            </w:r>
          </w:p>
          <w:p w14:paraId="172BB7AF"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Contribución a la Dirección General de Epidemiología del Ministerio de Salud Pública, Seguro Nacional de Salud, SISALRIL, COE, MIDE, entre otros, a los fines de automatizar el proceso de adquisición de data diagnóstica, realizadas por los laboratorios del país, de todos los pacientes a los cuales se les realizó pruebas de detección de COVID-19</w:t>
            </w:r>
          </w:p>
        </w:tc>
        <w:tc>
          <w:tcPr>
            <w:tcW w:w="1877" w:type="pct"/>
            <w:tcBorders>
              <w:top w:val="single" w:sz="4" w:space="0" w:color="auto"/>
              <w:left w:val="single" w:sz="4" w:space="0" w:color="auto"/>
              <w:bottom w:val="single" w:sz="4" w:space="0" w:color="auto"/>
              <w:right w:val="single" w:sz="4" w:space="0" w:color="auto"/>
            </w:tcBorders>
            <w:vAlign w:val="center"/>
          </w:tcPr>
          <w:p w14:paraId="033266EE"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Automatizar proceso de adquisición de data de los laboratorios del país.</w:t>
            </w:r>
          </w:p>
          <w:p w14:paraId="3FA36E56"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p w14:paraId="7BCCA3B8"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c>
          <w:tcPr>
            <w:tcW w:w="1003" w:type="pct"/>
            <w:tcBorders>
              <w:top w:val="single" w:sz="4" w:space="0" w:color="auto"/>
              <w:left w:val="single" w:sz="4" w:space="0" w:color="auto"/>
              <w:bottom w:val="single" w:sz="4" w:space="0" w:color="auto"/>
              <w:right w:val="single" w:sz="4" w:space="0" w:color="auto"/>
            </w:tcBorders>
            <w:vAlign w:val="center"/>
            <w:hideMark/>
          </w:tcPr>
          <w:p w14:paraId="74B1CFD0"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Salud y protección social de los ciudadanos</w:t>
            </w:r>
          </w:p>
        </w:tc>
      </w:tr>
      <w:tr w:rsidR="00D44849" w:rsidRPr="001B53E6" w14:paraId="17FCBA61"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5DB8E5F3"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 xml:space="preserve">Ingeniería de data y creación de </w:t>
            </w:r>
            <w:proofErr w:type="spellStart"/>
            <w:r w:rsidRPr="001B53E6">
              <w:rPr>
                <w:rFonts w:ascii="Artifex CF Light" w:eastAsiaTheme="minorHAnsi" w:hAnsi="Artifex CF Light"/>
                <w:i/>
                <w:color w:val="1F497D" w:themeColor="text2"/>
                <w:sz w:val="18"/>
                <w:szCs w:val="18"/>
                <w:lang w:val="es-ES_tradnl" w:eastAsia="en-US"/>
              </w:rPr>
              <w:t>dashboard</w:t>
            </w:r>
            <w:proofErr w:type="spellEnd"/>
          </w:p>
          <w:p w14:paraId="195A8D52"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 xml:space="preserve">Automatización de extracción, transformación y adecuación de data para la creación de </w:t>
            </w:r>
            <w:r w:rsidRPr="001B53E6">
              <w:rPr>
                <w:rFonts w:ascii="Artifex CF Light" w:eastAsiaTheme="minorHAnsi" w:hAnsi="Artifex CF Light"/>
                <w:i/>
                <w:color w:val="1F497D" w:themeColor="text2"/>
                <w:sz w:val="18"/>
                <w:szCs w:val="18"/>
                <w:lang w:val="es-ES_tradnl" w:eastAsia="en-US"/>
              </w:rPr>
              <w:t>dashboards</w:t>
            </w:r>
            <w:r w:rsidRPr="001B53E6">
              <w:rPr>
                <w:rFonts w:ascii="Artifex CF Light" w:eastAsiaTheme="minorHAnsi" w:hAnsi="Artifex CF Light"/>
                <w:color w:val="1F497D" w:themeColor="text2"/>
                <w:sz w:val="18"/>
                <w:szCs w:val="18"/>
                <w:lang w:val="es-ES_tradnl" w:eastAsia="en-US"/>
              </w:rPr>
              <w:t xml:space="preserve"> interactivos para su análisis e interpretación.</w:t>
            </w:r>
          </w:p>
          <w:p w14:paraId="41EC47CC"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c>
          <w:tcPr>
            <w:tcW w:w="1877" w:type="pct"/>
            <w:tcBorders>
              <w:top w:val="single" w:sz="4" w:space="0" w:color="auto"/>
              <w:left w:val="single" w:sz="4" w:space="0" w:color="auto"/>
              <w:bottom w:val="single" w:sz="4" w:space="0" w:color="auto"/>
              <w:right w:val="single" w:sz="4" w:space="0" w:color="auto"/>
            </w:tcBorders>
            <w:vAlign w:val="center"/>
          </w:tcPr>
          <w:p w14:paraId="208B421D"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 xml:space="preserve">Construcción de </w:t>
            </w:r>
            <w:proofErr w:type="spellStart"/>
            <w:r w:rsidRPr="001B53E6">
              <w:rPr>
                <w:rFonts w:ascii="Artifex CF Light" w:eastAsiaTheme="minorHAnsi" w:hAnsi="Artifex CF Light"/>
                <w:i/>
                <w:color w:val="1F497D" w:themeColor="text2"/>
                <w:sz w:val="18"/>
                <w:szCs w:val="18"/>
                <w:lang w:val="es-ES_tradnl" w:eastAsia="en-US"/>
              </w:rPr>
              <w:t>dashboard</w:t>
            </w:r>
            <w:proofErr w:type="spellEnd"/>
            <w:r w:rsidRPr="001B53E6">
              <w:rPr>
                <w:rFonts w:ascii="Artifex CF Light" w:eastAsiaTheme="minorHAnsi" w:hAnsi="Artifex CF Light"/>
                <w:color w:val="1F497D" w:themeColor="text2"/>
                <w:sz w:val="18"/>
                <w:szCs w:val="18"/>
                <w:lang w:val="es-ES_tradnl" w:eastAsia="en-US"/>
              </w:rPr>
              <w:t xml:space="preserve"> sobre Sistema de Inversión Pública, ASFL, sector financiero, ventas DGII, UAAES, registros de establecimientos, donaciones (cooperación internacional).</w:t>
            </w:r>
          </w:p>
        </w:tc>
        <w:tc>
          <w:tcPr>
            <w:tcW w:w="1003" w:type="pct"/>
            <w:tcBorders>
              <w:top w:val="single" w:sz="4" w:space="0" w:color="auto"/>
              <w:left w:val="single" w:sz="4" w:space="0" w:color="auto"/>
              <w:bottom w:val="single" w:sz="4" w:space="0" w:color="auto"/>
              <w:right w:val="single" w:sz="4" w:space="0" w:color="auto"/>
            </w:tcBorders>
            <w:vAlign w:val="center"/>
            <w:hideMark/>
          </w:tcPr>
          <w:p w14:paraId="197426AF"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Nacional e interinstitucional</w:t>
            </w:r>
          </w:p>
        </w:tc>
      </w:tr>
      <w:tr w:rsidR="00D44849" w:rsidRPr="001B53E6" w14:paraId="4757742A"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5586D48F"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Extracción, transformación y carga de la data de registros de llamadas y de traslados COVID-19 del COE.</w:t>
            </w:r>
          </w:p>
          <w:p w14:paraId="30954A11"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 xml:space="preserve">Adquisición y transformación de data de registros de llamadas, obtenidos </w:t>
            </w:r>
            <w:r w:rsidRPr="001B53E6">
              <w:rPr>
                <w:rFonts w:ascii="Artifex CF Light" w:eastAsiaTheme="minorHAnsi" w:hAnsi="Artifex CF Light"/>
                <w:color w:val="1F497D" w:themeColor="text2"/>
                <w:sz w:val="18"/>
                <w:szCs w:val="18"/>
                <w:lang w:val="es-ES_tradnl" w:eastAsia="en-US"/>
              </w:rPr>
              <w:lastRenderedPageBreak/>
              <w:t>automáticamente vía FTP, y según lleguen, cargados en una BD SQL SERVER para su análisis y visualización.</w:t>
            </w:r>
          </w:p>
        </w:tc>
        <w:tc>
          <w:tcPr>
            <w:tcW w:w="1877" w:type="pct"/>
            <w:tcBorders>
              <w:top w:val="single" w:sz="4" w:space="0" w:color="auto"/>
              <w:left w:val="single" w:sz="4" w:space="0" w:color="auto"/>
              <w:bottom w:val="single" w:sz="4" w:space="0" w:color="auto"/>
              <w:right w:val="single" w:sz="4" w:space="0" w:color="auto"/>
            </w:tcBorders>
            <w:vAlign w:val="center"/>
          </w:tcPr>
          <w:p w14:paraId="6A473907"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lastRenderedPageBreak/>
              <w:t>Facilitar el manejo de información y análisis de cifras relacionadas con el COVID-19.</w:t>
            </w:r>
          </w:p>
          <w:p w14:paraId="4963ACFD"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c>
          <w:tcPr>
            <w:tcW w:w="1003" w:type="pct"/>
            <w:tcBorders>
              <w:top w:val="single" w:sz="4" w:space="0" w:color="auto"/>
              <w:left w:val="single" w:sz="4" w:space="0" w:color="auto"/>
              <w:bottom w:val="single" w:sz="4" w:space="0" w:color="auto"/>
              <w:right w:val="single" w:sz="4" w:space="0" w:color="auto"/>
            </w:tcBorders>
            <w:vAlign w:val="center"/>
          </w:tcPr>
          <w:p w14:paraId="0FF051E3"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Nacional e interinstitucional</w:t>
            </w:r>
          </w:p>
          <w:p w14:paraId="11821B21"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r>
      <w:tr w:rsidR="00D44849" w:rsidRPr="001B53E6" w14:paraId="03936086"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01104B6C"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Formulario de pruebas rápidas COVID-19, DIGEPI</w:t>
            </w:r>
            <w:r w:rsidRPr="001B53E6">
              <w:rPr>
                <w:rFonts w:ascii="Artifex CF Light" w:eastAsiaTheme="minorHAnsi" w:hAnsi="Artifex CF Light"/>
                <w:color w:val="1F497D" w:themeColor="text2"/>
                <w:sz w:val="18"/>
                <w:szCs w:val="18"/>
                <w:lang w:val="es-ES_tradnl" w:eastAsia="en-US"/>
              </w:rPr>
              <w:t>.</w:t>
            </w:r>
          </w:p>
          <w:p w14:paraId="692A31BE"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Registrar los resultados de las pruebas rápidas que confirman o descartan la presencia del virus en el organismo.</w:t>
            </w:r>
          </w:p>
          <w:p w14:paraId="12C3391E"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c>
          <w:tcPr>
            <w:tcW w:w="1877" w:type="pct"/>
            <w:tcBorders>
              <w:top w:val="single" w:sz="4" w:space="0" w:color="auto"/>
              <w:left w:val="single" w:sz="4" w:space="0" w:color="auto"/>
              <w:bottom w:val="single" w:sz="4" w:space="0" w:color="auto"/>
              <w:right w:val="single" w:sz="4" w:space="0" w:color="auto"/>
            </w:tcBorders>
            <w:vAlign w:val="center"/>
            <w:hideMark/>
          </w:tcPr>
          <w:p w14:paraId="6672F2D6"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Capturar datos demográficos de cada individuo al que se le realiza la prueba; de manera que, a partir de la información recopilada, se puedan agrupar los afectados según las diferentes características demográficas identificadas y hacer inferencias a partir de ellas, logrando comprender mejor el virus, la manera en que se propaga y los segmentos poblacionales más afectados.</w:t>
            </w:r>
          </w:p>
        </w:tc>
        <w:tc>
          <w:tcPr>
            <w:tcW w:w="1003" w:type="pct"/>
            <w:tcBorders>
              <w:top w:val="single" w:sz="4" w:space="0" w:color="auto"/>
              <w:left w:val="single" w:sz="4" w:space="0" w:color="auto"/>
              <w:bottom w:val="single" w:sz="4" w:space="0" w:color="auto"/>
              <w:right w:val="single" w:sz="4" w:space="0" w:color="auto"/>
            </w:tcBorders>
            <w:vAlign w:val="center"/>
            <w:hideMark/>
          </w:tcPr>
          <w:p w14:paraId="62DAEBC2"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Nacional e interinstitucional</w:t>
            </w:r>
          </w:p>
        </w:tc>
      </w:tr>
      <w:tr w:rsidR="00D44849" w:rsidRPr="001B53E6" w14:paraId="6F6CACBA" w14:textId="77777777" w:rsidTr="008435D3">
        <w:trPr>
          <w:trHeight w:val="20"/>
        </w:trPr>
        <w:tc>
          <w:tcPr>
            <w:tcW w:w="2120" w:type="pct"/>
            <w:tcBorders>
              <w:top w:val="single" w:sz="4" w:space="0" w:color="auto"/>
              <w:left w:val="single" w:sz="4" w:space="0" w:color="auto"/>
              <w:bottom w:val="single" w:sz="4" w:space="0" w:color="auto"/>
              <w:right w:val="single" w:sz="4" w:space="0" w:color="auto"/>
            </w:tcBorders>
            <w:vAlign w:val="center"/>
          </w:tcPr>
          <w:p w14:paraId="47EAAF80" w14:textId="77777777" w:rsidR="00D44849" w:rsidRPr="001B53E6" w:rsidRDefault="00D44849" w:rsidP="008435D3">
            <w:pPr>
              <w:spacing w:before="0" w:after="0" w:line="360" w:lineRule="auto"/>
              <w:ind w:left="57" w:right="57"/>
              <w:jc w:val="center"/>
              <w:rPr>
                <w:rFonts w:ascii="Artifex CF Light" w:eastAsiaTheme="minorHAnsi" w:hAnsi="Artifex CF Light"/>
                <w:i/>
                <w:color w:val="1F497D" w:themeColor="text2"/>
                <w:sz w:val="18"/>
                <w:szCs w:val="18"/>
                <w:lang w:val="es-ES_tradnl" w:eastAsia="en-US"/>
              </w:rPr>
            </w:pPr>
            <w:r w:rsidRPr="001B53E6">
              <w:rPr>
                <w:rFonts w:ascii="Artifex CF Light" w:eastAsiaTheme="minorHAnsi" w:hAnsi="Artifex CF Light"/>
                <w:i/>
                <w:color w:val="1F497D" w:themeColor="text2"/>
                <w:sz w:val="18"/>
                <w:szCs w:val="18"/>
                <w:lang w:val="es-ES_tradnl" w:eastAsia="en-US"/>
              </w:rPr>
              <w:t>Formulario de entrega de investigaciones MEPyD.</w:t>
            </w:r>
          </w:p>
          <w:p w14:paraId="115B8B88"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Herramienta utilizada para capturar los datos relativos a la entrega de los trabajos de investigación que fueron preparados para la participación en concurso FIESLAB y CIES del</w:t>
            </w:r>
            <w:r w:rsidRPr="001B53E6">
              <w:rPr>
                <w:rFonts w:ascii="Artifex CF Light" w:eastAsiaTheme="minorHAnsi" w:hAnsi="Artifex CF Light"/>
                <w:i/>
                <w:color w:val="1F497D" w:themeColor="text2"/>
                <w:sz w:val="18"/>
                <w:szCs w:val="18"/>
                <w:lang w:val="es-ES_tradnl" w:eastAsia="en-US"/>
              </w:rPr>
              <w:t xml:space="preserve"> MEPyD</w:t>
            </w:r>
            <w:r w:rsidRPr="001B53E6">
              <w:rPr>
                <w:rFonts w:ascii="Artifex CF Light" w:eastAsiaTheme="minorHAnsi" w:hAnsi="Artifex CF Light"/>
                <w:color w:val="1F497D" w:themeColor="text2"/>
                <w:sz w:val="18"/>
                <w:szCs w:val="18"/>
                <w:lang w:val="es-ES_tradnl" w:eastAsia="en-US"/>
              </w:rPr>
              <w:t xml:space="preserve"> .</w:t>
            </w:r>
          </w:p>
        </w:tc>
        <w:tc>
          <w:tcPr>
            <w:tcW w:w="1877" w:type="pct"/>
            <w:tcBorders>
              <w:top w:val="single" w:sz="4" w:space="0" w:color="auto"/>
              <w:left w:val="single" w:sz="4" w:space="0" w:color="auto"/>
              <w:bottom w:val="single" w:sz="4" w:space="0" w:color="auto"/>
              <w:right w:val="single" w:sz="4" w:space="0" w:color="auto"/>
            </w:tcBorders>
            <w:vAlign w:val="center"/>
          </w:tcPr>
          <w:p w14:paraId="0004A592"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Registro, captura y análisis de información relacionada a trabajos de investigación UFIES.</w:t>
            </w:r>
          </w:p>
          <w:p w14:paraId="4D507841"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p>
        </w:tc>
        <w:tc>
          <w:tcPr>
            <w:tcW w:w="1003" w:type="pct"/>
            <w:tcBorders>
              <w:top w:val="single" w:sz="4" w:space="0" w:color="auto"/>
              <w:left w:val="single" w:sz="4" w:space="0" w:color="auto"/>
              <w:bottom w:val="single" w:sz="4" w:space="0" w:color="auto"/>
              <w:right w:val="single" w:sz="4" w:space="0" w:color="auto"/>
            </w:tcBorders>
            <w:vAlign w:val="center"/>
            <w:hideMark/>
          </w:tcPr>
          <w:p w14:paraId="23222185" w14:textId="77777777" w:rsidR="00D44849" w:rsidRPr="001B53E6" w:rsidRDefault="00D44849" w:rsidP="008435D3">
            <w:pPr>
              <w:spacing w:before="0" w:after="0" w:line="360" w:lineRule="auto"/>
              <w:ind w:left="57" w:right="57"/>
              <w:jc w:val="center"/>
              <w:rPr>
                <w:rFonts w:ascii="Artifex CF Light" w:eastAsiaTheme="minorHAnsi" w:hAnsi="Artifex CF Light"/>
                <w:color w:val="1F497D" w:themeColor="text2"/>
                <w:sz w:val="18"/>
                <w:szCs w:val="18"/>
                <w:lang w:val="es-ES_tradnl" w:eastAsia="en-US"/>
              </w:rPr>
            </w:pPr>
            <w:r w:rsidRPr="001B53E6">
              <w:rPr>
                <w:rFonts w:ascii="Artifex CF Light" w:eastAsiaTheme="minorHAnsi" w:hAnsi="Artifex CF Light"/>
                <w:color w:val="1F497D" w:themeColor="text2"/>
                <w:sz w:val="18"/>
                <w:szCs w:val="18"/>
                <w:lang w:val="es-ES_tradnl" w:eastAsia="en-US"/>
              </w:rPr>
              <w:t>Académico, institucional, interinstitucional</w:t>
            </w:r>
          </w:p>
        </w:tc>
      </w:tr>
      <w:bookmarkEnd w:id="78"/>
    </w:tbl>
    <w:p w14:paraId="0F5C7B60"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9F5BBD5" w14:textId="445BDC4C" w:rsidR="00305E83" w:rsidRPr="001B53E6" w:rsidRDefault="00305E83" w:rsidP="00305E83">
      <w:pPr>
        <w:pStyle w:val="Heading2"/>
        <w:spacing w:before="0" w:after="0" w:line="480" w:lineRule="auto"/>
        <w:ind w:left="567" w:right="567"/>
        <w:rPr>
          <w:rFonts w:ascii="Artifex CF Light" w:hAnsi="Artifex CF Light"/>
          <w:color w:val="1F497D" w:themeColor="text2"/>
          <w:sz w:val="18"/>
          <w:szCs w:val="18"/>
          <w:lang w:val="es-ES_tradnl"/>
        </w:rPr>
      </w:pPr>
      <w:bookmarkStart w:id="79" w:name="_Toc532566571"/>
    </w:p>
    <w:p w14:paraId="131F2D7F" w14:textId="2E212B78" w:rsidR="00DB1BC0" w:rsidRPr="001B53E6" w:rsidRDefault="00DB1BC0" w:rsidP="00DB1BC0">
      <w:pPr>
        <w:rPr>
          <w:rFonts w:ascii="Artifex CF Light" w:hAnsi="Artifex CF Light"/>
          <w:color w:val="1F497D" w:themeColor="text2"/>
          <w:lang w:val="es-ES_tradnl"/>
        </w:rPr>
      </w:pPr>
    </w:p>
    <w:p w14:paraId="45B76A6C" w14:textId="1861E56C" w:rsidR="00305E83" w:rsidRPr="007F23AA" w:rsidRDefault="00305E83" w:rsidP="003C4D80">
      <w:pPr>
        <w:pStyle w:val="Heading2"/>
        <w:spacing w:before="0" w:after="0" w:line="480" w:lineRule="auto"/>
        <w:ind w:left="567" w:right="567"/>
        <w:jc w:val="center"/>
        <w:rPr>
          <w:rFonts w:ascii="Artifex CF Light" w:hAnsi="Artifex CF Light"/>
          <w:b w:val="0"/>
          <w:color w:val="1F497D" w:themeColor="text2"/>
          <w:sz w:val="26"/>
          <w:lang w:val="es-ES_tradnl"/>
        </w:rPr>
      </w:pPr>
      <w:bookmarkStart w:id="80" w:name="_Toc56767710"/>
      <w:bookmarkStart w:id="81" w:name="_Toc59018348"/>
      <w:r w:rsidRPr="007F23AA">
        <w:rPr>
          <w:rFonts w:ascii="Artifex CF Light" w:hAnsi="Artifex CF Light"/>
          <w:b w:val="0"/>
          <w:color w:val="1F497D" w:themeColor="text2"/>
          <w:sz w:val="26"/>
          <w:lang w:val="es-ES_tradnl"/>
        </w:rPr>
        <w:lastRenderedPageBreak/>
        <w:t>Otras acciones desarrolladas en el año</w:t>
      </w:r>
      <w:bookmarkEnd w:id="79"/>
      <w:bookmarkEnd w:id="80"/>
      <w:bookmarkEnd w:id="81"/>
    </w:p>
    <w:p w14:paraId="7C32EB12" w14:textId="77777777" w:rsidR="00DB1BC0" w:rsidRPr="001B53E6" w:rsidRDefault="00DB1BC0" w:rsidP="00DB1BC0">
      <w:pPr>
        <w:pStyle w:val="Heading2"/>
        <w:spacing w:before="0" w:after="0" w:line="480" w:lineRule="auto"/>
        <w:ind w:left="567" w:right="567"/>
        <w:rPr>
          <w:rFonts w:ascii="Artifex CF Light" w:hAnsi="Artifex CF Light"/>
          <w:b w:val="0"/>
          <w:color w:val="1F497D" w:themeColor="text2"/>
          <w:sz w:val="26"/>
          <w:lang w:val="es-ES_tradnl"/>
        </w:rPr>
      </w:pPr>
      <w:bookmarkStart w:id="82" w:name="_Toc532566572"/>
      <w:bookmarkStart w:id="83" w:name="_Toc56767711"/>
    </w:p>
    <w:p w14:paraId="287A9C9C" w14:textId="15BC847A" w:rsidR="00305E83" w:rsidRPr="007F23AA" w:rsidRDefault="00305E83" w:rsidP="00C03E71">
      <w:pPr>
        <w:pStyle w:val="Heading2"/>
        <w:spacing w:before="0" w:after="0" w:line="480" w:lineRule="auto"/>
        <w:ind w:left="567" w:right="567"/>
        <w:jc w:val="center"/>
        <w:rPr>
          <w:rFonts w:ascii="Artifex CF Light" w:hAnsi="Artifex CF Light"/>
          <w:color w:val="1F497D" w:themeColor="text2"/>
          <w:sz w:val="20"/>
          <w:lang w:val="es-ES_tradnl"/>
        </w:rPr>
      </w:pPr>
      <w:bookmarkStart w:id="84" w:name="_Toc59018349"/>
      <w:r w:rsidRPr="007F23AA">
        <w:rPr>
          <w:rFonts w:ascii="Artifex CF Light" w:hAnsi="Artifex CF Light"/>
          <w:color w:val="1F497D" w:themeColor="text2"/>
          <w:sz w:val="20"/>
          <w:lang w:val="es-ES_tradnl"/>
        </w:rPr>
        <w:t>Participación en foros nacionales y otros eventos internacionales</w:t>
      </w:r>
      <w:bookmarkEnd w:id="82"/>
      <w:bookmarkEnd w:id="83"/>
      <w:bookmarkEnd w:id="84"/>
    </w:p>
    <w:p w14:paraId="02D6CB51" w14:textId="77777777" w:rsidR="00305E83" w:rsidRPr="001B53E6" w:rsidRDefault="00305E83" w:rsidP="00305E83">
      <w:pPr>
        <w:spacing w:before="0" w:after="0"/>
        <w:ind w:left="0"/>
        <w:rPr>
          <w:rFonts w:ascii="Artifex CF Light" w:hAnsi="Artifex CF Light"/>
          <w:color w:val="1F497D" w:themeColor="text2"/>
          <w:lang w:val="es-ES_tradnl"/>
        </w:rPr>
      </w:pPr>
    </w:p>
    <w:p w14:paraId="05429036"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Durante el año 2020, la institución participó en diversos foros nacionales e internacionales; entre los cuales se destacan: </w:t>
      </w:r>
    </w:p>
    <w:p w14:paraId="65A31A6B" w14:textId="77777777" w:rsidR="00305E83" w:rsidRPr="001B53E6" w:rsidRDefault="00305E83" w:rsidP="00DB1BC0">
      <w:pPr>
        <w:spacing w:before="0" w:after="0" w:line="360" w:lineRule="auto"/>
        <w:ind w:left="567" w:right="567"/>
        <w:rPr>
          <w:rFonts w:ascii="Artifex CF Light" w:hAnsi="Artifex CF Light"/>
          <w:color w:val="1F497D" w:themeColor="text2"/>
          <w:sz w:val="18"/>
          <w:szCs w:val="18"/>
          <w:lang w:val="es-ES_tradnl"/>
        </w:rPr>
      </w:pPr>
    </w:p>
    <w:p w14:paraId="3D39718C" w14:textId="77777777" w:rsidR="00305E83" w:rsidRPr="001B53E6" w:rsidRDefault="00305E83" w:rsidP="00A17FCF">
      <w:pPr>
        <w:pStyle w:val="ListParagraph"/>
        <w:numPr>
          <w:ilvl w:val="0"/>
          <w:numId w:val="24"/>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Participación en el Primer Foro Nacional de las Zonas Francas y los Regímenes Especiales “Caminando hacia la Competitividad”, organizado por el </w:t>
      </w:r>
      <w:bookmarkStart w:id="85" w:name="_Hlk45025537"/>
      <w:r w:rsidRPr="001B53E6">
        <w:rPr>
          <w:rFonts w:ascii="Artifex CF Light" w:hAnsi="Artifex CF Light"/>
          <w:color w:val="1F497D" w:themeColor="text2"/>
          <w:sz w:val="18"/>
          <w:szCs w:val="18"/>
          <w:lang w:val="es-ES_tradnl"/>
        </w:rPr>
        <w:t xml:space="preserve">Ministerio de Industria, Comercio y </w:t>
      </w:r>
      <w:bookmarkEnd w:id="85"/>
      <w:r w:rsidRPr="001B53E6">
        <w:rPr>
          <w:rFonts w:ascii="Artifex CF Light" w:hAnsi="Artifex CF Light"/>
          <w:color w:val="1F497D" w:themeColor="text2"/>
          <w:sz w:val="18"/>
          <w:szCs w:val="18"/>
          <w:lang w:val="es-ES_tradnl"/>
        </w:rPr>
        <w:t>MiPymes, el 5 de febrero de 2020, realizándose el panel sobre la ley que crea la Zona Especial de Desarrollo Fronterizo (Ley 28-01).</w:t>
      </w:r>
    </w:p>
    <w:p w14:paraId="5FC5EDFC" w14:textId="61885A68" w:rsidR="00305E83" w:rsidRPr="001B53E6" w:rsidRDefault="00305E83" w:rsidP="00A17FCF">
      <w:pPr>
        <w:pStyle w:val="Cuerpo"/>
        <w:numPr>
          <w:ilvl w:val="0"/>
          <w:numId w:val="24"/>
        </w:numPr>
        <w:spacing w:line="480" w:lineRule="auto"/>
        <w:ind w:left="567" w:right="567"/>
        <w:jc w:val="both"/>
        <w:rPr>
          <w:rFonts w:ascii="Artifex CF Light" w:hAnsi="Artifex CF Light" w:cs="Times New Roman"/>
          <w:color w:val="1F497D" w:themeColor="text2"/>
          <w:sz w:val="18"/>
          <w:szCs w:val="18"/>
          <w:lang w:val="es-ES_tradnl"/>
        </w:rPr>
      </w:pPr>
      <w:r w:rsidRPr="001B53E6">
        <w:rPr>
          <w:rFonts w:ascii="Artifex CF Light" w:hAnsi="Artifex CF Light" w:cs="Times New Roman"/>
          <w:color w:val="1F497D" w:themeColor="text2"/>
          <w:sz w:val="18"/>
          <w:szCs w:val="18"/>
          <w:lang w:val="es-ES_tradnl"/>
        </w:rPr>
        <w:t>Participación de</w:t>
      </w:r>
      <w:r w:rsidR="00785B41" w:rsidRPr="001B53E6">
        <w:rPr>
          <w:rFonts w:ascii="Artifex CF Light" w:hAnsi="Artifex CF Light" w:cs="Times New Roman"/>
          <w:color w:val="1F497D" w:themeColor="text2"/>
          <w:sz w:val="18"/>
          <w:szCs w:val="18"/>
          <w:lang w:val="es-ES_tradnl"/>
        </w:rPr>
        <w:t xml:space="preserve"> tres (</w:t>
      </w:r>
      <w:r w:rsidRPr="001B53E6">
        <w:rPr>
          <w:rFonts w:ascii="Artifex CF Light" w:hAnsi="Artifex CF Light" w:cs="Times New Roman"/>
          <w:color w:val="1F497D" w:themeColor="text2"/>
          <w:sz w:val="18"/>
          <w:szCs w:val="18"/>
          <w:lang w:val="es-ES_tradnl"/>
        </w:rPr>
        <w:t>3</w:t>
      </w:r>
      <w:r w:rsidR="00785B41"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 profesionales del ministerio en el primer Foro Comercio Ilícito y los Objetivos de Desarrollo Sostenibles (ODS), organizado por la Conferencia de las Naciones Unidas sobre Comercio y Desarrollo (UNCTAD, por sus siglas en inglés), y celebrado en Ginebra los días 3 y 4 de febrero del 2020.</w:t>
      </w:r>
    </w:p>
    <w:p w14:paraId="4747CC7D" w14:textId="6EEC19F2" w:rsidR="00305E83" w:rsidRPr="001B53E6" w:rsidRDefault="00305E83" w:rsidP="00A17FCF">
      <w:pPr>
        <w:pStyle w:val="Cuerpo"/>
        <w:numPr>
          <w:ilvl w:val="0"/>
          <w:numId w:val="24"/>
        </w:numPr>
        <w:spacing w:line="480" w:lineRule="auto"/>
        <w:ind w:left="567" w:right="567"/>
        <w:jc w:val="both"/>
        <w:rPr>
          <w:rFonts w:ascii="Artifex CF Light" w:hAnsi="Artifex CF Light" w:cs="Times New Roman"/>
          <w:color w:val="1F497D" w:themeColor="text2"/>
          <w:sz w:val="18"/>
          <w:szCs w:val="18"/>
          <w:lang w:val="es-ES_tradnl"/>
        </w:rPr>
      </w:pPr>
      <w:r w:rsidRPr="001B53E6">
        <w:rPr>
          <w:rFonts w:ascii="Artifex CF Light" w:hAnsi="Artifex CF Light" w:cs="Times New Roman"/>
          <w:color w:val="1F497D" w:themeColor="text2"/>
          <w:sz w:val="18"/>
          <w:szCs w:val="18"/>
          <w:lang w:val="es-ES_tradnl"/>
        </w:rPr>
        <w:t>Participación de</w:t>
      </w:r>
      <w:r w:rsidR="00785B41" w:rsidRPr="001B53E6">
        <w:rPr>
          <w:rFonts w:ascii="Artifex CF Light" w:hAnsi="Artifex CF Light" w:cs="Times New Roman"/>
          <w:color w:val="1F497D" w:themeColor="text2"/>
          <w:sz w:val="18"/>
          <w:szCs w:val="18"/>
          <w:lang w:val="es-ES_tradnl"/>
        </w:rPr>
        <w:t xml:space="preserve"> tres (</w:t>
      </w:r>
      <w:r w:rsidRPr="001B53E6">
        <w:rPr>
          <w:rFonts w:ascii="Artifex CF Light" w:hAnsi="Artifex CF Light" w:cs="Times New Roman"/>
          <w:color w:val="1F497D" w:themeColor="text2"/>
          <w:sz w:val="18"/>
          <w:szCs w:val="18"/>
          <w:lang w:val="es-ES_tradnl"/>
        </w:rPr>
        <w:t>3</w:t>
      </w:r>
      <w:r w:rsidR="00785B41" w:rsidRPr="001B53E6">
        <w:rPr>
          <w:rFonts w:ascii="Artifex CF Light" w:hAnsi="Artifex CF Light" w:cs="Times New Roman"/>
          <w:color w:val="1F497D" w:themeColor="text2"/>
          <w:sz w:val="18"/>
          <w:szCs w:val="18"/>
          <w:lang w:val="es-ES_tradnl"/>
        </w:rPr>
        <w:t>)</w:t>
      </w:r>
      <w:r w:rsidRPr="001B53E6">
        <w:rPr>
          <w:rFonts w:ascii="Artifex CF Light" w:hAnsi="Artifex CF Light" w:cs="Times New Roman"/>
          <w:color w:val="1F497D" w:themeColor="text2"/>
          <w:sz w:val="18"/>
          <w:szCs w:val="18"/>
          <w:lang w:val="es-ES_tradnl"/>
        </w:rPr>
        <w:t xml:space="preserve"> profesionales d</w:t>
      </w:r>
      <w:r w:rsidRPr="001B53E6">
        <w:rPr>
          <w:rFonts w:ascii="Artifex CF Light" w:hAnsi="Artifex CF Light"/>
          <w:color w:val="1F497D" w:themeColor="text2"/>
          <w:sz w:val="18"/>
          <w:szCs w:val="18"/>
          <w:lang w:val="es-ES_tradnl"/>
        </w:rPr>
        <w:t xml:space="preserve">e </w:t>
      </w:r>
      <w:r w:rsidRPr="001B53E6">
        <w:rPr>
          <w:rFonts w:ascii="Artifex CF Light" w:hAnsi="Artifex CF Light" w:cs="Times New Roman"/>
          <w:color w:val="1F497D" w:themeColor="text2"/>
          <w:sz w:val="18"/>
          <w:szCs w:val="18"/>
          <w:lang w:val="es-ES_tradnl"/>
        </w:rPr>
        <w:t>en el Foro de Ciencia y Tecnología en la Sociedad, realizado del 16 al 18 de marzo de 2020, con el apoyo de la Secretaría de Relaciones Exteriores de México.</w:t>
      </w:r>
    </w:p>
    <w:p w14:paraId="287CBF7D" w14:textId="77777777" w:rsidR="00305E83" w:rsidRPr="001B53E6" w:rsidRDefault="00305E83" w:rsidP="00A17FCF">
      <w:pPr>
        <w:pStyle w:val="ListParagraph"/>
        <w:numPr>
          <w:ilvl w:val="0"/>
          <w:numId w:val="24"/>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Participación en el Tercer Congreso Industrial, organizado por la Asociación de Industrias de la República Dominicana (AIRD), el 10 de marzo de 2020, en la mesa 1: “Gobernanza competitiva</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la mesa 2: </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Conectividad y logística</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la mesa 3: </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Articulación productiva</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mesa 4 </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Transformación del capital humano para el empleo</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y mesa 5: </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Fomento de la inversión y las exportaciones</w:t>
      </w:r>
      <w:r w:rsidRPr="001B53E6">
        <w:rPr>
          <w:rFonts w:ascii="Artifex CF Light" w:hAnsi="Artifex CF Light"/>
          <w:i/>
          <w:color w:val="1F497D" w:themeColor="text2"/>
          <w:sz w:val="18"/>
          <w:szCs w:val="18"/>
          <w:lang w:val="es-ES_tradnl"/>
        </w:rPr>
        <w:t>”</w:t>
      </w:r>
      <w:r w:rsidRPr="001B53E6">
        <w:rPr>
          <w:rFonts w:ascii="Artifex CF Light" w:hAnsi="Artifex CF Light"/>
          <w:color w:val="1F497D" w:themeColor="text2"/>
          <w:sz w:val="18"/>
          <w:szCs w:val="18"/>
          <w:lang w:val="es-ES_tradnl"/>
        </w:rPr>
        <w:t>.</w:t>
      </w:r>
    </w:p>
    <w:p w14:paraId="739CF9CB" w14:textId="1C9A2A42" w:rsidR="00C03E71" w:rsidRPr="00D44849" w:rsidRDefault="00305E83" w:rsidP="00D44849">
      <w:pPr>
        <w:pStyle w:val="ListParagraph"/>
        <w:numPr>
          <w:ilvl w:val="0"/>
          <w:numId w:val="24"/>
        </w:num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 xml:space="preserve">Participación en la III Reunión de Coordinadores Nacionales y Responsables de Cooperación de la SEGIB: los iberoamericanos estuvieron reunidos </w:t>
      </w:r>
      <w:r w:rsidRPr="001B53E6">
        <w:rPr>
          <w:rFonts w:ascii="Artifex CF Light" w:hAnsi="Artifex CF Light"/>
          <w:color w:val="1F497D" w:themeColor="text2"/>
          <w:sz w:val="18"/>
          <w:szCs w:val="18"/>
          <w:shd w:val="clear" w:color="auto" w:fill="FFFFFF"/>
          <w:lang w:val="es-ES_tradnl"/>
        </w:rPr>
        <w:t>en</w:t>
      </w:r>
      <w:r w:rsidRPr="001B53E6">
        <w:rPr>
          <w:rFonts w:ascii="Calibri" w:hAnsi="Calibri" w:cs="Calibri"/>
          <w:color w:val="1F497D" w:themeColor="text2"/>
          <w:sz w:val="18"/>
          <w:szCs w:val="18"/>
          <w:shd w:val="clear" w:color="auto" w:fill="FFFFFF"/>
          <w:lang w:val="es-ES_tradnl"/>
        </w:rPr>
        <w:t> </w:t>
      </w:r>
      <w:r w:rsidRPr="001B53E6">
        <w:rPr>
          <w:rFonts w:ascii="Artifex CF Light" w:hAnsi="Artifex CF Light"/>
          <w:color w:val="1F497D" w:themeColor="text2"/>
          <w:sz w:val="18"/>
          <w:szCs w:val="18"/>
          <w:shd w:val="clear" w:color="auto" w:fill="FFFFFF"/>
          <w:lang w:val="es-ES_tradnl"/>
        </w:rPr>
        <w:t xml:space="preserve">Andorra </w:t>
      </w:r>
      <w:r w:rsidRPr="001B53E6">
        <w:rPr>
          <w:rFonts w:ascii="Artifex CF Light" w:hAnsi="Artifex CF Light"/>
          <w:color w:val="1F497D" w:themeColor="text2"/>
          <w:sz w:val="18"/>
          <w:szCs w:val="18"/>
          <w:lang w:val="es-ES_tradnl"/>
        </w:rPr>
        <w:t>los días 6 y 7 de julio, bajo el lema: “Innovación</w:t>
      </w:r>
      <w:r w:rsidRPr="001B53E6">
        <w:rPr>
          <w:rFonts w:ascii="Calibri" w:hAnsi="Calibri" w:cs="Calibri"/>
          <w:color w:val="1F497D" w:themeColor="text2"/>
          <w:sz w:val="18"/>
          <w:szCs w:val="18"/>
          <w:lang w:val="es-ES_tradnl"/>
        </w:rPr>
        <w:t> </w:t>
      </w:r>
      <w:r w:rsidRPr="001B53E6">
        <w:rPr>
          <w:rFonts w:ascii="Artifex CF Light" w:hAnsi="Artifex CF Light"/>
          <w:color w:val="1F497D" w:themeColor="text2"/>
          <w:sz w:val="18"/>
          <w:szCs w:val="18"/>
          <w:lang w:val="es-ES_tradnl"/>
        </w:rPr>
        <w:t xml:space="preserve">para el desarrollo sostenible </w:t>
      </w:r>
      <w:r w:rsidRPr="001B53E6">
        <w:rPr>
          <w:rFonts w:ascii="Artifex CF Light" w:hAnsi="Artifex CF Light" w:cs="Artifex CF Extra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Objetivo 2030</w:t>
      </w:r>
      <w:r w:rsidRPr="001B53E6">
        <w:rPr>
          <w:rFonts w:ascii="Artifex CF Light" w:hAnsi="Artifex CF Light" w:cs="Artifex CF Extra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con el objetivo de avanzar hacia la </w:t>
      </w:r>
      <w:r w:rsidRPr="001B53E6">
        <w:rPr>
          <w:rFonts w:ascii="Calibri" w:hAnsi="Calibri" w:cs="Calibri"/>
          <w:color w:val="1F497D" w:themeColor="text2"/>
          <w:sz w:val="18"/>
          <w:szCs w:val="18"/>
          <w:shd w:val="clear" w:color="auto" w:fill="FFFFFF"/>
          <w:lang w:val="es-ES_tradnl"/>
        </w:rPr>
        <w:t> </w:t>
      </w:r>
      <w:hyperlink r:id="rId32" w:history="1">
        <w:r w:rsidRPr="001B53E6">
          <w:rPr>
            <w:rStyle w:val="Hyperlink"/>
            <w:rFonts w:ascii="Artifex CF Light" w:hAnsi="Artifex CF Light"/>
            <w:color w:val="1F497D" w:themeColor="text2"/>
            <w:sz w:val="18"/>
            <w:szCs w:val="18"/>
            <w:u w:val="none"/>
            <w:shd w:val="clear" w:color="auto" w:fill="FFFFFF"/>
            <w:lang w:val="es-ES_tradnl"/>
          </w:rPr>
          <w:t>XXVII Cumbre Iberoamericana de Jefes de Estado</w:t>
        </w:r>
      </w:hyperlink>
      <w:r w:rsidRPr="001B53E6">
        <w:rPr>
          <w:rStyle w:val="Hyperlink"/>
          <w:rFonts w:ascii="Calibri" w:hAnsi="Calibri" w:cs="Calibri"/>
          <w:color w:val="1F497D" w:themeColor="text2"/>
          <w:sz w:val="18"/>
          <w:szCs w:val="18"/>
          <w:u w:val="none"/>
          <w:lang w:val="es-ES_tradnl"/>
        </w:rPr>
        <w:t> </w:t>
      </w:r>
      <w:r w:rsidRPr="001B53E6">
        <w:rPr>
          <w:rStyle w:val="Hyperlink"/>
          <w:rFonts w:ascii="Artifex CF Light" w:hAnsi="Artifex CF Light"/>
          <w:color w:val="1F497D" w:themeColor="text2"/>
          <w:sz w:val="18"/>
          <w:szCs w:val="18"/>
          <w:u w:val="none"/>
          <w:lang w:val="es-ES_tradnl"/>
        </w:rPr>
        <w:t>y</w:t>
      </w:r>
      <w:r w:rsidRPr="001B53E6">
        <w:rPr>
          <w:rFonts w:ascii="Artifex CF Light" w:hAnsi="Artifex CF Light"/>
          <w:color w:val="1F497D" w:themeColor="text2"/>
          <w:sz w:val="18"/>
          <w:szCs w:val="18"/>
          <w:shd w:val="clear" w:color="auto" w:fill="FFFFFF"/>
          <w:lang w:val="es-ES_tradnl"/>
        </w:rPr>
        <w:t xml:space="preserve"> </w:t>
      </w:r>
      <w:r w:rsidRPr="001B53E6">
        <w:rPr>
          <w:rStyle w:val="Hyperlink"/>
          <w:rFonts w:ascii="Artifex CF Light" w:hAnsi="Artifex CF Light"/>
          <w:color w:val="1F497D" w:themeColor="text2"/>
          <w:sz w:val="18"/>
          <w:szCs w:val="18"/>
          <w:u w:val="none"/>
          <w:lang w:val="es-ES_tradnl"/>
        </w:rPr>
        <w:t>de Gobierno</w:t>
      </w:r>
      <w:r w:rsidRPr="001B53E6">
        <w:rPr>
          <w:rFonts w:ascii="Artifex CF Light" w:hAnsi="Artifex CF Light"/>
          <w:color w:val="1F497D" w:themeColor="text2"/>
          <w:sz w:val="18"/>
          <w:szCs w:val="18"/>
          <w:lang w:val="es-ES_tradnl"/>
        </w:rPr>
        <w:t>.</w:t>
      </w:r>
      <w:bookmarkStart w:id="86" w:name="_Toc532301740"/>
      <w:bookmarkStart w:id="87" w:name="_Toc56767712"/>
    </w:p>
    <w:p w14:paraId="0CD19C0F" w14:textId="2BFBBD61" w:rsidR="00305E83" w:rsidRPr="001B53E6" w:rsidRDefault="00305E83" w:rsidP="00C03E71">
      <w:pPr>
        <w:pStyle w:val="Heading2"/>
        <w:spacing w:before="0" w:after="0" w:line="480" w:lineRule="auto"/>
        <w:ind w:left="567" w:right="567"/>
        <w:jc w:val="center"/>
        <w:rPr>
          <w:rFonts w:ascii="Artifex CF Light" w:hAnsi="Artifex CF Light"/>
          <w:b w:val="0"/>
          <w:color w:val="1F497D" w:themeColor="text2"/>
          <w:sz w:val="26"/>
          <w:lang w:val="es-ES_tradnl"/>
        </w:rPr>
      </w:pPr>
      <w:bookmarkStart w:id="88" w:name="_Toc59018350"/>
      <w:r w:rsidRPr="001B53E6">
        <w:rPr>
          <w:rFonts w:ascii="Artifex CF Light" w:hAnsi="Artifex CF Light"/>
          <w:b w:val="0"/>
          <w:color w:val="1F497D" w:themeColor="text2"/>
          <w:sz w:val="26"/>
          <w:lang w:val="es-ES_tradnl"/>
        </w:rPr>
        <w:t xml:space="preserve">Ejecuciones no contempladas en el Plan Operativo Anual del </w:t>
      </w:r>
      <w:bookmarkEnd w:id="86"/>
      <w:r w:rsidRPr="001B53E6">
        <w:rPr>
          <w:rFonts w:ascii="Artifex CF Light" w:hAnsi="Artifex CF Light"/>
          <w:b w:val="0"/>
          <w:color w:val="1F497D" w:themeColor="text2"/>
          <w:sz w:val="26"/>
          <w:lang w:val="es-ES_tradnl"/>
        </w:rPr>
        <w:t>MEPyD</w:t>
      </w:r>
      <w:bookmarkEnd w:id="87"/>
      <w:bookmarkEnd w:id="88"/>
    </w:p>
    <w:p w14:paraId="605CB57A"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bookmarkStart w:id="89" w:name="_Hlk527104299"/>
    </w:p>
    <w:p w14:paraId="5FAAF4D7"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 continuación, se muestra una serie de acciones no programadas en el Plan Operativo Anual del MEPyD, que contribuyen al cumplimiento de los requerimientos prioritarios establecidos en la misión institucional:</w:t>
      </w:r>
    </w:p>
    <w:p w14:paraId="3C7FCF0C"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0E36CB44" w14:textId="1FBA8B95"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realizaron </w:t>
      </w:r>
      <w:r w:rsidR="00DB1BC0" w:rsidRPr="001B53E6">
        <w:rPr>
          <w:rFonts w:ascii="Artifex CF Light" w:hAnsi="Artifex CF Light"/>
          <w:color w:val="1F497D" w:themeColor="text2"/>
          <w:sz w:val="18"/>
          <w:szCs w:val="18"/>
          <w:lang w:val="es-ES_tradnl"/>
        </w:rPr>
        <w:t>cinco (</w:t>
      </w:r>
      <w:r w:rsidRPr="001B53E6">
        <w:rPr>
          <w:rFonts w:ascii="Artifex CF Light" w:hAnsi="Artifex CF Light"/>
          <w:color w:val="1F497D" w:themeColor="text2"/>
          <w:sz w:val="18"/>
          <w:szCs w:val="18"/>
          <w:lang w:val="es-ES_tradnl"/>
        </w:rPr>
        <w:t>5</w:t>
      </w:r>
      <w:r w:rsidR="00DB1BC0"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informes, a saber: I) “Potencial impacto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en los sectores productivos”, II) “Potencial impacto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en el sector agropecuario”, III) “Impacto económico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en la industria de la manufactura”, IV) “La actividad de la construcción en la recuperación económica post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y V) “Efectos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en el turismo”.</w:t>
      </w:r>
    </w:p>
    <w:p w14:paraId="6720A340"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6A23CD40" w14:textId="518D4EFA"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Adicionalmente, se realizaron</w:t>
      </w:r>
      <w:r w:rsidR="00DB1BC0" w:rsidRPr="001B53E6">
        <w:rPr>
          <w:rFonts w:ascii="Artifex CF Light" w:hAnsi="Artifex CF Light"/>
          <w:color w:val="1F497D" w:themeColor="text2"/>
          <w:sz w:val="18"/>
          <w:szCs w:val="18"/>
          <w:lang w:val="es-ES_tradnl"/>
        </w:rPr>
        <w:t xml:space="preserve"> dos (</w:t>
      </w:r>
      <w:r w:rsidRPr="001B53E6">
        <w:rPr>
          <w:rFonts w:ascii="Artifex CF Light" w:hAnsi="Artifex CF Light"/>
          <w:color w:val="1F497D" w:themeColor="text2"/>
          <w:sz w:val="18"/>
          <w:szCs w:val="18"/>
          <w:lang w:val="es-ES_tradnl"/>
        </w:rPr>
        <w:t>2</w:t>
      </w:r>
      <w:r w:rsidR="00DB1BC0"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r w:rsidRPr="001B53E6">
        <w:rPr>
          <w:rFonts w:ascii="Artifex CF Light" w:hAnsi="Artifex CF Light"/>
          <w:i/>
          <w:iCs/>
          <w:color w:val="1F497D" w:themeColor="text2"/>
          <w:sz w:val="18"/>
          <w:szCs w:val="18"/>
          <w:lang w:val="es-ES_tradnl"/>
        </w:rPr>
        <w:t>webinars</w:t>
      </w:r>
      <w:r w:rsidRPr="001B53E6">
        <w:rPr>
          <w:rFonts w:ascii="Artifex CF Light" w:hAnsi="Artifex CF Light"/>
          <w:color w:val="1F497D" w:themeColor="text2"/>
          <w:sz w:val="18"/>
          <w:szCs w:val="18"/>
          <w:lang w:val="es-ES_tradnl"/>
        </w:rPr>
        <w:t xml:space="preserve"> para presentar los resultados de las consultorías: “</w:t>
      </w:r>
      <w:r w:rsidRPr="001B53E6">
        <w:rPr>
          <w:rFonts w:ascii="Artifex CF Light" w:hAnsi="Artifex CF Light"/>
          <w:iCs/>
          <w:color w:val="1F497D" w:themeColor="text2"/>
          <w:sz w:val="18"/>
          <w:szCs w:val="18"/>
          <w:lang w:val="es-ES_tradnl"/>
        </w:rPr>
        <w:t>Estudio cualitativo de los patrones de comportamiento en dos provincias fronterizas de la República Dominicana”, y “Diagnóstico prospectivo de las condiciones socioeconómicas y ambientales de la zona fronteriza de República Dominicana y Haití”</w:t>
      </w:r>
      <w:r w:rsidRPr="001B53E6">
        <w:rPr>
          <w:rFonts w:ascii="Artifex CF Light" w:hAnsi="Artifex CF Light"/>
          <w:color w:val="1F497D" w:themeColor="text2"/>
          <w:sz w:val="18"/>
          <w:szCs w:val="18"/>
          <w:lang w:val="es-ES_tradnl"/>
        </w:rPr>
        <w:t>, enmarcadas en las actividades del Observatorio de la Zona Fronteriza.</w:t>
      </w:r>
      <w:bookmarkEnd w:id="89"/>
    </w:p>
    <w:p w14:paraId="7A860BE1"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04256CEB" w14:textId="1C6BC604" w:rsidR="00DB1BC0" w:rsidRPr="001B53E6" w:rsidRDefault="00305E83" w:rsidP="00D44849">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Asimismo, se realizaron</w:t>
      </w:r>
      <w:r w:rsidR="00DB1BC0" w:rsidRPr="001B53E6">
        <w:rPr>
          <w:rFonts w:ascii="Artifex CF Light" w:hAnsi="Artifex CF Light"/>
          <w:color w:val="1F497D" w:themeColor="text2"/>
          <w:sz w:val="18"/>
          <w:szCs w:val="18"/>
          <w:lang w:val="es-ES_tradnl"/>
        </w:rPr>
        <w:t xml:space="preserve"> (dos)</w:t>
      </w:r>
      <w:r w:rsidRPr="001B53E6">
        <w:rPr>
          <w:rFonts w:ascii="Artifex CF Light" w:hAnsi="Artifex CF Light"/>
          <w:color w:val="1F497D" w:themeColor="text2"/>
          <w:sz w:val="18"/>
          <w:szCs w:val="18"/>
          <w:lang w:val="es-ES_tradnl"/>
        </w:rPr>
        <w:t xml:space="preserve"> 2 informes que contribuyen a las acciones del Plan Nacional para la Soberanía y Seguridad Alimentaria y Nutricional (SSAN): I) “Propuestas de políticas para el apoyo a la seguridad alimentaria de Haití</w:t>
      </w:r>
      <w:r w:rsidRPr="001B53E6">
        <w:rPr>
          <w:rFonts w:ascii="Artifex CF Light" w:hAnsi="Artifex CF Light"/>
          <w:iCs/>
          <w:color w:val="1F497D" w:themeColor="text2"/>
          <w:sz w:val="18"/>
          <w:szCs w:val="18"/>
          <w:lang w:val="es-ES_tradnl"/>
        </w:rPr>
        <w:t>”</w:t>
      </w:r>
      <w:r w:rsidRPr="001B53E6">
        <w:rPr>
          <w:rFonts w:ascii="Artifex CF Light" w:hAnsi="Artifex CF Light"/>
          <w:color w:val="1F497D" w:themeColor="text2"/>
          <w:sz w:val="18"/>
          <w:szCs w:val="18"/>
          <w:lang w:val="es-ES_tradnl"/>
        </w:rPr>
        <w:t>; y, II) “Las políticas de desarrollo productivo para la consolidación de la seguridad alimentaria de la República Dominicana</w:t>
      </w:r>
      <w:r w:rsidRPr="001B53E6">
        <w:rPr>
          <w:rFonts w:ascii="Artifex CF Light" w:hAnsi="Artifex CF Light"/>
          <w:iCs/>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w:t>
      </w:r>
    </w:p>
    <w:p w14:paraId="1026F0B8" w14:textId="77777777" w:rsidR="00DB1BC0" w:rsidRPr="001B53E6" w:rsidRDefault="00DB1BC0" w:rsidP="00305E83">
      <w:pPr>
        <w:spacing w:before="0" w:after="0"/>
        <w:ind w:left="567" w:right="567"/>
        <w:rPr>
          <w:rFonts w:ascii="Artifex CF Light" w:hAnsi="Artifex CF Light"/>
          <w:color w:val="1F497D" w:themeColor="text2"/>
          <w:sz w:val="18"/>
          <w:szCs w:val="18"/>
          <w:lang w:val="es-ES_tradnl"/>
        </w:rPr>
      </w:pPr>
    </w:p>
    <w:p w14:paraId="2E15F15E" w14:textId="1EC00063"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bCs/>
          <w:iCs/>
          <w:color w:val="1F497D" w:themeColor="text2"/>
          <w:sz w:val="18"/>
          <w:szCs w:val="18"/>
          <w:lang w:val="es-ES_tradnl"/>
        </w:rPr>
        <w:t xml:space="preserve">Además, se elaboraron </w:t>
      </w:r>
      <w:r w:rsidR="003C4D80" w:rsidRPr="001B53E6">
        <w:rPr>
          <w:rFonts w:ascii="Artifex CF Light" w:hAnsi="Artifex CF Light"/>
          <w:bCs/>
          <w:iCs/>
          <w:color w:val="1F497D" w:themeColor="text2"/>
          <w:sz w:val="18"/>
          <w:szCs w:val="18"/>
          <w:lang w:val="es-ES_tradnl"/>
        </w:rPr>
        <w:t>tres (</w:t>
      </w:r>
      <w:r w:rsidRPr="001B53E6">
        <w:rPr>
          <w:rFonts w:ascii="Artifex CF Light" w:hAnsi="Artifex CF Light"/>
          <w:bCs/>
          <w:iCs/>
          <w:color w:val="1F497D" w:themeColor="text2"/>
          <w:sz w:val="18"/>
          <w:szCs w:val="18"/>
          <w:lang w:val="es-ES_tradnl"/>
        </w:rPr>
        <w:t>3</w:t>
      </w:r>
      <w:r w:rsidR="003C4D80" w:rsidRPr="001B53E6">
        <w:rPr>
          <w:rFonts w:ascii="Artifex CF Light" w:hAnsi="Artifex CF Light"/>
          <w:bCs/>
          <w:iCs/>
          <w:color w:val="1F497D" w:themeColor="text2"/>
          <w:sz w:val="18"/>
          <w:szCs w:val="18"/>
          <w:lang w:val="es-ES_tradnl"/>
        </w:rPr>
        <w:t>)</w:t>
      </w:r>
      <w:r w:rsidRPr="001B53E6">
        <w:rPr>
          <w:rFonts w:ascii="Artifex CF Light" w:hAnsi="Artifex CF Light"/>
          <w:bCs/>
          <w:iCs/>
          <w:color w:val="1F497D" w:themeColor="text2"/>
          <w:sz w:val="18"/>
          <w:szCs w:val="18"/>
          <w:lang w:val="es-ES_tradnl"/>
        </w:rPr>
        <w:t xml:space="preserve"> informes</w:t>
      </w:r>
      <w:r w:rsidRPr="001B53E6">
        <w:rPr>
          <w:rFonts w:ascii="Artifex CF Light" w:hAnsi="Artifex CF Light"/>
          <w:b/>
          <w:i/>
          <w:color w:val="1F497D" w:themeColor="text2"/>
          <w:sz w:val="18"/>
          <w:szCs w:val="18"/>
          <w:lang w:val="es-ES_tradnl"/>
        </w:rPr>
        <w:t xml:space="preserve"> </w:t>
      </w:r>
      <w:r w:rsidRPr="001B53E6">
        <w:rPr>
          <w:rFonts w:ascii="Artifex CF Light" w:hAnsi="Artifex CF Light"/>
          <w:color w:val="1F497D" w:themeColor="text2"/>
          <w:sz w:val="18"/>
          <w:szCs w:val="18"/>
          <w:lang w:val="es-ES_tradnl"/>
        </w:rPr>
        <w:t>conforme a los mandatos de la Ley 122-05, para la regulación y fomento de las ASFL y la normativa procedimental para la presentación de solicitudes de fondos con cargo al Presupuesto General del Estado, y de la Ley 61-18 que aprueba el Presupuesto General del Estado para 2019, detallándose a continuación:</w:t>
      </w:r>
    </w:p>
    <w:p w14:paraId="3C8D5F8E" w14:textId="77777777" w:rsidR="003C4D80" w:rsidRPr="001B53E6" w:rsidRDefault="003C4D80" w:rsidP="00305E83">
      <w:pPr>
        <w:spacing w:before="0" w:after="0"/>
        <w:ind w:left="567" w:right="567"/>
        <w:rPr>
          <w:rFonts w:ascii="Artifex CF Light" w:hAnsi="Artifex CF Light"/>
          <w:color w:val="1F497D" w:themeColor="text2"/>
          <w:sz w:val="18"/>
          <w:szCs w:val="18"/>
          <w:lang w:val="es-ES_tradnl"/>
        </w:rPr>
      </w:pPr>
    </w:p>
    <w:p w14:paraId="1AD981C9" w14:textId="77777777" w:rsidR="00305E83" w:rsidRPr="001B53E6" w:rsidRDefault="00305E83" w:rsidP="00A17FCF">
      <w:pPr>
        <w:pStyle w:val="ListParagraph"/>
        <w:numPr>
          <w:ilvl w:val="0"/>
          <w:numId w:val="55"/>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Informe sobre rendición de cuentas ASFL 2019, que describe los principales elementos que permiten a la sociedad valorar en todas sus dimensiones los aportes que realizaron las Asociaciones Sin Fines De Lucro a los programas de desarrollo del país en 2019.</w:t>
      </w:r>
    </w:p>
    <w:p w14:paraId="2554BF4F" w14:textId="77777777" w:rsidR="00305E83" w:rsidRPr="001B53E6" w:rsidRDefault="00305E83" w:rsidP="00A17FCF">
      <w:pPr>
        <w:pStyle w:val="ListParagraph"/>
        <w:numPr>
          <w:ilvl w:val="0"/>
          <w:numId w:val="55"/>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Informe de los programas e iniciativas de las ASFL, que presenta 10 de los más destacados programas desarrollados en 2019 por Asociaciones Sin Fines De Lucro que recibieron fondos a través del Presupuesto General del Estado, seleccionadas desde igual número de órganos sectoriales, con el objeto de reflejar los impactos favorables obtenidos y de manera diferenciada, en las condiciones de vida de las familias beneficiarias, que forman parte de los grupos sociales atendidos por las ASFL.</w:t>
      </w:r>
    </w:p>
    <w:p w14:paraId="3F3BF185" w14:textId="77777777" w:rsidR="00305E83" w:rsidRPr="001B53E6" w:rsidRDefault="00305E83" w:rsidP="00A17FCF">
      <w:pPr>
        <w:pStyle w:val="ListParagraph"/>
        <w:numPr>
          <w:ilvl w:val="0"/>
          <w:numId w:val="55"/>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Informe del gasto tributario, que conforme a las informaciones suministradas por la Dirección General de Política y Legislación Tributaria del Ministerio de Hacienda, presenta un resumen de las exoneraciones otorgadas a las ASFL durante </w:t>
      </w:r>
      <w:r w:rsidRPr="001B53E6">
        <w:rPr>
          <w:rFonts w:ascii="Artifex CF Light" w:hAnsi="Artifex CF Light"/>
          <w:color w:val="1F497D" w:themeColor="text2"/>
          <w:sz w:val="18"/>
          <w:szCs w:val="18"/>
          <w:lang w:val="es-ES_tradnl"/>
        </w:rPr>
        <w:lastRenderedPageBreak/>
        <w:t xml:space="preserve">el 2019, por concepto de las importaciones realizadas, a fin de mostrar las acciones de fomento con que el Estado favorece a estas instituciones como parte de los beneficios de exención general de tributos, impuestos, tasas y contribuciones especiales que les otorga la Ley 122-05.  </w:t>
      </w:r>
    </w:p>
    <w:p w14:paraId="59DCDF67" w14:textId="77777777" w:rsidR="00C03E71" w:rsidRPr="001B53E6" w:rsidRDefault="00C03E71" w:rsidP="00D44849">
      <w:pPr>
        <w:spacing w:before="0" w:after="0"/>
        <w:ind w:left="0" w:right="567"/>
        <w:rPr>
          <w:rFonts w:ascii="Artifex CF Light" w:hAnsi="Artifex CF Light"/>
          <w:color w:val="1F497D" w:themeColor="text2"/>
          <w:sz w:val="18"/>
          <w:szCs w:val="18"/>
          <w:lang w:val="es-ES_tradnl"/>
        </w:rPr>
      </w:pPr>
    </w:p>
    <w:p w14:paraId="0B82FBDE" w14:textId="2C75B2AC" w:rsidR="00305E83" w:rsidRPr="007F23AA" w:rsidRDefault="00305E83" w:rsidP="00305E83">
      <w:pPr>
        <w:spacing w:before="0" w:after="0"/>
        <w:ind w:left="567" w:right="567"/>
        <w:jc w:val="center"/>
        <w:rPr>
          <w:rFonts w:ascii="Artifex CF Light" w:hAnsi="Artifex CF Light"/>
          <w:b/>
          <w:bCs/>
          <w:color w:val="1F497D" w:themeColor="text2"/>
          <w:sz w:val="20"/>
          <w:szCs w:val="18"/>
          <w:lang w:val="es-ES_tradnl"/>
        </w:rPr>
      </w:pPr>
      <w:r w:rsidRPr="007F23AA">
        <w:rPr>
          <w:rFonts w:ascii="Artifex CF Light" w:hAnsi="Artifex CF Light"/>
          <w:b/>
          <w:bCs/>
          <w:color w:val="1F497D" w:themeColor="text2"/>
          <w:sz w:val="20"/>
          <w:szCs w:val="18"/>
          <w:lang w:val="es-ES_tradnl"/>
        </w:rPr>
        <w:t>Creación de fichas técnicas</w:t>
      </w:r>
    </w:p>
    <w:p w14:paraId="3A54314C" w14:textId="77777777" w:rsidR="007036AF" w:rsidRPr="001B53E6" w:rsidRDefault="007036AF" w:rsidP="00305E83">
      <w:pPr>
        <w:spacing w:before="0" w:after="0"/>
        <w:ind w:left="567" w:right="567"/>
        <w:jc w:val="center"/>
        <w:rPr>
          <w:rFonts w:ascii="Artifex CF Light" w:hAnsi="Artifex CF Light"/>
          <w:bCs/>
          <w:color w:val="1F497D" w:themeColor="text2"/>
          <w:sz w:val="16"/>
          <w:szCs w:val="18"/>
          <w:lang w:val="es-ES_tradnl"/>
        </w:rPr>
      </w:pPr>
    </w:p>
    <w:p w14:paraId="5141B6B5" w14:textId="6FD29E9B" w:rsidR="00305E83" w:rsidRPr="001B53E6" w:rsidRDefault="00305E83" w:rsidP="00A17FCF">
      <w:pPr>
        <w:pStyle w:val="ListParagraph"/>
        <w:numPr>
          <w:ilvl w:val="0"/>
          <w:numId w:val="27"/>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bCs/>
          <w:i/>
          <w:color w:val="1F497D" w:themeColor="text2"/>
          <w:sz w:val="18"/>
          <w:szCs w:val="18"/>
          <w:lang w:val="es-ES_tradnl"/>
        </w:rPr>
        <w:t>Creación de la Ficha Técnica de Cooperación Internacional</w:t>
      </w:r>
      <w:r w:rsidRPr="001B53E6">
        <w:rPr>
          <w:rFonts w:ascii="Artifex CF Light" w:hAnsi="Artifex CF Light"/>
          <w:color w:val="1F497D" w:themeColor="text2"/>
          <w:sz w:val="18"/>
          <w:szCs w:val="18"/>
          <w:lang w:val="es-ES_tradnl"/>
        </w:rPr>
        <w:t>: diseñada y desarrollada para el levantamiento de información de las Asociaciones Sin Fines De Lucro receptoras de recursos de cooperación internacional (técnicos, financieros y otros), con el propósito de conocer la situación actual de la relación cooperantes-ASFL, para identificar acciones que promuevan la participación de los organismos de CI en los planes de desarrollo del país, a través de dichas sociedades.</w:t>
      </w:r>
    </w:p>
    <w:p w14:paraId="0292B6A5" w14:textId="1E8D5FC1" w:rsidR="00C03E71" w:rsidRPr="00D44849" w:rsidRDefault="00305E83" w:rsidP="00D44849">
      <w:pPr>
        <w:pStyle w:val="ListParagraph"/>
        <w:numPr>
          <w:ilvl w:val="0"/>
          <w:numId w:val="27"/>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bCs/>
          <w:i/>
          <w:color w:val="1F497D" w:themeColor="text2"/>
          <w:sz w:val="18"/>
          <w:szCs w:val="18"/>
          <w:lang w:val="es-ES_tradnl"/>
        </w:rPr>
        <w:t xml:space="preserve">Creación de la Ficha </w:t>
      </w:r>
      <w:r w:rsidR="009900ED" w:rsidRPr="001B53E6">
        <w:rPr>
          <w:rFonts w:ascii="Artifex CF Light" w:hAnsi="Artifex CF Light"/>
          <w:bCs/>
          <w:i/>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diseñada, desarrollada y puesta a disposición de todas las ASFL, para el levantamiento de información de las actividades desarrolladas por estas asociaciones para la prevención o mitigación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a fin de promover el servicio que están ofreciendo y hacer visible su trabajo ante el Estado y la sociedad.</w:t>
      </w:r>
    </w:p>
    <w:p w14:paraId="262D3124" w14:textId="77777777" w:rsidR="00C03E71" w:rsidRPr="001B53E6" w:rsidRDefault="00C03E71" w:rsidP="00305E83">
      <w:pPr>
        <w:pStyle w:val="ListParagraph"/>
        <w:spacing w:before="0" w:after="0"/>
        <w:ind w:left="567" w:right="567"/>
        <w:rPr>
          <w:rFonts w:ascii="Artifex CF Light" w:hAnsi="Artifex CF Light"/>
          <w:color w:val="1F497D" w:themeColor="text2"/>
          <w:sz w:val="18"/>
          <w:szCs w:val="18"/>
          <w:lang w:val="es-ES_tradnl"/>
        </w:rPr>
      </w:pPr>
    </w:p>
    <w:p w14:paraId="77F038E7" w14:textId="62ED657E" w:rsidR="00305E83" w:rsidRPr="007F23AA" w:rsidRDefault="00305E83" w:rsidP="007036AF">
      <w:pPr>
        <w:pStyle w:val="ListParagraph"/>
        <w:spacing w:before="0" w:after="0"/>
        <w:ind w:left="567" w:right="567"/>
        <w:jc w:val="center"/>
        <w:rPr>
          <w:rFonts w:ascii="Artifex CF Light" w:eastAsia="Times New Roman" w:hAnsi="Artifex CF Light"/>
          <w:bCs/>
          <w:color w:val="1F497D" w:themeColor="text2"/>
          <w:sz w:val="20"/>
          <w:szCs w:val="18"/>
          <w:lang w:val="es-ES_tradnl" w:eastAsia="es-DO"/>
        </w:rPr>
      </w:pPr>
      <w:r w:rsidRPr="007F23AA">
        <w:rPr>
          <w:rFonts w:ascii="Artifex CF Light" w:eastAsia="Times New Roman" w:hAnsi="Artifex CF Light"/>
          <w:bCs/>
          <w:color w:val="1F497D" w:themeColor="text2"/>
          <w:sz w:val="20"/>
          <w:szCs w:val="18"/>
          <w:lang w:val="es-ES_tradnl" w:eastAsia="es-DO"/>
        </w:rPr>
        <w:t>Capacitación a gobiernos locales</w:t>
      </w:r>
    </w:p>
    <w:p w14:paraId="485B7CDF" w14:textId="77777777" w:rsidR="007036AF" w:rsidRPr="001B53E6" w:rsidRDefault="007036AF" w:rsidP="007036AF">
      <w:pPr>
        <w:pStyle w:val="ListParagraph"/>
        <w:spacing w:before="0" w:after="0"/>
        <w:ind w:left="567" w:right="567"/>
        <w:jc w:val="center"/>
        <w:rPr>
          <w:rFonts w:ascii="Artifex CF Light" w:eastAsia="Times New Roman" w:hAnsi="Artifex CF Light"/>
          <w:bCs/>
          <w:color w:val="1F497D" w:themeColor="text2"/>
          <w:sz w:val="16"/>
          <w:szCs w:val="18"/>
          <w:lang w:val="es-ES_tradnl" w:eastAsia="es-DO"/>
        </w:rPr>
      </w:pPr>
    </w:p>
    <w:p w14:paraId="55C3EF60"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bookmarkStart w:id="90" w:name="_Hlk45486381"/>
      <w:r w:rsidRPr="001B53E6">
        <w:rPr>
          <w:rFonts w:ascii="Artifex CF Light" w:hAnsi="Artifex CF Light"/>
          <w:color w:val="1F497D" w:themeColor="text2"/>
          <w:sz w:val="18"/>
          <w:szCs w:val="18"/>
          <w:lang w:val="es-ES_tradnl"/>
        </w:rPr>
        <w:t xml:space="preserve">Conformación y formalización de la Mesa de Recuperación Post Desastre, y la designación de enlaces institucionales, a través de la firma del acta de constitución por parte de las instituciones vinculadas </w:t>
      </w:r>
    </w:p>
    <w:p w14:paraId="58C320A6"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50C853ED" w14:textId="77777777" w:rsidR="00305E83" w:rsidRPr="001B53E6" w:rsidRDefault="00305E83" w:rsidP="00A17FCF">
      <w:pPr>
        <w:pStyle w:val="ListParagraph"/>
        <w:numPr>
          <w:ilvl w:val="0"/>
          <w:numId w:val="30"/>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Elaboración, revisión y validación de una serie de documentos que orientan el trabajo de la recuperación post desastre en la República Dominicana, como son:</w:t>
      </w:r>
    </w:p>
    <w:p w14:paraId="304879D9" w14:textId="77777777" w:rsidR="00305E83" w:rsidRPr="001B53E6" w:rsidRDefault="00305E83" w:rsidP="00A17FCF">
      <w:pPr>
        <w:pStyle w:val="ListParagraph"/>
        <w:numPr>
          <w:ilvl w:val="2"/>
          <w:numId w:val="44"/>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“Lineamientos y Marco Operativo de la Recuperación Post Desastre en la República Dominicana”</w:t>
      </w:r>
    </w:p>
    <w:p w14:paraId="67774FFF" w14:textId="77777777" w:rsidR="00305E83" w:rsidRPr="001B53E6" w:rsidRDefault="00305E83" w:rsidP="00A17FCF">
      <w:pPr>
        <w:pStyle w:val="ListParagraph"/>
        <w:numPr>
          <w:ilvl w:val="2"/>
          <w:numId w:val="44"/>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“Adaptación de la Guía Global al contexto de la República Dominicana”</w:t>
      </w:r>
    </w:p>
    <w:p w14:paraId="6744E57E" w14:textId="77777777" w:rsidR="00305E83" w:rsidRPr="001B53E6" w:rsidRDefault="00305E83" w:rsidP="00A17FCF">
      <w:pPr>
        <w:pStyle w:val="ListParagraph"/>
        <w:numPr>
          <w:ilvl w:val="2"/>
          <w:numId w:val="44"/>
        </w:numPr>
        <w:spacing w:before="0" w:after="0"/>
        <w:ind w:left="567" w:right="567" w:firstLine="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“Marcos Operativos para los sectores agropecuario y empleo, medios de vida y protección social”</w:t>
      </w:r>
    </w:p>
    <w:p w14:paraId="5924F647" w14:textId="77777777" w:rsidR="00305E83" w:rsidRPr="001B53E6" w:rsidRDefault="00305E83" w:rsidP="00305E83">
      <w:pPr>
        <w:spacing w:before="0" w:after="0"/>
        <w:ind w:left="283" w:right="567"/>
        <w:rPr>
          <w:rFonts w:ascii="Artifex CF Light" w:hAnsi="Artifex CF Light"/>
          <w:color w:val="1F497D" w:themeColor="text2"/>
          <w:sz w:val="18"/>
          <w:szCs w:val="18"/>
          <w:lang w:val="es-ES_tradnl"/>
        </w:rPr>
      </w:pPr>
    </w:p>
    <w:p w14:paraId="7A08E405" w14:textId="43BEDCF3" w:rsidR="00305E83" w:rsidRPr="007F23AA" w:rsidRDefault="00305E83" w:rsidP="00305E83">
      <w:pPr>
        <w:keepNext/>
        <w:spacing w:before="0" w:after="0"/>
        <w:ind w:left="567" w:right="567"/>
        <w:jc w:val="center"/>
        <w:rPr>
          <w:rFonts w:ascii="Artifex CF Light" w:hAnsi="Artifex CF Light"/>
          <w:bCs/>
          <w:color w:val="1F497D" w:themeColor="text2"/>
          <w:sz w:val="20"/>
          <w:szCs w:val="18"/>
          <w:lang w:val="es-ES_tradnl"/>
        </w:rPr>
      </w:pPr>
      <w:r w:rsidRPr="007F23AA">
        <w:rPr>
          <w:rFonts w:ascii="Artifex CF Light" w:hAnsi="Artifex CF Light"/>
          <w:bCs/>
          <w:color w:val="1F497D" w:themeColor="text2"/>
          <w:sz w:val="20"/>
          <w:szCs w:val="18"/>
          <w:lang w:val="es-ES_tradnl"/>
        </w:rPr>
        <w:t xml:space="preserve">Webinar: Temporada Ciclónica 2020 en tiempos de </w:t>
      </w:r>
      <w:r w:rsidR="009900ED" w:rsidRPr="007F23AA">
        <w:rPr>
          <w:rFonts w:ascii="Artifex CF Light" w:hAnsi="Artifex CF Light"/>
          <w:bCs/>
          <w:color w:val="1F497D" w:themeColor="text2"/>
          <w:sz w:val="20"/>
          <w:szCs w:val="18"/>
          <w:lang w:val="es-ES_tradnl"/>
        </w:rPr>
        <w:t>COVID-19</w:t>
      </w:r>
    </w:p>
    <w:p w14:paraId="1559DA9E" w14:textId="77777777" w:rsidR="00A52233" w:rsidRPr="001B53E6" w:rsidRDefault="00A52233" w:rsidP="007036AF">
      <w:pPr>
        <w:spacing w:before="0" w:after="0"/>
        <w:ind w:left="0" w:right="567"/>
        <w:rPr>
          <w:rFonts w:ascii="Artifex CF Light" w:hAnsi="Artifex CF Light"/>
          <w:color w:val="1F497D" w:themeColor="text2"/>
          <w:sz w:val="18"/>
          <w:szCs w:val="18"/>
          <w:lang w:val="es-ES_tradnl"/>
        </w:rPr>
      </w:pPr>
    </w:p>
    <w:p w14:paraId="779BECF8" w14:textId="7C692F97" w:rsidR="00305E83" w:rsidRPr="001B53E6" w:rsidRDefault="00305E83" w:rsidP="00A5223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Se desarrolló una conferencia virtual para conocer las condiciones de la temporada ciclónica 2020 y el manejo de situaciones de emergencia provocada por efectos hidrometeorológicos, bajo las condiciones que está viviendo el país por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participaron 140 funcionarios y técnicos de</w:t>
      </w:r>
      <w:r w:rsidR="00A52233" w:rsidRPr="001B53E6">
        <w:rPr>
          <w:rFonts w:ascii="Artifex CF Light" w:hAnsi="Artifex CF Light"/>
          <w:color w:val="1F497D" w:themeColor="text2"/>
          <w:sz w:val="18"/>
          <w:szCs w:val="18"/>
          <w:lang w:val="es-ES_tradnl"/>
        </w:rPr>
        <w:t xml:space="preserve"> l</w:t>
      </w:r>
      <w:r w:rsidRPr="001B53E6">
        <w:rPr>
          <w:rFonts w:ascii="Artifex CF Light" w:hAnsi="Artifex CF Light"/>
          <w:color w:val="1F497D" w:themeColor="text2"/>
          <w:sz w:val="18"/>
          <w:szCs w:val="18"/>
          <w:lang w:val="es-ES_tradnl"/>
        </w:rPr>
        <w:t>os Ministerios de Industria, Comercio y MiPymes y de Agricultura, la Administradora de Subsidios Sociales, el Sistema Único de Beneficiarios, y la Oficina Nacional de Meteorología.</w:t>
      </w:r>
      <w:bookmarkEnd w:id="90"/>
    </w:p>
    <w:p w14:paraId="6A53B1BC" w14:textId="77777777" w:rsidR="008141CF" w:rsidRPr="001B53E6" w:rsidRDefault="008141CF" w:rsidP="00A52233">
      <w:pPr>
        <w:spacing w:before="0" w:after="0"/>
        <w:ind w:left="567" w:right="567"/>
        <w:rPr>
          <w:rFonts w:ascii="Artifex CF Light" w:hAnsi="Artifex CF Light"/>
          <w:color w:val="1F497D" w:themeColor="text2"/>
          <w:sz w:val="18"/>
          <w:szCs w:val="18"/>
          <w:lang w:val="es-ES_tradnl"/>
        </w:rPr>
      </w:pPr>
    </w:p>
    <w:p w14:paraId="0A18D938" w14:textId="76F70043" w:rsidR="00305E83" w:rsidRPr="007F23AA" w:rsidRDefault="00305E83" w:rsidP="00305E83">
      <w:pPr>
        <w:keepNext/>
        <w:spacing w:before="0" w:after="0"/>
        <w:ind w:left="567" w:right="567"/>
        <w:jc w:val="center"/>
        <w:rPr>
          <w:rFonts w:ascii="Artifex CF Light" w:hAnsi="Artifex CF Light"/>
          <w:bCs/>
          <w:color w:val="1F497D" w:themeColor="text2"/>
          <w:sz w:val="20"/>
          <w:szCs w:val="18"/>
          <w:lang w:val="es-ES_tradnl"/>
        </w:rPr>
      </w:pPr>
      <w:r w:rsidRPr="007F23AA">
        <w:rPr>
          <w:rFonts w:ascii="Artifex CF Light" w:hAnsi="Artifex CF Light"/>
          <w:bCs/>
          <w:color w:val="1F497D" w:themeColor="text2"/>
          <w:sz w:val="20"/>
          <w:szCs w:val="18"/>
          <w:lang w:val="es-ES_tradnl"/>
        </w:rPr>
        <w:t xml:space="preserve">Gestiones para enfrentar la pandemia </w:t>
      </w:r>
      <w:r w:rsidR="009900ED" w:rsidRPr="007F23AA">
        <w:rPr>
          <w:rFonts w:ascii="Artifex CF Light" w:hAnsi="Artifex CF Light"/>
          <w:bCs/>
          <w:color w:val="1F497D" w:themeColor="text2"/>
          <w:sz w:val="20"/>
          <w:szCs w:val="18"/>
          <w:lang w:val="es-ES_tradnl"/>
        </w:rPr>
        <w:t>COVID-19</w:t>
      </w:r>
    </w:p>
    <w:p w14:paraId="7651E7A5" w14:textId="77777777" w:rsidR="00305E83" w:rsidRPr="001B53E6" w:rsidRDefault="00305E83" w:rsidP="00305E83">
      <w:pPr>
        <w:keepNext/>
        <w:spacing w:before="0" w:after="0"/>
        <w:ind w:left="567" w:right="567"/>
        <w:jc w:val="center"/>
        <w:rPr>
          <w:rFonts w:ascii="Artifex CF Light" w:hAnsi="Artifex CF Light"/>
          <w:bCs/>
          <w:color w:val="1F497D" w:themeColor="text2"/>
          <w:sz w:val="16"/>
          <w:szCs w:val="18"/>
          <w:lang w:val="es-ES_tradnl"/>
        </w:rPr>
      </w:pPr>
    </w:p>
    <w:p w14:paraId="3F30AEE3" w14:textId="1D9B4E52"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Con el objetivo de diversificar y reforzar la captación de recursos de cooperación para responder a las necesidades y prioridades derivadas de la pandemia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se gestionaron varias iniciativas y acciones, citadas a seguidas:</w:t>
      </w:r>
    </w:p>
    <w:p w14:paraId="49B1FD60" w14:textId="77777777" w:rsidR="00305E83" w:rsidRPr="001B53E6" w:rsidRDefault="00305E83" w:rsidP="00305E83">
      <w:pPr>
        <w:spacing w:before="0" w:after="0"/>
        <w:ind w:left="567" w:right="567"/>
        <w:rPr>
          <w:rFonts w:ascii="Artifex CF Light" w:hAnsi="Artifex CF Light"/>
          <w:color w:val="1F497D" w:themeColor="text2"/>
          <w:sz w:val="18"/>
          <w:szCs w:val="18"/>
          <w:lang w:val="es-ES_tradnl"/>
        </w:rPr>
      </w:pPr>
    </w:p>
    <w:p w14:paraId="4C522D95" w14:textId="46277C5F" w:rsidR="00305E83" w:rsidRPr="001B53E6" w:rsidRDefault="00305E83" w:rsidP="00A17FCF">
      <w:pPr>
        <w:pStyle w:val="ListParagraph"/>
        <w:numPr>
          <w:ilvl w:val="0"/>
          <w:numId w:val="56"/>
        </w:numPr>
        <w:tabs>
          <w:tab w:val="left" w:pos="3340"/>
        </w:tabs>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MEPyD, en representación del Estado dominicano, y el Banco Centroamericano de Integración Económica (BCIE), suscribieron un Convenio de Cooperación </w:t>
      </w:r>
      <w:r w:rsidRPr="001B53E6">
        <w:rPr>
          <w:rFonts w:ascii="Artifex CF Light" w:hAnsi="Artifex CF Light"/>
          <w:color w:val="1F497D" w:themeColor="text2"/>
          <w:sz w:val="18"/>
          <w:szCs w:val="18"/>
          <w:lang w:val="es-ES_tradnl"/>
        </w:rPr>
        <w:lastRenderedPageBreak/>
        <w:t xml:space="preserve">Financiera no reembolsable para contribuir a enfrentar la pandemia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y sus efectos en la República Dominicana, mediante la donación de fondos para financiar las actividades requeridas para combatir la propagación del virus en el país.</w:t>
      </w:r>
    </w:p>
    <w:p w14:paraId="07AB8194" w14:textId="367D027E" w:rsidR="00305E83" w:rsidRPr="001B53E6" w:rsidRDefault="00305E83" w:rsidP="00A17FCF">
      <w:pPr>
        <w:pStyle w:val="NormalWeb"/>
        <w:numPr>
          <w:ilvl w:val="0"/>
          <w:numId w:val="56"/>
        </w:numPr>
        <w:spacing w:before="0" w:beforeAutospacing="0" w:after="0" w:afterAutospacing="0" w:line="480" w:lineRule="auto"/>
        <w:ind w:right="567"/>
        <w:jc w:val="both"/>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MEPyD recibió la cooperación financiera no reembolsable del Banco de Desarrollo de América Latina, destinada a países accionistas y miembros de la Cooperación Andina de Fomento (CAF) cuya finalidad consiste en atender la emergencia generada por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en el país.</w:t>
      </w:r>
    </w:p>
    <w:p w14:paraId="5996B313" w14:textId="3A41EE66" w:rsidR="00305E83" w:rsidRPr="001B53E6" w:rsidRDefault="00305E83" w:rsidP="00A17FCF">
      <w:pPr>
        <w:pStyle w:val="NormalWeb"/>
        <w:numPr>
          <w:ilvl w:val="0"/>
          <w:numId w:val="56"/>
        </w:numPr>
        <w:tabs>
          <w:tab w:val="center" w:pos="1276"/>
        </w:tabs>
        <w:spacing w:before="0" w:beforeAutospacing="0" w:after="0" w:afterAutospacing="0" w:line="480" w:lineRule="auto"/>
        <w:ind w:right="567"/>
        <w:jc w:val="both"/>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Firma del acta de donación de material anti epidémico contra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con la República Popular China. La misma contempló la entrega al Ministerio de Salud </w:t>
      </w:r>
      <w:r w:rsidRPr="001B53E6">
        <w:rPr>
          <w:rFonts w:ascii="Artifex CF Light" w:hAnsi="Artifex CF Light"/>
          <w:color w:val="1F497D" w:themeColor="text2"/>
          <w:sz w:val="18"/>
          <w:szCs w:val="18"/>
          <w:lang w:val="es-DO"/>
        </w:rPr>
        <w:t>Pública</w:t>
      </w:r>
      <w:r w:rsidRPr="001B53E6">
        <w:rPr>
          <w:rFonts w:ascii="Artifex CF Light" w:hAnsi="Artifex CF Light"/>
          <w:color w:val="1F497D" w:themeColor="text2"/>
          <w:sz w:val="18"/>
          <w:szCs w:val="18"/>
          <w:lang w:val="es-ES"/>
        </w:rPr>
        <w:t xml:space="preserve"> </w:t>
      </w:r>
      <w:r w:rsidRPr="001B53E6">
        <w:rPr>
          <w:rFonts w:ascii="Artifex CF Light" w:hAnsi="Artifex CF Light"/>
          <w:color w:val="1F497D" w:themeColor="text2"/>
          <w:sz w:val="18"/>
          <w:szCs w:val="18"/>
          <w:lang w:val="es-ES_tradnl"/>
        </w:rPr>
        <w:t xml:space="preserve">de ropas de protección médica desechable, gafas de protección, mascarillas y guantes quirúrgicos, por un valor de USD 99,022.00 dólares. </w:t>
      </w:r>
    </w:p>
    <w:p w14:paraId="0560D578" w14:textId="1EF5CEF8" w:rsidR="00305E83" w:rsidRPr="001B53E6" w:rsidRDefault="00305E83" w:rsidP="00A17FCF">
      <w:pPr>
        <w:pStyle w:val="NormalWeb"/>
        <w:numPr>
          <w:ilvl w:val="0"/>
          <w:numId w:val="56"/>
        </w:numPr>
        <w:tabs>
          <w:tab w:val="center" w:pos="1276"/>
        </w:tabs>
        <w:spacing w:before="0" w:beforeAutospacing="0" w:after="0" w:afterAutospacing="0" w:line="480" w:lineRule="auto"/>
        <w:ind w:right="567"/>
        <w:jc w:val="both"/>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Con el Centro de Operaciones de Emergencias se formuló la iniciativa: “Fortalecimiento de Capacidades del Centro de Operaciones de Emergencia para hacer frente al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w:t>
      </w:r>
    </w:p>
    <w:p w14:paraId="6EEA0FD8" w14:textId="4C22E86A" w:rsidR="00305E83" w:rsidRPr="001B53E6" w:rsidRDefault="00305E83" w:rsidP="00A17FCF">
      <w:pPr>
        <w:pStyle w:val="NormalWeb"/>
        <w:numPr>
          <w:ilvl w:val="0"/>
          <w:numId w:val="56"/>
        </w:numPr>
        <w:tabs>
          <w:tab w:val="center" w:pos="1276"/>
        </w:tabs>
        <w:spacing w:before="0" w:beforeAutospacing="0" w:after="0" w:afterAutospacing="0" w:line="480" w:lineRule="auto"/>
        <w:ind w:right="567"/>
        <w:jc w:val="both"/>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Gestión de donación por parte de la empresa Huawei Internacional, que contempla</w:t>
      </w:r>
      <w:r w:rsidR="00A52233" w:rsidRPr="001B53E6">
        <w:rPr>
          <w:rFonts w:ascii="Artifex CF Light" w:hAnsi="Artifex CF Light"/>
          <w:color w:val="1F497D" w:themeColor="text2"/>
          <w:sz w:val="18"/>
          <w:szCs w:val="18"/>
          <w:lang w:val="es-ES_tradnl"/>
        </w:rPr>
        <w:t xml:space="preserve"> cinco (</w:t>
      </w:r>
      <w:r w:rsidRPr="001B53E6">
        <w:rPr>
          <w:rFonts w:ascii="Artifex CF Light" w:hAnsi="Artifex CF Light"/>
          <w:color w:val="1F497D" w:themeColor="text2"/>
          <w:sz w:val="18"/>
          <w:szCs w:val="18"/>
          <w:lang w:val="es-ES_tradnl"/>
        </w:rPr>
        <w:t>5</w:t>
      </w:r>
      <w:r w:rsidR="00A52233"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cámaras termográficas para medición de temperatura; también, se gestionó la donación de </w:t>
      </w:r>
      <w:r w:rsidR="00A52233" w:rsidRPr="001B53E6">
        <w:rPr>
          <w:rFonts w:ascii="Artifex CF Light" w:hAnsi="Artifex CF Light"/>
          <w:color w:val="1F497D" w:themeColor="text2"/>
          <w:sz w:val="18"/>
          <w:szCs w:val="18"/>
          <w:lang w:val="es-ES_tradnl"/>
        </w:rPr>
        <w:t>dos (2)</w:t>
      </w:r>
      <w:r w:rsidRPr="001B53E6">
        <w:rPr>
          <w:rFonts w:ascii="Artifex CF Light" w:hAnsi="Artifex CF Light"/>
          <w:color w:val="1F497D" w:themeColor="text2"/>
          <w:sz w:val="18"/>
          <w:szCs w:val="18"/>
          <w:lang w:val="es-ES_tradnl"/>
        </w:rPr>
        <w:t xml:space="preserve"> sistemas de soluciones de imágenes médicas asistidas por inteligencia artificial (IA); ambas donaciones fueron entregadas al Centro de Operaciones de Emergencias (COE).</w:t>
      </w:r>
    </w:p>
    <w:p w14:paraId="1C54765C" w14:textId="77777777" w:rsidR="00A52233" w:rsidRPr="001B53E6" w:rsidRDefault="00A52233" w:rsidP="00A52233">
      <w:pPr>
        <w:pStyle w:val="NormalWeb"/>
        <w:tabs>
          <w:tab w:val="center" w:pos="1276"/>
        </w:tabs>
        <w:spacing w:before="0" w:beforeAutospacing="0" w:after="0" w:afterAutospacing="0" w:line="480" w:lineRule="auto"/>
        <w:ind w:left="927" w:right="567"/>
        <w:jc w:val="both"/>
        <w:rPr>
          <w:rFonts w:ascii="Artifex CF Light" w:hAnsi="Artifex CF Light"/>
          <w:color w:val="1F497D" w:themeColor="text2"/>
          <w:sz w:val="18"/>
          <w:szCs w:val="18"/>
          <w:lang w:val="es-ES_tradnl"/>
        </w:rPr>
      </w:pPr>
    </w:p>
    <w:p w14:paraId="246EB49A" w14:textId="77777777" w:rsidR="00305E83" w:rsidRPr="001B53E6" w:rsidRDefault="00305E83" w:rsidP="00A17FCF">
      <w:pPr>
        <w:pStyle w:val="ListParagraph"/>
        <w:numPr>
          <w:ilvl w:val="0"/>
          <w:numId w:val="57"/>
        </w:numPr>
        <w:spacing w:before="0" w:after="0"/>
        <w:ind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Incorporación de una nueva iniciativa en el marco de la modalidad de Non Proyecto, con la cooperación del Gobierno de Japón, permitiendo gestionar equipos médicos de última generación para dar respuesta a las necesidades del Servicio Nacional de Salud, por un monto aproximado de tres millones de dólares (USD 3,000.000.00).</w:t>
      </w:r>
    </w:p>
    <w:p w14:paraId="46133769" w14:textId="5DBDF2BA" w:rsidR="00305E83" w:rsidRPr="001B53E6" w:rsidRDefault="00305E83" w:rsidP="00A17FCF">
      <w:pPr>
        <w:pStyle w:val="ListParagraph"/>
        <w:numPr>
          <w:ilvl w:val="0"/>
          <w:numId w:val="57"/>
        </w:numPr>
        <w:pBdr>
          <w:top w:val="nil"/>
          <w:left w:val="nil"/>
          <w:bottom w:val="nil"/>
          <w:right w:val="nil"/>
          <w:between w:val="nil"/>
          <w:bar w:val="nil"/>
        </w:pBdr>
        <w:autoSpaceDE w:val="0"/>
        <w:autoSpaceDN w:val="0"/>
        <w:adjustRightInd w:val="0"/>
        <w:spacing w:before="0" w:after="0"/>
        <w:ind w:right="567"/>
        <w:rPr>
          <w:rFonts w:ascii="Artifex CF Light" w:eastAsia="Times New Roman" w:hAnsi="Artifex CF Light"/>
          <w:color w:val="1F497D" w:themeColor="text2"/>
          <w:sz w:val="18"/>
          <w:szCs w:val="18"/>
          <w:lang w:val="es-ES_tradnl" w:eastAsia="es-DO"/>
        </w:rPr>
      </w:pPr>
      <w:r w:rsidRPr="001B53E6">
        <w:rPr>
          <w:rFonts w:ascii="Artifex CF Light" w:hAnsi="Artifex CF Light"/>
          <w:color w:val="1F497D" w:themeColor="text2"/>
          <w:sz w:val="18"/>
          <w:szCs w:val="18"/>
          <w:lang w:val="es-ES_tradnl"/>
        </w:rPr>
        <w:lastRenderedPageBreak/>
        <w:t xml:space="preserve">En el marco de las relaciones con el Reino de España, se recibió apoyo para iniciativas enfocadas en fortalecer a grupos vulnerables en el proceso de recuperación de los efectos de la pandemia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según se muestra a continuación:</w:t>
      </w:r>
    </w:p>
    <w:p w14:paraId="6A418B36" w14:textId="77777777" w:rsidR="00305E83" w:rsidRPr="001B53E6" w:rsidRDefault="00305E83" w:rsidP="00A17FCF">
      <w:pPr>
        <w:numPr>
          <w:ilvl w:val="0"/>
          <w:numId w:val="58"/>
        </w:numPr>
        <w:pBdr>
          <w:top w:val="nil"/>
          <w:left w:val="nil"/>
          <w:bottom w:val="nil"/>
          <w:right w:val="nil"/>
          <w:between w:val="nil"/>
          <w:bar w:val="nil"/>
        </w:pBdr>
        <w:autoSpaceDE w:val="0"/>
        <w:autoSpaceDN w:val="0"/>
        <w:adjustRightInd w:val="0"/>
        <w:spacing w:before="0" w:after="0"/>
        <w:ind w:left="1068"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Recuperación de medios de vida para pequeños productores agrícolas y ganaderos de productos de la canasta básica afectados por la crisis del Covid- 19, en zonas rurales de República Dominicana, con el objetivo de mejorar la subsistencia de los grupos mencionados.</w:t>
      </w:r>
    </w:p>
    <w:p w14:paraId="6F868F2D" w14:textId="77777777" w:rsidR="00305E83" w:rsidRPr="001B53E6" w:rsidRDefault="00305E83" w:rsidP="00A17FCF">
      <w:pPr>
        <w:numPr>
          <w:ilvl w:val="0"/>
          <w:numId w:val="58"/>
        </w:numPr>
        <w:pBdr>
          <w:top w:val="nil"/>
          <w:left w:val="nil"/>
          <w:bottom w:val="nil"/>
          <w:right w:val="nil"/>
          <w:between w:val="nil"/>
          <w:bar w:val="nil"/>
        </w:pBdr>
        <w:autoSpaceDE w:val="0"/>
        <w:autoSpaceDN w:val="0"/>
        <w:adjustRightInd w:val="0"/>
        <w:spacing w:before="0" w:after="0"/>
        <w:ind w:left="1068"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Recuperación de medios de vida para micro y pequeños emprendedores afectados por la crisis del Covid – 19, en áreas suburbanas deprimidas de Santo Domingo.</w:t>
      </w:r>
    </w:p>
    <w:p w14:paraId="182F9528" w14:textId="77777777" w:rsidR="00305E83" w:rsidRPr="001B53E6" w:rsidRDefault="00305E83" w:rsidP="00A17FCF">
      <w:pPr>
        <w:pStyle w:val="ListParagraph"/>
        <w:numPr>
          <w:ilvl w:val="0"/>
          <w:numId w:val="59"/>
        </w:numPr>
        <w:pBdr>
          <w:top w:val="nil"/>
          <w:left w:val="nil"/>
          <w:bottom w:val="nil"/>
          <w:right w:val="nil"/>
          <w:between w:val="nil"/>
          <w:bar w:val="nil"/>
        </w:pBdr>
        <w:autoSpaceDE w:val="0"/>
        <w:autoSpaceDN w:val="0"/>
        <w:adjustRightInd w:val="0"/>
        <w:spacing w:before="0" w:after="0"/>
        <w:ind w:right="567"/>
        <w:contextualSpacing w:val="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Donación de USD$75,000 dólares por parte del Gobierno de Colombia.</w:t>
      </w:r>
    </w:p>
    <w:p w14:paraId="7479D0E8" w14:textId="693EB866" w:rsidR="00305E83" w:rsidRPr="001B53E6" w:rsidRDefault="00305E83" w:rsidP="00A17FCF">
      <w:pPr>
        <w:pStyle w:val="ListParagraph"/>
        <w:numPr>
          <w:ilvl w:val="0"/>
          <w:numId w:val="59"/>
        </w:numPr>
        <w:pBdr>
          <w:top w:val="nil"/>
          <w:left w:val="nil"/>
          <w:bottom w:val="nil"/>
          <w:right w:val="nil"/>
          <w:between w:val="nil"/>
          <w:bar w:val="nil"/>
        </w:pBdr>
        <w:autoSpaceDE w:val="0"/>
        <w:autoSpaceDN w:val="0"/>
        <w:adjustRightInd w:val="0"/>
        <w:spacing w:before="0" w:after="0"/>
        <w:ind w:right="567"/>
        <w:contextualSpacing w:val="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Encuentro para conocer la experiencia de los gobiernos de China, Corea, Costa Rica, España y Perú en la contención de la pandemia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uso de medicamentos, procesos de desescalada, entre otros aspectos.</w:t>
      </w:r>
    </w:p>
    <w:p w14:paraId="00504906" w14:textId="542200C6" w:rsidR="00305E83" w:rsidRPr="001B53E6" w:rsidRDefault="00305E83" w:rsidP="00A17FCF">
      <w:pPr>
        <w:pStyle w:val="ListParagraph"/>
        <w:numPr>
          <w:ilvl w:val="0"/>
          <w:numId w:val="59"/>
        </w:numPr>
        <w:pBdr>
          <w:top w:val="nil"/>
          <w:left w:val="nil"/>
          <w:bottom w:val="nil"/>
          <w:right w:val="nil"/>
          <w:between w:val="nil"/>
          <w:bar w:val="nil"/>
        </w:pBdr>
        <w:autoSpaceDE w:val="0"/>
        <w:autoSpaceDN w:val="0"/>
        <w:adjustRightInd w:val="0"/>
        <w:spacing w:before="0" w:after="0"/>
        <w:ind w:right="567"/>
        <w:contextualSpacing w:val="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Apoyo de la Agencia Francesa de Desarrollo (AFD) por un monto de</w:t>
      </w:r>
      <w:r w:rsidR="00BE0FEE" w:rsidRPr="001B53E6">
        <w:rPr>
          <w:rFonts w:ascii="Artifex CF Light" w:hAnsi="Artifex CF Light"/>
          <w:color w:val="1F497D" w:themeColor="text2"/>
          <w:sz w:val="18"/>
          <w:szCs w:val="18"/>
          <w:lang w:val="es-ES_tradnl"/>
        </w:rPr>
        <w:t xml:space="preserve"> quinientos mil euros (EUR</w:t>
      </w:r>
      <w:r w:rsidRPr="001B53E6">
        <w:rPr>
          <w:rFonts w:ascii="Artifex CF Light" w:hAnsi="Artifex CF Light"/>
          <w:color w:val="1F497D" w:themeColor="text2"/>
          <w:sz w:val="18"/>
          <w:szCs w:val="18"/>
          <w:lang w:val="es-ES_tradnl"/>
        </w:rPr>
        <w:t>$500,000.00</w:t>
      </w:r>
      <w:r w:rsidR="00BE0FE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w:t>
      </w:r>
    </w:p>
    <w:p w14:paraId="230E1EA8" w14:textId="5D6C881D" w:rsidR="00305E83" w:rsidRPr="001B53E6" w:rsidRDefault="00305E83" w:rsidP="00A17FCF">
      <w:pPr>
        <w:pStyle w:val="ListParagraph"/>
        <w:numPr>
          <w:ilvl w:val="0"/>
          <w:numId w:val="60"/>
        </w:numPr>
        <w:pBdr>
          <w:top w:val="nil"/>
          <w:left w:val="nil"/>
          <w:bottom w:val="nil"/>
          <w:right w:val="nil"/>
          <w:between w:val="nil"/>
          <w:bar w:val="nil"/>
        </w:pBdr>
        <w:autoSpaceDE w:val="0"/>
        <w:autoSpaceDN w:val="0"/>
        <w:adjustRightInd w:val="0"/>
        <w:spacing w:before="0" w:after="0"/>
        <w:ind w:right="567"/>
        <w:contextualSpacing w:val="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Donación por parte de la Agencia de Cooperación Internacional de Corea, de cabinas de paseo para la realización de las pruebas rápidas a las autoridades del Gobierno nacional, para contrarrestar los efectos del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 xml:space="preserve">, y entrega de </w:t>
      </w:r>
      <w:r w:rsidRPr="001B53E6">
        <w:rPr>
          <w:rFonts w:ascii="Artifex CF Light" w:hAnsi="Artifex CF Light"/>
          <w:i/>
          <w:color w:val="1F497D" w:themeColor="text2"/>
          <w:sz w:val="18"/>
          <w:szCs w:val="18"/>
          <w:lang w:val="es-ES_tradnl"/>
        </w:rPr>
        <w:t>kits</w:t>
      </w:r>
      <w:r w:rsidRPr="001B53E6">
        <w:rPr>
          <w:rFonts w:ascii="Artifex CF Light" w:hAnsi="Artifex CF Light"/>
          <w:color w:val="1F497D" w:themeColor="text2"/>
          <w:sz w:val="18"/>
          <w:szCs w:val="18"/>
          <w:lang w:val="es-ES_tradnl"/>
        </w:rPr>
        <w:t xml:space="preserve"> de protección e higiene personal, acompañados de material educativo de prevención y cuidado para adolescentes.</w:t>
      </w:r>
    </w:p>
    <w:p w14:paraId="6FBAE4B4" w14:textId="490E5608" w:rsidR="00305E83" w:rsidRPr="001B53E6" w:rsidRDefault="00305E83" w:rsidP="00A17FCF">
      <w:pPr>
        <w:pStyle w:val="ListParagraph"/>
        <w:numPr>
          <w:ilvl w:val="0"/>
          <w:numId w:val="60"/>
        </w:numPr>
        <w:pBdr>
          <w:top w:val="nil"/>
          <w:left w:val="nil"/>
          <w:bottom w:val="nil"/>
          <w:right w:val="nil"/>
          <w:between w:val="nil"/>
          <w:bar w:val="nil"/>
        </w:pBdr>
        <w:autoSpaceDE w:val="0"/>
        <w:autoSpaceDN w:val="0"/>
        <w:adjustRightInd w:val="0"/>
        <w:spacing w:before="0" w:after="0"/>
        <w:ind w:right="567"/>
        <w:contextualSpacing w:val="0"/>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Donación por parte de la empresa Glaxo Smith Kline (GSK) República Dominicana, S.A., de 1,000 inhalo-cámaras para administrar terapias respiratorias y </w:t>
      </w:r>
      <w:r w:rsidR="00BE0FEE" w:rsidRPr="001B53E6">
        <w:rPr>
          <w:rFonts w:ascii="Artifex CF Light" w:hAnsi="Artifex CF Light"/>
          <w:color w:val="1F497D" w:themeColor="text2"/>
          <w:sz w:val="18"/>
          <w:szCs w:val="18"/>
          <w:lang w:val="es-ES_tradnl"/>
        </w:rPr>
        <w:t>cinco mil seiscientos ochenta y ocho (</w:t>
      </w:r>
      <w:r w:rsidRPr="001B53E6">
        <w:rPr>
          <w:rFonts w:ascii="Artifex CF Light" w:hAnsi="Artifex CF Light"/>
          <w:color w:val="1F497D" w:themeColor="text2"/>
          <w:sz w:val="18"/>
          <w:szCs w:val="18"/>
          <w:lang w:val="es-ES_tradnl"/>
        </w:rPr>
        <w:t>5,688</w:t>
      </w:r>
      <w:r w:rsidR="00BE0FEE" w:rsidRPr="001B53E6">
        <w:rPr>
          <w:rFonts w:ascii="Artifex CF Light" w:hAnsi="Artifex CF Light"/>
          <w:color w:val="1F497D" w:themeColor="text2"/>
          <w:sz w:val="18"/>
          <w:szCs w:val="18"/>
          <w:lang w:val="es-ES_tradnl"/>
        </w:rPr>
        <w:t>)</w:t>
      </w:r>
      <w:r w:rsidRPr="001B53E6">
        <w:rPr>
          <w:rFonts w:ascii="Artifex CF Light" w:hAnsi="Artifex CF Light"/>
          <w:color w:val="1F497D" w:themeColor="text2"/>
          <w:sz w:val="18"/>
          <w:szCs w:val="18"/>
          <w:lang w:val="es-ES_tradnl"/>
        </w:rPr>
        <w:t xml:space="preserve"> cajas de Panadol® (Paracetamol), utilizado para aliviar dolores. </w:t>
      </w:r>
    </w:p>
    <w:p w14:paraId="3FD8292F" w14:textId="77777777" w:rsidR="007F23AA" w:rsidRPr="00964C45" w:rsidRDefault="007F23AA" w:rsidP="00964C45">
      <w:pPr>
        <w:pBdr>
          <w:top w:val="nil"/>
          <w:left w:val="nil"/>
          <w:bottom w:val="nil"/>
          <w:right w:val="nil"/>
          <w:between w:val="nil"/>
          <w:bar w:val="nil"/>
        </w:pBdr>
        <w:autoSpaceDE w:val="0"/>
        <w:autoSpaceDN w:val="0"/>
        <w:adjustRightInd w:val="0"/>
        <w:spacing w:before="0" w:after="0"/>
        <w:ind w:left="0" w:right="567"/>
        <w:rPr>
          <w:rFonts w:ascii="Artifex CF Light" w:hAnsi="Artifex CF Light"/>
          <w:color w:val="1F497D" w:themeColor="text2"/>
          <w:sz w:val="18"/>
          <w:szCs w:val="18"/>
          <w:lang w:val="es-ES_tradnl"/>
        </w:rPr>
      </w:pPr>
    </w:p>
    <w:p w14:paraId="0B0338D0" w14:textId="77777777" w:rsidR="00305E83" w:rsidRPr="007F23AA" w:rsidRDefault="00305E83" w:rsidP="00305E83">
      <w:pPr>
        <w:keepNext/>
        <w:spacing w:before="0" w:after="0"/>
        <w:ind w:left="567" w:right="567"/>
        <w:jc w:val="center"/>
        <w:rPr>
          <w:rFonts w:ascii="Artifex CF Light" w:hAnsi="Artifex CF Light"/>
          <w:bCs/>
          <w:color w:val="1F497D" w:themeColor="text2"/>
          <w:sz w:val="20"/>
          <w:szCs w:val="18"/>
          <w:lang w:val="es-ES_tradnl"/>
        </w:rPr>
      </w:pPr>
      <w:r w:rsidRPr="007F23AA">
        <w:rPr>
          <w:rFonts w:ascii="Artifex CF Light" w:hAnsi="Artifex CF Light"/>
          <w:bCs/>
          <w:color w:val="1F497D" w:themeColor="text2"/>
          <w:sz w:val="20"/>
          <w:szCs w:val="18"/>
          <w:lang w:val="es-ES_tradnl"/>
        </w:rPr>
        <w:t>Certificación ISO 9001: 2015 del proceso de gestión de la inversión pública</w:t>
      </w:r>
    </w:p>
    <w:p w14:paraId="15A7273B" w14:textId="77777777" w:rsidR="00305E83" w:rsidRPr="001B53E6" w:rsidRDefault="00305E83" w:rsidP="00305E83">
      <w:pPr>
        <w:spacing w:before="0" w:after="0"/>
        <w:ind w:left="567" w:right="567"/>
        <w:jc w:val="center"/>
        <w:rPr>
          <w:rFonts w:ascii="Artifex CF Light" w:hAnsi="Artifex CF Light"/>
          <w:bCs/>
          <w:color w:val="1F497D" w:themeColor="text2"/>
          <w:sz w:val="16"/>
          <w:szCs w:val="18"/>
          <w:lang w:val="es-ES_tradnl"/>
        </w:rPr>
      </w:pPr>
    </w:p>
    <w:p w14:paraId="4898C798" w14:textId="19079E75" w:rsidR="00305E83" w:rsidRPr="001B53E6" w:rsidRDefault="00305E83" w:rsidP="00305E83">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En el 2020, República Dominicana se convirtió en el primer país de la región caribeña en contar con un Sistema Nacional de Inversión Pública (SNIP) certificado por las normas </w:t>
      </w:r>
      <w:r w:rsidR="00785B41" w:rsidRPr="001B53E6">
        <w:rPr>
          <w:rFonts w:ascii="Artifex CF Light" w:hAnsi="Artifex CF Light"/>
          <w:bCs/>
          <w:color w:val="1F497D" w:themeColor="text2"/>
          <w:sz w:val="18"/>
          <w:szCs w:val="18"/>
          <w:lang w:val="es-ES_tradnl"/>
        </w:rPr>
        <w:t>de ISO</w:t>
      </w:r>
      <w:r w:rsidRPr="001B53E6">
        <w:rPr>
          <w:rFonts w:ascii="Artifex CF Light" w:hAnsi="Artifex CF Light"/>
          <w:bCs/>
          <w:color w:val="1F497D" w:themeColor="text2"/>
          <w:sz w:val="18"/>
          <w:szCs w:val="18"/>
          <w:lang w:val="es-ES_tradnl"/>
        </w:rPr>
        <w:t xml:space="preserve"> 9001:2015. Esta certificación fue fruto de varios meses de preparación, que involucraron la capacitación de decenas de colaboradores del ministerio, en temas relacionados a las normas ISO, a través de talleres, sesiones informativas e informaciones compartidas vía los medios de comunicación interna del MEPyD.</w:t>
      </w:r>
    </w:p>
    <w:p w14:paraId="282DDECC" w14:textId="77777777" w:rsidR="00305E83" w:rsidRPr="001B53E6" w:rsidRDefault="00305E83" w:rsidP="00305E83">
      <w:pPr>
        <w:spacing w:before="0" w:after="0"/>
        <w:ind w:left="567" w:right="567"/>
        <w:rPr>
          <w:rFonts w:ascii="Artifex CF Light" w:hAnsi="Artifex CF Light"/>
          <w:bCs/>
          <w:color w:val="1F497D" w:themeColor="text2"/>
          <w:sz w:val="18"/>
          <w:szCs w:val="18"/>
          <w:lang w:val="es-ES_tradnl"/>
        </w:rPr>
      </w:pPr>
    </w:p>
    <w:p w14:paraId="02C90404" w14:textId="77777777" w:rsidR="00305E83" w:rsidRPr="001B53E6" w:rsidRDefault="00305E83" w:rsidP="00305E83">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Durante la reunión de cierre de la auditoría externa para fines de certificación, se destacó que el proceso de gestión de la inversión pública en la República Dominicana es robusto y presenta un alto nivel de calidad, calificación que derivó en la obtención de la certificación de la prestigiosa norma internacional. </w:t>
      </w:r>
    </w:p>
    <w:p w14:paraId="289388ED" w14:textId="77777777" w:rsidR="008141CF" w:rsidRPr="001B53E6" w:rsidRDefault="008141CF" w:rsidP="00964C45">
      <w:pPr>
        <w:spacing w:before="0" w:after="0"/>
        <w:ind w:left="0" w:right="567"/>
        <w:rPr>
          <w:rFonts w:ascii="Artifex CF Light" w:hAnsi="Artifex CF Light"/>
          <w:bCs/>
          <w:color w:val="1F497D" w:themeColor="text2"/>
          <w:sz w:val="18"/>
          <w:szCs w:val="18"/>
          <w:lang w:val="es-ES_tradnl"/>
        </w:rPr>
      </w:pPr>
    </w:p>
    <w:p w14:paraId="7C181C01" w14:textId="77777777" w:rsidR="00305E83" w:rsidRPr="007F23AA" w:rsidRDefault="00305E83" w:rsidP="00305E83">
      <w:pPr>
        <w:keepNext/>
        <w:spacing w:before="0" w:after="0"/>
        <w:ind w:left="567" w:right="567"/>
        <w:jc w:val="center"/>
        <w:rPr>
          <w:rFonts w:ascii="Artifex CF Light" w:hAnsi="Artifex CF Light"/>
          <w:bCs/>
          <w:color w:val="1F497D" w:themeColor="text2"/>
          <w:sz w:val="20"/>
          <w:szCs w:val="18"/>
          <w:lang w:val="es-ES_tradnl"/>
        </w:rPr>
      </w:pPr>
      <w:r w:rsidRPr="007F23AA">
        <w:rPr>
          <w:rFonts w:ascii="Artifex CF Light" w:hAnsi="Artifex CF Light"/>
          <w:bCs/>
          <w:color w:val="1F497D" w:themeColor="text2"/>
          <w:sz w:val="20"/>
          <w:szCs w:val="18"/>
          <w:lang w:val="es-ES_tradnl"/>
        </w:rPr>
        <w:t>Desarrollo e implementación de la Plataforma Mapa Inversiones MEPyD-BID</w:t>
      </w:r>
    </w:p>
    <w:p w14:paraId="43F73EA2" w14:textId="77777777" w:rsidR="00305E83" w:rsidRPr="001B53E6" w:rsidRDefault="00305E83" w:rsidP="00305E83">
      <w:pPr>
        <w:spacing w:before="0" w:after="0"/>
        <w:ind w:left="567" w:right="567"/>
        <w:jc w:val="center"/>
        <w:rPr>
          <w:rFonts w:ascii="Artifex CF Light" w:hAnsi="Artifex CF Light"/>
          <w:bCs/>
          <w:color w:val="1F497D" w:themeColor="text2"/>
          <w:sz w:val="16"/>
          <w:szCs w:val="18"/>
          <w:lang w:val="es-ES_tradnl"/>
        </w:rPr>
      </w:pPr>
    </w:p>
    <w:p w14:paraId="7F2AB8D2" w14:textId="77777777" w:rsidR="00305E83" w:rsidRPr="001B53E6" w:rsidRDefault="00305E83" w:rsidP="00305E83">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En el 2020, el MEPyD hizo el lanzamiento de la plataforma Mapa Inversiones para la República Dominicana, gracias al apoyo del Banco Interamericano de Desarrollo (BID) y del Ministerio de Hacienda. El propósito de esta iniciativa es fomentar la transparencia y la eficiencia de la inversión pública mediante la implementación de una plataforma que brinde informaciones actualizadas y en tiempo real sobre la inversión pública en el país. </w:t>
      </w:r>
    </w:p>
    <w:p w14:paraId="250146AD" w14:textId="77777777" w:rsidR="00305E83" w:rsidRPr="001B53E6" w:rsidRDefault="00305E83" w:rsidP="00305E83">
      <w:pPr>
        <w:spacing w:before="0" w:after="0"/>
        <w:ind w:left="567" w:right="567"/>
        <w:rPr>
          <w:rFonts w:ascii="Artifex CF Light" w:hAnsi="Artifex CF Light"/>
          <w:bCs/>
          <w:color w:val="1F497D" w:themeColor="text2"/>
          <w:sz w:val="18"/>
          <w:szCs w:val="18"/>
          <w:lang w:val="es-ES_tradnl"/>
        </w:rPr>
      </w:pPr>
    </w:p>
    <w:p w14:paraId="5DCF143E" w14:textId="049AC19C" w:rsidR="00A52233" w:rsidRPr="001B53E6" w:rsidRDefault="00305E83" w:rsidP="00305E83">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lastRenderedPageBreak/>
        <w:t>La herramienta informática permite a los ciudadanos consultar datos pertinentes sobre el ciclo de los proyectos de inversión pública que se ejecutan en la nación, incluyendo datos de georreferenciación e informaciones sobre el avance de la ejecución física y financiera de dichos proyectos. También, la plataforma apoya a los tomadores de decisiones en la planeación, ejecución y seguimiento de la inversión pública, utilizando la trazabilidad como parte fundamental del mismo.</w:t>
      </w:r>
    </w:p>
    <w:p w14:paraId="40024381" w14:textId="77777777" w:rsidR="008141CF" w:rsidRPr="001B53E6" w:rsidRDefault="008141CF" w:rsidP="00305E83">
      <w:pPr>
        <w:spacing w:before="0" w:after="0"/>
        <w:ind w:left="567" w:right="567"/>
        <w:rPr>
          <w:rFonts w:ascii="Artifex CF Light" w:hAnsi="Artifex CF Light"/>
          <w:bCs/>
          <w:color w:val="1F497D" w:themeColor="text2"/>
          <w:sz w:val="18"/>
          <w:szCs w:val="18"/>
          <w:lang w:val="es-ES_tradnl"/>
        </w:rPr>
      </w:pPr>
    </w:p>
    <w:p w14:paraId="3D013463" w14:textId="723B08D7" w:rsidR="00305E83" w:rsidRPr="001B53E6" w:rsidRDefault="00305E83" w:rsidP="00305E83">
      <w:pPr>
        <w:spacing w:before="0" w:after="0"/>
        <w:ind w:left="567" w:right="567"/>
        <w:rPr>
          <w:rFonts w:ascii="Artifex CF Light" w:hAnsi="Artifex CF Light"/>
          <w:bCs/>
          <w:color w:val="1F497D" w:themeColor="text2"/>
          <w:sz w:val="18"/>
          <w:szCs w:val="18"/>
          <w:lang w:val="es-ES_tradnl"/>
        </w:rPr>
      </w:pPr>
      <w:r w:rsidRPr="001B53E6">
        <w:rPr>
          <w:rFonts w:ascii="Artifex CF Light" w:hAnsi="Artifex CF Light"/>
          <w:bCs/>
          <w:color w:val="1F497D" w:themeColor="text2"/>
          <w:sz w:val="18"/>
          <w:szCs w:val="18"/>
          <w:lang w:val="es-ES_tradnl"/>
        </w:rPr>
        <w:t xml:space="preserve"> Finalmente, esta herramienta fortalece la transparencia, que ayuda a eliminar o minimizar el mal uso de fondos de inversión pública mediante corrupción o empleo ineficiente de los recursos.</w:t>
      </w:r>
    </w:p>
    <w:p w14:paraId="72439620" w14:textId="77777777" w:rsidR="00305E83" w:rsidRPr="001B53E6" w:rsidRDefault="00305E83" w:rsidP="00305E83">
      <w:pPr>
        <w:spacing w:before="0" w:after="0"/>
        <w:ind w:left="0" w:right="567"/>
        <w:rPr>
          <w:rFonts w:ascii="Artifex CF Light" w:hAnsi="Artifex CF Light"/>
          <w:bCs/>
          <w:color w:val="1F497D" w:themeColor="text2"/>
          <w:sz w:val="18"/>
          <w:szCs w:val="18"/>
          <w:lang w:val="es-ES_tradnl"/>
        </w:rPr>
      </w:pPr>
    </w:p>
    <w:p w14:paraId="25E33380" w14:textId="77777777" w:rsidR="00305E83" w:rsidRPr="007F23AA" w:rsidRDefault="00305E83" w:rsidP="00305E83">
      <w:pPr>
        <w:keepNext/>
        <w:spacing w:before="0" w:after="0"/>
        <w:ind w:left="567" w:right="567"/>
        <w:jc w:val="center"/>
        <w:rPr>
          <w:rFonts w:ascii="Artifex CF Light" w:hAnsi="Artifex CF Light"/>
          <w:bCs/>
          <w:color w:val="1F497D" w:themeColor="text2"/>
          <w:sz w:val="20"/>
          <w:szCs w:val="18"/>
          <w:lang w:val="es-ES_tradnl"/>
        </w:rPr>
      </w:pPr>
      <w:r w:rsidRPr="007F23AA">
        <w:rPr>
          <w:rFonts w:ascii="Artifex CF Light" w:hAnsi="Artifex CF Light"/>
          <w:bCs/>
          <w:color w:val="1F497D" w:themeColor="text2"/>
          <w:sz w:val="20"/>
          <w:szCs w:val="18"/>
          <w:lang w:val="es-ES_tradnl"/>
        </w:rPr>
        <w:t xml:space="preserve">Reducción del riesgo de desastres y adaptación al cambio climático en la inversión pública </w:t>
      </w:r>
    </w:p>
    <w:p w14:paraId="183B824E" w14:textId="77777777" w:rsidR="00305E83" w:rsidRPr="001B53E6" w:rsidRDefault="00305E83" w:rsidP="00305E83">
      <w:pPr>
        <w:spacing w:before="0" w:after="0"/>
        <w:ind w:left="567" w:right="567"/>
        <w:jc w:val="center"/>
        <w:rPr>
          <w:rFonts w:ascii="Artifex CF Light" w:hAnsi="Artifex CF Light"/>
          <w:bCs/>
          <w:color w:val="1F497D" w:themeColor="text2"/>
          <w:sz w:val="16"/>
          <w:szCs w:val="18"/>
          <w:lang w:val="es-ES_tradnl"/>
        </w:rPr>
      </w:pPr>
    </w:p>
    <w:p w14:paraId="3E02A4C8" w14:textId="25854CBA" w:rsidR="00305E83" w:rsidRPr="001B53E6" w:rsidRDefault="00305E83" w:rsidP="00305E83">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Durante el año, técnicos del ministerio han participado activamente en las sesiones de trabajo de la Secretaría Ejecutiva del Consejo de Ministros de Hacienda o Finanzas de Centroamérica, Panamá y República Dominicana (SE-COSEFIN), junto a la Comisión Económica para América Latina y el Caribe (CEPAL), para poner en marcha un proyecto financiado por la Agencia Suiza para el Desarrollo y la Cooperación (COSUDE), dirigido a fortalecer las capacidades de estos para diseñar políticas de sostenibilidad fiscal que reduzcan los riesgos climáticos e incentiven la producción e infraestructuras resilientes; así como, dotar a los sistemas nacionales de inversión pública de capacidades de diseño y evaluación de proyectos que promuevan la resiliencia climática y crear mecanismos nacionales capaces de gestionar los riesgos del cambio climático y desastres naturales. </w:t>
      </w:r>
    </w:p>
    <w:p w14:paraId="05DD30B3" w14:textId="3EF8A305" w:rsidR="003C4D80" w:rsidRPr="001B53E6" w:rsidRDefault="003C4D80" w:rsidP="00305E83">
      <w:pPr>
        <w:spacing w:before="0" w:after="0"/>
        <w:ind w:left="567" w:right="567"/>
        <w:rPr>
          <w:rFonts w:ascii="Artifex CF Light" w:hAnsi="Artifex CF Light"/>
          <w:color w:val="1F497D" w:themeColor="text2"/>
          <w:sz w:val="18"/>
          <w:szCs w:val="18"/>
          <w:lang w:val="es-ES_tradnl"/>
        </w:rPr>
      </w:pPr>
    </w:p>
    <w:p w14:paraId="6392D620" w14:textId="77777777" w:rsidR="008141CF" w:rsidRPr="001B53E6" w:rsidRDefault="008141CF" w:rsidP="00305E83">
      <w:pPr>
        <w:spacing w:before="0" w:after="0"/>
        <w:ind w:left="567" w:right="567"/>
        <w:rPr>
          <w:rFonts w:ascii="Artifex CF Light" w:hAnsi="Artifex CF Light"/>
          <w:color w:val="1F497D" w:themeColor="text2"/>
          <w:sz w:val="18"/>
          <w:szCs w:val="18"/>
          <w:lang w:val="es-ES_tradnl"/>
        </w:rPr>
      </w:pPr>
    </w:p>
    <w:p w14:paraId="06785A36" w14:textId="0752A605" w:rsidR="00305E83" w:rsidRPr="007F23AA" w:rsidRDefault="00305E83" w:rsidP="00C73399">
      <w:pPr>
        <w:pStyle w:val="Heading2"/>
        <w:jc w:val="center"/>
        <w:rPr>
          <w:rFonts w:ascii="Artifex CF Light" w:hAnsi="Artifex CF Light"/>
          <w:b w:val="0"/>
          <w:color w:val="1F497D" w:themeColor="text2"/>
          <w:sz w:val="26"/>
          <w:lang w:val="es-ES_tradnl"/>
        </w:rPr>
      </w:pPr>
      <w:bookmarkStart w:id="91" w:name="_Toc532301745"/>
      <w:bookmarkStart w:id="92" w:name="_Toc56767713"/>
      <w:bookmarkStart w:id="93" w:name="_Toc59018351"/>
      <w:r w:rsidRPr="007F23AA">
        <w:rPr>
          <w:rFonts w:ascii="Artifex CF Light" w:hAnsi="Artifex CF Light"/>
          <w:b w:val="0"/>
          <w:color w:val="1F497D" w:themeColor="text2"/>
          <w:sz w:val="26"/>
          <w:lang w:val="es-ES_tradnl"/>
        </w:rPr>
        <w:t>GESTIÓN INTERNA</w:t>
      </w:r>
      <w:bookmarkEnd w:id="91"/>
      <w:bookmarkEnd w:id="92"/>
      <w:bookmarkEnd w:id="93"/>
    </w:p>
    <w:p w14:paraId="0C3B72E5" w14:textId="26BCC67B" w:rsidR="003C4D80" w:rsidRPr="007F23AA" w:rsidRDefault="00305E83" w:rsidP="00C03E71">
      <w:pPr>
        <w:pStyle w:val="Heading2"/>
        <w:spacing w:before="0" w:after="0" w:line="480" w:lineRule="auto"/>
        <w:ind w:left="567" w:right="567"/>
        <w:jc w:val="center"/>
        <w:rPr>
          <w:rFonts w:ascii="Artifex CF Light" w:hAnsi="Artifex CF Light"/>
          <w:b w:val="0"/>
          <w:color w:val="1F497D" w:themeColor="text2"/>
          <w:sz w:val="20"/>
          <w:lang w:val="es-ES_tradnl"/>
        </w:rPr>
      </w:pPr>
      <w:bookmarkStart w:id="94" w:name="_Toc532301746"/>
      <w:bookmarkStart w:id="95" w:name="_Toc56767714"/>
      <w:bookmarkStart w:id="96" w:name="_Toc59018352"/>
      <w:r w:rsidRPr="007F23AA">
        <w:rPr>
          <w:rFonts w:ascii="Artifex CF Light" w:hAnsi="Artifex CF Light"/>
          <w:b w:val="0"/>
          <w:color w:val="1F497D" w:themeColor="text2"/>
          <w:sz w:val="20"/>
          <w:lang w:val="es-ES_tradnl"/>
        </w:rPr>
        <w:t>Desempeño financiero</w:t>
      </w:r>
      <w:bookmarkEnd w:id="94"/>
      <w:bookmarkEnd w:id="95"/>
      <w:bookmarkEnd w:id="96"/>
    </w:p>
    <w:p w14:paraId="586412D3" w14:textId="6B6E7465" w:rsidR="00305E83" w:rsidRPr="00964C45" w:rsidRDefault="00305E83" w:rsidP="00964C45">
      <w:pPr>
        <w:spacing w:before="0" w:after="0"/>
        <w:ind w:left="567" w:right="567"/>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 continuación, se presentan las distintas ejecuciones que determinaron el desempeño financiero de la institución en el año 2020, desde una perspectiva idónea que permitió maximizar la eficiencia de las líneas de gasto y el cumplimiento del presupuesto.</w:t>
      </w:r>
    </w:p>
    <w:p w14:paraId="4F929ACC" w14:textId="77777777" w:rsidR="008141CF" w:rsidRPr="001B53E6" w:rsidRDefault="008141CF" w:rsidP="00305E83">
      <w:pPr>
        <w:spacing w:before="0" w:after="0"/>
        <w:ind w:left="567" w:right="567"/>
        <w:jc w:val="center"/>
        <w:rPr>
          <w:rFonts w:ascii="Artifex CF Light" w:hAnsi="Artifex CF Light"/>
          <w:color w:val="1F497D" w:themeColor="text2"/>
          <w:sz w:val="16"/>
          <w:szCs w:val="18"/>
          <w:lang w:val="es-ES_tradnl"/>
        </w:rPr>
      </w:pPr>
    </w:p>
    <w:p w14:paraId="12331CDF" w14:textId="77777777" w:rsidR="00305E83" w:rsidRPr="007F23AA" w:rsidRDefault="00305E83" w:rsidP="00305E83">
      <w:pPr>
        <w:spacing w:before="0" w:after="0"/>
        <w:ind w:left="567" w:right="567"/>
        <w:jc w:val="center"/>
        <w:rPr>
          <w:rFonts w:ascii="Artifex CF Light" w:hAnsi="Artifex CF Light"/>
          <w:color w:val="1F497D" w:themeColor="text2"/>
          <w:sz w:val="20"/>
          <w:szCs w:val="18"/>
          <w:lang w:val="es-ES_tradnl"/>
        </w:rPr>
      </w:pPr>
      <w:r w:rsidRPr="007F23AA">
        <w:rPr>
          <w:rFonts w:ascii="Artifex CF Light" w:hAnsi="Artifex CF Light"/>
          <w:color w:val="1F497D" w:themeColor="text2"/>
          <w:sz w:val="20"/>
          <w:szCs w:val="18"/>
          <w:lang w:val="es-ES_tradnl"/>
        </w:rPr>
        <w:t>Asignación de presupuesto del período / metas de producción</w:t>
      </w:r>
    </w:p>
    <w:p w14:paraId="014465F0" w14:textId="698A547D" w:rsidR="00A52233" w:rsidRPr="001B53E6" w:rsidRDefault="00305E83" w:rsidP="007036AF">
      <w:pPr>
        <w:spacing w:before="0" w:after="0"/>
        <w:ind w:left="567" w:right="567"/>
        <w:jc w:val="center"/>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 presupuesto asignado al MEPyD para el año 2020 fue de RD$ </w:t>
      </w:r>
      <w:r w:rsidRPr="001B53E6">
        <w:rPr>
          <w:rFonts w:ascii="Artifex CF Light" w:hAnsi="Artifex CF Light"/>
          <w:color w:val="1F497D" w:themeColor="text2"/>
          <w:sz w:val="18"/>
          <w:szCs w:val="18"/>
          <w:shd w:val="clear" w:color="auto" w:fill="FFFFFF"/>
          <w:lang w:val="es-ES_tradnl"/>
        </w:rPr>
        <w:t>4,131,266,550.00</w:t>
      </w:r>
      <w:r w:rsidR="007036AF" w:rsidRPr="001B53E6">
        <w:rPr>
          <w:rFonts w:ascii="Artifex CF Light" w:hAnsi="Artifex CF Light"/>
          <w:color w:val="1F497D" w:themeColor="text2"/>
          <w:sz w:val="18"/>
          <w:szCs w:val="18"/>
          <w:lang w:val="es-ES_tradnl"/>
        </w:rPr>
        <w:t>.</w:t>
      </w:r>
    </w:p>
    <w:p w14:paraId="7E2486C5" w14:textId="77777777" w:rsidR="007036AF" w:rsidRPr="001B53E6" w:rsidRDefault="007036AF" w:rsidP="00964C45">
      <w:pPr>
        <w:spacing w:before="0" w:after="0"/>
        <w:ind w:left="0" w:right="567"/>
        <w:rPr>
          <w:rFonts w:ascii="Artifex CF Light" w:hAnsi="Artifex CF Light"/>
          <w:color w:val="1F497D" w:themeColor="text2"/>
          <w:sz w:val="18"/>
          <w:szCs w:val="18"/>
          <w:lang w:val="es-ES_tradnl"/>
        </w:rPr>
      </w:pPr>
    </w:p>
    <w:p w14:paraId="09E6FF70" w14:textId="77777777" w:rsidR="00305E83" w:rsidRPr="001B53E6" w:rsidRDefault="00305E83" w:rsidP="00A17FCF">
      <w:pPr>
        <w:pStyle w:val="ListParagraph"/>
        <w:numPr>
          <w:ilvl w:val="0"/>
          <w:numId w:val="50"/>
        </w:numPr>
        <w:spacing w:before="0" w:after="0"/>
        <w:ind w:left="567" w:right="567"/>
        <w:jc w:val="center"/>
        <w:rPr>
          <w:rFonts w:ascii="Artifex CF Light" w:hAnsi="Artifex CF Light"/>
          <w:color w:val="1F497D" w:themeColor="text2"/>
          <w:sz w:val="16"/>
          <w:szCs w:val="18"/>
          <w:lang w:val="es-ES_tradnl"/>
        </w:rPr>
      </w:pPr>
      <w:r w:rsidRPr="001B53E6">
        <w:rPr>
          <w:rFonts w:ascii="Artifex CF Light" w:hAnsi="Artifex CF Light"/>
          <w:color w:val="1F497D" w:themeColor="text2"/>
          <w:sz w:val="16"/>
          <w:szCs w:val="18"/>
          <w:lang w:val="es-ES_tradnl"/>
        </w:rPr>
        <w:t>Ejecución presupuestal del período / metas de producción logradas.</w:t>
      </w:r>
    </w:p>
    <w:tbl>
      <w:tblPr>
        <w:tblW w:w="5049" w:type="pct"/>
        <w:tblInd w:w="-5" w:type="dxa"/>
        <w:tblLayout w:type="fixed"/>
        <w:tblCellMar>
          <w:left w:w="70" w:type="dxa"/>
          <w:right w:w="70" w:type="dxa"/>
        </w:tblCellMar>
        <w:tblLook w:val="04A0" w:firstRow="1" w:lastRow="0" w:firstColumn="1" w:lastColumn="0" w:noHBand="0" w:noVBand="1"/>
      </w:tblPr>
      <w:tblGrid>
        <w:gridCol w:w="1134"/>
        <w:gridCol w:w="1560"/>
        <w:gridCol w:w="1417"/>
        <w:gridCol w:w="1417"/>
        <w:gridCol w:w="1705"/>
        <w:gridCol w:w="1110"/>
      </w:tblGrid>
      <w:tr w:rsidR="00DF0535" w:rsidRPr="001B53E6" w14:paraId="60D284FD" w14:textId="77777777" w:rsidTr="00C03E71">
        <w:trPr>
          <w:trHeight w:val="97"/>
          <w:tblHeader/>
        </w:trPr>
        <w:tc>
          <w:tcPr>
            <w:tcW w:w="680" w:type="pct"/>
            <w:vMerge w:val="restart"/>
            <w:tcBorders>
              <w:top w:val="single" w:sz="4" w:space="0" w:color="auto"/>
              <w:left w:val="single" w:sz="4" w:space="0" w:color="auto"/>
              <w:right w:val="single" w:sz="4" w:space="0" w:color="auto"/>
            </w:tcBorders>
            <w:shd w:val="clear" w:color="auto" w:fill="auto"/>
            <w:vAlign w:val="center"/>
            <w:hideMark/>
          </w:tcPr>
          <w:p w14:paraId="7DE22B73" w14:textId="77777777" w:rsidR="00305E83" w:rsidRPr="001B53E6" w:rsidRDefault="00305E83" w:rsidP="002B3EDD">
            <w:pPr>
              <w:spacing w:before="0" w:after="0" w:line="240" w:lineRule="auto"/>
              <w:ind w:left="57" w:right="57"/>
              <w:jc w:val="center"/>
              <w:rPr>
                <w:rFonts w:ascii="Artifex CF Light" w:hAnsi="Artifex CF Light"/>
                <w:bCs/>
                <w:color w:val="1F497D" w:themeColor="text2"/>
                <w:sz w:val="14"/>
                <w:szCs w:val="14"/>
              </w:rPr>
            </w:pPr>
            <w:r w:rsidRPr="001B53E6">
              <w:rPr>
                <w:rFonts w:ascii="Artifex CF Light" w:hAnsi="Artifex CF Light"/>
                <w:bCs/>
                <w:color w:val="1F497D" w:themeColor="text2"/>
                <w:sz w:val="14"/>
                <w:szCs w:val="14"/>
              </w:rPr>
              <w:t>Código UE</w:t>
            </w:r>
          </w:p>
        </w:tc>
        <w:tc>
          <w:tcPr>
            <w:tcW w:w="9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A9CAB8" w14:textId="77777777" w:rsidR="00305E83" w:rsidRPr="001B53E6" w:rsidRDefault="00305E83" w:rsidP="002B3EDD">
            <w:pPr>
              <w:spacing w:before="0" w:after="0" w:line="240" w:lineRule="auto"/>
              <w:ind w:left="57" w:right="57"/>
              <w:jc w:val="center"/>
              <w:rPr>
                <w:rFonts w:ascii="Artifex CF Light" w:hAnsi="Artifex CF Light"/>
                <w:bCs/>
                <w:color w:val="1F497D" w:themeColor="text2"/>
                <w:sz w:val="14"/>
                <w:szCs w:val="14"/>
              </w:rPr>
            </w:pPr>
            <w:r w:rsidRPr="001B53E6">
              <w:rPr>
                <w:rFonts w:ascii="Artifex CF Light" w:hAnsi="Artifex CF Light"/>
                <w:bCs/>
                <w:color w:val="1F497D" w:themeColor="text2"/>
                <w:sz w:val="14"/>
                <w:szCs w:val="14"/>
              </w:rPr>
              <w:t>Descripción</w:t>
            </w:r>
          </w:p>
          <w:p w14:paraId="54D2DD11" w14:textId="77777777" w:rsidR="00305E83" w:rsidRPr="001B53E6" w:rsidRDefault="00305E83" w:rsidP="002B3EDD">
            <w:pPr>
              <w:spacing w:before="0" w:after="0" w:line="240" w:lineRule="auto"/>
              <w:ind w:left="57" w:right="57"/>
              <w:jc w:val="center"/>
              <w:rPr>
                <w:rFonts w:ascii="Artifex CF Light" w:hAnsi="Artifex CF Light"/>
                <w:bCs/>
                <w:color w:val="1F497D" w:themeColor="text2"/>
                <w:sz w:val="14"/>
                <w:szCs w:val="14"/>
              </w:rPr>
            </w:pPr>
            <w:r w:rsidRPr="001B53E6">
              <w:rPr>
                <w:rFonts w:ascii="Artifex CF Light" w:hAnsi="Artifex CF Light"/>
                <w:bCs/>
                <w:color w:val="1F497D" w:themeColor="text2"/>
                <w:sz w:val="14"/>
                <w:szCs w:val="14"/>
              </w:rPr>
              <w:t>Actividad</w:t>
            </w:r>
          </w:p>
        </w:tc>
        <w:tc>
          <w:tcPr>
            <w:tcW w:w="272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77C86B" w14:textId="77777777" w:rsidR="00305E83" w:rsidRPr="001B53E6" w:rsidRDefault="00305E83" w:rsidP="002B3EDD">
            <w:pPr>
              <w:spacing w:before="0" w:after="0" w:line="240" w:lineRule="auto"/>
              <w:ind w:left="57" w:right="57"/>
              <w:jc w:val="center"/>
              <w:rPr>
                <w:rFonts w:ascii="Artifex CF Light" w:hAnsi="Artifex CF Light"/>
                <w:bCs/>
                <w:color w:val="1F497D" w:themeColor="text2"/>
                <w:sz w:val="14"/>
                <w:szCs w:val="14"/>
              </w:rPr>
            </w:pPr>
            <w:r w:rsidRPr="001B53E6">
              <w:rPr>
                <w:rFonts w:ascii="Artifex CF Light" w:hAnsi="Artifex CF Light"/>
                <w:bCs/>
                <w:color w:val="1F497D" w:themeColor="text2"/>
                <w:sz w:val="14"/>
                <w:szCs w:val="14"/>
              </w:rPr>
              <w:t>Todos Los Fondos</w:t>
            </w:r>
          </w:p>
        </w:tc>
        <w:tc>
          <w:tcPr>
            <w:tcW w:w="6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507248" w14:textId="77777777" w:rsidR="00305E83" w:rsidRPr="001B53E6" w:rsidRDefault="00305E83" w:rsidP="002B3EDD">
            <w:pPr>
              <w:spacing w:before="0" w:after="0" w:line="240" w:lineRule="auto"/>
              <w:ind w:left="57" w:right="57"/>
              <w:jc w:val="center"/>
              <w:rPr>
                <w:rFonts w:ascii="Artifex CF Light" w:hAnsi="Artifex CF Light"/>
                <w:bCs/>
                <w:color w:val="1F497D" w:themeColor="text2"/>
                <w:sz w:val="14"/>
                <w:szCs w:val="14"/>
              </w:rPr>
            </w:pPr>
          </w:p>
          <w:p w14:paraId="373D23F3" w14:textId="77777777" w:rsidR="00305E83" w:rsidRPr="001B53E6" w:rsidRDefault="00305E83" w:rsidP="002B3EDD">
            <w:pPr>
              <w:spacing w:before="0" w:after="0" w:line="240" w:lineRule="auto"/>
              <w:ind w:left="57" w:right="57"/>
              <w:jc w:val="center"/>
              <w:rPr>
                <w:rFonts w:ascii="Artifex CF Light" w:hAnsi="Artifex CF Light"/>
                <w:bCs/>
                <w:color w:val="1F497D" w:themeColor="text2"/>
                <w:sz w:val="14"/>
                <w:szCs w:val="14"/>
              </w:rPr>
            </w:pPr>
            <w:r w:rsidRPr="001B53E6">
              <w:rPr>
                <w:rFonts w:ascii="Artifex CF Light" w:hAnsi="Artifex CF Light"/>
                <w:bCs/>
                <w:color w:val="1F497D" w:themeColor="text2"/>
                <w:sz w:val="14"/>
                <w:szCs w:val="14"/>
              </w:rPr>
              <w:t>Desempeño Financiero</w:t>
            </w:r>
          </w:p>
          <w:p w14:paraId="3F98FB6B" w14:textId="77777777" w:rsidR="00305E83" w:rsidRPr="001B53E6" w:rsidRDefault="00305E83" w:rsidP="002B3EDD">
            <w:pPr>
              <w:spacing w:before="0" w:after="0" w:line="240" w:lineRule="auto"/>
              <w:ind w:left="57" w:right="57"/>
              <w:jc w:val="center"/>
              <w:rPr>
                <w:rFonts w:ascii="Artifex CF Light" w:hAnsi="Artifex CF Light"/>
                <w:bCs/>
                <w:color w:val="1F497D" w:themeColor="text2"/>
                <w:sz w:val="14"/>
                <w:szCs w:val="14"/>
              </w:rPr>
            </w:pPr>
          </w:p>
          <w:p w14:paraId="6AF1FF0D" w14:textId="77777777" w:rsidR="00305E83" w:rsidRPr="001B53E6" w:rsidRDefault="00305E83" w:rsidP="002B3EDD">
            <w:pPr>
              <w:spacing w:before="0" w:after="0" w:line="240" w:lineRule="auto"/>
              <w:ind w:left="57" w:right="57"/>
              <w:jc w:val="center"/>
              <w:rPr>
                <w:rFonts w:ascii="Artifex CF Light" w:hAnsi="Artifex CF Light"/>
                <w:bCs/>
                <w:color w:val="1F497D" w:themeColor="text2"/>
                <w:sz w:val="14"/>
                <w:szCs w:val="14"/>
              </w:rPr>
            </w:pPr>
          </w:p>
        </w:tc>
      </w:tr>
      <w:tr w:rsidR="00DF0535" w:rsidRPr="001B53E6" w14:paraId="56DD73DF" w14:textId="77777777" w:rsidTr="00C03E71">
        <w:trPr>
          <w:trHeight w:val="97"/>
        </w:trPr>
        <w:tc>
          <w:tcPr>
            <w:tcW w:w="680" w:type="pct"/>
            <w:vMerge/>
            <w:tcBorders>
              <w:left w:val="single" w:sz="4" w:space="0" w:color="auto"/>
              <w:right w:val="single" w:sz="4" w:space="0" w:color="auto"/>
            </w:tcBorders>
            <w:shd w:val="clear" w:color="000000" w:fill="16365C"/>
            <w:vAlign w:val="center"/>
            <w:hideMark/>
          </w:tcPr>
          <w:p w14:paraId="0744D413"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vMerge/>
            <w:tcBorders>
              <w:top w:val="single" w:sz="4" w:space="0" w:color="auto"/>
              <w:left w:val="single" w:sz="4" w:space="0" w:color="auto"/>
              <w:bottom w:val="single" w:sz="4" w:space="0" w:color="auto"/>
              <w:right w:val="single" w:sz="4" w:space="0" w:color="auto"/>
            </w:tcBorders>
            <w:shd w:val="clear" w:color="000000" w:fill="16365C"/>
            <w:vAlign w:val="center"/>
            <w:hideMark/>
          </w:tcPr>
          <w:p w14:paraId="7688A189"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272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A9ED4B"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PRESUPUESTO</w:t>
            </w:r>
          </w:p>
        </w:tc>
        <w:tc>
          <w:tcPr>
            <w:tcW w:w="665" w:type="pct"/>
            <w:vMerge/>
            <w:tcBorders>
              <w:top w:val="single" w:sz="4" w:space="0" w:color="auto"/>
              <w:left w:val="single" w:sz="4" w:space="0" w:color="auto"/>
              <w:bottom w:val="single" w:sz="4" w:space="0" w:color="auto"/>
              <w:right w:val="single" w:sz="4" w:space="0" w:color="auto"/>
            </w:tcBorders>
            <w:shd w:val="clear" w:color="000000" w:fill="16365C"/>
            <w:vAlign w:val="center"/>
            <w:hideMark/>
          </w:tcPr>
          <w:p w14:paraId="7C013F11"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r>
      <w:tr w:rsidR="00DF0535" w:rsidRPr="001B53E6" w14:paraId="5DD63138" w14:textId="77777777" w:rsidTr="00C03E71">
        <w:trPr>
          <w:trHeight w:val="97"/>
        </w:trPr>
        <w:tc>
          <w:tcPr>
            <w:tcW w:w="680" w:type="pct"/>
            <w:vMerge/>
            <w:tcBorders>
              <w:left w:val="single" w:sz="4" w:space="0" w:color="auto"/>
              <w:bottom w:val="nil"/>
              <w:right w:val="single" w:sz="4" w:space="0" w:color="auto"/>
            </w:tcBorders>
            <w:shd w:val="clear" w:color="000000" w:fill="16365C"/>
            <w:vAlign w:val="center"/>
            <w:hideMark/>
          </w:tcPr>
          <w:p w14:paraId="08B3263B"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vMerge/>
            <w:tcBorders>
              <w:top w:val="single" w:sz="4" w:space="0" w:color="auto"/>
              <w:left w:val="single" w:sz="4" w:space="0" w:color="auto"/>
              <w:bottom w:val="single" w:sz="4" w:space="0" w:color="auto"/>
              <w:right w:val="single" w:sz="4" w:space="0" w:color="auto"/>
            </w:tcBorders>
            <w:shd w:val="clear" w:color="000000" w:fill="16365C"/>
            <w:vAlign w:val="center"/>
            <w:hideMark/>
          </w:tcPr>
          <w:p w14:paraId="5BCE4E5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A0668E"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Inicial</w:t>
            </w:r>
          </w:p>
          <w:p w14:paraId="688B0E3B"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ADD39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Vigente</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9A04E4"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Ejecución</w:t>
            </w:r>
          </w:p>
        </w:tc>
        <w:tc>
          <w:tcPr>
            <w:tcW w:w="665" w:type="pct"/>
            <w:vMerge/>
            <w:tcBorders>
              <w:top w:val="single" w:sz="4" w:space="0" w:color="auto"/>
              <w:left w:val="single" w:sz="4" w:space="0" w:color="auto"/>
              <w:bottom w:val="single" w:sz="4" w:space="0" w:color="auto"/>
              <w:right w:val="single" w:sz="4" w:space="0" w:color="auto"/>
            </w:tcBorders>
            <w:shd w:val="clear" w:color="000000" w:fill="16365C"/>
            <w:vAlign w:val="center"/>
            <w:hideMark/>
          </w:tcPr>
          <w:p w14:paraId="1BBA86E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r>
      <w:tr w:rsidR="00DF0535" w:rsidRPr="001B53E6" w14:paraId="02147C80" w14:textId="77777777" w:rsidTr="00B3226B">
        <w:trPr>
          <w:trHeight w:val="590"/>
        </w:trPr>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B215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ABB57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Dirección y Administración (Actividades Centrales)</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285D779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733,146,327.00</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24C0A75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751,849,061.46</w:t>
            </w:r>
          </w:p>
        </w:tc>
        <w:tc>
          <w:tcPr>
            <w:tcW w:w="1022" w:type="pct"/>
            <w:tcBorders>
              <w:top w:val="single" w:sz="4" w:space="0" w:color="auto"/>
              <w:left w:val="nil"/>
              <w:bottom w:val="single" w:sz="4" w:space="0" w:color="auto"/>
              <w:right w:val="single" w:sz="4" w:space="0" w:color="auto"/>
            </w:tcBorders>
            <w:shd w:val="clear" w:color="auto" w:fill="auto"/>
            <w:noWrap/>
            <w:vAlign w:val="center"/>
            <w:hideMark/>
          </w:tcPr>
          <w:p w14:paraId="0DE111F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483,847,281.54</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14:paraId="0E7A3A1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64.4%</w:t>
            </w:r>
          </w:p>
        </w:tc>
      </w:tr>
      <w:tr w:rsidR="00DF0535" w:rsidRPr="001B53E6" w14:paraId="66729EF7" w14:textId="77777777" w:rsidTr="00B3226B">
        <w:trPr>
          <w:trHeight w:val="614"/>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66F8E7A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0017</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DCEC5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Gobernación del Edif. Oficinas Gubernamentales</w:t>
            </w:r>
          </w:p>
        </w:tc>
        <w:tc>
          <w:tcPr>
            <w:tcW w:w="849" w:type="pct"/>
            <w:tcBorders>
              <w:top w:val="nil"/>
              <w:left w:val="nil"/>
              <w:bottom w:val="single" w:sz="4" w:space="0" w:color="auto"/>
              <w:right w:val="single" w:sz="4" w:space="0" w:color="auto"/>
            </w:tcBorders>
            <w:shd w:val="clear" w:color="auto" w:fill="auto"/>
            <w:noWrap/>
            <w:vAlign w:val="center"/>
            <w:hideMark/>
          </w:tcPr>
          <w:p w14:paraId="3764505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39,863,911.00</w:t>
            </w:r>
          </w:p>
        </w:tc>
        <w:tc>
          <w:tcPr>
            <w:tcW w:w="849" w:type="pct"/>
            <w:tcBorders>
              <w:top w:val="nil"/>
              <w:left w:val="nil"/>
              <w:bottom w:val="single" w:sz="4" w:space="0" w:color="auto"/>
              <w:right w:val="single" w:sz="4" w:space="0" w:color="auto"/>
            </w:tcBorders>
            <w:shd w:val="clear" w:color="auto" w:fill="auto"/>
            <w:noWrap/>
            <w:vAlign w:val="center"/>
            <w:hideMark/>
          </w:tcPr>
          <w:p w14:paraId="1E6B58C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39,863,911.00</w:t>
            </w:r>
          </w:p>
        </w:tc>
        <w:tc>
          <w:tcPr>
            <w:tcW w:w="1022" w:type="pct"/>
            <w:tcBorders>
              <w:top w:val="nil"/>
              <w:left w:val="nil"/>
              <w:bottom w:val="single" w:sz="4" w:space="0" w:color="auto"/>
              <w:right w:val="single" w:sz="4" w:space="0" w:color="auto"/>
            </w:tcBorders>
            <w:shd w:val="clear" w:color="auto" w:fill="auto"/>
            <w:noWrap/>
            <w:vAlign w:val="center"/>
            <w:hideMark/>
          </w:tcPr>
          <w:p w14:paraId="17387F3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27,916,499.15</w:t>
            </w:r>
          </w:p>
        </w:tc>
        <w:tc>
          <w:tcPr>
            <w:tcW w:w="665" w:type="pct"/>
            <w:tcBorders>
              <w:top w:val="nil"/>
              <w:left w:val="nil"/>
              <w:bottom w:val="single" w:sz="4" w:space="0" w:color="auto"/>
              <w:right w:val="single" w:sz="4" w:space="0" w:color="auto"/>
            </w:tcBorders>
            <w:shd w:val="clear" w:color="auto" w:fill="auto"/>
            <w:noWrap/>
            <w:vAlign w:val="center"/>
            <w:hideMark/>
          </w:tcPr>
          <w:p w14:paraId="6D76178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70.0%</w:t>
            </w:r>
          </w:p>
        </w:tc>
      </w:tr>
      <w:tr w:rsidR="00DF0535" w:rsidRPr="001B53E6" w14:paraId="4935CDC6" w14:textId="77777777" w:rsidTr="00B3226B">
        <w:trPr>
          <w:trHeight w:val="552"/>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564957A6" w14:textId="77777777" w:rsidR="00B3226B" w:rsidRPr="001B53E6" w:rsidRDefault="00B3226B"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23F34" w14:textId="5699147F" w:rsidR="00B3226B" w:rsidRPr="001B53E6" w:rsidRDefault="00B3226B"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Transversalización de Género</w:t>
            </w:r>
          </w:p>
        </w:tc>
        <w:tc>
          <w:tcPr>
            <w:tcW w:w="849" w:type="pct"/>
            <w:tcBorders>
              <w:top w:val="nil"/>
              <w:left w:val="nil"/>
              <w:bottom w:val="single" w:sz="4" w:space="0" w:color="auto"/>
              <w:right w:val="single" w:sz="4" w:space="0" w:color="auto"/>
            </w:tcBorders>
            <w:shd w:val="clear" w:color="auto" w:fill="auto"/>
            <w:noWrap/>
            <w:vAlign w:val="center"/>
            <w:hideMark/>
          </w:tcPr>
          <w:p w14:paraId="3F9F93CB" w14:textId="77777777" w:rsidR="00B3226B" w:rsidRPr="001B53E6" w:rsidRDefault="00B3226B"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2,816,000.00</w:t>
            </w:r>
          </w:p>
        </w:tc>
        <w:tc>
          <w:tcPr>
            <w:tcW w:w="849" w:type="pct"/>
            <w:tcBorders>
              <w:top w:val="nil"/>
              <w:left w:val="nil"/>
              <w:bottom w:val="single" w:sz="4" w:space="0" w:color="auto"/>
              <w:right w:val="single" w:sz="4" w:space="0" w:color="auto"/>
            </w:tcBorders>
            <w:shd w:val="clear" w:color="auto" w:fill="auto"/>
            <w:noWrap/>
            <w:vAlign w:val="center"/>
            <w:hideMark/>
          </w:tcPr>
          <w:p w14:paraId="67F5ADC8" w14:textId="77777777" w:rsidR="00B3226B" w:rsidRPr="001B53E6" w:rsidRDefault="00B3226B"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155,600.00</w:t>
            </w:r>
          </w:p>
        </w:tc>
        <w:tc>
          <w:tcPr>
            <w:tcW w:w="1022" w:type="pct"/>
            <w:tcBorders>
              <w:top w:val="nil"/>
              <w:left w:val="nil"/>
              <w:bottom w:val="single" w:sz="4" w:space="0" w:color="auto"/>
              <w:right w:val="single" w:sz="4" w:space="0" w:color="auto"/>
            </w:tcBorders>
            <w:shd w:val="clear" w:color="auto" w:fill="auto"/>
            <w:noWrap/>
            <w:vAlign w:val="center"/>
            <w:hideMark/>
          </w:tcPr>
          <w:p w14:paraId="5718C618" w14:textId="77777777" w:rsidR="00B3226B" w:rsidRPr="001B53E6" w:rsidRDefault="00B3226B"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w:t>
            </w:r>
          </w:p>
        </w:tc>
        <w:tc>
          <w:tcPr>
            <w:tcW w:w="665" w:type="pct"/>
            <w:tcBorders>
              <w:top w:val="nil"/>
              <w:left w:val="nil"/>
              <w:bottom w:val="single" w:sz="4" w:space="0" w:color="auto"/>
              <w:right w:val="single" w:sz="4" w:space="0" w:color="auto"/>
            </w:tcBorders>
            <w:shd w:val="clear" w:color="auto" w:fill="auto"/>
            <w:noWrap/>
            <w:vAlign w:val="center"/>
            <w:hideMark/>
          </w:tcPr>
          <w:p w14:paraId="6C746AE5" w14:textId="77777777" w:rsidR="00B3226B" w:rsidRPr="001B53E6" w:rsidRDefault="00B3226B"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w:t>
            </w:r>
          </w:p>
        </w:tc>
      </w:tr>
      <w:tr w:rsidR="00DF0535" w:rsidRPr="001B53E6" w14:paraId="5CCB56A9" w14:textId="77777777" w:rsidTr="00B3226B">
        <w:trPr>
          <w:trHeight w:val="778"/>
        </w:trPr>
        <w:tc>
          <w:tcPr>
            <w:tcW w:w="680" w:type="pct"/>
            <w:tcBorders>
              <w:top w:val="nil"/>
              <w:left w:val="single" w:sz="4" w:space="0" w:color="auto"/>
              <w:bottom w:val="single" w:sz="4" w:space="0" w:color="auto"/>
              <w:right w:val="single" w:sz="4" w:space="0" w:color="auto"/>
            </w:tcBorders>
            <w:shd w:val="clear" w:color="000000" w:fill="DAEEF3"/>
            <w:noWrap/>
            <w:vAlign w:val="center"/>
            <w:hideMark/>
          </w:tcPr>
          <w:p w14:paraId="3024051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70E3125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Total,                                                                                          Programa 01                                                     Actividades Centrales</w:t>
            </w:r>
          </w:p>
        </w:tc>
        <w:tc>
          <w:tcPr>
            <w:tcW w:w="849" w:type="pct"/>
            <w:tcBorders>
              <w:top w:val="nil"/>
              <w:left w:val="nil"/>
              <w:bottom w:val="single" w:sz="4" w:space="0" w:color="auto"/>
              <w:right w:val="single" w:sz="4" w:space="0" w:color="auto"/>
            </w:tcBorders>
            <w:shd w:val="clear" w:color="000000" w:fill="DAEEF3"/>
            <w:vAlign w:val="center"/>
            <w:hideMark/>
          </w:tcPr>
          <w:p w14:paraId="5244C55D"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775,826,238.00</w:t>
            </w:r>
          </w:p>
        </w:tc>
        <w:tc>
          <w:tcPr>
            <w:tcW w:w="849" w:type="pct"/>
            <w:tcBorders>
              <w:top w:val="nil"/>
              <w:left w:val="nil"/>
              <w:bottom w:val="single" w:sz="4" w:space="0" w:color="auto"/>
              <w:right w:val="single" w:sz="4" w:space="0" w:color="auto"/>
            </w:tcBorders>
            <w:shd w:val="clear" w:color="000000" w:fill="DAEEF3"/>
            <w:vAlign w:val="center"/>
            <w:hideMark/>
          </w:tcPr>
          <w:p w14:paraId="33546E8E"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791,868,572.46</w:t>
            </w:r>
          </w:p>
        </w:tc>
        <w:tc>
          <w:tcPr>
            <w:tcW w:w="1022" w:type="pct"/>
            <w:tcBorders>
              <w:top w:val="nil"/>
              <w:left w:val="nil"/>
              <w:bottom w:val="single" w:sz="4" w:space="0" w:color="auto"/>
              <w:right w:val="single" w:sz="4" w:space="0" w:color="auto"/>
            </w:tcBorders>
            <w:shd w:val="clear" w:color="000000" w:fill="DAEEF3"/>
            <w:vAlign w:val="center"/>
            <w:hideMark/>
          </w:tcPr>
          <w:p w14:paraId="49221B65"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511,763,780.69</w:t>
            </w:r>
          </w:p>
        </w:tc>
        <w:tc>
          <w:tcPr>
            <w:tcW w:w="665" w:type="pct"/>
            <w:tcBorders>
              <w:top w:val="nil"/>
              <w:left w:val="nil"/>
              <w:bottom w:val="single" w:sz="4" w:space="0" w:color="auto"/>
              <w:right w:val="single" w:sz="4" w:space="0" w:color="auto"/>
            </w:tcBorders>
            <w:shd w:val="clear" w:color="000000" w:fill="DAEEF3"/>
            <w:noWrap/>
            <w:vAlign w:val="center"/>
            <w:hideMark/>
          </w:tcPr>
          <w:p w14:paraId="3C81DB6A"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64.6%</w:t>
            </w:r>
          </w:p>
        </w:tc>
      </w:tr>
      <w:tr w:rsidR="00DF0535" w:rsidRPr="001B53E6" w14:paraId="669CD218" w14:textId="77777777" w:rsidTr="00B3226B">
        <w:trPr>
          <w:trHeight w:val="1758"/>
        </w:trPr>
        <w:tc>
          <w:tcPr>
            <w:tcW w:w="680" w:type="pct"/>
            <w:tcBorders>
              <w:top w:val="nil"/>
              <w:left w:val="single" w:sz="4" w:space="0" w:color="auto"/>
              <w:bottom w:val="nil"/>
              <w:right w:val="single" w:sz="4" w:space="0" w:color="auto"/>
            </w:tcBorders>
            <w:shd w:val="clear" w:color="auto" w:fill="auto"/>
            <w:noWrap/>
            <w:vAlign w:val="center"/>
            <w:hideMark/>
          </w:tcPr>
          <w:p w14:paraId="7FC8737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02E03E"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Proyecto Gestión Integrada de Recursos Naturales y Agricultura Resiliente en Cuencas Hidrográficas Yaque del Norte y Ozama -Isabela en R. D.:</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31618AF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061CAA1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1022" w:type="pct"/>
            <w:tcBorders>
              <w:top w:val="single" w:sz="4" w:space="0" w:color="auto"/>
              <w:left w:val="nil"/>
              <w:bottom w:val="single" w:sz="4" w:space="0" w:color="auto"/>
              <w:right w:val="single" w:sz="4" w:space="0" w:color="auto"/>
            </w:tcBorders>
            <w:shd w:val="clear" w:color="auto" w:fill="auto"/>
            <w:noWrap/>
            <w:vAlign w:val="center"/>
            <w:hideMark/>
          </w:tcPr>
          <w:p w14:paraId="14B5894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665" w:type="pct"/>
            <w:tcBorders>
              <w:top w:val="nil"/>
              <w:left w:val="nil"/>
              <w:bottom w:val="single" w:sz="4" w:space="0" w:color="auto"/>
              <w:right w:val="single" w:sz="4" w:space="0" w:color="auto"/>
            </w:tcBorders>
            <w:shd w:val="clear" w:color="auto" w:fill="auto"/>
            <w:noWrap/>
            <w:vAlign w:val="center"/>
            <w:hideMark/>
          </w:tcPr>
          <w:p w14:paraId="13600B4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r>
      <w:tr w:rsidR="00DF0535" w:rsidRPr="001B53E6" w14:paraId="49F9BF74" w14:textId="77777777" w:rsidTr="00B3226B">
        <w:trPr>
          <w:trHeight w:val="739"/>
        </w:trPr>
        <w:tc>
          <w:tcPr>
            <w:tcW w:w="680" w:type="pct"/>
            <w:tcBorders>
              <w:top w:val="nil"/>
              <w:left w:val="single" w:sz="4" w:space="0" w:color="auto"/>
              <w:bottom w:val="nil"/>
              <w:right w:val="single" w:sz="4" w:space="0" w:color="auto"/>
            </w:tcBorders>
            <w:shd w:val="clear" w:color="auto" w:fill="auto"/>
            <w:noWrap/>
            <w:vAlign w:val="center"/>
            <w:hideMark/>
          </w:tcPr>
          <w:p w14:paraId="2934CAD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5792E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Conservación de Áreas Protegidas (Resiliente)</w:t>
            </w:r>
          </w:p>
        </w:tc>
        <w:tc>
          <w:tcPr>
            <w:tcW w:w="849" w:type="pct"/>
            <w:tcBorders>
              <w:top w:val="nil"/>
              <w:left w:val="nil"/>
              <w:bottom w:val="single" w:sz="4" w:space="0" w:color="auto"/>
              <w:right w:val="single" w:sz="4" w:space="0" w:color="auto"/>
            </w:tcBorders>
            <w:shd w:val="clear" w:color="auto" w:fill="auto"/>
            <w:noWrap/>
            <w:vAlign w:val="center"/>
            <w:hideMark/>
          </w:tcPr>
          <w:p w14:paraId="5FAC2D4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64,267,500.00</w:t>
            </w:r>
          </w:p>
        </w:tc>
        <w:tc>
          <w:tcPr>
            <w:tcW w:w="849" w:type="pct"/>
            <w:tcBorders>
              <w:top w:val="nil"/>
              <w:left w:val="nil"/>
              <w:bottom w:val="single" w:sz="4" w:space="0" w:color="auto"/>
              <w:right w:val="single" w:sz="4" w:space="0" w:color="auto"/>
            </w:tcBorders>
            <w:shd w:val="clear" w:color="auto" w:fill="auto"/>
            <w:noWrap/>
            <w:vAlign w:val="center"/>
            <w:hideMark/>
          </w:tcPr>
          <w:p w14:paraId="6B51791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85,767,500.00</w:t>
            </w:r>
          </w:p>
        </w:tc>
        <w:tc>
          <w:tcPr>
            <w:tcW w:w="1022" w:type="pct"/>
            <w:tcBorders>
              <w:top w:val="nil"/>
              <w:left w:val="nil"/>
              <w:bottom w:val="single" w:sz="4" w:space="0" w:color="auto"/>
              <w:right w:val="single" w:sz="4" w:space="0" w:color="auto"/>
            </w:tcBorders>
            <w:shd w:val="clear" w:color="auto" w:fill="auto"/>
            <w:noWrap/>
            <w:vAlign w:val="center"/>
            <w:hideMark/>
          </w:tcPr>
          <w:p w14:paraId="2FA077E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3,343,315.28</w:t>
            </w:r>
          </w:p>
        </w:tc>
        <w:tc>
          <w:tcPr>
            <w:tcW w:w="665" w:type="pct"/>
            <w:tcBorders>
              <w:top w:val="nil"/>
              <w:left w:val="nil"/>
              <w:bottom w:val="single" w:sz="4" w:space="0" w:color="auto"/>
              <w:right w:val="single" w:sz="4" w:space="0" w:color="auto"/>
            </w:tcBorders>
            <w:shd w:val="clear" w:color="auto" w:fill="auto"/>
            <w:noWrap/>
            <w:vAlign w:val="center"/>
            <w:hideMark/>
          </w:tcPr>
          <w:p w14:paraId="3A2574A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3.9%</w:t>
            </w:r>
          </w:p>
        </w:tc>
      </w:tr>
      <w:tr w:rsidR="00DF0535" w:rsidRPr="001B53E6" w14:paraId="6487FD36" w14:textId="77777777" w:rsidTr="00B3226B">
        <w:trPr>
          <w:trHeight w:val="2440"/>
        </w:trPr>
        <w:tc>
          <w:tcPr>
            <w:tcW w:w="680" w:type="pct"/>
            <w:tcBorders>
              <w:top w:val="nil"/>
              <w:left w:val="single" w:sz="4" w:space="0" w:color="auto"/>
              <w:bottom w:val="nil"/>
              <w:right w:val="single" w:sz="4" w:space="0" w:color="auto"/>
            </w:tcBorders>
            <w:shd w:val="clear" w:color="auto" w:fill="auto"/>
            <w:noWrap/>
            <w:vAlign w:val="center"/>
            <w:hideMark/>
          </w:tcPr>
          <w:p w14:paraId="0D329E3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nil"/>
              <w:bottom w:val="single" w:sz="4" w:space="0" w:color="auto"/>
              <w:right w:val="single" w:sz="4" w:space="0" w:color="auto"/>
            </w:tcBorders>
            <w:shd w:val="clear" w:color="auto" w:fill="auto"/>
            <w:vAlign w:val="center"/>
            <w:hideMark/>
          </w:tcPr>
          <w:p w14:paraId="69ED162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Rehabilitación de Presas y Mejora de la Gestión de Embalses en las Dos Cuencas, Rehabilitación, Modernización y Mejora de la Operación y Mantenimiento de los Sistemas de Riego de las Cuencas Bajas, y Gestión de Riesgos (Resiliente)</w:t>
            </w:r>
          </w:p>
        </w:tc>
        <w:tc>
          <w:tcPr>
            <w:tcW w:w="849" w:type="pct"/>
            <w:tcBorders>
              <w:top w:val="nil"/>
              <w:left w:val="nil"/>
              <w:bottom w:val="single" w:sz="4" w:space="0" w:color="auto"/>
              <w:right w:val="single" w:sz="4" w:space="0" w:color="auto"/>
            </w:tcBorders>
            <w:shd w:val="clear" w:color="auto" w:fill="auto"/>
            <w:noWrap/>
            <w:vAlign w:val="center"/>
            <w:hideMark/>
          </w:tcPr>
          <w:p w14:paraId="47778C0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64,282,500.00</w:t>
            </w:r>
          </w:p>
        </w:tc>
        <w:tc>
          <w:tcPr>
            <w:tcW w:w="849" w:type="pct"/>
            <w:tcBorders>
              <w:top w:val="nil"/>
              <w:left w:val="nil"/>
              <w:bottom w:val="single" w:sz="4" w:space="0" w:color="auto"/>
              <w:right w:val="single" w:sz="4" w:space="0" w:color="auto"/>
            </w:tcBorders>
            <w:shd w:val="clear" w:color="auto" w:fill="auto"/>
            <w:noWrap/>
            <w:vAlign w:val="center"/>
            <w:hideMark/>
          </w:tcPr>
          <w:p w14:paraId="50444C7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64,282,500.00</w:t>
            </w:r>
          </w:p>
        </w:tc>
        <w:tc>
          <w:tcPr>
            <w:tcW w:w="1022" w:type="pct"/>
            <w:tcBorders>
              <w:top w:val="nil"/>
              <w:left w:val="nil"/>
              <w:bottom w:val="single" w:sz="4" w:space="0" w:color="auto"/>
              <w:right w:val="single" w:sz="4" w:space="0" w:color="auto"/>
            </w:tcBorders>
            <w:shd w:val="clear" w:color="auto" w:fill="auto"/>
            <w:noWrap/>
            <w:vAlign w:val="center"/>
            <w:hideMark/>
          </w:tcPr>
          <w:p w14:paraId="6736ACE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3794DA5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w:t>
            </w:r>
          </w:p>
        </w:tc>
      </w:tr>
      <w:tr w:rsidR="00DF0535" w:rsidRPr="001B53E6" w14:paraId="48CAD16D" w14:textId="77777777" w:rsidTr="00B3226B">
        <w:trPr>
          <w:trHeight w:val="812"/>
        </w:trPr>
        <w:tc>
          <w:tcPr>
            <w:tcW w:w="680" w:type="pct"/>
            <w:tcBorders>
              <w:top w:val="nil"/>
              <w:left w:val="single" w:sz="4" w:space="0" w:color="auto"/>
              <w:bottom w:val="nil"/>
              <w:right w:val="single" w:sz="4" w:space="0" w:color="auto"/>
            </w:tcBorders>
            <w:shd w:val="clear" w:color="auto" w:fill="auto"/>
            <w:noWrap/>
            <w:vAlign w:val="center"/>
            <w:hideMark/>
          </w:tcPr>
          <w:p w14:paraId="5009EBC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nil"/>
              <w:bottom w:val="single" w:sz="4" w:space="0" w:color="auto"/>
              <w:right w:val="single" w:sz="4" w:space="0" w:color="auto"/>
            </w:tcBorders>
            <w:shd w:val="clear" w:color="auto" w:fill="auto"/>
            <w:vAlign w:val="center"/>
            <w:hideMark/>
          </w:tcPr>
          <w:p w14:paraId="27A68E4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Fortalecimiento de las Cadenas Productivas y de Valor en las dos Cuencas (Resiliente)</w:t>
            </w:r>
          </w:p>
        </w:tc>
        <w:tc>
          <w:tcPr>
            <w:tcW w:w="849" w:type="pct"/>
            <w:tcBorders>
              <w:top w:val="nil"/>
              <w:left w:val="nil"/>
              <w:bottom w:val="single" w:sz="4" w:space="0" w:color="auto"/>
              <w:right w:val="single" w:sz="4" w:space="0" w:color="auto"/>
            </w:tcBorders>
            <w:shd w:val="clear" w:color="auto" w:fill="auto"/>
            <w:noWrap/>
            <w:vAlign w:val="center"/>
            <w:hideMark/>
          </w:tcPr>
          <w:p w14:paraId="3BAE007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32,133,750.00</w:t>
            </w:r>
          </w:p>
        </w:tc>
        <w:tc>
          <w:tcPr>
            <w:tcW w:w="849" w:type="pct"/>
            <w:tcBorders>
              <w:top w:val="nil"/>
              <w:left w:val="nil"/>
              <w:bottom w:val="single" w:sz="4" w:space="0" w:color="auto"/>
              <w:right w:val="single" w:sz="4" w:space="0" w:color="auto"/>
            </w:tcBorders>
            <w:shd w:val="clear" w:color="auto" w:fill="auto"/>
            <w:noWrap/>
            <w:vAlign w:val="center"/>
            <w:hideMark/>
          </w:tcPr>
          <w:p w14:paraId="1D5546B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32,133,750.00</w:t>
            </w:r>
          </w:p>
        </w:tc>
        <w:tc>
          <w:tcPr>
            <w:tcW w:w="1022" w:type="pct"/>
            <w:tcBorders>
              <w:top w:val="nil"/>
              <w:left w:val="nil"/>
              <w:bottom w:val="single" w:sz="4" w:space="0" w:color="auto"/>
              <w:right w:val="single" w:sz="4" w:space="0" w:color="auto"/>
            </w:tcBorders>
            <w:shd w:val="clear" w:color="auto" w:fill="auto"/>
            <w:noWrap/>
            <w:vAlign w:val="center"/>
            <w:hideMark/>
          </w:tcPr>
          <w:p w14:paraId="6B87117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37B57EB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w:t>
            </w:r>
          </w:p>
        </w:tc>
      </w:tr>
      <w:tr w:rsidR="00DF0535" w:rsidRPr="001B53E6" w14:paraId="50449093" w14:textId="77777777" w:rsidTr="00B3226B">
        <w:trPr>
          <w:trHeight w:val="980"/>
        </w:trPr>
        <w:tc>
          <w:tcPr>
            <w:tcW w:w="680" w:type="pct"/>
            <w:tcBorders>
              <w:top w:val="nil"/>
              <w:left w:val="single" w:sz="4" w:space="0" w:color="auto"/>
              <w:bottom w:val="nil"/>
              <w:right w:val="single" w:sz="4" w:space="0" w:color="auto"/>
            </w:tcBorders>
            <w:shd w:val="clear" w:color="auto" w:fill="auto"/>
            <w:noWrap/>
            <w:vAlign w:val="center"/>
            <w:hideMark/>
          </w:tcPr>
          <w:p w14:paraId="27D11D1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nil"/>
              <w:bottom w:val="single" w:sz="4" w:space="0" w:color="auto"/>
              <w:right w:val="single" w:sz="4" w:space="0" w:color="auto"/>
            </w:tcBorders>
            <w:shd w:val="clear" w:color="auto" w:fill="auto"/>
            <w:vAlign w:val="center"/>
            <w:hideMark/>
          </w:tcPr>
          <w:p w14:paraId="1C56A53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Fortalecimiento de la Gobernanza e Institucionalidad de las Cuencas (Resiliente)</w:t>
            </w:r>
          </w:p>
        </w:tc>
        <w:tc>
          <w:tcPr>
            <w:tcW w:w="849" w:type="pct"/>
            <w:tcBorders>
              <w:top w:val="nil"/>
              <w:left w:val="nil"/>
              <w:bottom w:val="single" w:sz="4" w:space="0" w:color="auto"/>
              <w:right w:val="single" w:sz="4" w:space="0" w:color="auto"/>
            </w:tcBorders>
            <w:shd w:val="clear" w:color="auto" w:fill="auto"/>
            <w:noWrap/>
            <w:vAlign w:val="center"/>
            <w:hideMark/>
          </w:tcPr>
          <w:p w14:paraId="430C49D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21,422,500.00</w:t>
            </w:r>
          </w:p>
        </w:tc>
        <w:tc>
          <w:tcPr>
            <w:tcW w:w="849" w:type="pct"/>
            <w:tcBorders>
              <w:top w:val="nil"/>
              <w:left w:val="nil"/>
              <w:bottom w:val="single" w:sz="4" w:space="0" w:color="auto"/>
              <w:right w:val="single" w:sz="4" w:space="0" w:color="auto"/>
            </w:tcBorders>
            <w:shd w:val="clear" w:color="auto" w:fill="auto"/>
            <w:noWrap/>
            <w:vAlign w:val="center"/>
            <w:hideMark/>
          </w:tcPr>
          <w:p w14:paraId="49791B9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21,422,500.00</w:t>
            </w:r>
          </w:p>
        </w:tc>
        <w:tc>
          <w:tcPr>
            <w:tcW w:w="1022" w:type="pct"/>
            <w:tcBorders>
              <w:top w:val="nil"/>
              <w:left w:val="nil"/>
              <w:bottom w:val="single" w:sz="4" w:space="0" w:color="auto"/>
              <w:right w:val="single" w:sz="4" w:space="0" w:color="auto"/>
            </w:tcBorders>
            <w:shd w:val="clear" w:color="auto" w:fill="auto"/>
            <w:noWrap/>
            <w:vAlign w:val="center"/>
            <w:hideMark/>
          </w:tcPr>
          <w:p w14:paraId="4625287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1A8DE2D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w:t>
            </w:r>
          </w:p>
        </w:tc>
      </w:tr>
      <w:tr w:rsidR="00DF0535" w:rsidRPr="001B53E6" w14:paraId="7B53B8FC" w14:textId="77777777" w:rsidTr="00B3226B">
        <w:trPr>
          <w:trHeight w:val="1973"/>
        </w:trPr>
        <w:tc>
          <w:tcPr>
            <w:tcW w:w="680" w:type="pct"/>
            <w:tcBorders>
              <w:top w:val="nil"/>
              <w:left w:val="single" w:sz="4" w:space="0" w:color="auto"/>
              <w:bottom w:val="nil"/>
              <w:right w:val="single" w:sz="4" w:space="0" w:color="auto"/>
            </w:tcBorders>
            <w:shd w:val="clear" w:color="auto" w:fill="auto"/>
            <w:noWrap/>
            <w:vAlign w:val="center"/>
            <w:hideMark/>
          </w:tcPr>
          <w:p w14:paraId="716B26E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C03B0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Mapeo, Diagnóstico y Planificación de los Sistemas y Servicios de Agua y Saneamiento y Construcción, Ampliación y/o Mejoras de la Infraestructura de Servicios de Agua Potable (Resiliente)</w:t>
            </w:r>
          </w:p>
        </w:tc>
        <w:tc>
          <w:tcPr>
            <w:tcW w:w="849" w:type="pct"/>
            <w:tcBorders>
              <w:top w:val="nil"/>
              <w:left w:val="nil"/>
              <w:bottom w:val="single" w:sz="4" w:space="0" w:color="auto"/>
              <w:right w:val="single" w:sz="4" w:space="0" w:color="auto"/>
            </w:tcBorders>
            <w:shd w:val="clear" w:color="auto" w:fill="auto"/>
            <w:noWrap/>
            <w:vAlign w:val="center"/>
            <w:hideMark/>
          </w:tcPr>
          <w:p w14:paraId="07A5E7A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32,133,750.00</w:t>
            </w:r>
          </w:p>
        </w:tc>
        <w:tc>
          <w:tcPr>
            <w:tcW w:w="849" w:type="pct"/>
            <w:tcBorders>
              <w:top w:val="nil"/>
              <w:left w:val="nil"/>
              <w:bottom w:val="single" w:sz="4" w:space="0" w:color="auto"/>
              <w:right w:val="single" w:sz="4" w:space="0" w:color="auto"/>
            </w:tcBorders>
            <w:shd w:val="clear" w:color="auto" w:fill="auto"/>
            <w:noWrap/>
            <w:vAlign w:val="center"/>
            <w:hideMark/>
          </w:tcPr>
          <w:p w14:paraId="02B465D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32,133,750.00</w:t>
            </w:r>
          </w:p>
        </w:tc>
        <w:tc>
          <w:tcPr>
            <w:tcW w:w="1022" w:type="pct"/>
            <w:tcBorders>
              <w:top w:val="nil"/>
              <w:left w:val="nil"/>
              <w:bottom w:val="single" w:sz="4" w:space="0" w:color="auto"/>
              <w:right w:val="single" w:sz="4" w:space="0" w:color="auto"/>
            </w:tcBorders>
            <w:shd w:val="clear" w:color="auto" w:fill="auto"/>
            <w:noWrap/>
            <w:vAlign w:val="center"/>
            <w:hideMark/>
          </w:tcPr>
          <w:p w14:paraId="5DB35B6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44C6025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w:t>
            </w:r>
          </w:p>
        </w:tc>
      </w:tr>
      <w:tr w:rsidR="00DF0535" w:rsidRPr="001B53E6" w14:paraId="5A30BDDD" w14:textId="77777777" w:rsidTr="00B3226B">
        <w:trPr>
          <w:trHeight w:val="586"/>
        </w:trPr>
        <w:tc>
          <w:tcPr>
            <w:tcW w:w="680" w:type="pct"/>
            <w:tcBorders>
              <w:top w:val="nil"/>
              <w:left w:val="single" w:sz="4" w:space="0" w:color="auto"/>
              <w:bottom w:val="nil"/>
              <w:right w:val="single" w:sz="4" w:space="0" w:color="auto"/>
            </w:tcBorders>
            <w:shd w:val="clear" w:color="auto" w:fill="auto"/>
            <w:noWrap/>
            <w:vAlign w:val="center"/>
            <w:hideMark/>
          </w:tcPr>
          <w:p w14:paraId="55EC9A6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0EC28D2"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Proyecto Cohesión Territorial</w:t>
            </w:r>
          </w:p>
        </w:tc>
        <w:tc>
          <w:tcPr>
            <w:tcW w:w="849" w:type="pct"/>
            <w:tcBorders>
              <w:top w:val="nil"/>
              <w:left w:val="nil"/>
              <w:bottom w:val="single" w:sz="4" w:space="0" w:color="auto"/>
              <w:right w:val="single" w:sz="4" w:space="0" w:color="auto"/>
            </w:tcBorders>
            <w:shd w:val="clear" w:color="auto" w:fill="auto"/>
            <w:noWrap/>
            <w:vAlign w:val="center"/>
            <w:hideMark/>
          </w:tcPr>
          <w:p w14:paraId="2EE7047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849" w:type="pct"/>
            <w:tcBorders>
              <w:top w:val="nil"/>
              <w:left w:val="nil"/>
              <w:bottom w:val="single" w:sz="4" w:space="0" w:color="auto"/>
              <w:right w:val="single" w:sz="4" w:space="0" w:color="auto"/>
            </w:tcBorders>
            <w:shd w:val="clear" w:color="auto" w:fill="auto"/>
            <w:noWrap/>
            <w:vAlign w:val="center"/>
            <w:hideMark/>
          </w:tcPr>
          <w:p w14:paraId="6FA30C9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1022" w:type="pct"/>
            <w:tcBorders>
              <w:top w:val="nil"/>
              <w:left w:val="nil"/>
              <w:bottom w:val="single" w:sz="4" w:space="0" w:color="auto"/>
              <w:right w:val="single" w:sz="4" w:space="0" w:color="auto"/>
            </w:tcBorders>
            <w:shd w:val="clear" w:color="auto" w:fill="auto"/>
            <w:noWrap/>
            <w:vAlign w:val="center"/>
            <w:hideMark/>
          </w:tcPr>
          <w:p w14:paraId="5D26E20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665" w:type="pct"/>
            <w:tcBorders>
              <w:top w:val="nil"/>
              <w:left w:val="nil"/>
              <w:bottom w:val="single" w:sz="4" w:space="0" w:color="auto"/>
              <w:right w:val="single" w:sz="4" w:space="0" w:color="auto"/>
            </w:tcBorders>
            <w:shd w:val="clear" w:color="auto" w:fill="auto"/>
            <w:noWrap/>
            <w:vAlign w:val="center"/>
            <w:hideMark/>
          </w:tcPr>
          <w:p w14:paraId="37B948F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r>
      <w:tr w:rsidR="00DF0535" w:rsidRPr="001B53E6" w14:paraId="73CC0D2F" w14:textId="77777777" w:rsidTr="00B3226B">
        <w:trPr>
          <w:trHeight w:val="708"/>
        </w:trPr>
        <w:tc>
          <w:tcPr>
            <w:tcW w:w="680" w:type="pct"/>
            <w:tcBorders>
              <w:top w:val="nil"/>
              <w:left w:val="single" w:sz="4" w:space="0" w:color="auto"/>
              <w:bottom w:val="nil"/>
              <w:right w:val="single" w:sz="4" w:space="0" w:color="auto"/>
            </w:tcBorders>
            <w:shd w:val="clear" w:color="auto" w:fill="auto"/>
            <w:noWrap/>
            <w:vAlign w:val="center"/>
            <w:hideMark/>
          </w:tcPr>
          <w:p w14:paraId="1AF09F7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22DD2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Construcción de Obras Municipales (Cohesión Territorial)</w:t>
            </w:r>
          </w:p>
        </w:tc>
        <w:tc>
          <w:tcPr>
            <w:tcW w:w="849" w:type="pct"/>
            <w:tcBorders>
              <w:top w:val="nil"/>
              <w:left w:val="nil"/>
              <w:bottom w:val="single" w:sz="4" w:space="0" w:color="auto"/>
              <w:right w:val="single" w:sz="4" w:space="0" w:color="auto"/>
            </w:tcBorders>
            <w:shd w:val="clear" w:color="auto" w:fill="auto"/>
            <w:noWrap/>
            <w:vAlign w:val="center"/>
            <w:hideMark/>
          </w:tcPr>
          <w:p w14:paraId="008A956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849" w:type="pct"/>
            <w:tcBorders>
              <w:top w:val="nil"/>
              <w:left w:val="nil"/>
              <w:bottom w:val="single" w:sz="4" w:space="0" w:color="auto"/>
              <w:right w:val="single" w:sz="4" w:space="0" w:color="auto"/>
            </w:tcBorders>
            <w:shd w:val="clear" w:color="auto" w:fill="auto"/>
            <w:noWrap/>
            <w:vAlign w:val="center"/>
            <w:hideMark/>
          </w:tcPr>
          <w:p w14:paraId="5F927CC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1022" w:type="pct"/>
            <w:tcBorders>
              <w:top w:val="nil"/>
              <w:left w:val="nil"/>
              <w:bottom w:val="single" w:sz="4" w:space="0" w:color="auto"/>
              <w:right w:val="single" w:sz="4" w:space="0" w:color="auto"/>
            </w:tcBorders>
            <w:shd w:val="clear" w:color="auto" w:fill="auto"/>
            <w:noWrap/>
            <w:vAlign w:val="center"/>
            <w:hideMark/>
          </w:tcPr>
          <w:p w14:paraId="11C937B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665" w:type="pct"/>
            <w:tcBorders>
              <w:top w:val="nil"/>
              <w:left w:val="nil"/>
              <w:bottom w:val="single" w:sz="4" w:space="0" w:color="auto"/>
              <w:right w:val="single" w:sz="4" w:space="0" w:color="auto"/>
            </w:tcBorders>
            <w:shd w:val="clear" w:color="auto" w:fill="auto"/>
            <w:noWrap/>
            <w:vAlign w:val="center"/>
            <w:hideMark/>
          </w:tcPr>
          <w:p w14:paraId="6F6AEB2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r>
      <w:tr w:rsidR="00DF0535" w:rsidRPr="001B53E6" w14:paraId="5D61AB8C" w14:textId="77777777" w:rsidTr="00B3226B">
        <w:trPr>
          <w:trHeight w:val="689"/>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7622B1F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C13491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Fortalecimiento Institucional de los Gobiernos Locales</w:t>
            </w:r>
          </w:p>
        </w:tc>
        <w:tc>
          <w:tcPr>
            <w:tcW w:w="849" w:type="pct"/>
            <w:tcBorders>
              <w:top w:val="nil"/>
              <w:left w:val="nil"/>
              <w:bottom w:val="single" w:sz="4" w:space="0" w:color="auto"/>
              <w:right w:val="single" w:sz="4" w:space="0" w:color="auto"/>
            </w:tcBorders>
            <w:shd w:val="clear" w:color="auto" w:fill="auto"/>
            <w:noWrap/>
            <w:vAlign w:val="center"/>
            <w:hideMark/>
          </w:tcPr>
          <w:p w14:paraId="7AE8063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849" w:type="pct"/>
            <w:tcBorders>
              <w:top w:val="nil"/>
              <w:left w:val="nil"/>
              <w:bottom w:val="single" w:sz="4" w:space="0" w:color="auto"/>
              <w:right w:val="single" w:sz="4" w:space="0" w:color="auto"/>
            </w:tcBorders>
            <w:shd w:val="clear" w:color="auto" w:fill="auto"/>
            <w:noWrap/>
            <w:vAlign w:val="center"/>
            <w:hideMark/>
          </w:tcPr>
          <w:p w14:paraId="3244614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1022" w:type="pct"/>
            <w:tcBorders>
              <w:top w:val="nil"/>
              <w:left w:val="nil"/>
              <w:bottom w:val="single" w:sz="4" w:space="0" w:color="auto"/>
              <w:right w:val="single" w:sz="4" w:space="0" w:color="auto"/>
            </w:tcBorders>
            <w:shd w:val="clear" w:color="auto" w:fill="auto"/>
            <w:noWrap/>
            <w:vAlign w:val="center"/>
            <w:hideMark/>
          </w:tcPr>
          <w:p w14:paraId="045491E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665" w:type="pct"/>
            <w:tcBorders>
              <w:top w:val="nil"/>
              <w:left w:val="nil"/>
              <w:bottom w:val="single" w:sz="4" w:space="0" w:color="auto"/>
              <w:right w:val="single" w:sz="4" w:space="0" w:color="auto"/>
            </w:tcBorders>
            <w:shd w:val="clear" w:color="auto" w:fill="auto"/>
            <w:noWrap/>
            <w:vAlign w:val="center"/>
            <w:hideMark/>
          </w:tcPr>
          <w:p w14:paraId="3B6CF0E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r>
      <w:tr w:rsidR="00DF0535" w:rsidRPr="001B53E6" w14:paraId="5DC62AFF" w14:textId="77777777" w:rsidTr="00B3226B">
        <w:trPr>
          <w:trHeight w:val="842"/>
        </w:trPr>
        <w:tc>
          <w:tcPr>
            <w:tcW w:w="680" w:type="pct"/>
            <w:tcBorders>
              <w:top w:val="nil"/>
              <w:left w:val="single" w:sz="4" w:space="0" w:color="auto"/>
              <w:bottom w:val="single" w:sz="4" w:space="0" w:color="auto"/>
              <w:right w:val="nil"/>
            </w:tcBorders>
            <w:shd w:val="clear" w:color="auto" w:fill="auto"/>
            <w:noWrap/>
            <w:vAlign w:val="center"/>
            <w:hideMark/>
          </w:tcPr>
          <w:p w14:paraId="06FF027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000E323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Mejoras de capacidades - Plan de Ordenamiento del Territorio</w:t>
            </w:r>
          </w:p>
        </w:tc>
        <w:tc>
          <w:tcPr>
            <w:tcW w:w="849" w:type="pct"/>
            <w:tcBorders>
              <w:top w:val="nil"/>
              <w:left w:val="nil"/>
              <w:bottom w:val="single" w:sz="4" w:space="0" w:color="auto"/>
              <w:right w:val="single" w:sz="4" w:space="0" w:color="auto"/>
            </w:tcBorders>
            <w:shd w:val="clear" w:color="auto" w:fill="auto"/>
            <w:noWrap/>
            <w:vAlign w:val="center"/>
            <w:hideMark/>
          </w:tcPr>
          <w:p w14:paraId="3BA987E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55,000,000.00</w:t>
            </w:r>
          </w:p>
        </w:tc>
        <w:tc>
          <w:tcPr>
            <w:tcW w:w="849" w:type="pct"/>
            <w:tcBorders>
              <w:top w:val="nil"/>
              <w:left w:val="nil"/>
              <w:bottom w:val="single" w:sz="4" w:space="0" w:color="auto"/>
              <w:right w:val="single" w:sz="4" w:space="0" w:color="auto"/>
            </w:tcBorders>
            <w:shd w:val="clear" w:color="auto" w:fill="auto"/>
            <w:noWrap/>
            <w:vAlign w:val="center"/>
            <w:hideMark/>
          </w:tcPr>
          <w:p w14:paraId="71CE8E0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33,500,000.00</w:t>
            </w:r>
          </w:p>
        </w:tc>
        <w:tc>
          <w:tcPr>
            <w:tcW w:w="1022" w:type="pct"/>
            <w:tcBorders>
              <w:top w:val="nil"/>
              <w:left w:val="nil"/>
              <w:bottom w:val="single" w:sz="4" w:space="0" w:color="auto"/>
              <w:right w:val="single" w:sz="4" w:space="0" w:color="auto"/>
            </w:tcBorders>
            <w:shd w:val="clear" w:color="auto" w:fill="auto"/>
            <w:noWrap/>
            <w:vAlign w:val="center"/>
            <w:hideMark/>
          </w:tcPr>
          <w:p w14:paraId="1C2C122B"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0.00</w:t>
            </w:r>
          </w:p>
        </w:tc>
        <w:tc>
          <w:tcPr>
            <w:tcW w:w="665" w:type="pct"/>
            <w:tcBorders>
              <w:top w:val="nil"/>
              <w:left w:val="nil"/>
              <w:bottom w:val="single" w:sz="4" w:space="0" w:color="auto"/>
              <w:right w:val="single" w:sz="4" w:space="0" w:color="auto"/>
            </w:tcBorders>
            <w:shd w:val="clear" w:color="auto" w:fill="auto"/>
            <w:noWrap/>
            <w:vAlign w:val="center"/>
            <w:hideMark/>
          </w:tcPr>
          <w:p w14:paraId="61C1AAE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w:t>
            </w:r>
          </w:p>
        </w:tc>
      </w:tr>
      <w:tr w:rsidR="00DF0535" w:rsidRPr="001B53E6" w14:paraId="66F5B677" w14:textId="77777777" w:rsidTr="00B3226B">
        <w:trPr>
          <w:trHeight w:val="1295"/>
        </w:trPr>
        <w:tc>
          <w:tcPr>
            <w:tcW w:w="680" w:type="pct"/>
            <w:tcBorders>
              <w:top w:val="nil"/>
              <w:left w:val="single" w:sz="4" w:space="0" w:color="auto"/>
              <w:bottom w:val="single" w:sz="4" w:space="0" w:color="auto"/>
              <w:right w:val="nil"/>
            </w:tcBorders>
            <w:shd w:val="clear" w:color="auto" w:fill="auto"/>
            <w:noWrap/>
            <w:vAlign w:val="center"/>
            <w:hideMark/>
          </w:tcPr>
          <w:p w14:paraId="166C52A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4AAA3BC"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Proy. Remodelación de las Oficinas Administrativas del Ministerio de Economía, Planificación y Desarrollo</w:t>
            </w:r>
          </w:p>
        </w:tc>
        <w:tc>
          <w:tcPr>
            <w:tcW w:w="849" w:type="pct"/>
            <w:tcBorders>
              <w:top w:val="nil"/>
              <w:left w:val="nil"/>
              <w:bottom w:val="single" w:sz="4" w:space="0" w:color="auto"/>
              <w:right w:val="single" w:sz="4" w:space="0" w:color="auto"/>
            </w:tcBorders>
            <w:shd w:val="clear" w:color="auto" w:fill="auto"/>
            <w:noWrap/>
            <w:vAlign w:val="center"/>
            <w:hideMark/>
          </w:tcPr>
          <w:p w14:paraId="3158347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849" w:type="pct"/>
            <w:tcBorders>
              <w:top w:val="nil"/>
              <w:left w:val="nil"/>
              <w:bottom w:val="single" w:sz="4" w:space="0" w:color="auto"/>
              <w:right w:val="single" w:sz="4" w:space="0" w:color="auto"/>
            </w:tcBorders>
            <w:shd w:val="clear" w:color="auto" w:fill="auto"/>
            <w:noWrap/>
            <w:vAlign w:val="center"/>
            <w:hideMark/>
          </w:tcPr>
          <w:p w14:paraId="1FE0C86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1022" w:type="pct"/>
            <w:tcBorders>
              <w:top w:val="nil"/>
              <w:left w:val="nil"/>
              <w:bottom w:val="single" w:sz="4" w:space="0" w:color="auto"/>
              <w:right w:val="single" w:sz="4" w:space="0" w:color="auto"/>
            </w:tcBorders>
            <w:shd w:val="clear" w:color="auto" w:fill="auto"/>
            <w:noWrap/>
            <w:vAlign w:val="center"/>
            <w:hideMark/>
          </w:tcPr>
          <w:p w14:paraId="0D74690A"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665" w:type="pct"/>
            <w:tcBorders>
              <w:top w:val="nil"/>
              <w:left w:val="nil"/>
              <w:bottom w:val="single" w:sz="4" w:space="0" w:color="auto"/>
              <w:right w:val="single" w:sz="4" w:space="0" w:color="auto"/>
            </w:tcBorders>
            <w:shd w:val="clear" w:color="auto" w:fill="auto"/>
            <w:noWrap/>
            <w:vAlign w:val="center"/>
            <w:hideMark/>
          </w:tcPr>
          <w:p w14:paraId="45EE6DC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r>
      <w:tr w:rsidR="00DF0535" w:rsidRPr="001B53E6" w14:paraId="108410FA" w14:textId="77777777" w:rsidTr="00B3226B">
        <w:trPr>
          <w:trHeight w:val="1447"/>
        </w:trPr>
        <w:tc>
          <w:tcPr>
            <w:tcW w:w="680" w:type="pct"/>
            <w:tcBorders>
              <w:top w:val="nil"/>
              <w:left w:val="single" w:sz="4" w:space="0" w:color="auto"/>
              <w:bottom w:val="single" w:sz="4" w:space="0" w:color="auto"/>
              <w:right w:val="nil"/>
            </w:tcBorders>
            <w:shd w:val="clear" w:color="auto" w:fill="auto"/>
            <w:noWrap/>
            <w:vAlign w:val="center"/>
            <w:hideMark/>
          </w:tcPr>
          <w:p w14:paraId="7B65F14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10E55EC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Remodelación de las Oficinas Administrativas del Ministerio de Economía, Planificación y Desarrollo</w:t>
            </w:r>
          </w:p>
        </w:tc>
        <w:tc>
          <w:tcPr>
            <w:tcW w:w="849" w:type="pct"/>
            <w:tcBorders>
              <w:top w:val="nil"/>
              <w:left w:val="nil"/>
              <w:bottom w:val="single" w:sz="4" w:space="0" w:color="auto"/>
              <w:right w:val="single" w:sz="4" w:space="0" w:color="auto"/>
            </w:tcBorders>
            <w:shd w:val="clear" w:color="auto" w:fill="auto"/>
            <w:noWrap/>
            <w:vAlign w:val="center"/>
            <w:hideMark/>
          </w:tcPr>
          <w:p w14:paraId="4A70A34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36,000,000.00</w:t>
            </w:r>
          </w:p>
        </w:tc>
        <w:tc>
          <w:tcPr>
            <w:tcW w:w="849" w:type="pct"/>
            <w:tcBorders>
              <w:top w:val="nil"/>
              <w:left w:val="nil"/>
              <w:bottom w:val="single" w:sz="4" w:space="0" w:color="auto"/>
              <w:right w:val="single" w:sz="4" w:space="0" w:color="auto"/>
            </w:tcBorders>
            <w:shd w:val="clear" w:color="auto" w:fill="auto"/>
            <w:noWrap/>
            <w:vAlign w:val="center"/>
            <w:hideMark/>
          </w:tcPr>
          <w:p w14:paraId="5E347EC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36,000,000.00</w:t>
            </w:r>
          </w:p>
        </w:tc>
        <w:tc>
          <w:tcPr>
            <w:tcW w:w="1022" w:type="pct"/>
            <w:tcBorders>
              <w:top w:val="nil"/>
              <w:left w:val="nil"/>
              <w:bottom w:val="single" w:sz="4" w:space="0" w:color="auto"/>
              <w:right w:val="single" w:sz="4" w:space="0" w:color="auto"/>
            </w:tcBorders>
            <w:shd w:val="clear" w:color="auto" w:fill="auto"/>
            <w:noWrap/>
            <w:vAlign w:val="center"/>
            <w:hideMark/>
          </w:tcPr>
          <w:p w14:paraId="1EEFB983"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0.00</w:t>
            </w:r>
          </w:p>
        </w:tc>
        <w:tc>
          <w:tcPr>
            <w:tcW w:w="665" w:type="pct"/>
            <w:tcBorders>
              <w:top w:val="nil"/>
              <w:left w:val="nil"/>
              <w:bottom w:val="single" w:sz="4" w:space="0" w:color="auto"/>
              <w:right w:val="single" w:sz="4" w:space="0" w:color="auto"/>
            </w:tcBorders>
            <w:shd w:val="clear" w:color="auto" w:fill="auto"/>
            <w:noWrap/>
            <w:vAlign w:val="center"/>
            <w:hideMark/>
          </w:tcPr>
          <w:p w14:paraId="6DAC92A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w:t>
            </w:r>
          </w:p>
        </w:tc>
      </w:tr>
      <w:tr w:rsidR="00DF0535" w:rsidRPr="001B53E6" w14:paraId="77C4EC04" w14:textId="77777777" w:rsidTr="00B3226B">
        <w:trPr>
          <w:trHeight w:val="1164"/>
        </w:trPr>
        <w:tc>
          <w:tcPr>
            <w:tcW w:w="680" w:type="pct"/>
            <w:tcBorders>
              <w:top w:val="nil"/>
              <w:left w:val="single" w:sz="4" w:space="0" w:color="auto"/>
              <w:bottom w:val="single" w:sz="4" w:space="0" w:color="auto"/>
              <w:right w:val="nil"/>
            </w:tcBorders>
            <w:shd w:val="clear" w:color="auto" w:fill="auto"/>
            <w:noWrap/>
            <w:vAlign w:val="center"/>
            <w:hideMark/>
          </w:tcPr>
          <w:p w14:paraId="358C12B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9B71D1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Proy.  Normalización del _Sistema de Gestión Digital de Documentos del Ministerio de Economía, Planificación y Desarrollo</w:t>
            </w:r>
          </w:p>
        </w:tc>
        <w:tc>
          <w:tcPr>
            <w:tcW w:w="849" w:type="pct"/>
            <w:tcBorders>
              <w:top w:val="nil"/>
              <w:left w:val="nil"/>
              <w:bottom w:val="single" w:sz="4" w:space="0" w:color="auto"/>
              <w:right w:val="single" w:sz="4" w:space="0" w:color="auto"/>
            </w:tcBorders>
            <w:shd w:val="clear" w:color="auto" w:fill="auto"/>
            <w:noWrap/>
            <w:vAlign w:val="center"/>
            <w:hideMark/>
          </w:tcPr>
          <w:p w14:paraId="60E506E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849" w:type="pct"/>
            <w:tcBorders>
              <w:top w:val="nil"/>
              <w:left w:val="nil"/>
              <w:bottom w:val="single" w:sz="4" w:space="0" w:color="auto"/>
              <w:right w:val="single" w:sz="4" w:space="0" w:color="auto"/>
            </w:tcBorders>
            <w:shd w:val="clear" w:color="auto" w:fill="auto"/>
            <w:noWrap/>
            <w:vAlign w:val="center"/>
            <w:hideMark/>
          </w:tcPr>
          <w:p w14:paraId="4D46A13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1022" w:type="pct"/>
            <w:tcBorders>
              <w:top w:val="nil"/>
              <w:left w:val="nil"/>
              <w:bottom w:val="single" w:sz="4" w:space="0" w:color="auto"/>
              <w:right w:val="single" w:sz="4" w:space="0" w:color="auto"/>
            </w:tcBorders>
            <w:shd w:val="clear" w:color="auto" w:fill="auto"/>
            <w:noWrap/>
            <w:vAlign w:val="center"/>
            <w:hideMark/>
          </w:tcPr>
          <w:p w14:paraId="29A27D0A"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665" w:type="pct"/>
            <w:tcBorders>
              <w:top w:val="nil"/>
              <w:left w:val="nil"/>
              <w:bottom w:val="single" w:sz="4" w:space="0" w:color="auto"/>
              <w:right w:val="single" w:sz="4" w:space="0" w:color="auto"/>
            </w:tcBorders>
            <w:shd w:val="clear" w:color="auto" w:fill="auto"/>
            <w:noWrap/>
            <w:vAlign w:val="center"/>
            <w:hideMark/>
          </w:tcPr>
          <w:p w14:paraId="59A3B0D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r>
      <w:tr w:rsidR="00DF0535" w:rsidRPr="001B53E6" w14:paraId="7975457E" w14:textId="77777777" w:rsidTr="00B3226B">
        <w:trPr>
          <w:trHeight w:val="800"/>
        </w:trPr>
        <w:tc>
          <w:tcPr>
            <w:tcW w:w="680" w:type="pct"/>
            <w:tcBorders>
              <w:top w:val="nil"/>
              <w:left w:val="single" w:sz="4" w:space="0" w:color="auto"/>
              <w:bottom w:val="single" w:sz="4" w:space="0" w:color="auto"/>
              <w:right w:val="nil"/>
            </w:tcBorders>
            <w:shd w:val="clear" w:color="auto" w:fill="auto"/>
            <w:noWrap/>
            <w:vAlign w:val="center"/>
            <w:hideMark/>
          </w:tcPr>
          <w:p w14:paraId="589F5E9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FBF07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Sistemas Informáticos Proy de Gestión Documental del MEPyD</w:t>
            </w:r>
          </w:p>
        </w:tc>
        <w:tc>
          <w:tcPr>
            <w:tcW w:w="849" w:type="pct"/>
            <w:tcBorders>
              <w:top w:val="nil"/>
              <w:left w:val="nil"/>
              <w:bottom w:val="single" w:sz="4" w:space="0" w:color="auto"/>
              <w:right w:val="single" w:sz="4" w:space="0" w:color="auto"/>
            </w:tcBorders>
            <w:shd w:val="clear" w:color="auto" w:fill="auto"/>
            <w:noWrap/>
            <w:vAlign w:val="center"/>
            <w:hideMark/>
          </w:tcPr>
          <w:p w14:paraId="0044CE8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30,000,000.00</w:t>
            </w:r>
          </w:p>
        </w:tc>
        <w:tc>
          <w:tcPr>
            <w:tcW w:w="849" w:type="pct"/>
            <w:tcBorders>
              <w:top w:val="nil"/>
              <w:left w:val="nil"/>
              <w:bottom w:val="single" w:sz="4" w:space="0" w:color="auto"/>
              <w:right w:val="single" w:sz="4" w:space="0" w:color="auto"/>
            </w:tcBorders>
            <w:shd w:val="clear" w:color="auto" w:fill="auto"/>
            <w:noWrap/>
            <w:vAlign w:val="center"/>
            <w:hideMark/>
          </w:tcPr>
          <w:p w14:paraId="6AB343F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30,000,000.00</w:t>
            </w:r>
          </w:p>
        </w:tc>
        <w:tc>
          <w:tcPr>
            <w:tcW w:w="1022" w:type="pct"/>
            <w:tcBorders>
              <w:top w:val="nil"/>
              <w:left w:val="nil"/>
              <w:bottom w:val="single" w:sz="4" w:space="0" w:color="auto"/>
              <w:right w:val="single" w:sz="4" w:space="0" w:color="auto"/>
            </w:tcBorders>
            <w:shd w:val="clear" w:color="auto" w:fill="auto"/>
            <w:noWrap/>
            <w:vAlign w:val="center"/>
            <w:hideMark/>
          </w:tcPr>
          <w:p w14:paraId="7A4251E9"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0.00</w:t>
            </w:r>
          </w:p>
        </w:tc>
        <w:tc>
          <w:tcPr>
            <w:tcW w:w="665" w:type="pct"/>
            <w:tcBorders>
              <w:top w:val="nil"/>
              <w:left w:val="nil"/>
              <w:bottom w:val="single" w:sz="4" w:space="0" w:color="auto"/>
              <w:right w:val="single" w:sz="4" w:space="0" w:color="auto"/>
            </w:tcBorders>
            <w:shd w:val="clear" w:color="auto" w:fill="auto"/>
            <w:noWrap/>
            <w:vAlign w:val="center"/>
            <w:hideMark/>
          </w:tcPr>
          <w:p w14:paraId="5D4D4C4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w:t>
            </w:r>
          </w:p>
        </w:tc>
      </w:tr>
      <w:tr w:rsidR="00DF0535" w:rsidRPr="001B53E6" w14:paraId="526C8C07" w14:textId="77777777" w:rsidTr="00B3226B">
        <w:trPr>
          <w:trHeight w:val="1198"/>
        </w:trPr>
        <w:tc>
          <w:tcPr>
            <w:tcW w:w="680" w:type="pct"/>
            <w:tcBorders>
              <w:top w:val="nil"/>
              <w:left w:val="single" w:sz="4" w:space="0" w:color="auto"/>
              <w:bottom w:val="single" w:sz="4" w:space="0" w:color="auto"/>
              <w:right w:val="nil"/>
            </w:tcBorders>
            <w:shd w:val="clear" w:color="000000" w:fill="DAEEF3"/>
            <w:vAlign w:val="center"/>
            <w:hideMark/>
          </w:tcPr>
          <w:p w14:paraId="22F7E7F7"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1B8AA581" w14:textId="16427B68" w:rsidR="00305E83" w:rsidRPr="001B53E6" w:rsidRDefault="0036633C"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 xml:space="preserve">Total,  </w:t>
            </w:r>
            <w:r w:rsidR="00305E83" w:rsidRPr="001B53E6">
              <w:rPr>
                <w:rFonts w:ascii="Artifex CF Light" w:hAnsi="Artifex CF Light"/>
                <w:b/>
                <w:bCs/>
                <w:color w:val="1F497D" w:themeColor="text2"/>
                <w:sz w:val="14"/>
                <w:szCs w:val="14"/>
              </w:rPr>
              <w:t xml:space="preserve">                                                                   Programa 11                                             Desarrollo y Coordinación de Políticas e Iniciativas Estratégicas / Proyectos</w:t>
            </w:r>
          </w:p>
        </w:tc>
        <w:tc>
          <w:tcPr>
            <w:tcW w:w="849" w:type="pct"/>
            <w:tcBorders>
              <w:top w:val="nil"/>
              <w:left w:val="nil"/>
              <w:bottom w:val="single" w:sz="4" w:space="0" w:color="auto"/>
              <w:right w:val="single" w:sz="4" w:space="0" w:color="auto"/>
            </w:tcBorders>
            <w:shd w:val="clear" w:color="000000" w:fill="DAEEF3"/>
            <w:vAlign w:val="center"/>
            <w:hideMark/>
          </w:tcPr>
          <w:p w14:paraId="30FC173D"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335,240,000.00</w:t>
            </w:r>
          </w:p>
        </w:tc>
        <w:tc>
          <w:tcPr>
            <w:tcW w:w="849" w:type="pct"/>
            <w:tcBorders>
              <w:top w:val="nil"/>
              <w:left w:val="nil"/>
              <w:bottom w:val="single" w:sz="4" w:space="0" w:color="auto"/>
              <w:right w:val="single" w:sz="4" w:space="0" w:color="auto"/>
            </w:tcBorders>
            <w:shd w:val="clear" w:color="000000" w:fill="DAEEF3"/>
            <w:vAlign w:val="center"/>
            <w:hideMark/>
          </w:tcPr>
          <w:p w14:paraId="52143CAD"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335,240,000.00</w:t>
            </w:r>
          </w:p>
        </w:tc>
        <w:tc>
          <w:tcPr>
            <w:tcW w:w="1022" w:type="pct"/>
            <w:tcBorders>
              <w:top w:val="nil"/>
              <w:left w:val="nil"/>
              <w:bottom w:val="single" w:sz="4" w:space="0" w:color="auto"/>
              <w:right w:val="single" w:sz="4" w:space="0" w:color="auto"/>
            </w:tcBorders>
            <w:shd w:val="clear" w:color="000000" w:fill="DAEEF3"/>
            <w:vAlign w:val="center"/>
            <w:hideMark/>
          </w:tcPr>
          <w:p w14:paraId="6D68978E"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3,343,315.28</w:t>
            </w:r>
          </w:p>
        </w:tc>
        <w:tc>
          <w:tcPr>
            <w:tcW w:w="665" w:type="pct"/>
            <w:tcBorders>
              <w:top w:val="nil"/>
              <w:left w:val="nil"/>
              <w:bottom w:val="single" w:sz="4" w:space="0" w:color="auto"/>
              <w:right w:val="single" w:sz="4" w:space="0" w:color="auto"/>
            </w:tcBorders>
            <w:shd w:val="clear" w:color="000000" w:fill="DAEEF3"/>
            <w:noWrap/>
            <w:vAlign w:val="center"/>
            <w:hideMark/>
          </w:tcPr>
          <w:p w14:paraId="608B1334"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1.0%</w:t>
            </w:r>
          </w:p>
        </w:tc>
      </w:tr>
      <w:tr w:rsidR="00DF0535" w:rsidRPr="001B53E6" w14:paraId="18B50C84" w14:textId="77777777" w:rsidTr="00B3226B">
        <w:trPr>
          <w:trHeight w:val="979"/>
        </w:trPr>
        <w:tc>
          <w:tcPr>
            <w:tcW w:w="680" w:type="pct"/>
            <w:tcBorders>
              <w:top w:val="nil"/>
              <w:left w:val="single" w:sz="4" w:space="0" w:color="auto"/>
              <w:bottom w:val="single" w:sz="4" w:space="0" w:color="auto"/>
              <w:right w:val="nil"/>
            </w:tcBorders>
            <w:shd w:val="clear" w:color="000000" w:fill="DAEEF3"/>
            <w:vAlign w:val="center"/>
            <w:hideMark/>
          </w:tcPr>
          <w:p w14:paraId="2944D617"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50D5F943" w14:textId="62008A6C" w:rsidR="00305E83" w:rsidRPr="001B53E6" w:rsidRDefault="0036633C"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 xml:space="preserve">Total,  </w:t>
            </w:r>
            <w:r w:rsidR="00305E83" w:rsidRPr="001B53E6">
              <w:rPr>
                <w:rFonts w:ascii="Artifex CF Light" w:hAnsi="Artifex CF Light"/>
                <w:b/>
                <w:bCs/>
                <w:color w:val="1F497D" w:themeColor="text2"/>
                <w:sz w:val="14"/>
                <w:szCs w:val="14"/>
              </w:rPr>
              <w:t xml:space="preserve">                                                Programa 12                                              Desarrollo de Estadísticas Nacionales</w:t>
            </w:r>
          </w:p>
        </w:tc>
        <w:tc>
          <w:tcPr>
            <w:tcW w:w="849" w:type="pct"/>
            <w:tcBorders>
              <w:top w:val="single" w:sz="4" w:space="0" w:color="auto"/>
              <w:left w:val="nil"/>
              <w:bottom w:val="single" w:sz="4" w:space="0" w:color="auto"/>
              <w:right w:val="single" w:sz="4" w:space="0" w:color="auto"/>
            </w:tcBorders>
            <w:shd w:val="clear" w:color="000000" w:fill="DAEEF3"/>
            <w:vAlign w:val="center"/>
            <w:hideMark/>
          </w:tcPr>
          <w:p w14:paraId="3BC84F1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762,735,241.00</w:t>
            </w:r>
          </w:p>
        </w:tc>
        <w:tc>
          <w:tcPr>
            <w:tcW w:w="849" w:type="pct"/>
            <w:tcBorders>
              <w:top w:val="single" w:sz="4" w:space="0" w:color="auto"/>
              <w:left w:val="nil"/>
              <w:bottom w:val="single" w:sz="4" w:space="0" w:color="auto"/>
              <w:right w:val="single" w:sz="4" w:space="0" w:color="auto"/>
            </w:tcBorders>
            <w:shd w:val="clear" w:color="000000" w:fill="DAEEF3"/>
            <w:vAlign w:val="center"/>
            <w:hideMark/>
          </w:tcPr>
          <w:p w14:paraId="0E8DFCD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714,351,202.00</w:t>
            </w:r>
          </w:p>
        </w:tc>
        <w:tc>
          <w:tcPr>
            <w:tcW w:w="1022" w:type="pct"/>
            <w:tcBorders>
              <w:top w:val="single" w:sz="4" w:space="0" w:color="auto"/>
              <w:left w:val="nil"/>
              <w:bottom w:val="single" w:sz="4" w:space="0" w:color="auto"/>
              <w:right w:val="single" w:sz="4" w:space="0" w:color="auto"/>
            </w:tcBorders>
            <w:shd w:val="clear" w:color="000000" w:fill="DAEEF3"/>
            <w:vAlign w:val="center"/>
            <w:hideMark/>
          </w:tcPr>
          <w:p w14:paraId="7829B0C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356,101,230.67</w:t>
            </w:r>
          </w:p>
        </w:tc>
        <w:tc>
          <w:tcPr>
            <w:tcW w:w="665" w:type="pct"/>
            <w:tcBorders>
              <w:top w:val="nil"/>
              <w:left w:val="nil"/>
              <w:bottom w:val="single" w:sz="4" w:space="0" w:color="auto"/>
              <w:right w:val="single" w:sz="4" w:space="0" w:color="auto"/>
            </w:tcBorders>
            <w:shd w:val="clear" w:color="000000" w:fill="DAEEF3"/>
            <w:noWrap/>
            <w:vAlign w:val="center"/>
            <w:hideMark/>
          </w:tcPr>
          <w:p w14:paraId="726E9E1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49.8%</w:t>
            </w:r>
          </w:p>
        </w:tc>
      </w:tr>
      <w:tr w:rsidR="00DF0535" w:rsidRPr="001B53E6" w14:paraId="1FC40C3F" w14:textId="77777777" w:rsidTr="00B3226B">
        <w:trPr>
          <w:trHeight w:val="675"/>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74ADE42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1712A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Dirección y Coordinación (UAAES)</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663339A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80,152,315.00</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5637A33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67,462,779.00</w:t>
            </w:r>
          </w:p>
        </w:tc>
        <w:tc>
          <w:tcPr>
            <w:tcW w:w="1022" w:type="pct"/>
            <w:tcBorders>
              <w:top w:val="single" w:sz="4" w:space="0" w:color="auto"/>
              <w:left w:val="nil"/>
              <w:bottom w:val="single" w:sz="4" w:space="0" w:color="auto"/>
              <w:right w:val="single" w:sz="4" w:space="0" w:color="auto"/>
            </w:tcBorders>
            <w:shd w:val="clear" w:color="auto" w:fill="auto"/>
            <w:noWrap/>
            <w:vAlign w:val="center"/>
            <w:hideMark/>
          </w:tcPr>
          <w:p w14:paraId="2F7D763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46,902,828.04</w:t>
            </w:r>
          </w:p>
        </w:tc>
        <w:tc>
          <w:tcPr>
            <w:tcW w:w="665" w:type="pct"/>
            <w:tcBorders>
              <w:top w:val="nil"/>
              <w:left w:val="nil"/>
              <w:bottom w:val="single" w:sz="4" w:space="0" w:color="auto"/>
              <w:right w:val="single" w:sz="4" w:space="0" w:color="auto"/>
            </w:tcBorders>
            <w:shd w:val="clear" w:color="auto" w:fill="auto"/>
            <w:noWrap/>
            <w:vAlign w:val="center"/>
            <w:hideMark/>
          </w:tcPr>
          <w:p w14:paraId="7B2D9BE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69.5%</w:t>
            </w:r>
          </w:p>
        </w:tc>
      </w:tr>
      <w:tr w:rsidR="00DF0535" w:rsidRPr="001B53E6" w14:paraId="30536370" w14:textId="77777777" w:rsidTr="00B3226B">
        <w:trPr>
          <w:trHeight w:val="796"/>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3F16A06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2158A1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Fondo para la Investigación de Estudios Sociales (FIES)</w:t>
            </w:r>
          </w:p>
        </w:tc>
        <w:tc>
          <w:tcPr>
            <w:tcW w:w="849" w:type="pct"/>
            <w:tcBorders>
              <w:top w:val="nil"/>
              <w:left w:val="nil"/>
              <w:bottom w:val="single" w:sz="4" w:space="0" w:color="auto"/>
              <w:right w:val="single" w:sz="4" w:space="0" w:color="auto"/>
            </w:tcBorders>
            <w:shd w:val="clear" w:color="auto" w:fill="auto"/>
            <w:noWrap/>
            <w:vAlign w:val="center"/>
            <w:hideMark/>
          </w:tcPr>
          <w:p w14:paraId="6F60081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14,745,500.00</w:t>
            </w:r>
          </w:p>
        </w:tc>
        <w:tc>
          <w:tcPr>
            <w:tcW w:w="849" w:type="pct"/>
            <w:tcBorders>
              <w:top w:val="nil"/>
              <w:left w:val="nil"/>
              <w:bottom w:val="single" w:sz="4" w:space="0" w:color="auto"/>
              <w:right w:val="single" w:sz="4" w:space="0" w:color="auto"/>
            </w:tcBorders>
            <w:shd w:val="clear" w:color="auto" w:fill="auto"/>
            <w:noWrap/>
            <w:vAlign w:val="center"/>
            <w:hideMark/>
          </w:tcPr>
          <w:p w14:paraId="52237C3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25,041,600.36</w:t>
            </w:r>
          </w:p>
        </w:tc>
        <w:tc>
          <w:tcPr>
            <w:tcW w:w="1022" w:type="pct"/>
            <w:tcBorders>
              <w:top w:val="nil"/>
              <w:left w:val="nil"/>
              <w:bottom w:val="single" w:sz="4" w:space="0" w:color="auto"/>
              <w:right w:val="single" w:sz="4" w:space="0" w:color="auto"/>
            </w:tcBorders>
            <w:shd w:val="clear" w:color="auto" w:fill="auto"/>
            <w:noWrap/>
            <w:vAlign w:val="center"/>
            <w:hideMark/>
          </w:tcPr>
          <w:p w14:paraId="3660978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18,034,378.14</w:t>
            </w:r>
          </w:p>
        </w:tc>
        <w:tc>
          <w:tcPr>
            <w:tcW w:w="665" w:type="pct"/>
            <w:tcBorders>
              <w:top w:val="nil"/>
              <w:left w:val="nil"/>
              <w:bottom w:val="single" w:sz="4" w:space="0" w:color="auto"/>
              <w:right w:val="single" w:sz="4" w:space="0" w:color="auto"/>
            </w:tcBorders>
            <w:shd w:val="clear" w:color="auto" w:fill="auto"/>
            <w:noWrap/>
            <w:vAlign w:val="center"/>
            <w:hideMark/>
          </w:tcPr>
          <w:p w14:paraId="32A2F30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72.0%</w:t>
            </w:r>
          </w:p>
        </w:tc>
      </w:tr>
      <w:tr w:rsidR="00DF0535" w:rsidRPr="001B53E6" w14:paraId="5B104852" w14:textId="77777777" w:rsidTr="00B3226B">
        <w:trPr>
          <w:trHeight w:val="836"/>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0A1A832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3625286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Unidad de Estudios de Políticas Económicas y Sociales del Caribe (UEPESC)</w:t>
            </w:r>
          </w:p>
        </w:tc>
        <w:tc>
          <w:tcPr>
            <w:tcW w:w="849" w:type="pct"/>
            <w:tcBorders>
              <w:top w:val="nil"/>
              <w:left w:val="nil"/>
              <w:bottom w:val="single" w:sz="4" w:space="0" w:color="auto"/>
              <w:right w:val="single" w:sz="4" w:space="0" w:color="auto"/>
            </w:tcBorders>
            <w:shd w:val="clear" w:color="auto" w:fill="auto"/>
            <w:noWrap/>
            <w:vAlign w:val="center"/>
            <w:hideMark/>
          </w:tcPr>
          <w:p w14:paraId="4A8B159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18,929,860.00</w:t>
            </w:r>
          </w:p>
        </w:tc>
        <w:tc>
          <w:tcPr>
            <w:tcW w:w="849" w:type="pct"/>
            <w:tcBorders>
              <w:top w:val="nil"/>
              <w:left w:val="nil"/>
              <w:bottom w:val="single" w:sz="4" w:space="0" w:color="auto"/>
              <w:right w:val="single" w:sz="4" w:space="0" w:color="auto"/>
            </w:tcBorders>
            <w:shd w:val="clear" w:color="auto" w:fill="auto"/>
            <w:noWrap/>
            <w:vAlign w:val="center"/>
            <w:hideMark/>
          </w:tcPr>
          <w:p w14:paraId="54C7069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16,794,360.00</w:t>
            </w:r>
          </w:p>
        </w:tc>
        <w:tc>
          <w:tcPr>
            <w:tcW w:w="1022" w:type="pct"/>
            <w:tcBorders>
              <w:top w:val="nil"/>
              <w:left w:val="nil"/>
              <w:bottom w:val="single" w:sz="4" w:space="0" w:color="auto"/>
              <w:right w:val="single" w:sz="4" w:space="0" w:color="auto"/>
            </w:tcBorders>
            <w:shd w:val="clear" w:color="auto" w:fill="auto"/>
            <w:noWrap/>
            <w:vAlign w:val="center"/>
            <w:hideMark/>
          </w:tcPr>
          <w:p w14:paraId="72556B9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11,958,222.07</w:t>
            </w:r>
          </w:p>
        </w:tc>
        <w:tc>
          <w:tcPr>
            <w:tcW w:w="665" w:type="pct"/>
            <w:tcBorders>
              <w:top w:val="nil"/>
              <w:left w:val="nil"/>
              <w:bottom w:val="single" w:sz="4" w:space="0" w:color="auto"/>
              <w:right w:val="single" w:sz="4" w:space="0" w:color="auto"/>
            </w:tcBorders>
            <w:shd w:val="clear" w:color="auto" w:fill="auto"/>
            <w:noWrap/>
            <w:vAlign w:val="center"/>
            <w:hideMark/>
          </w:tcPr>
          <w:p w14:paraId="520D15F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71.2%</w:t>
            </w:r>
          </w:p>
        </w:tc>
      </w:tr>
      <w:tr w:rsidR="00DF0535" w:rsidRPr="001B53E6" w14:paraId="4C04910E" w14:textId="77777777" w:rsidTr="00B3226B">
        <w:trPr>
          <w:trHeight w:val="834"/>
        </w:trPr>
        <w:tc>
          <w:tcPr>
            <w:tcW w:w="680" w:type="pct"/>
            <w:tcBorders>
              <w:top w:val="nil"/>
              <w:left w:val="single" w:sz="4" w:space="0" w:color="auto"/>
              <w:bottom w:val="single" w:sz="4" w:space="0" w:color="auto"/>
              <w:right w:val="nil"/>
            </w:tcBorders>
            <w:shd w:val="clear" w:color="000000" w:fill="DAEEF3"/>
            <w:vAlign w:val="center"/>
            <w:hideMark/>
          </w:tcPr>
          <w:p w14:paraId="1AB3565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6D043EAA" w14:textId="7EE0C35B" w:rsidR="00305E83" w:rsidRPr="001B53E6" w:rsidRDefault="0036633C"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 xml:space="preserve">Total,  </w:t>
            </w:r>
            <w:r w:rsidR="00305E83" w:rsidRPr="001B53E6">
              <w:rPr>
                <w:rFonts w:ascii="Artifex CF Light" w:hAnsi="Artifex CF Light"/>
                <w:b/>
                <w:bCs/>
                <w:color w:val="1F497D" w:themeColor="text2"/>
                <w:sz w:val="14"/>
                <w:szCs w:val="14"/>
              </w:rPr>
              <w:t xml:space="preserve">                                                Programa 13                                               Análisis de Estudios Económicos y Sociales</w:t>
            </w:r>
          </w:p>
        </w:tc>
        <w:tc>
          <w:tcPr>
            <w:tcW w:w="849" w:type="pct"/>
            <w:tcBorders>
              <w:top w:val="nil"/>
              <w:left w:val="nil"/>
              <w:bottom w:val="single" w:sz="4" w:space="0" w:color="auto"/>
              <w:right w:val="single" w:sz="4" w:space="0" w:color="auto"/>
            </w:tcBorders>
            <w:shd w:val="clear" w:color="000000" w:fill="DAEEF3"/>
            <w:vAlign w:val="center"/>
            <w:hideMark/>
          </w:tcPr>
          <w:p w14:paraId="56E4F1A6"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113,827,675.00</w:t>
            </w:r>
          </w:p>
        </w:tc>
        <w:tc>
          <w:tcPr>
            <w:tcW w:w="849" w:type="pct"/>
            <w:tcBorders>
              <w:top w:val="nil"/>
              <w:left w:val="nil"/>
              <w:bottom w:val="single" w:sz="4" w:space="0" w:color="auto"/>
              <w:right w:val="single" w:sz="4" w:space="0" w:color="auto"/>
            </w:tcBorders>
            <w:shd w:val="clear" w:color="000000" w:fill="DAEEF3"/>
            <w:vAlign w:val="center"/>
            <w:hideMark/>
          </w:tcPr>
          <w:p w14:paraId="28174ABE"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109,298,739.36</w:t>
            </w:r>
          </w:p>
        </w:tc>
        <w:tc>
          <w:tcPr>
            <w:tcW w:w="1022" w:type="pct"/>
            <w:tcBorders>
              <w:top w:val="nil"/>
              <w:left w:val="nil"/>
              <w:bottom w:val="single" w:sz="4" w:space="0" w:color="auto"/>
              <w:right w:val="single" w:sz="4" w:space="0" w:color="auto"/>
            </w:tcBorders>
            <w:shd w:val="clear" w:color="000000" w:fill="DAEEF3"/>
            <w:vAlign w:val="center"/>
            <w:hideMark/>
          </w:tcPr>
          <w:p w14:paraId="209B21E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76,895,428.25</w:t>
            </w:r>
          </w:p>
        </w:tc>
        <w:tc>
          <w:tcPr>
            <w:tcW w:w="665" w:type="pct"/>
            <w:tcBorders>
              <w:top w:val="nil"/>
              <w:left w:val="nil"/>
              <w:bottom w:val="single" w:sz="4" w:space="0" w:color="auto"/>
              <w:right w:val="single" w:sz="4" w:space="0" w:color="auto"/>
            </w:tcBorders>
            <w:shd w:val="clear" w:color="000000" w:fill="DAEEF3"/>
            <w:noWrap/>
            <w:vAlign w:val="center"/>
            <w:hideMark/>
          </w:tcPr>
          <w:p w14:paraId="7A7094AC"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70.4%</w:t>
            </w:r>
          </w:p>
        </w:tc>
      </w:tr>
      <w:tr w:rsidR="00DF0535" w:rsidRPr="001B53E6" w14:paraId="7150484E" w14:textId="77777777" w:rsidTr="00B3226B">
        <w:trPr>
          <w:trHeight w:val="549"/>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663DA89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7A89C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Despacho Viceministro Planificación</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0604124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57,168,530.00</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653DDAB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46,265,601.48</w:t>
            </w:r>
          </w:p>
        </w:tc>
        <w:tc>
          <w:tcPr>
            <w:tcW w:w="1022" w:type="pct"/>
            <w:tcBorders>
              <w:top w:val="single" w:sz="4" w:space="0" w:color="auto"/>
              <w:left w:val="nil"/>
              <w:bottom w:val="single" w:sz="4" w:space="0" w:color="auto"/>
              <w:right w:val="single" w:sz="4" w:space="0" w:color="auto"/>
            </w:tcBorders>
            <w:shd w:val="clear" w:color="auto" w:fill="auto"/>
            <w:noWrap/>
            <w:vAlign w:val="center"/>
            <w:hideMark/>
          </w:tcPr>
          <w:p w14:paraId="10FDD0F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34,052,326.55</w:t>
            </w:r>
          </w:p>
        </w:tc>
        <w:tc>
          <w:tcPr>
            <w:tcW w:w="665" w:type="pct"/>
            <w:tcBorders>
              <w:top w:val="nil"/>
              <w:left w:val="nil"/>
              <w:bottom w:val="single" w:sz="4" w:space="0" w:color="auto"/>
              <w:right w:val="single" w:sz="4" w:space="0" w:color="auto"/>
            </w:tcBorders>
            <w:shd w:val="clear" w:color="auto" w:fill="auto"/>
            <w:noWrap/>
            <w:vAlign w:val="center"/>
            <w:hideMark/>
          </w:tcPr>
          <w:p w14:paraId="7447608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73.6%</w:t>
            </w:r>
          </w:p>
        </w:tc>
      </w:tr>
      <w:tr w:rsidR="00DF0535" w:rsidRPr="001B53E6" w14:paraId="131F5C8F" w14:textId="77777777" w:rsidTr="00B3226B">
        <w:trPr>
          <w:trHeight w:val="712"/>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2FF2CA0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3C50F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Dirección y Coordinación de la Planificación -DGDES</w:t>
            </w:r>
          </w:p>
        </w:tc>
        <w:tc>
          <w:tcPr>
            <w:tcW w:w="849" w:type="pct"/>
            <w:tcBorders>
              <w:top w:val="nil"/>
              <w:left w:val="nil"/>
              <w:bottom w:val="single" w:sz="4" w:space="0" w:color="auto"/>
              <w:right w:val="single" w:sz="4" w:space="0" w:color="auto"/>
            </w:tcBorders>
            <w:shd w:val="clear" w:color="auto" w:fill="auto"/>
            <w:noWrap/>
            <w:vAlign w:val="center"/>
            <w:hideMark/>
          </w:tcPr>
          <w:p w14:paraId="74FB144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60,655,121.00</w:t>
            </w:r>
          </w:p>
        </w:tc>
        <w:tc>
          <w:tcPr>
            <w:tcW w:w="849" w:type="pct"/>
            <w:tcBorders>
              <w:top w:val="nil"/>
              <w:left w:val="nil"/>
              <w:bottom w:val="single" w:sz="4" w:space="0" w:color="auto"/>
              <w:right w:val="single" w:sz="4" w:space="0" w:color="auto"/>
            </w:tcBorders>
            <w:shd w:val="clear" w:color="auto" w:fill="auto"/>
            <w:noWrap/>
            <w:vAlign w:val="center"/>
            <w:hideMark/>
          </w:tcPr>
          <w:p w14:paraId="5F46E8D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51,638,225.00</w:t>
            </w:r>
          </w:p>
        </w:tc>
        <w:tc>
          <w:tcPr>
            <w:tcW w:w="1022" w:type="pct"/>
            <w:tcBorders>
              <w:top w:val="nil"/>
              <w:left w:val="nil"/>
              <w:bottom w:val="single" w:sz="4" w:space="0" w:color="auto"/>
              <w:right w:val="single" w:sz="4" w:space="0" w:color="auto"/>
            </w:tcBorders>
            <w:shd w:val="clear" w:color="auto" w:fill="auto"/>
            <w:noWrap/>
            <w:vAlign w:val="center"/>
            <w:hideMark/>
          </w:tcPr>
          <w:p w14:paraId="3E5FB80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36,551,020.07</w:t>
            </w:r>
          </w:p>
        </w:tc>
        <w:tc>
          <w:tcPr>
            <w:tcW w:w="665" w:type="pct"/>
            <w:tcBorders>
              <w:top w:val="nil"/>
              <w:left w:val="nil"/>
              <w:bottom w:val="single" w:sz="4" w:space="0" w:color="auto"/>
              <w:right w:val="single" w:sz="4" w:space="0" w:color="auto"/>
            </w:tcBorders>
            <w:shd w:val="clear" w:color="auto" w:fill="auto"/>
            <w:noWrap/>
            <w:vAlign w:val="center"/>
            <w:hideMark/>
          </w:tcPr>
          <w:p w14:paraId="7924C826"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70.8%</w:t>
            </w:r>
          </w:p>
        </w:tc>
      </w:tr>
      <w:tr w:rsidR="00DF0535" w:rsidRPr="001B53E6" w14:paraId="5E72E51C" w14:textId="77777777" w:rsidTr="00B3226B">
        <w:trPr>
          <w:trHeight w:val="552"/>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352E8C1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C0A29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Planificación de la Inversión Pública</w:t>
            </w:r>
          </w:p>
        </w:tc>
        <w:tc>
          <w:tcPr>
            <w:tcW w:w="849" w:type="pct"/>
            <w:tcBorders>
              <w:top w:val="nil"/>
              <w:left w:val="nil"/>
              <w:bottom w:val="single" w:sz="4" w:space="0" w:color="auto"/>
              <w:right w:val="single" w:sz="4" w:space="0" w:color="auto"/>
            </w:tcBorders>
            <w:shd w:val="clear" w:color="auto" w:fill="auto"/>
            <w:noWrap/>
            <w:vAlign w:val="center"/>
            <w:hideMark/>
          </w:tcPr>
          <w:p w14:paraId="5A2A9E6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64,359,260.00</w:t>
            </w:r>
          </w:p>
        </w:tc>
        <w:tc>
          <w:tcPr>
            <w:tcW w:w="849" w:type="pct"/>
            <w:tcBorders>
              <w:top w:val="nil"/>
              <w:left w:val="nil"/>
              <w:bottom w:val="single" w:sz="4" w:space="0" w:color="auto"/>
              <w:right w:val="single" w:sz="4" w:space="0" w:color="auto"/>
            </w:tcBorders>
            <w:shd w:val="clear" w:color="auto" w:fill="auto"/>
            <w:noWrap/>
            <w:vAlign w:val="center"/>
            <w:hideMark/>
          </w:tcPr>
          <w:p w14:paraId="300C831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46,315,380.80</w:t>
            </w:r>
          </w:p>
        </w:tc>
        <w:tc>
          <w:tcPr>
            <w:tcW w:w="1022" w:type="pct"/>
            <w:tcBorders>
              <w:top w:val="nil"/>
              <w:left w:val="nil"/>
              <w:bottom w:val="single" w:sz="4" w:space="0" w:color="auto"/>
              <w:right w:val="single" w:sz="4" w:space="0" w:color="auto"/>
            </w:tcBorders>
            <w:shd w:val="clear" w:color="auto" w:fill="auto"/>
            <w:noWrap/>
            <w:vAlign w:val="center"/>
            <w:hideMark/>
          </w:tcPr>
          <w:p w14:paraId="6B0D7B0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35,205,076.71</w:t>
            </w:r>
          </w:p>
        </w:tc>
        <w:tc>
          <w:tcPr>
            <w:tcW w:w="665" w:type="pct"/>
            <w:tcBorders>
              <w:top w:val="nil"/>
              <w:left w:val="nil"/>
              <w:bottom w:val="single" w:sz="4" w:space="0" w:color="auto"/>
              <w:right w:val="single" w:sz="4" w:space="0" w:color="auto"/>
            </w:tcBorders>
            <w:shd w:val="clear" w:color="auto" w:fill="auto"/>
            <w:noWrap/>
            <w:vAlign w:val="center"/>
            <w:hideMark/>
          </w:tcPr>
          <w:p w14:paraId="7F363A9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76.0%</w:t>
            </w:r>
          </w:p>
        </w:tc>
      </w:tr>
      <w:tr w:rsidR="00DF0535" w:rsidRPr="001B53E6" w14:paraId="52583D2A" w14:textId="77777777" w:rsidTr="00B3226B">
        <w:trPr>
          <w:trHeight w:val="702"/>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78CC41C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05657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Servicios de Asistencia a las Asoc. Sin Fines de Lucro</w:t>
            </w:r>
          </w:p>
        </w:tc>
        <w:tc>
          <w:tcPr>
            <w:tcW w:w="849" w:type="pct"/>
            <w:tcBorders>
              <w:top w:val="nil"/>
              <w:left w:val="nil"/>
              <w:bottom w:val="single" w:sz="4" w:space="0" w:color="auto"/>
              <w:right w:val="single" w:sz="4" w:space="0" w:color="auto"/>
            </w:tcBorders>
            <w:shd w:val="clear" w:color="auto" w:fill="auto"/>
            <w:noWrap/>
            <w:vAlign w:val="center"/>
            <w:hideMark/>
          </w:tcPr>
          <w:p w14:paraId="1D13246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39,919,080.00</w:t>
            </w:r>
          </w:p>
        </w:tc>
        <w:tc>
          <w:tcPr>
            <w:tcW w:w="849" w:type="pct"/>
            <w:tcBorders>
              <w:top w:val="nil"/>
              <w:left w:val="nil"/>
              <w:bottom w:val="single" w:sz="4" w:space="0" w:color="auto"/>
              <w:right w:val="single" w:sz="4" w:space="0" w:color="auto"/>
            </w:tcBorders>
            <w:shd w:val="clear" w:color="auto" w:fill="auto"/>
            <w:noWrap/>
            <w:vAlign w:val="center"/>
            <w:hideMark/>
          </w:tcPr>
          <w:p w14:paraId="0267916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35,676,818.52</w:t>
            </w:r>
          </w:p>
        </w:tc>
        <w:tc>
          <w:tcPr>
            <w:tcW w:w="1022" w:type="pct"/>
            <w:tcBorders>
              <w:top w:val="nil"/>
              <w:left w:val="nil"/>
              <w:bottom w:val="single" w:sz="4" w:space="0" w:color="auto"/>
              <w:right w:val="single" w:sz="4" w:space="0" w:color="auto"/>
            </w:tcBorders>
            <w:shd w:val="clear" w:color="auto" w:fill="auto"/>
            <w:noWrap/>
            <w:vAlign w:val="center"/>
            <w:hideMark/>
          </w:tcPr>
          <w:p w14:paraId="5A40FE8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24,824,288.92</w:t>
            </w:r>
          </w:p>
        </w:tc>
        <w:tc>
          <w:tcPr>
            <w:tcW w:w="665" w:type="pct"/>
            <w:tcBorders>
              <w:top w:val="nil"/>
              <w:left w:val="nil"/>
              <w:bottom w:val="single" w:sz="4" w:space="0" w:color="auto"/>
              <w:right w:val="single" w:sz="4" w:space="0" w:color="auto"/>
            </w:tcBorders>
            <w:shd w:val="clear" w:color="auto" w:fill="auto"/>
            <w:noWrap/>
            <w:vAlign w:val="center"/>
            <w:hideMark/>
          </w:tcPr>
          <w:p w14:paraId="0A71FF35"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69.6%</w:t>
            </w:r>
          </w:p>
        </w:tc>
      </w:tr>
      <w:tr w:rsidR="00DF0535" w:rsidRPr="001B53E6" w14:paraId="2EBB5A5F" w14:textId="77777777" w:rsidTr="00B3226B">
        <w:trPr>
          <w:trHeight w:val="990"/>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1E2F54D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0007</w:t>
            </w:r>
          </w:p>
        </w:tc>
        <w:tc>
          <w:tcPr>
            <w:tcW w:w="935" w:type="pct"/>
            <w:tcBorders>
              <w:top w:val="single" w:sz="4" w:space="0" w:color="auto"/>
              <w:left w:val="nil"/>
              <w:bottom w:val="single" w:sz="4" w:space="0" w:color="auto"/>
              <w:right w:val="single" w:sz="4" w:space="0" w:color="auto"/>
            </w:tcBorders>
            <w:shd w:val="clear" w:color="auto" w:fill="auto"/>
            <w:vAlign w:val="center"/>
            <w:hideMark/>
          </w:tcPr>
          <w:p w14:paraId="18D69B1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Dirección General de Ordenamiento y Desarrollo Territorial (DGODT)</w:t>
            </w:r>
          </w:p>
        </w:tc>
        <w:tc>
          <w:tcPr>
            <w:tcW w:w="849" w:type="pct"/>
            <w:tcBorders>
              <w:top w:val="nil"/>
              <w:left w:val="nil"/>
              <w:bottom w:val="single" w:sz="4" w:space="0" w:color="auto"/>
              <w:right w:val="single" w:sz="4" w:space="0" w:color="auto"/>
            </w:tcBorders>
            <w:shd w:val="clear" w:color="auto" w:fill="auto"/>
            <w:noWrap/>
            <w:vAlign w:val="center"/>
            <w:hideMark/>
          </w:tcPr>
          <w:p w14:paraId="7C098DA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97,792,581.00</w:t>
            </w:r>
          </w:p>
        </w:tc>
        <w:tc>
          <w:tcPr>
            <w:tcW w:w="849" w:type="pct"/>
            <w:tcBorders>
              <w:top w:val="nil"/>
              <w:left w:val="nil"/>
              <w:bottom w:val="single" w:sz="4" w:space="0" w:color="auto"/>
              <w:right w:val="single" w:sz="4" w:space="0" w:color="auto"/>
            </w:tcBorders>
            <w:shd w:val="clear" w:color="auto" w:fill="auto"/>
            <w:noWrap/>
            <w:vAlign w:val="center"/>
            <w:hideMark/>
          </w:tcPr>
          <w:p w14:paraId="158C7C5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86,975,464.00</w:t>
            </w:r>
          </w:p>
        </w:tc>
        <w:tc>
          <w:tcPr>
            <w:tcW w:w="1022" w:type="pct"/>
            <w:tcBorders>
              <w:top w:val="nil"/>
              <w:left w:val="nil"/>
              <w:bottom w:val="single" w:sz="4" w:space="0" w:color="auto"/>
              <w:right w:val="single" w:sz="4" w:space="0" w:color="auto"/>
            </w:tcBorders>
            <w:shd w:val="clear" w:color="auto" w:fill="auto"/>
            <w:noWrap/>
            <w:vAlign w:val="center"/>
            <w:hideMark/>
          </w:tcPr>
          <w:p w14:paraId="498AD77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59,194,085.12</w:t>
            </w:r>
          </w:p>
        </w:tc>
        <w:tc>
          <w:tcPr>
            <w:tcW w:w="665" w:type="pct"/>
            <w:tcBorders>
              <w:top w:val="nil"/>
              <w:left w:val="nil"/>
              <w:bottom w:val="single" w:sz="4" w:space="0" w:color="auto"/>
              <w:right w:val="single" w:sz="4" w:space="0" w:color="auto"/>
            </w:tcBorders>
            <w:shd w:val="clear" w:color="auto" w:fill="auto"/>
            <w:noWrap/>
            <w:vAlign w:val="center"/>
            <w:hideMark/>
          </w:tcPr>
          <w:p w14:paraId="6E78E37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68.1%</w:t>
            </w:r>
          </w:p>
        </w:tc>
      </w:tr>
      <w:tr w:rsidR="00DF0535" w:rsidRPr="001B53E6" w14:paraId="7EDC175C" w14:textId="77777777" w:rsidTr="00B3226B">
        <w:trPr>
          <w:trHeight w:val="1022"/>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6486B80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0007</w:t>
            </w:r>
          </w:p>
        </w:tc>
        <w:tc>
          <w:tcPr>
            <w:tcW w:w="935" w:type="pct"/>
            <w:tcBorders>
              <w:top w:val="single" w:sz="4" w:space="0" w:color="auto"/>
              <w:left w:val="nil"/>
              <w:bottom w:val="single" w:sz="4" w:space="0" w:color="auto"/>
              <w:right w:val="single" w:sz="4" w:space="0" w:color="auto"/>
            </w:tcBorders>
            <w:shd w:val="clear" w:color="auto" w:fill="auto"/>
            <w:vAlign w:val="center"/>
            <w:hideMark/>
          </w:tcPr>
          <w:p w14:paraId="1F4E529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Proy. Fort. Capacidad de  Gestión de los Gobiernos Locales con participación de la Sociedad Civil de Pedernales</w:t>
            </w:r>
          </w:p>
        </w:tc>
        <w:tc>
          <w:tcPr>
            <w:tcW w:w="849" w:type="pct"/>
            <w:tcBorders>
              <w:top w:val="nil"/>
              <w:left w:val="nil"/>
              <w:bottom w:val="single" w:sz="4" w:space="0" w:color="auto"/>
              <w:right w:val="single" w:sz="4" w:space="0" w:color="auto"/>
            </w:tcBorders>
            <w:shd w:val="clear" w:color="auto" w:fill="auto"/>
            <w:noWrap/>
            <w:vAlign w:val="center"/>
            <w:hideMark/>
          </w:tcPr>
          <w:p w14:paraId="1AC2216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8,559,802.00</w:t>
            </w:r>
          </w:p>
        </w:tc>
        <w:tc>
          <w:tcPr>
            <w:tcW w:w="849" w:type="pct"/>
            <w:tcBorders>
              <w:top w:val="nil"/>
              <w:left w:val="nil"/>
              <w:bottom w:val="single" w:sz="4" w:space="0" w:color="auto"/>
              <w:right w:val="single" w:sz="4" w:space="0" w:color="auto"/>
            </w:tcBorders>
            <w:shd w:val="clear" w:color="auto" w:fill="auto"/>
            <w:noWrap/>
            <w:vAlign w:val="center"/>
            <w:hideMark/>
          </w:tcPr>
          <w:p w14:paraId="2487292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8,559,802.00</w:t>
            </w:r>
          </w:p>
        </w:tc>
        <w:tc>
          <w:tcPr>
            <w:tcW w:w="1022" w:type="pct"/>
            <w:tcBorders>
              <w:top w:val="nil"/>
              <w:left w:val="nil"/>
              <w:bottom w:val="nil"/>
              <w:right w:val="nil"/>
            </w:tcBorders>
            <w:shd w:val="clear" w:color="auto" w:fill="auto"/>
            <w:noWrap/>
            <w:vAlign w:val="center"/>
            <w:hideMark/>
          </w:tcPr>
          <w:p w14:paraId="7042AFB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665,470.73</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495C8EB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7.8%</w:t>
            </w:r>
          </w:p>
        </w:tc>
      </w:tr>
      <w:tr w:rsidR="00DF0535" w:rsidRPr="001B53E6" w14:paraId="03035B5B" w14:textId="77777777" w:rsidTr="00B3226B">
        <w:trPr>
          <w:trHeight w:val="555"/>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5C79218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nil"/>
              <w:bottom w:val="single" w:sz="4" w:space="0" w:color="auto"/>
              <w:right w:val="single" w:sz="4" w:space="0" w:color="auto"/>
            </w:tcBorders>
            <w:shd w:val="clear" w:color="auto" w:fill="auto"/>
            <w:vAlign w:val="center"/>
            <w:hideMark/>
          </w:tcPr>
          <w:p w14:paraId="2E09054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Proy. Apoyo al Des. De Capacidades Locales (Proy. SNIP)</w:t>
            </w:r>
          </w:p>
        </w:tc>
        <w:tc>
          <w:tcPr>
            <w:tcW w:w="849" w:type="pct"/>
            <w:tcBorders>
              <w:top w:val="nil"/>
              <w:left w:val="nil"/>
              <w:bottom w:val="single" w:sz="4" w:space="0" w:color="auto"/>
              <w:right w:val="single" w:sz="4" w:space="0" w:color="auto"/>
            </w:tcBorders>
            <w:shd w:val="clear" w:color="auto" w:fill="auto"/>
            <w:noWrap/>
            <w:vAlign w:val="center"/>
            <w:hideMark/>
          </w:tcPr>
          <w:p w14:paraId="2B1B38B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20,000,000.00</w:t>
            </w:r>
          </w:p>
        </w:tc>
        <w:tc>
          <w:tcPr>
            <w:tcW w:w="849" w:type="pct"/>
            <w:tcBorders>
              <w:top w:val="nil"/>
              <w:left w:val="nil"/>
              <w:bottom w:val="single" w:sz="4" w:space="0" w:color="auto"/>
              <w:right w:val="single" w:sz="4" w:space="0" w:color="auto"/>
            </w:tcBorders>
            <w:shd w:val="clear" w:color="auto" w:fill="auto"/>
            <w:noWrap/>
            <w:vAlign w:val="center"/>
            <w:hideMark/>
          </w:tcPr>
          <w:p w14:paraId="4E5BEE3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20,000,000.00</w:t>
            </w:r>
          </w:p>
        </w:tc>
        <w:tc>
          <w:tcPr>
            <w:tcW w:w="1022" w:type="pct"/>
            <w:tcBorders>
              <w:top w:val="single" w:sz="4" w:space="0" w:color="auto"/>
              <w:left w:val="nil"/>
              <w:bottom w:val="single" w:sz="4" w:space="0" w:color="auto"/>
              <w:right w:val="single" w:sz="4" w:space="0" w:color="auto"/>
            </w:tcBorders>
            <w:shd w:val="clear" w:color="auto" w:fill="auto"/>
            <w:noWrap/>
            <w:vAlign w:val="center"/>
            <w:hideMark/>
          </w:tcPr>
          <w:p w14:paraId="37CDB79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6A0954B4"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44E1F74C" w14:textId="77777777" w:rsidTr="00B3226B">
        <w:trPr>
          <w:trHeight w:val="832"/>
        </w:trPr>
        <w:tc>
          <w:tcPr>
            <w:tcW w:w="680" w:type="pct"/>
            <w:tcBorders>
              <w:top w:val="nil"/>
              <w:left w:val="single" w:sz="4" w:space="0" w:color="auto"/>
              <w:bottom w:val="single" w:sz="4" w:space="0" w:color="auto"/>
              <w:right w:val="nil"/>
            </w:tcBorders>
            <w:shd w:val="clear" w:color="auto" w:fill="auto"/>
            <w:noWrap/>
            <w:vAlign w:val="center"/>
            <w:hideMark/>
          </w:tcPr>
          <w:p w14:paraId="32D45CF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800593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Apoyo al Des. De las Capacidades del Gobierno Central (Proy. SNIP)</w:t>
            </w:r>
          </w:p>
        </w:tc>
        <w:tc>
          <w:tcPr>
            <w:tcW w:w="849" w:type="pct"/>
            <w:tcBorders>
              <w:top w:val="nil"/>
              <w:left w:val="nil"/>
              <w:bottom w:val="single" w:sz="4" w:space="0" w:color="auto"/>
              <w:right w:val="single" w:sz="4" w:space="0" w:color="auto"/>
            </w:tcBorders>
            <w:shd w:val="clear" w:color="auto" w:fill="auto"/>
            <w:noWrap/>
            <w:vAlign w:val="center"/>
            <w:hideMark/>
          </w:tcPr>
          <w:p w14:paraId="606A59E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10,000,000.00</w:t>
            </w:r>
          </w:p>
        </w:tc>
        <w:tc>
          <w:tcPr>
            <w:tcW w:w="849" w:type="pct"/>
            <w:tcBorders>
              <w:top w:val="nil"/>
              <w:left w:val="nil"/>
              <w:bottom w:val="single" w:sz="4" w:space="0" w:color="auto"/>
              <w:right w:val="single" w:sz="4" w:space="0" w:color="auto"/>
            </w:tcBorders>
            <w:shd w:val="clear" w:color="auto" w:fill="auto"/>
            <w:noWrap/>
            <w:vAlign w:val="center"/>
            <w:hideMark/>
          </w:tcPr>
          <w:p w14:paraId="6B08007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10,000,000.00</w:t>
            </w:r>
          </w:p>
        </w:tc>
        <w:tc>
          <w:tcPr>
            <w:tcW w:w="1022" w:type="pct"/>
            <w:tcBorders>
              <w:top w:val="nil"/>
              <w:left w:val="nil"/>
              <w:bottom w:val="single" w:sz="4" w:space="0" w:color="auto"/>
              <w:right w:val="single" w:sz="4" w:space="0" w:color="auto"/>
            </w:tcBorders>
            <w:shd w:val="clear" w:color="auto" w:fill="auto"/>
            <w:noWrap/>
            <w:vAlign w:val="center"/>
            <w:hideMark/>
          </w:tcPr>
          <w:p w14:paraId="2D0666E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69A6F3C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13C852A6" w14:textId="77777777" w:rsidTr="00B3226B">
        <w:trPr>
          <w:trHeight w:val="702"/>
        </w:trPr>
        <w:tc>
          <w:tcPr>
            <w:tcW w:w="680" w:type="pct"/>
            <w:tcBorders>
              <w:top w:val="nil"/>
              <w:left w:val="single" w:sz="4" w:space="0" w:color="auto"/>
              <w:bottom w:val="single" w:sz="4" w:space="0" w:color="auto"/>
              <w:right w:val="nil"/>
            </w:tcBorders>
            <w:shd w:val="clear" w:color="auto" w:fill="auto"/>
            <w:noWrap/>
            <w:vAlign w:val="center"/>
            <w:hideMark/>
          </w:tcPr>
          <w:p w14:paraId="2BD903B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3F6F520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Fortalecimiento y Consolidación de Unidades de Gestión de Riesgos</w:t>
            </w:r>
          </w:p>
        </w:tc>
        <w:tc>
          <w:tcPr>
            <w:tcW w:w="849" w:type="pct"/>
            <w:tcBorders>
              <w:top w:val="nil"/>
              <w:left w:val="nil"/>
              <w:bottom w:val="single" w:sz="4" w:space="0" w:color="auto"/>
              <w:right w:val="single" w:sz="4" w:space="0" w:color="auto"/>
            </w:tcBorders>
            <w:shd w:val="clear" w:color="auto" w:fill="auto"/>
            <w:noWrap/>
            <w:vAlign w:val="center"/>
            <w:hideMark/>
          </w:tcPr>
          <w:p w14:paraId="2CAB91C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15,000,000.00</w:t>
            </w:r>
          </w:p>
        </w:tc>
        <w:tc>
          <w:tcPr>
            <w:tcW w:w="849" w:type="pct"/>
            <w:tcBorders>
              <w:top w:val="nil"/>
              <w:left w:val="nil"/>
              <w:bottom w:val="single" w:sz="4" w:space="0" w:color="auto"/>
              <w:right w:val="single" w:sz="4" w:space="0" w:color="auto"/>
            </w:tcBorders>
            <w:shd w:val="clear" w:color="auto" w:fill="auto"/>
            <w:noWrap/>
            <w:vAlign w:val="center"/>
            <w:hideMark/>
          </w:tcPr>
          <w:p w14:paraId="4D03EC4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15,000,000.00</w:t>
            </w:r>
          </w:p>
        </w:tc>
        <w:tc>
          <w:tcPr>
            <w:tcW w:w="1022" w:type="pct"/>
            <w:tcBorders>
              <w:top w:val="nil"/>
              <w:left w:val="nil"/>
              <w:bottom w:val="single" w:sz="4" w:space="0" w:color="auto"/>
              <w:right w:val="single" w:sz="4" w:space="0" w:color="auto"/>
            </w:tcBorders>
            <w:shd w:val="clear" w:color="auto" w:fill="auto"/>
            <w:noWrap/>
            <w:vAlign w:val="center"/>
            <w:hideMark/>
          </w:tcPr>
          <w:p w14:paraId="2A8B9AE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0.00</w:t>
            </w:r>
          </w:p>
        </w:tc>
        <w:tc>
          <w:tcPr>
            <w:tcW w:w="665" w:type="pct"/>
            <w:tcBorders>
              <w:top w:val="nil"/>
              <w:left w:val="nil"/>
              <w:bottom w:val="single" w:sz="4" w:space="0" w:color="auto"/>
              <w:right w:val="single" w:sz="4" w:space="0" w:color="auto"/>
            </w:tcBorders>
            <w:shd w:val="clear" w:color="auto" w:fill="auto"/>
            <w:noWrap/>
            <w:vAlign w:val="center"/>
            <w:hideMark/>
          </w:tcPr>
          <w:p w14:paraId="48C39F6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17987BA9" w14:textId="77777777" w:rsidTr="00B3226B">
        <w:trPr>
          <w:trHeight w:val="415"/>
        </w:trPr>
        <w:tc>
          <w:tcPr>
            <w:tcW w:w="1615" w:type="pct"/>
            <w:gridSpan w:val="2"/>
            <w:tcBorders>
              <w:top w:val="nil"/>
              <w:left w:val="single" w:sz="4" w:space="0" w:color="auto"/>
              <w:bottom w:val="single" w:sz="4" w:space="0" w:color="auto"/>
              <w:right w:val="single" w:sz="4" w:space="0" w:color="auto"/>
            </w:tcBorders>
            <w:shd w:val="clear" w:color="auto" w:fill="auto"/>
            <w:noWrap/>
            <w:vAlign w:val="center"/>
            <w:hideMark/>
          </w:tcPr>
          <w:p w14:paraId="07175E4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b/>
                <w:bCs/>
                <w:color w:val="1F497D" w:themeColor="text2"/>
                <w:sz w:val="14"/>
                <w:szCs w:val="14"/>
              </w:rPr>
              <w:t>Total, Proyectos</w:t>
            </w:r>
          </w:p>
        </w:tc>
        <w:tc>
          <w:tcPr>
            <w:tcW w:w="849" w:type="pct"/>
            <w:tcBorders>
              <w:top w:val="nil"/>
              <w:left w:val="nil"/>
              <w:bottom w:val="single" w:sz="4" w:space="0" w:color="auto"/>
              <w:right w:val="single" w:sz="4" w:space="0" w:color="auto"/>
            </w:tcBorders>
            <w:shd w:val="clear" w:color="auto" w:fill="auto"/>
            <w:noWrap/>
            <w:vAlign w:val="center"/>
            <w:hideMark/>
          </w:tcPr>
          <w:p w14:paraId="2689B26D"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53,559,802.00</w:t>
            </w:r>
          </w:p>
        </w:tc>
        <w:tc>
          <w:tcPr>
            <w:tcW w:w="849" w:type="pct"/>
            <w:tcBorders>
              <w:top w:val="nil"/>
              <w:left w:val="nil"/>
              <w:bottom w:val="single" w:sz="4" w:space="0" w:color="auto"/>
              <w:right w:val="single" w:sz="4" w:space="0" w:color="auto"/>
            </w:tcBorders>
            <w:shd w:val="clear" w:color="auto" w:fill="auto"/>
            <w:noWrap/>
            <w:vAlign w:val="center"/>
            <w:hideMark/>
          </w:tcPr>
          <w:p w14:paraId="0B8EBC25"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53,559,802.00</w:t>
            </w:r>
          </w:p>
        </w:tc>
        <w:tc>
          <w:tcPr>
            <w:tcW w:w="1022" w:type="pct"/>
            <w:tcBorders>
              <w:top w:val="nil"/>
              <w:left w:val="nil"/>
              <w:bottom w:val="single" w:sz="4" w:space="0" w:color="auto"/>
              <w:right w:val="single" w:sz="4" w:space="0" w:color="auto"/>
            </w:tcBorders>
            <w:shd w:val="clear" w:color="auto" w:fill="auto"/>
            <w:noWrap/>
            <w:vAlign w:val="center"/>
            <w:hideMark/>
          </w:tcPr>
          <w:p w14:paraId="7DD481EC"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665,470.73</w:t>
            </w:r>
          </w:p>
        </w:tc>
        <w:tc>
          <w:tcPr>
            <w:tcW w:w="665" w:type="pct"/>
            <w:tcBorders>
              <w:top w:val="nil"/>
              <w:left w:val="nil"/>
              <w:bottom w:val="single" w:sz="4" w:space="0" w:color="auto"/>
              <w:right w:val="single" w:sz="4" w:space="0" w:color="auto"/>
            </w:tcBorders>
            <w:shd w:val="clear" w:color="auto" w:fill="auto"/>
            <w:noWrap/>
            <w:vAlign w:val="center"/>
            <w:hideMark/>
          </w:tcPr>
          <w:p w14:paraId="5C893A9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1.2%</w:t>
            </w:r>
          </w:p>
        </w:tc>
      </w:tr>
      <w:tr w:rsidR="00DF0535" w:rsidRPr="001B53E6" w14:paraId="13D7F1F7" w14:textId="77777777" w:rsidTr="00B3226B">
        <w:trPr>
          <w:trHeight w:val="832"/>
        </w:trPr>
        <w:tc>
          <w:tcPr>
            <w:tcW w:w="680" w:type="pct"/>
            <w:tcBorders>
              <w:top w:val="nil"/>
              <w:left w:val="single" w:sz="4" w:space="0" w:color="auto"/>
              <w:bottom w:val="single" w:sz="4" w:space="0" w:color="auto"/>
              <w:right w:val="nil"/>
            </w:tcBorders>
            <w:shd w:val="clear" w:color="000000" w:fill="DAEEF3"/>
            <w:vAlign w:val="center"/>
            <w:hideMark/>
          </w:tcPr>
          <w:p w14:paraId="4FCCB199"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7AC6250D"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Total,                                                    Programa 14                                            Planificación Económico y Social</w:t>
            </w:r>
          </w:p>
        </w:tc>
        <w:tc>
          <w:tcPr>
            <w:tcW w:w="849" w:type="pct"/>
            <w:tcBorders>
              <w:top w:val="nil"/>
              <w:left w:val="nil"/>
              <w:bottom w:val="single" w:sz="4" w:space="0" w:color="auto"/>
              <w:right w:val="single" w:sz="4" w:space="0" w:color="auto"/>
            </w:tcBorders>
            <w:shd w:val="clear" w:color="000000" w:fill="DAEEF3"/>
            <w:vAlign w:val="center"/>
            <w:hideMark/>
          </w:tcPr>
          <w:p w14:paraId="1E886833"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373,454,374.00</w:t>
            </w:r>
          </w:p>
        </w:tc>
        <w:tc>
          <w:tcPr>
            <w:tcW w:w="849" w:type="pct"/>
            <w:tcBorders>
              <w:top w:val="nil"/>
              <w:left w:val="nil"/>
              <w:bottom w:val="single" w:sz="4" w:space="0" w:color="auto"/>
              <w:right w:val="single" w:sz="4" w:space="0" w:color="auto"/>
            </w:tcBorders>
            <w:shd w:val="clear" w:color="000000" w:fill="DAEEF3"/>
            <w:vAlign w:val="center"/>
            <w:hideMark/>
          </w:tcPr>
          <w:p w14:paraId="72122565"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320,431,291.80</w:t>
            </w:r>
          </w:p>
        </w:tc>
        <w:tc>
          <w:tcPr>
            <w:tcW w:w="1022" w:type="pct"/>
            <w:tcBorders>
              <w:top w:val="nil"/>
              <w:left w:val="nil"/>
              <w:bottom w:val="single" w:sz="4" w:space="0" w:color="auto"/>
              <w:right w:val="single" w:sz="4" w:space="0" w:color="auto"/>
            </w:tcBorders>
            <w:shd w:val="clear" w:color="000000" w:fill="DAEEF3"/>
            <w:vAlign w:val="center"/>
            <w:hideMark/>
          </w:tcPr>
          <w:p w14:paraId="3D318EB9"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190,492,268.10</w:t>
            </w:r>
          </w:p>
        </w:tc>
        <w:tc>
          <w:tcPr>
            <w:tcW w:w="665" w:type="pct"/>
            <w:tcBorders>
              <w:top w:val="nil"/>
              <w:left w:val="nil"/>
              <w:bottom w:val="single" w:sz="4" w:space="0" w:color="auto"/>
              <w:right w:val="single" w:sz="4" w:space="0" w:color="auto"/>
            </w:tcBorders>
            <w:shd w:val="clear" w:color="000000" w:fill="DAEEF3"/>
            <w:noWrap/>
            <w:vAlign w:val="center"/>
            <w:hideMark/>
          </w:tcPr>
          <w:p w14:paraId="313D32F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59.4%</w:t>
            </w:r>
          </w:p>
        </w:tc>
      </w:tr>
      <w:tr w:rsidR="00DF0535" w:rsidRPr="001B53E6" w14:paraId="49363249" w14:textId="77777777" w:rsidTr="00B3226B">
        <w:trPr>
          <w:trHeight w:val="702"/>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5E6A3CD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2CADC39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Dirección y Coordinación /DIGECOOM</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2135B23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1,108,125,163.00</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240244C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1,078,144,390.00</w:t>
            </w:r>
          </w:p>
        </w:tc>
        <w:tc>
          <w:tcPr>
            <w:tcW w:w="1022" w:type="pct"/>
            <w:tcBorders>
              <w:top w:val="single" w:sz="4" w:space="0" w:color="auto"/>
              <w:left w:val="nil"/>
              <w:bottom w:val="single" w:sz="4" w:space="0" w:color="auto"/>
              <w:right w:val="single" w:sz="4" w:space="0" w:color="auto"/>
            </w:tcBorders>
            <w:shd w:val="clear" w:color="auto" w:fill="auto"/>
            <w:noWrap/>
            <w:vAlign w:val="center"/>
            <w:hideMark/>
          </w:tcPr>
          <w:p w14:paraId="0614DEC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82,182,590.78</w:t>
            </w:r>
          </w:p>
        </w:tc>
        <w:tc>
          <w:tcPr>
            <w:tcW w:w="665" w:type="pct"/>
            <w:tcBorders>
              <w:top w:val="nil"/>
              <w:left w:val="nil"/>
              <w:bottom w:val="single" w:sz="4" w:space="0" w:color="auto"/>
              <w:right w:val="single" w:sz="4" w:space="0" w:color="auto"/>
            </w:tcBorders>
            <w:shd w:val="clear" w:color="auto" w:fill="auto"/>
            <w:noWrap/>
            <w:vAlign w:val="center"/>
            <w:hideMark/>
          </w:tcPr>
          <w:p w14:paraId="69B4693D"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7.6%</w:t>
            </w:r>
          </w:p>
        </w:tc>
      </w:tr>
      <w:tr w:rsidR="00DF0535" w:rsidRPr="001B53E6" w14:paraId="60ABD8B8" w14:textId="77777777" w:rsidTr="00B3226B">
        <w:trPr>
          <w:trHeight w:val="981"/>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3F33EE4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lastRenderedPageBreak/>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4649699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Dirección General de Cooperación Multilateral (DIGECOOM)</w:t>
            </w:r>
          </w:p>
        </w:tc>
        <w:tc>
          <w:tcPr>
            <w:tcW w:w="849" w:type="pct"/>
            <w:tcBorders>
              <w:top w:val="nil"/>
              <w:left w:val="nil"/>
              <w:bottom w:val="single" w:sz="4" w:space="0" w:color="auto"/>
              <w:right w:val="single" w:sz="4" w:space="0" w:color="auto"/>
            </w:tcBorders>
            <w:shd w:val="clear" w:color="auto" w:fill="auto"/>
            <w:noWrap/>
            <w:vAlign w:val="center"/>
            <w:hideMark/>
          </w:tcPr>
          <w:p w14:paraId="0963D3F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41,969,131.00</w:t>
            </w:r>
          </w:p>
        </w:tc>
        <w:tc>
          <w:tcPr>
            <w:tcW w:w="849" w:type="pct"/>
            <w:tcBorders>
              <w:top w:val="nil"/>
              <w:left w:val="nil"/>
              <w:bottom w:val="single" w:sz="4" w:space="0" w:color="auto"/>
              <w:right w:val="single" w:sz="4" w:space="0" w:color="auto"/>
            </w:tcBorders>
            <w:shd w:val="clear" w:color="auto" w:fill="auto"/>
            <w:noWrap/>
            <w:vAlign w:val="center"/>
            <w:hideMark/>
          </w:tcPr>
          <w:p w14:paraId="55C780F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54,430,561.00</w:t>
            </w:r>
          </w:p>
        </w:tc>
        <w:tc>
          <w:tcPr>
            <w:tcW w:w="1022" w:type="pct"/>
            <w:tcBorders>
              <w:top w:val="nil"/>
              <w:left w:val="nil"/>
              <w:bottom w:val="single" w:sz="4" w:space="0" w:color="auto"/>
              <w:right w:val="single" w:sz="4" w:space="0" w:color="auto"/>
            </w:tcBorders>
            <w:shd w:val="clear" w:color="auto" w:fill="auto"/>
            <w:noWrap/>
            <w:vAlign w:val="center"/>
            <w:hideMark/>
          </w:tcPr>
          <w:p w14:paraId="61ABACE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34,734,527.83</w:t>
            </w:r>
          </w:p>
        </w:tc>
        <w:tc>
          <w:tcPr>
            <w:tcW w:w="665" w:type="pct"/>
            <w:tcBorders>
              <w:top w:val="nil"/>
              <w:left w:val="nil"/>
              <w:bottom w:val="single" w:sz="4" w:space="0" w:color="auto"/>
              <w:right w:val="single" w:sz="4" w:space="0" w:color="auto"/>
            </w:tcBorders>
            <w:shd w:val="clear" w:color="auto" w:fill="auto"/>
            <w:noWrap/>
            <w:vAlign w:val="center"/>
            <w:hideMark/>
          </w:tcPr>
          <w:p w14:paraId="121592C2"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63.8%</w:t>
            </w:r>
          </w:p>
        </w:tc>
      </w:tr>
      <w:tr w:rsidR="00DF0535" w:rsidRPr="001B53E6" w14:paraId="295E9093" w14:textId="77777777" w:rsidTr="00B3226B">
        <w:trPr>
          <w:trHeight w:val="854"/>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3BA5E62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667C5CA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Dirección General de Cooperación Multilateral (DIGECOOM)</w:t>
            </w:r>
          </w:p>
        </w:tc>
        <w:tc>
          <w:tcPr>
            <w:tcW w:w="849" w:type="pct"/>
            <w:tcBorders>
              <w:top w:val="nil"/>
              <w:left w:val="nil"/>
              <w:bottom w:val="single" w:sz="4" w:space="0" w:color="auto"/>
              <w:right w:val="single" w:sz="4" w:space="0" w:color="auto"/>
            </w:tcBorders>
            <w:shd w:val="clear" w:color="auto" w:fill="auto"/>
            <w:noWrap/>
            <w:vAlign w:val="center"/>
            <w:hideMark/>
          </w:tcPr>
          <w:p w14:paraId="4BFB931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44,573,977.00</w:t>
            </w:r>
          </w:p>
        </w:tc>
        <w:tc>
          <w:tcPr>
            <w:tcW w:w="849" w:type="pct"/>
            <w:tcBorders>
              <w:top w:val="nil"/>
              <w:left w:val="nil"/>
              <w:bottom w:val="single" w:sz="4" w:space="0" w:color="auto"/>
              <w:right w:val="single" w:sz="4" w:space="0" w:color="auto"/>
            </w:tcBorders>
            <w:shd w:val="clear" w:color="auto" w:fill="auto"/>
            <w:noWrap/>
            <w:vAlign w:val="center"/>
            <w:hideMark/>
          </w:tcPr>
          <w:p w14:paraId="0D46AF1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42,696,229.00</w:t>
            </w:r>
          </w:p>
        </w:tc>
        <w:tc>
          <w:tcPr>
            <w:tcW w:w="1022" w:type="pct"/>
            <w:tcBorders>
              <w:top w:val="nil"/>
              <w:left w:val="nil"/>
              <w:bottom w:val="single" w:sz="4" w:space="0" w:color="auto"/>
              <w:right w:val="single" w:sz="4" w:space="0" w:color="auto"/>
            </w:tcBorders>
            <w:shd w:val="clear" w:color="auto" w:fill="auto"/>
            <w:noWrap/>
            <w:vAlign w:val="center"/>
            <w:hideMark/>
          </w:tcPr>
          <w:p w14:paraId="6BB73DF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30,234,831.73</w:t>
            </w:r>
          </w:p>
        </w:tc>
        <w:tc>
          <w:tcPr>
            <w:tcW w:w="665" w:type="pct"/>
            <w:tcBorders>
              <w:top w:val="nil"/>
              <w:left w:val="nil"/>
              <w:bottom w:val="single" w:sz="4" w:space="0" w:color="auto"/>
              <w:right w:val="single" w:sz="4" w:space="0" w:color="auto"/>
            </w:tcBorders>
            <w:shd w:val="clear" w:color="auto" w:fill="auto"/>
            <w:noWrap/>
            <w:vAlign w:val="center"/>
            <w:hideMark/>
          </w:tcPr>
          <w:p w14:paraId="6FD06925"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70.8%</w:t>
            </w:r>
          </w:p>
        </w:tc>
      </w:tr>
      <w:tr w:rsidR="00DF0535" w:rsidRPr="001B53E6" w14:paraId="33973B02" w14:textId="77777777" w:rsidTr="00B3226B">
        <w:trPr>
          <w:trHeight w:val="838"/>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2BDD330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5FFBE61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Análisis y coordinación de la cooperación internacional</w:t>
            </w:r>
          </w:p>
        </w:tc>
        <w:tc>
          <w:tcPr>
            <w:tcW w:w="849" w:type="pct"/>
            <w:tcBorders>
              <w:top w:val="nil"/>
              <w:left w:val="nil"/>
              <w:bottom w:val="single" w:sz="4" w:space="0" w:color="auto"/>
              <w:right w:val="single" w:sz="4" w:space="0" w:color="auto"/>
            </w:tcBorders>
            <w:shd w:val="clear" w:color="auto" w:fill="auto"/>
            <w:noWrap/>
            <w:vAlign w:val="center"/>
            <w:hideMark/>
          </w:tcPr>
          <w:p w14:paraId="5DB6E9E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76,971,663.00</w:t>
            </w:r>
          </w:p>
        </w:tc>
        <w:tc>
          <w:tcPr>
            <w:tcW w:w="849" w:type="pct"/>
            <w:tcBorders>
              <w:top w:val="nil"/>
              <w:left w:val="nil"/>
              <w:bottom w:val="single" w:sz="4" w:space="0" w:color="auto"/>
              <w:right w:val="single" w:sz="4" w:space="0" w:color="auto"/>
            </w:tcBorders>
            <w:shd w:val="clear" w:color="auto" w:fill="auto"/>
            <w:noWrap/>
            <w:vAlign w:val="center"/>
            <w:hideMark/>
          </w:tcPr>
          <w:p w14:paraId="4D3926A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137,247,686.58</w:t>
            </w:r>
          </w:p>
        </w:tc>
        <w:tc>
          <w:tcPr>
            <w:tcW w:w="1022" w:type="pct"/>
            <w:tcBorders>
              <w:top w:val="nil"/>
              <w:left w:val="nil"/>
              <w:bottom w:val="single" w:sz="4" w:space="0" w:color="auto"/>
              <w:right w:val="single" w:sz="4" w:space="0" w:color="auto"/>
            </w:tcBorders>
            <w:shd w:val="clear" w:color="auto" w:fill="auto"/>
            <w:noWrap/>
            <w:vAlign w:val="center"/>
            <w:hideMark/>
          </w:tcPr>
          <w:p w14:paraId="248DA52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93,245,943.41</w:t>
            </w:r>
          </w:p>
        </w:tc>
        <w:tc>
          <w:tcPr>
            <w:tcW w:w="665" w:type="pct"/>
            <w:tcBorders>
              <w:top w:val="nil"/>
              <w:left w:val="nil"/>
              <w:bottom w:val="single" w:sz="4" w:space="0" w:color="auto"/>
              <w:right w:val="single" w:sz="4" w:space="0" w:color="auto"/>
            </w:tcBorders>
            <w:shd w:val="clear" w:color="auto" w:fill="auto"/>
            <w:noWrap/>
            <w:vAlign w:val="center"/>
            <w:hideMark/>
          </w:tcPr>
          <w:p w14:paraId="6906592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67.9%</w:t>
            </w:r>
          </w:p>
        </w:tc>
      </w:tr>
      <w:tr w:rsidR="00DF0535" w:rsidRPr="001B53E6" w14:paraId="7FFC2733" w14:textId="77777777" w:rsidTr="00B3226B">
        <w:trPr>
          <w:trHeight w:val="630"/>
        </w:trPr>
        <w:tc>
          <w:tcPr>
            <w:tcW w:w="680" w:type="pct"/>
            <w:tcBorders>
              <w:top w:val="nil"/>
              <w:left w:val="single" w:sz="4" w:space="0" w:color="auto"/>
              <w:bottom w:val="single" w:sz="4" w:space="0" w:color="auto"/>
              <w:right w:val="nil"/>
            </w:tcBorders>
            <w:shd w:val="clear" w:color="auto" w:fill="auto"/>
            <w:noWrap/>
            <w:vAlign w:val="center"/>
            <w:hideMark/>
          </w:tcPr>
          <w:p w14:paraId="4BBF8FA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0EF6979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Planes de Inclusión y Resiliencia</w:t>
            </w:r>
          </w:p>
        </w:tc>
        <w:tc>
          <w:tcPr>
            <w:tcW w:w="849" w:type="pct"/>
            <w:tcBorders>
              <w:top w:val="nil"/>
              <w:left w:val="nil"/>
              <w:bottom w:val="single" w:sz="4" w:space="0" w:color="auto"/>
              <w:right w:val="single" w:sz="4" w:space="0" w:color="auto"/>
            </w:tcBorders>
            <w:shd w:val="clear" w:color="auto" w:fill="auto"/>
            <w:noWrap/>
            <w:vAlign w:val="center"/>
            <w:hideMark/>
          </w:tcPr>
          <w:p w14:paraId="25215B5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114,523,342.00</w:t>
            </w:r>
          </w:p>
        </w:tc>
        <w:tc>
          <w:tcPr>
            <w:tcW w:w="849" w:type="pct"/>
            <w:tcBorders>
              <w:top w:val="nil"/>
              <w:left w:val="nil"/>
              <w:bottom w:val="single" w:sz="4" w:space="0" w:color="auto"/>
              <w:right w:val="single" w:sz="4" w:space="0" w:color="auto"/>
            </w:tcBorders>
            <w:shd w:val="clear" w:color="auto" w:fill="auto"/>
            <w:noWrap/>
            <w:vAlign w:val="center"/>
            <w:hideMark/>
          </w:tcPr>
          <w:p w14:paraId="0BBAAF6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114,523,342.00</w:t>
            </w:r>
          </w:p>
        </w:tc>
        <w:tc>
          <w:tcPr>
            <w:tcW w:w="1022" w:type="pct"/>
            <w:tcBorders>
              <w:top w:val="nil"/>
              <w:left w:val="nil"/>
              <w:bottom w:val="single" w:sz="4" w:space="0" w:color="auto"/>
              <w:right w:val="single" w:sz="4" w:space="0" w:color="auto"/>
            </w:tcBorders>
            <w:shd w:val="clear" w:color="auto" w:fill="auto"/>
            <w:noWrap/>
            <w:vAlign w:val="center"/>
            <w:hideMark/>
          </w:tcPr>
          <w:p w14:paraId="13E84AE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518F42A2"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16FB0DFE" w14:textId="77777777" w:rsidTr="00B3226B">
        <w:trPr>
          <w:trHeight w:val="465"/>
        </w:trPr>
        <w:tc>
          <w:tcPr>
            <w:tcW w:w="680" w:type="pct"/>
            <w:tcBorders>
              <w:top w:val="nil"/>
              <w:left w:val="single" w:sz="4" w:space="0" w:color="auto"/>
              <w:bottom w:val="single" w:sz="4" w:space="0" w:color="auto"/>
              <w:right w:val="nil"/>
            </w:tcBorders>
            <w:shd w:val="clear" w:color="auto" w:fill="auto"/>
            <w:noWrap/>
            <w:vAlign w:val="center"/>
            <w:hideMark/>
          </w:tcPr>
          <w:p w14:paraId="0778D46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417842A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Diálogos de Política a Nivel  Nacional</w:t>
            </w:r>
          </w:p>
        </w:tc>
        <w:tc>
          <w:tcPr>
            <w:tcW w:w="849" w:type="pct"/>
            <w:tcBorders>
              <w:top w:val="nil"/>
              <w:left w:val="nil"/>
              <w:bottom w:val="single" w:sz="4" w:space="0" w:color="auto"/>
              <w:right w:val="single" w:sz="4" w:space="0" w:color="auto"/>
            </w:tcBorders>
            <w:shd w:val="clear" w:color="auto" w:fill="auto"/>
            <w:noWrap/>
            <w:vAlign w:val="center"/>
            <w:hideMark/>
          </w:tcPr>
          <w:p w14:paraId="3DA23AC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10,939,987.00</w:t>
            </w:r>
          </w:p>
        </w:tc>
        <w:tc>
          <w:tcPr>
            <w:tcW w:w="849" w:type="pct"/>
            <w:tcBorders>
              <w:top w:val="nil"/>
              <w:left w:val="nil"/>
              <w:bottom w:val="single" w:sz="4" w:space="0" w:color="auto"/>
              <w:right w:val="single" w:sz="4" w:space="0" w:color="auto"/>
            </w:tcBorders>
            <w:shd w:val="clear" w:color="auto" w:fill="auto"/>
            <w:noWrap/>
            <w:vAlign w:val="center"/>
            <w:hideMark/>
          </w:tcPr>
          <w:p w14:paraId="13B638B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10,939,987.00</w:t>
            </w:r>
          </w:p>
        </w:tc>
        <w:tc>
          <w:tcPr>
            <w:tcW w:w="1022" w:type="pct"/>
            <w:tcBorders>
              <w:top w:val="nil"/>
              <w:left w:val="nil"/>
              <w:bottom w:val="single" w:sz="4" w:space="0" w:color="auto"/>
              <w:right w:val="single" w:sz="4" w:space="0" w:color="auto"/>
            </w:tcBorders>
            <w:shd w:val="clear" w:color="auto" w:fill="auto"/>
            <w:noWrap/>
            <w:vAlign w:val="center"/>
            <w:hideMark/>
          </w:tcPr>
          <w:p w14:paraId="50AA9C7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3C40A4B2"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2BFD5AD5" w14:textId="77777777" w:rsidTr="00B3226B">
        <w:trPr>
          <w:trHeight w:val="867"/>
        </w:trPr>
        <w:tc>
          <w:tcPr>
            <w:tcW w:w="680" w:type="pct"/>
            <w:tcBorders>
              <w:top w:val="nil"/>
              <w:left w:val="single" w:sz="4" w:space="0" w:color="auto"/>
              <w:bottom w:val="single" w:sz="4" w:space="0" w:color="auto"/>
              <w:right w:val="nil"/>
            </w:tcBorders>
            <w:shd w:val="clear" w:color="auto" w:fill="auto"/>
            <w:noWrap/>
            <w:vAlign w:val="center"/>
            <w:hideMark/>
          </w:tcPr>
          <w:p w14:paraId="38548E2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1EDD856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Sistema de Monitoreo, Evaluación y Gestión del Conocimiento</w:t>
            </w:r>
          </w:p>
        </w:tc>
        <w:tc>
          <w:tcPr>
            <w:tcW w:w="849" w:type="pct"/>
            <w:tcBorders>
              <w:top w:val="nil"/>
              <w:left w:val="nil"/>
              <w:bottom w:val="single" w:sz="4" w:space="0" w:color="auto"/>
              <w:right w:val="single" w:sz="4" w:space="0" w:color="auto"/>
            </w:tcBorders>
            <w:shd w:val="clear" w:color="auto" w:fill="auto"/>
            <w:noWrap/>
            <w:vAlign w:val="center"/>
            <w:hideMark/>
          </w:tcPr>
          <w:p w14:paraId="3354364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28,556,920.00</w:t>
            </w:r>
          </w:p>
        </w:tc>
        <w:tc>
          <w:tcPr>
            <w:tcW w:w="849" w:type="pct"/>
            <w:tcBorders>
              <w:top w:val="nil"/>
              <w:left w:val="nil"/>
              <w:bottom w:val="single" w:sz="4" w:space="0" w:color="auto"/>
              <w:right w:val="single" w:sz="4" w:space="0" w:color="auto"/>
            </w:tcBorders>
            <w:shd w:val="clear" w:color="auto" w:fill="auto"/>
            <w:noWrap/>
            <w:vAlign w:val="center"/>
            <w:hideMark/>
          </w:tcPr>
          <w:p w14:paraId="40B25A6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28,556,920.00</w:t>
            </w:r>
          </w:p>
        </w:tc>
        <w:tc>
          <w:tcPr>
            <w:tcW w:w="1022" w:type="pct"/>
            <w:tcBorders>
              <w:top w:val="nil"/>
              <w:left w:val="nil"/>
              <w:bottom w:val="single" w:sz="4" w:space="0" w:color="auto"/>
              <w:right w:val="single" w:sz="4" w:space="0" w:color="auto"/>
            </w:tcBorders>
            <w:shd w:val="clear" w:color="auto" w:fill="auto"/>
            <w:noWrap/>
            <w:vAlign w:val="center"/>
            <w:hideMark/>
          </w:tcPr>
          <w:p w14:paraId="1542950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365D150D"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353AD270" w14:textId="77777777" w:rsidTr="00B3226B">
        <w:trPr>
          <w:trHeight w:val="630"/>
        </w:trPr>
        <w:tc>
          <w:tcPr>
            <w:tcW w:w="680" w:type="pct"/>
            <w:tcBorders>
              <w:top w:val="nil"/>
              <w:left w:val="single" w:sz="4" w:space="0" w:color="auto"/>
              <w:bottom w:val="single" w:sz="4" w:space="0" w:color="auto"/>
              <w:right w:val="nil"/>
            </w:tcBorders>
            <w:shd w:val="clear" w:color="auto" w:fill="auto"/>
            <w:noWrap/>
            <w:vAlign w:val="center"/>
            <w:hideMark/>
          </w:tcPr>
          <w:p w14:paraId="31925F5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575F7A4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Planes de Inclusión y Resiliencia</w:t>
            </w:r>
          </w:p>
        </w:tc>
        <w:tc>
          <w:tcPr>
            <w:tcW w:w="849" w:type="pct"/>
            <w:tcBorders>
              <w:top w:val="nil"/>
              <w:left w:val="nil"/>
              <w:bottom w:val="single" w:sz="4" w:space="0" w:color="auto"/>
              <w:right w:val="single" w:sz="4" w:space="0" w:color="auto"/>
            </w:tcBorders>
            <w:shd w:val="clear" w:color="auto" w:fill="auto"/>
            <w:noWrap/>
            <w:vAlign w:val="center"/>
            <w:hideMark/>
          </w:tcPr>
          <w:p w14:paraId="04E28CB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8,401,000.00</w:t>
            </w:r>
          </w:p>
        </w:tc>
        <w:tc>
          <w:tcPr>
            <w:tcW w:w="849" w:type="pct"/>
            <w:tcBorders>
              <w:top w:val="nil"/>
              <w:left w:val="nil"/>
              <w:bottom w:val="single" w:sz="4" w:space="0" w:color="auto"/>
              <w:right w:val="single" w:sz="4" w:space="0" w:color="auto"/>
            </w:tcBorders>
            <w:shd w:val="clear" w:color="auto" w:fill="auto"/>
            <w:noWrap/>
            <w:vAlign w:val="center"/>
            <w:hideMark/>
          </w:tcPr>
          <w:p w14:paraId="023D5F0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8,401,000.00</w:t>
            </w:r>
          </w:p>
        </w:tc>
        <w:tc>
          <w:tcPr>
            <w:tcW w:w="1022" w:type="pct"/>
            <w:tcBorders>
              <w:top w:val="nil"/>
              <w:left w:val="nil"/>
              <w:bottom w:val="single" w:sz="4" w:space="0" w:color="auto"/>
              <w:right w:val="single" w:sz="4" w:space="0" w:color="auto"/>
            </w:tcBorders>
            <w:shd w:val="clear" w:color="auto" w:fill="auto"/>
            <w:noWrap/>
            <w:vAlign w:val="center"/>
            <w:hideMark/>
          </w:tcPr>
          <w:p w14:paraId="0772CCB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1,094,999.88</w:t>
            </w:r>
          </w:p>
        </w:tc>
        <w:tc>
          <w:tcPr>
            <w:tcW w:w="665" w:type="pct"/>
            <w:tcBorders>
              <w:top w:val="nil"/>
              <w:left w:val="nil"/>
              <w:bottom w:val="single" w:sz="4" w:space="0" w:color="auto"/>
              <w:right w:val="single" w:sz="4" w:space="0" w:color="auto"/>
            </w:tcBorders>
            <w:shd w:val="clear" w:color="auto" w:fill="auto"/>
            <w:noWrap/>
            <w:vAlign w:val="center"/>
            <w:hideMark/>
          </w:tcPr>
          <w:p w14:paraId="5A2414B2"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13.0%</w:t>
            </w:r>
          </w:p>
        </w:tc>
      </w:tr>
      <w:tr w:rsidR="00DF0535" w:rsidRPr="001B53E6" w14:paraId="72B47529" w14:textId="77777777" w:rsidTr="00B3226B">
        <w:trPr>
          <w:trHeight w:val="916"/>
        </w:trPr>
        <w:tc>
          <w:tcPr>
            <w:tcW w:w="680" w:type="pct"/>
            <w:tcBorders>
              <w:top w:val="nil"/>
              <w:left w:val="single" w:sz="4" w:space="0" w:color="auto"/>
              <w:bottom w:val="single" w:sz="4" w:space="0" w:color="auto"/>
              <w:right w:val="nil"/>
            </w:tcBorders>
            <w:shd w:val="clear" w:color="auto" w:fill="auto"/>
            <w:noWrap/>
            <w:vAlign w:val="center"/>
            <w:hideMark/>
          </w:tcPr>
          <w:p w14:paraId="2CA7DED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3F1BC06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Sistema de Monitoreo, Evaluación y Gestión del Conocimiento.</w:t>
            </w:r>
          </w:p>
        </w:tc>
        <w:tc>
          <w:tcPr>
            <w:tcW w:w="849" w:type="pct"/>
            <w:tcBorders>
              <w:top w:val="nil"/>
              <w:left w:val="nil"/>
              <w:bottom w:val="single" w:sz="4" w:space="0" w:color="auto"/>
              <w:right w:val="single" w:sz="4" w:space="0" w:color="auto"/>
            </w:tcBorders>
            <w:shd w:val="clear" w:color="auto" w:fill="auto"/>
            <w:noWrap/>
            <w:vAlign w:val="center"/>
            <w:hideMark/>
          </w:tcPr>
          <w:p w14:paraId="26B03BE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2,898,751.00</w:t>
            </w:r>
          </w:p>
        </w:tc>
        <w:tc>
          <w:tcPr>
            <w:tcW w:w="849" w:type="pct"/>
            <w:tcBorders>
              <w:top w:val="nil"/>
              <w:left w:val="nil"/>
              <w:bottom w:val="single" w:sz="4" w:space="0" w:color="auto"/>
              <w:right w:val="single" w:sz="4" w:space="0" w:color="auto"/>
            </w:tcBorders>
            <w:shd w:val="clear" w:color="auto" w:fill="auto"/>
            <w:noWrap/>
            <w:vAlign w:val="center"/>
            <w:hideMark/>
          </w:tcPr>
          <w:p w14:paraId="51F5FD2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2,898,751.00</w:t>
            </w:r>
          </w:p>
        </w:tc>
        <w:tc>
          <w:tcPr>
            <w:tcW w:w="1022" w:type="pct"/>
            <w:tcBorders>
              <w:top w:val="nil"/>
              <w:left w:val="nil"/>
              <w:bottom w:val="single" w:sz="4" w:space="0" w:color="auto"/>
              <w:right w:val="single" w:sz="4" w:space="0" w:color="auto"/>
            </w:tcBorders>
            <w:shd w:val="clear" w:color="auto" w:fill="auto"/>
            <w:noWrap/>
            <w:vAlign w:val="center"/>
            <w:hideMark/>
          </w:tcPr>
          <w:p w14:paraId="64FCC56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502D3E1B"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5E2807E7" w14:textId="77777777" w:rsidTr="00B3226B">
        <w:trPr>
          <w:trHeight w:val="1251"/>
        </w:trPr>
        <w:tc>
          <w:tcPr>
            <w:tcW w:w="680" w:type="pct"/>
            <w:tcBorders>
              <w:top w:val="nil"/>
              <w:left w:val="single" w:sz="4" w:space="0" w:color="auto"/>
              <w:bottom w:val="single" w:sz="4" w:space="0" w:color="auto"/>
              <w:right w:val="nil"/>
            </w:tcBorders>
            <w:shd w:val="clear" w:color="auto" w:fill="auto"/>
            <w:noWrap/>
            <w:vAlign w:val="center"/>
            <w:hideMark/>
          </w:tcPr>
          <w:p w14:paraId="0FFFA08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5CBF286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Inversiones para la inclusión productiva y resiliente de jóvenes en la economía rural.</w:t>
            </w:r>
          </w:p>
        </w:tc>
        <w:tc>
          <w:tcPr>
            <w:tcW w:w="849" w:type="pct"/>
            <w:tcBorders>
              <w:top w:val="nil"/>
              <w:left w:val="nil"/>
              <w:bottom w:val="single" w:sz="4" w:space="0" w:color="auto"/>
              <w:right w:val="single" w:sz="4" w:space="0" w:color="auto"/>
            </w:tcBorders>
            <w:shd w:val="clear" w:color="auto" w:fill="auto"/>
            <w:noWrap/>
            <w:vAlign w:val="center"/>
            <w:hideMark/>
          </w:tcPr>
          <w:p w14:paraId="2C7DAF7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500,000.00</w:t>
            </w:r>
          </w:p>
        </w:tc>
        <w:tc>
          <w:tcPr>
            <w:tcW w:w="849" w:type="pct"/>
            <w:tcBorders>
              <w:top w:val="nil"/>
              <w:left w:val="nil"/>
              <w:bottom w:val="single" w:sz="4" w:space="0" w:color="auto"/>
              <w:right w:val="single" w:sz="4" w:space="0" w:color="auto"/>
            </w:tcBorders>
            <w:shd w:val="clear" w:color="auto" w:fill="auto"/>
            <w:noWrap/>
            <w:vAlign w:val="center"/>
            <w:hideMark/>
          </w:tcPr>
          <w:p w14:paraId="6CC13CF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500,000.00</w:t>
            </w:r>
          </w:p>
        </w:tc>
        <w:tc>
          <w:tcPr>
            <w:tcW w:w="1022" w:type="pct"/>
            <w:tcBorders>
              <w:top w:val="nil"/>
              <w:left w:val="nil"/>
              <w:bottom w:val="single" w:sz="4" w:space="0" w:color="auto"/>
              <w:right w:val="single" w:sz="4" w:space="0" w:color="auto"/>
            </w:tcBorders>
            <w:shd w:val="clear" w:color="auto" w:fill="auto"/>
            <w:noWrap/>
            <w:vAlign w:val="center"/>
            <w:hideMark/>
          </w:tcPr>
          <w:p w14:paraId="4C4D070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42129697"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49678145" w14:textId="77777777" w:rsidTr="00B3226B">
        <w:trPr>
          <w:trHeight w:val="742"/>
        </w:trPr>
        <w:tc>
          <w:tcPr>
            <w:tcW w:w="680" w:type="pct"/>
            <w:tcBorders>
              <w:top w:val="nil"/>
              <w:left w:val="single" w:sz="4" w:space="0" w:color="auto"/>
              <w:bottom w:val="single" w:sz="4" w:space="0" w:color="auto"/>
              <w:right w:val="nil"/>
            </w:tcBorders>
            <w:shd w:val="clear" w:color="auto" w:fill="auto"/>
            <w:noWrap/>
            <w:vAlign w:val="center"/>
            <w:hideMark/>
          </w:tcPr>
          <w:p w14:paraId="40C41C1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3E76327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Sistema de Monitoreo, Evaluación y Gestión del Conocimiento.</w:t>
            </w:r>
          </w:p>
        </w:tc>
        <w:tc>
          <w:tcPr>
            <w:tcW w:w="849" w:type="pct"/>
            <w:tcBorders>
              <w:top w:val="nil"/>
              <w:left w:val="nil"/>
              <w:bottom w:val="single" w:sz="4" w:space="0" w:color="auto"/>
              <w:right w:val="single" w:sz="4" w:space="0" w:color="auto"/>
            </w:tcBorders>
            <w:shd w:val="clear" w:color="auto" w:fill="auto"/>
            <w:noWrap/>
            <w:vAlign w:val="center"/>
            <w:hideMark/>
          </w:tcPr>
          <w:p w14:paraId="5779C03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500,000.00</w:t>
            </w:r>
          </w:p>
        </w:tc>
        <w:tc>
          <w:tcPr>
            <w:tcW w:w="849" w:type="pct"/>
            <w:tcBorders>
              <w:top w:val="nil"/>
              <w:left w:val="nil"/>
              <w:bottom w:val="single" w:sz="4" w:space="0" w:color="auto"/>
              <w:right w:val="single" w:sz="4" w:space="0" w:color="auto"/>
            </w:tcBorders>
            <w:shd w:val="clear" w:color="auto" w:fill="auto"/>
            <w:noWrap/>
            <w:vAlign w:val="center"/>
            <w:hideMark/>
          </w:tcPr>
          <w:p w14:paraId="74D0BDE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500,000.00</w:t>
            </w:r>
          </w:p>
        </w:tc>
        <w:tc>
          <w:tcPr>
            <w:tcW w:w="1022" w:type="pct"/>
            <w:tcBorders>
              <w:top w:val="nil"/>
              <w:left w:val="nil"/>
              <w:bottom w:val="single" w:sz="4" w:space="0" w:color="auto"/>
              <w:right w:val="single" w:sz="4" w:space="0" w:color="auto"/>
            </w:tcBorders>
            <w:shd w:val="clear" w:color="auto" w:fill="auto"/>
            <w:noWrap/>
            <w:vAlign w:val="center"/>
            <w:hideMark/>
          </w:tcPr>
          <w:p w14:paraId="0712F7C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7DB9510E"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2BC4C5C8" w14:textId="77777777" w:rsidTr="00B3226B">
        <w:trPr>
          <w:trHeight w:val="569"/>
        </w:trPr>
        <w:tc>
          <w:tcPr>
            <w:tcW w:w="680" w:type="pct"/>
            <w:tcBorders>
              <w:top w:val="nil"/>
              <w:left w:val="single" w:sz="4" w:space="0" w:color="auto"/>
              <w:bottom w:val="single" w:sz="4" w:space="0" w:color="auto"/>
              <w:right w:val="nil"/>
            </w:tcBorders>
            <w:shd w:val="clear" w:color="auto" w:fill="auto"/>
            <w:noWrap/>
            <w:vAlign w:val="center"/>
            <w:hideMark/>
          </w:tcPr>
          <w:p w14:paraId="22D6FF3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2D09E84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Planes de Inclusión y Resiliencia (PIRs)</w:t>
            </w:r>
          </w:p>
        </w:tc>
        <w:tc>
          <w:tcPr>
            <w:tcW w:w="849" w:type="pct"/>
            <w:tcBorders>
              <w:top w:val="nil"/>
              <w:left w:val="nil"/>
              <w:bottom w:val="single" w:sz="4" w:space="0" w:color="auto"/>
              <w:right w:val="single" w:sz="4" w:space="0" w:color="auto"/>
            </w:tcBorders>
            <w:shd w:val="clear" w:color="auto" w:fill="auto"/>
            <w:noWrap/>
            <w:vAlign w:val="center"/>
            <w:hideMark/>
          </w:tcPr>
          <w:p w14:paraId="7021AD7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862,373.00</w:t>
            </w:r>
          </w:p>
        </w:tc>
        <w:tc>
          <w:tcPr>
            <w:tcW w:w="849" w:type="pct"/>
            <w:tcBorders>
              <w:top w:val="nil"/>
              <w:left w:val="nil"/>
              <w:bottom w:val="single" w:sz="4" w:space="0" w:color="auto"/>
              <w:right w:val="single" w:sz="4" w:space="0" w:color="auto"/>
            </w:tcBorders>
            <w:shd w:val="clear" w:color="auto" w:fill="auto"/>
            <w:noWrap/>
            <w:vAlign w:val="center"/>
            <w:hideMark/>
          </w:tcPr>
          <w:p w14:paraId="5708596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862,373.00</w:t>
            </w:r>
          </w:p>
        </w:tc>
        <w:tc>
          <w:tcPr>
            <w:tcW w:w="1022" w:type="pct"/>
            <w:tcBorders>
              <w:top w:val="nil"/>
              <w:left w:val="nil"/>
              <w:bottom w:val="single" w:sz="4" w:space="0" w:color="auto"/>
              <w:right w:val="single" w:sz="4" w:space="0" w:color="auto"/>
            </w:tcBorders>
            <w:shd w:val="clear" w:color="auto" w:fill="auto"/>
            <w:noWrap/>
            <w:vAlign w:val="center"/>
            <w:hideMark/>
          </w:tcPr>
          <w:p w14:paraId="765A1CC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7A0EFB1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7F86FF98" w14:textId="77777777" w:rsidTr="00B3226B">
        <w:trPr>
          <w:trHeight w:val="493"/>
        </w:trPr>
        <w:tc>
          <w:tcPr>
            <w:tcW w:w="680" w:type="pct"/>
            <w:tcBorders>
              <w:top w:val="nil"/>
              <w:left w:val="single" w:sz="4" w:space="0" w:color="auto"/>
              <w:bottom w:val="single" w:sz="4" w:space="0" w:color="auto"/>
              <w:right w:val="nil"/>
            </w:tcBorders>
            <w:shd w:val="clear" w:color="auto" w:fill="auto"/>
            <w:noWrap/>
            <w:vAlign w:val="center"/>
            <w:hideMark/>
          </w:tcPr>
          <w:p w14:paraId="36E4445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6E1E069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Diálogos de Políticas a Nivel Nacional</w:t>
            </w:r>
          </w:p>
        </w:tc>
        <w:tc>
          <w:tcPr>
            <w:tcW w:w="849" w:type="pct"/>
            <w:tcBorders>
              <w:top w:val="nil"/>
              <w:left w:val="nil"/>
              <w:bottom w:val="single" w:sz="4" w:space="0" w:color="auto"/>
              <w:right w:val="single" w:sz="4" w:space="0" w:color="auto"/>
            </w:tcBorders>
            <w:shd w:val="clear" w:color="auto" w:fill="auto"/>
            <w:noWrap/>
            <w:vAlign w:val="center"/>
            <w:hideMark/>
          </w:tcPr>
          <w:p w14:paraId="10F05C1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3,000.00</w:t>
            </w:r>
          </w:p>
        </w:tc>
        <w:tc>
          <w:tcPr>
            <w:tcW w:w="849" w:type="pct"/>
            <w:tcBorders>
              <w:top w:val="nil"/>
              <w:left w:val="nil"/>
              <w:bottom w:val="single" w:sz="4" w:space="0" w:color="auto"/>
              <w:right w:val="single" w:sz="4" w:space="0" w:color="auto"/>
            </w:tcBorders>
            <w:shd w:val="clear" w:color="auto" w:fill="auto"/>
            <w:noWrap/>
            <w:vAlign w:val="center"/>
            <w:hideMark/>
          </w:tcPr>
          <w:p w14:paraId="700910C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3,000.00</w:t>
            </w:r>
          </w:p>
        </w:tc>
        <w:tc>
          <w:tcPr>
            <w:tcW w:w="1022" w:type="pct"/>
            <w:tcBorders>
              <w:top w:val="nil"/>
              <w:left w:val="nil"/>
              <w:bottom w:val="single" w:sz="4" w:space="0" w:color="auto"/>
              <w:right w:val="single" w:sz="4" w:space="0" w:color="auto"/>
            </w:tcBorders>
            <w:shd w:val="clear" w:color="auto" w:fill="auto"/>
            <w:noWrap/>
            <w:vAlign w:val="center"/>
            <w:hideMark/>
          </w:tcPr>
          <w:p w14:paraId="26D688C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0F490665"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5F17AFE6" w14:textId="77777777" w:rsidTr="00B3226B">
        <w:trPr>
          <w:trHeight w:val="984"/>
        </w:trPr>
        <w:tc>
          <w:tcPr>
            <w:tcW w:w="680" w:type="pct"/>
            <w:tcBorders>
              <w:top w:val="nil"/>
              <w:left w:val="single" w:sz="4" w:space="0" w:color="auto"/>
              <w:bottom w:val="single" w:sz="4" w:space="0" w:color="auto"/>
              <w:right w:val="nil"/>
            </w:tcBorders>
            <w:shd w:val="clear" w:color="auto" w:fill="auto"/>
            <w:noWrap/>
            <w:vAlign w:val="center"/>
            <w:hideMark/>
          </w:tcPr>
          <w:p w14:paraId="79085F2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0005</w:t>
            </w:r>
          </w:p>
        </w:tc>
        <w:tc>
          <w:tcPr>
            <w:tcW w:w="935" w:type="pct"/>
            <w:tcBorders>
              <w:top w:val="single" w:sz="4" w:space="0" w:color="auto"/>
              <w:left w:val="nil"/>
              <w:bottom w:val="single" w:sz="4" w:space="0" w:color="auto"/>
              <w:right w:val="single" w:sz="4" w:space="0" w:color="000000"/>
            </w:tcBorders>
            <w:shd w:val="clear" w:color="auto" w:fill="auto"/>
            <w:vAlign w:val="center"/>
            <w:hideMark/>
          </w:tcPr>
          <w:p w14:paraId="5138566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Planificación, Seguimiento, Evaluación, Manejo del Conocimiento y Gestión del Proyecto.</w:t>
            </w:r>
          </w:p>
        </w:tc>
        <w:tc>
          <w:tcPr>
            <w:tcW w:w="849" w:type="pct"/>
            <w:tcBorders>
              <w:top w:val="nil"/>
              <w:left w:val="nil"/>
              <w:bottom w:val="single" w:sz="4" w:space="0" w:color="auto"/>
              <w:right w:val="single" w:sz="4" w:space="0" w:color="auto"/>
            </w:tcBorders>
            <w:shd w:val="clear" w:color="auto" w:fill="auto"/>
            <w:noWrap/>
            <w:vAlign w:val="center"/>
            <w:hideMark/>
          </w:tcPr>
          <w:p w14:paraId="7956AC0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670,227.00</w:t>
            </w:r>
          </w:p>
        </w:tc>
        <w:tc>
          <w:tcPr>
            <w:tcW w:w="849" w:type="pct"/>
            <w:tcBorders>
              <w:top w:val="nil"/>
              <w:left w:val="nil"/>
              <w:bottom w:val="single" w:sz="4" w:space="0" w:color="auto"/>
              <w:right w:val="single" w:sz="4" w:space="0" w:color="auto"/>
            </w:tcBorders>
            <w:shd w:val="clear" w:color="auto" w:fill="auto"/>
            <w:noWrap/>
            <w:vAlign w:val="center"/>
            <w:hideMark/>
          </w:tcPr>
          <w:p w14:paraId="0D11FB0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670,227.00</w:t>
            </w:r>
          </w:p>
        </w:tc>
        <w:tc>
          <w:tcPr>
            <w:tcW w:w="1022" w:type="pct"/>
            <w:tcBorders>
              <w:top w:val="nil"/>
              <w:left w:val="nil"/>
              <w:bottom w:val="single" w:sz="4" w:space="0" w:color="auto"/>
              <w:right w:val="single" w:sz="4" w:space="0" w:color="auto"/>
            </w:tcBorders>
            <w:shd w:val="clear" w:color="auto" w:fill="auto"/>
            <w:noWrap/>
            <w:vAlign w:val="center"/>
            <w:hideMark/>
          </w:tcPr>
          <w:p w14:paraId="05D92D9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w:t>
            </w:r>
          </w:p>
        </w:tc>
        <w:tc>
          <w:tcPr>
            <w:tcW w:w="665" w:type="pct"/>
            <w:tcBorders>
              <w:top w:val="nil"/>
              <w:left w:val="nil"/>
              <w:bottom w:val="single" w:sz="4" w:space="0" w:color="auto"/>
              <w:right w:val="single" w:sz="4" w:space="0" w:color="auto"/>
            </w:tcBorders>
            <w:shd w:val="clear" w:color="auto" w:fill="auto"/>
            <w:noWrap/>
            <w:vAlign w:val="center"/>
            <w:hideMark/>
          </w:tcPr>
          <w:p w14:paraId="77B7BE97"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0.0%</w:t>
            </w:r>
          </w:p>
        </w:tc>
      </w:tr>
      <w:tr w:rsidR="00DF0535" w:rsidRPr="001B53E6" w14:paraId="6FA05DD7" w14:textId="77777777" w:rsidTr="00B3226B">
        <w:trPr>
          <w:trHeight w:val="547"/>
        </w:trPr>
        <w:tc>
          <w:tcPr>
            <w:tcW w:w="1615" w:type="pct"/>
            <w:gridSpan w:val="2"/>
            <w:tcBorders>
              <w:top w:val="nil"/>
              <w:left w:val="single" w:sz="4" w:space="0" w:color="auto"/>
              <w:bottom w:val="single" w:sz="4" w:space="0" w:color="auto"/>
              <w:right w:val="single" w:sz="4" w:space="0" w:color="auto"/>
            </w:tcBorders>
            <w:shd w:val="clear" w:color="auto" w:fill="auto"/>
            <w:noWrap/>
            <w:vAlign w:val="center"/>
            <w:hideMark/>
          </w:tcPr>
          <w:p w14:paraId="2AC3ECF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b/>
                <w:bCs/>
                <w:color w:val="1F497D" w:themeColor="text2"/>
                <w:sz w:val="14"/>
                <w:szCs w:val="14"/>
              </w:rPr>
              <w:lastRenderedPageBreak/>
              <w:t>Total, Proyectos</w:t>
            </w:r>
          </w:p>
        </w:tc>
        <w:tc>
          <w:tcPr>
            <w:tcW w:w="849" w:type="pct"/>
            <w:tcBorders>
              <w:top w:val="nil"/>
              <w:left w:val="nil"/>
              <w:bottom w:val="single" w:sz="4" w:space="0" w:color="auto"/>
              <w:right w:val="single" w:sz="4" w:space="0" w:color="auto"/>
            </w:tcBorders>
            <w:shd w:val="clear" w:color="auto" w:fill="auto"/>
            <w:noWrap/>
            <w:vAlign w:val="center"/>
            <w:hideMark/>
          </w:tcPr>
          <w:p w14:paraId="3965799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167,855,600.00</w:t>
            </w:r>
          </w:p>
        </w:tc>
        <w:tc>
          <w:tcPr>
            <w:tcW w:w="849" w:type="pct"/>
            <w:tcBorders>
              <w:top w:val="nil"/>
              <w:left w:val="nil"/>
              <w:bottom w:val="single" w:sz="4" w:space="0" w:color="auto"/>
              <w:right w:val="single" w:sz="4" w:space="0" w:color="auto"/>
            </w:tcBorders>
            <w:shd w:val="clear" w:color="auto" w:fill="auto"/>
            <w:noWrap/>
            <w:vAlign w:val="center"/>
            <w:hideMark/>
          </w:tcPr>
          <w:p w14:paraId="04F798B7"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167,855,600.00</w:t>
            </w:r>
          </w:p>
        </w:tc>
        <w:tc>
          <w:tcPr>
            <w:tcW w:w="1022" w:type="pct"/>
            <w:tcBorders>
              <w:top w:val="nil"/>
              <w:left w:val="nil"/>
              <w:bottom w:val="single" w:sz="4" w:space="0" w:color="auto"/>
              <w:right w:val="single" w:sz="4" w:space="0" w:color="auto"/>
            </w:tcBorders>
            <w:shd w:val="clear" w:color="auto" w:fill="auto"/>
            <w:noWrap/>
            <w:vAlign w:val="center"/>
            <w:hideMark/>
          </w:tcPr>
          <w:p w14:paraId="29AA50B1"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1,094,999.88</w:t>
            </w:r>
          </w:p>
        </w:tc>
        <w:tc>
          <w:tcPr>
            <w:tcW w:w="665" w:type="pct"/>
            <w:tcBorders>
              <w:top w:val="nil"/>
              <w:left w:val="nil"/>
              <w:bottom w:val="single" w:sz="4" w:space="0" w:color="auto"/>
              <w:right w:val="single" w:sz="4" w:space="0" w:color="auto"/>
            </w:tcBorders>
            <w:shd w:val="clear" w:color="auto" w:fill="auto"/>
            <w:noWrap/>
            <w:vAlign w:val="center"/>
            <w:hideMark/>
          </w:tcPr>
          <w:p w14:paraId="05E65039"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0.7%</w:t>
            </w:r>
          </w:p>
        </w:tc>
      </w:tr>
      <w:tr w:rsidR="00DF0535" w:rsidRPr="001B53E6" w14:paraId="2F8A5F77" w14:textId="77777777" w:rsidTr="00B3226B">
        <w:trPr>
          <w:trHeight w:val="1046"/>
        </w:trPr>
        <w:tc>
          <w:tcPr>
            <w:tcW w:w="680" w:type="pct"/>
            <w:tcBorders>
              <w:top w:val="nil"/>
              <w:left w:val="single" w:sz="4" w:space="0" w:color="auto"/>
              <w:bottom w:val="single" w:sz="4" w:space="0" w:color="auto"/>
              <w:right w:val="nil"/>
            </w:tcBorders>
            <w:shd w:val="clear" w:color="000000" w:fill="DAEEF3"/>
            <w:vAlign w:val="center"/>
            <w:hideMark/>
          </w:tcPr>
          <w:p w14:paraId="763CF7B7"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1BF81601"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Total,                                                        Programa 16                                          Coordinación de la Cooperación Internacional y Multilateral</w:t>
            </w:r>
          </w:p>
        </w:tc>
        <w:tc>
          <w:tcPr>
            <w:tcW w:w="849" w:type="pct"/>
            <w:tcBorders>
              <w:top w:val="nil"/>
              <w:left w:val="nil"/>
              <w:bottom w:val="single" w:sz="4" w:space="0" w:color="auto"/>
              <w:right w:val="single" w:sz="4" w:space="0" w:color="auto"/>
            </w:tcBorders>
            <w:shd w:val="clear" w:color="000000" w:fill="DAEEF3"/>
            <w:vAlign w:val="center"/>
            <w:hideMark/>
          </w:tcPr>
          <w:p w14:paraId="1770D4D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1,439,495,534.00</w:t>
            </w:r>
          </w:p>
        </w:tc>
        <w:tc>
          <w:tcPr>
            <w:tcW w:w="849" w:type="pct"/>
            <w:tcBorders>
              <w:top w:val="nil"/>
              <w:left w:val="nil"/>
              <w:bottom w:val="single" w:sz="4" w:space="0" w:color="auto"/>
              <w:right w:val="single" w:sz="4" w:space="0" w:color="auto"/>
            </w:tcBorders>
            <w:shd w:val="clear" w:color="000000" w:fill="DAEEF3"/>
            <w:vAlign w:val="center"/>
            <w:hideMark/>
          </w:tcPr>
          <w:p w14:paraId="5EA229F3"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1,480,374,466.58</w:t>
            </w:r>
          </w:p>
        </w:tc>
        <w:tc>
          <w:tcPr>
            <w:tcW w:w="1022" w:type="pct"/>
            <w:tcBorders>
              <w:top w:val="nil"/>
              <w:left w:val="nil"/>
              <w:bottom w:val="single" w:sz="4" w:space="0" w:color="auto"/>
              <w:right w:val="single" w:sz="4" w:space="0" w:color="auto"/>
            </w:tcBorders>
            <w:shd w:val="clear" w:color="000000" w:fill="DAEEF3"/>
            <w:vAlign w:val="center"/>
            <w:hideMark/>
          </w:tcPr>
          <w:p w14:paraId="0E30340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241,492,893.63</w:t>
            </w:r>
          </w:p>
        </w:tc>
        <w:tc>
          <w:tcPr>
            <w:tcW w:w="665" w:type="pct"/>
            <w:tcBorders>
              <w:top w:val="nil"/>
              <w:left w:val="nil"/>
              <w:bottom w:val="single" w:sz="4" w:space="0" w:color="auto"/>
              <w:right w:val="single" w:sz="4" w:space="0" w:color="auto"/>
            </w:tcBorders>
            <w:shd w:val="clear" w:color="000000" w:fill="DAEEF3"/>
            <w:noWrap/>
            <w:vAlign w:val="center"/>
            <w:hideMark/>
          </w:tcPr>
          <w:p w14:paraId="6A49E2B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16.3%</w:t>
            </w:r>
          </w:p>
        </w:tc>
      </w:tr>
      <w:tr w:rsidR="00DF0535" w:rsidRPr="001B53E6" w14:paraId="7030D5BB" w14:textId="77777777" w:rsidTr="00B3226B">
        <w:trPr>
          <w:trHeight w:val="989"/>
        </w:trPr>
        <w:tc>
          <w:tcPr>
            <w:tcW w:w="680" w:type="pct"/>
            <w:tcBorders>
              <w:top w:val="nil"/>
              <w:left w:val="single" w:sz="4" w:space="0" w:color="auto"/>
              <w:bottom w:val="single" w:sz="4" w:space="0" w:color="auto"/>
              <w:right w:val="nil"/>
            </w:tcBorders>
            <w:shd w:val="clear" w:color="000000" w:fill="DAEEF3"/>
            <w:vAlign w:val="center"/>
            <w:hideMark/>
          </w:tcPr>
          <w:p w14:paraId="6A7D36CA"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60ABC61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Total,                                                                    Programa 96                                                              Deuda Pública y Otras Operaciones Financieras</w:t>
            </w:r>
          </w:p>
        </w:tc>
        <w:tc>
          <w:tcPr>
            <w:tcW w:w="849" w:type="pct"/>
            <w:tcBorders>
              <w:top w:val="single" w:sz="4" w:space="0" w:color="auto"/>
              <w:left w:val="nil"/>
              <w:bottom w:val="single" w:sz="4" w:space="0" w:color="auto"/>
              <w:right w:val="single" w:sz="4" w:space="0" w:color="auto"/>
            </w:tcBorders>
            <w:shd w:val="clear" w:color="000000" w:fill="DAEEF3"/>
            <w:vAlign w:val="center"/>
            <w:hideMark/>
          </w:tcPr>
          <w:p w14:paraId="38DA361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37,769,500.00</w:t>
            </w:r>
          </w:p>
        </w:tc>
        <w:tc>
          <w:tcPr>
            <w:tcW w:w="849" w:type="pct"/>
            <w:tcBorders>
              <w:top w:val="single" w:sz="4" w:space="0" w:color="auto"/>
              <w:left w:val="nil"/>
              <w:bottom w:val="single" w:sz="4" w:space="0" w:color="auto"/>
              <w:right w:val="single" w:sz="4" w:space="0" w:color="auto"/>
            </w:tcBorders>
            <w:shd w:val="clear" w:color="000000" w:fill="DAEEF3"/>
            <w:vAlign w:val="center"/>
            <w:hideMark/>
          </w:tcPr>
          <w:p w14:paraId="265B02BA"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37,769,500.00</w:t>
            </w:r>
          </w:p>
        </w:tc>
        <w:tc>
          <w:tcPr>
            <w:tcW w:w="1022" w:type="pct"/>
            <w:tcBorders>
              <w:top w:val="nil"/>
              <w:left w:val="nil"/>
              <w:bottom w:val="single" w:sz="4" w:space="0" w:color="auto"/>
              <w:right w:val="single" w:sz="4" w:space="0" w:color="auto"/>
            </w:tcBorders>
            <w:shd w:val="clear" w:color="000000" w:fill="DAEEF3"/>
            <w:vAlign w:val="center"/>
            <w:hideMark/>
          </w:tcPr>
          <w:p w14:paraId="0C846DA5"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37,769,500.00</w:t>
            </w:r>
          </w:p>
        </w:tc>
        <w:tc>
          <w:tcPr>
            <w:tcW w:w="665" w:type="pct"/>
            <w:tcBorders>
              <w:top w:val="nil"/>
              <w:left w:val="nil"/>
              <w:bottom w:val="single" w:sz="4" w:space="0" w:color="auto"/>
              <w:right w:val="single" w:sz="4" w:space="0" w:color="auto"/>
            </w:tcBorders>
            <w:shd w:val="clear" w:color="000000" w:fill="DAEEF3"/>
            <w:noWrap/>
            <w:vAlign w:val="center"/>
            <w:hideMark/>
          </w:tcPr>
          <w:p w14:paraId="4F6EFEC6"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100.0%</w:t>
            </w:r>
          </w:p>
        </w:tc>
      </w:tr>
      <w:tr w:rsidR="00DF0535" w:rsidRPr="001B53E6" w14:paraId="53DDC93F" w14:textId="77777777" w:rsidTr="00B3226B">
        <w:trPr>
          <w:trHeight w:val="720"/>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1C84650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E24FF1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Transferencia al Consejo Económico, Social e Institucional (2108)</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0C5AA94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30,039,167.00</w:t>
            </w:r>
          </w:p>
        </w:tc>
        <w:tc>
          <w:tcPr>
            <w:tcW w:w="849" w:type="pct"/>
            <w:tcBorders>
              <w:top w:val="single" w:sz="4" w:space="0" w:color="auto"/>
              <w:left w:val="nil"/>
              <w:bottom w:val="single" w:sz="4" w:space="0" w:color="auto"/>
              <w:right w:val="single" w:sz="4" w:space="0" w:color="auto"/>
            </w:tcBorders>
            <w:shd w:val="clear" w:color="auto" w:fill="auto"/>
            <w:noWrap/>
            <w:vAlign w:val="center"/>
            <w:hideMark/>
          </w:tcPr>
          <w:p w14:paraId="0D1D3B8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30,039,167.00</w:t>
            </w:r>
          </w:p>
        </w:tc>
        <w:tc>
          <w:tcPr>
            <w:tcW w:w="1022" w:type="pct"/>
            <w:tcBorders>
              <w:top w:val="single" w:sz="4" w:space="0" w:color="auto"/>
              <w:left w:val="nil"/>
              <w:bottom w:val="single" w:sz="4" w:space="0" w:color="auto"/>
              <w:right w:val="single" w:sz="4" w:space="0" w:color="auto"/>
            </w:tcBorders>
            <w:shd w:val="clear" w:color="auto" w:fill="auto"/>
            <w:noWrap/>
            <w:vAlign w:val="center"/>
            <w:hideMark/>
          </w:tcPr>
          <w:p w14:paraId="3580592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21,264,253.87</w:t>
            </w:r>
          </w:p>
        </w:tc>
        <w:tc>
          <w:tcPr>
            <w:tcW w:w="665" w:type="pct"/>
            <w:tcBorders>
              <w:top w:val="nil"/>
              <w:left w:val="nil"/>
              <w:bottom w:val="single" w:sz="4" w:space="0" w:color="auto"/>
              <w:right w:val="single" w:sz="4" w:space="0" w:color="auto"/>
            </w:tcBorders>
            <w:shd w:val="clear" w:color="auto" w:fill="auto"/>
            <w:noWrap/>
            <w:vAlign w:val="center"/>
            <w:hideMark/>
          </w:tcPr>
          <w:p w14:paraId="17E8AA66"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70.8%</w:t>
            </w:r>
          </w:p>
        </w:tc>
      </w:tr>
      <w:tr w:rsidR="00DF0535" w:rsidRPr="001B53E6" w14:paraId="7F3B3258" w14:textId="77777777" w:rsidTr="00B3226B">
        <w:trPr>
          <w:trHeight w:val="1008"/>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7E7E469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4D66B40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Otras transferencias (Ayudas, becas, cuotas internacionales)</w:t>
            </w:r>
          </w:p>
        </w:tc>
        <w:tc>
          <w:tcPr>
            <w:tcW w:w="849" w:type="pct"/>
            <w:tcBorders>
              <w:top w:val="nil"/>
              <w:left w:val="nil"/>
              <w:bottom w:val="single" w:sz="4" w:space="0" w:color="auto"/>
              <w:right w:val="single" w:sz="4" w:space="0" w:color="auto"/>
            </w:tcBorders>
            <w:shd w:val="clear" w:color="auto" w:fill="auto"/>
            <w:noWrap/>
            <w:vAlign w:val="center"/>
            <w:hideMark/>
          </w:tcPr>
          <w:p w14:paraId="7815014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28,011,624.00</w:t>
            </w:r>
          </w:p>
        </w:tc>
        <w:tc>
          <w:tcPr>
            <w:tcW w:w="849" w:type="pct"/>
            <w:tcBorders>
              <w:top w:val="nil"/>
              <w:left w:val="nil"/>
              <w:bottom w:val="single" w:sz="4" w:space="0" w:color="auto"/>
              <w:right w:val="single" w:sz="4" w:space="0" w:color="auto"/>
            </w:tcBorders>
            <w:shd w:val="clear" w:color="auto" w:fill="auto"/>
            <w:noWrap/>
            <w:vAlign w:val="center"/>
            <w:hideMark/>
          </w:tcPr>
          <w:p w14:paraId="58DDE17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28,011,624.00</w:t>
            </w:r>
          </w:p>
        </w:tc>
        <w:tc>
          <w:tcPr>
            <w:tcW w:w="1022" w:type="pct"/>
            <w:tcBorders>
              <w:top w:val="nil"/>
              <w:left w:val="nil"/>
              <w:bottom w:val="single" w:sz="4" w:space="0" w:color="auto"/>
              <w:right w:val="single" w:sz="4" w:space="0" w:color="auto"/>
            </w:tcBorders>
            <w:shd w:val="clear" w:color="auto" w:fill="auto"/>
            <w:noWrap/>
            <w:vAlign w:val="center"/>
            <w:hideMark/>
          </w:tcPr>
          <w:p w14:paraId="532098A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25,904,206.14</w:t>
            </w:r>
          </w:p>
        </w:tc>
        <w:tc>
          <w:tcPr>
            <w:tcW w:w="665" w:type="pct"/>
            <w:tcBorders>
              <w:top w:val="nil"/>
              <w:left w:val="nil"/>
              <w:bottom w:val="single" w:sz="4" w:space="0" w:color="auto"/>
              <w:right w:val="single" w:sz="4" w:space="0" w:color="auto"/>
            </w:tcBorders>
            <w:shd w:val="clear" w:color="auto" w:fill="auto"/>
            <w:noWrap/>
            <w:vAlign w:val="center"/>
            <w:hideMark/>
          </w:tcPr>
          <w:p w14:paraId="248E395C"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92.5%</w:t>
            </w:r>
          </w:p>
        </w:tc>
      </w:tr>
      <w:tr w:rsidR="00DF0535" w:rsidRPr="001B53E6" w14:paraId="198F4CD0" w14:textId="77777777" w:rsidTr="00B3226B">
        <w:trPr>
          <w:trHeight w:val="930"/>
        </w:trPr>
        <w:tc>
          <w:tcPr>
            <w:tcW w:w="680" w:type="pct"/>
            <w:tcBorders>
              <w:top w:val="nil"/>
              <w:left w:val="single" w:sz="4" w:space="0" w:color="auto"/>
              <w:bottom w:val="single" w:sz="4" w:space="0" w:color="auto"/>
              <w:right w:val="nil"/>
            </w:tcBorders>
            <w:shd w:val="clear" w:color="000000" w:fill="DAEEF3"/>
            <w:vAlign w:val="center"/>
            <w:hideMark/>
          </w:tcPr>
          <w:p w14:paraId="1D075574"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3D6603CE"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Total,                                               Programa 98                                           Contribuciones Especiales</w:t>
            </w:r>
          </w:p>
        </w:tc>
        <w:tc>
          <w:tcPr>
            <w:tcW w:w="849" w:type="pct"/>
            <w:tcBorders>
              <w:top w:val="nil"/>
              <w:left w:val="nil"/>
              <w:bottom w:val="single" w:sz="4" w:space="0" w:color="auto"/>
              <w:right w:val="single" w:sz="4" w:space="0" w:color="auto"/>
            </w:tcBorders>
            <w:shd w:val="clear" w:color="000000" w:fill="DAEEF3"/>
            <w:vAlign w:val="center"/>
            <w:hideMark/>
          </w:tcPr>
          <w:p w14:paraId="0DACC65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58,050,791.00</w:t>
            </w:r>
          </w:p>
        </w:tc>
        <w:tc>
          <w:tcPr>
            <w:tcW w:w="849" w:type="pct"/>
            <w:tcBorders>
              <w:top w:val="nil"/>
              <w:left w:val="nil"/>
              <w:bottom w:val="single" w:sz="4" w:space="0" w:color="auto"/>
              <w:right w:val="single" w:sz="4" w:space="0" w:color="auto"/>
            </w:tcBorders>
            <w:shd w:val="clear" w:color="000000" w:fill="DAEEF3"/>
            <w:vAlign w:val="center"/>
            <w:hideMark/>
          </w:tcPr>
          <w:p w14:paraId="3840A1B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58,050,791.00</w:t>
            </w:r>
          </w:p>
        </w:tc>
        <w:tc>
          <w:tcPr>
            <w:tcW w:w="1022" w:type="pct"/>
            <w:tcBorders>
              <w:top w:val="nil"/>
              <w:left w:val="nil"/>
              <w:bottom w:val="single" w:sz="4" w:space="0" w:color="auto"/>
              <w:right w:val="single" w:sz="4" w:space="0" w:color="auto"/>
            </w:tcBorders>
            <w:shd w:val="clear" w:color="000000" w:fill="DAEEF3"/>
            <w:vAlign w:val="center"/>
            <w:hideMark/>
          </w:tcPr>
          <w:p w14:paraId="2287A060"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47,168,460.01</w:t>
            </w:r>
          </w:p>
        </w:tc>
        <w:tc>
          <w:tcPr>
            <w:tcW w:w="665" w:type="pct"/>
            <w:tcBorders>
              <w:top w:val="nil"/>
              <w:left w:val="nil"/>
              <w:bottom w:val="single" w:sz="4" w:space="0" w:color="auto"/>
              <w:right w:val="single" w:sz="4" w:space="0" w:color="auto"/>
            </w:tcBorders>
            <w:shd w:val="clear" w:color="000000" w:fill="DAEEF3"/>
            <w:noWrap/>
            <w:vAlign w:val="center"/>
            <w:hideMark/>
          </w:tcPr>
          <w:p w14:paraId="482048A2"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81.3%</w:t>
            </w:r>
          </w:p>
        </w:tc>
      </w:tr>
      <w:tr w:rsidR="00DF0535" w:rsidRPr="001B53E6" w14:paraId="7BFDE9B1" w14:textId="77777777" w:rsidTr="00B3226B">
        <w:trPr>
          <w:trHeight w:val="702"/>
        </w:trPr>
        <w:tc>
          <w:tcPr>
            <w:tcW w:w="680" w:type="pct"/>
            <w:tcBorders>
              <w:top w:val="nil"/>
              <w:left w:val="single" w:sz="4" w:space="0" w:color="auto"/>
              <w:bottom w:val="nil"/>
              <w:right w:val="single" w:sz="4" w:space="0" w:color="auto"/>
            </w:tcBorders>
            <w:shd w:val="clear" w:color="auto" w:fill="auto"/>
            <w:noWrap/>
            <w:vAlign w:val="center"/>
            <w:hideMark/>
          </w:tcPr>
          <w:p w14:paraId="298298D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22F0CD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Transferencia al Instituto de Desarrollo del Norte /5114</w:t>
            </w:r>
          </w:p>
        </w:tc>
        <w:tc>
          <w:tcPr>
            <w:tcW w:w="849" w:type="pct"/>
            <w:tcBorders>
              <w:top w:val="nil"/>
              <w:left w:val="nil"/>
              <w:bottom w:val="single" w:sz="4" w:space="0" w:color="auto"/>
              <w:right w:val="single" w:sz="4" w:space="0" w:color="auto"/>
            </w:tcBorders>
            <w:shd w:val="clear" w:color="auto" w:fill="auto"/>
            <w:noWrap/>
            <w:vAlign w:val="center"/>
            <w:hideMark/>
          </w:tcPr>
          <w:p w14:paraId="320C2A3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20,352,056.00</w:t>
            </w:r>
          </w:p>
        </w:tc>
        <w:tc>
          <w:tcPr>
            <w:tcW w:w="849" w:type="pct"/>
            <w:tcBorders>
              <w:top w:val="nil"/>
              <w:left w:val="nil"/>
              <w:bottom w:val="single" w:sz="4" w:space="0" w:color="auto"/>
              <w:right w:val="single" w:sz="4" w:space="0" w:color="auto"/>
            </w:tcBorders>
            <w:shd w:val="clear" w:color="auto" w:fill="auto"/>
            <w:noWrap/>
            <w:vAlign w:val="center"/>
            <w:hideMark/>
          </w:tcPr>
          <w:p w14:paraId="17BC238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20,352,056.00</w:t>
            </w:r>
          </w:p>
        </w:tc>
        <w:tc>
          <w:tcPr>
            <w:tcW w:w="1022" w:type="pct"/>
            <w:tcBorders>
              <w:top w:val="nil"/>
              <w:left w:val="nil"/>
              <w:bottom w:val="single" w:sz="4" w:space="0" w:color="auto"/>
              <w:right w:val="single" w:sz="4" w:space="0" w:color="auto"/>
            </w:tcBorders>
            <w:shd w:val="clear" w:color="auto" w:fill="auto"/>
            <w:noWrap/>
            <w:vAlign w:val="center"/>
            <w:hideMark/>
          </w:tcPr>
          <w:p w14:paraId="27AA9CB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16,089,706.44</w:t>
            </w:r>
          </w:p>
        </w:tc>
        <w:tc>
          <w:tcPr>
            <w:tcW w:w="665" w:type="pct"/>
            <w:tcBorders>
              <w:top w:val="nil"/>
              <w:left w:val="nil"/>
              <w:bottom w:val="single" w:sz="4" w:space="0" w:color="auto"/>
              <w:right w:val="single" w:sz="4" w:space="0" w:color="auto"/>
            </w:tcBorders>
            <w:shd w:val="clear" w:color="auto" w:fill="auto"/>
            <w:noWrap/>
            <w:vAlign w:val="center"/>
            <w:hideMark/>
          </w:tcPr>
          <w:p w14:paraId="574B3A06"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79.1%</w:t>
            </w:r>
          </w:p>
        </w:tc>
      </w:tr>
      <w:tr w:rsidR="00DF0535" w:rsidRPr="001B53E6" w14:paraId="5616F6C6" w14:textId="77777777" w:rsidTr="00B3226B">
        <w:trPr>
          <w:trHeight w:val="838"/>
        </w:trPr>
        <w:tc>
          <w:tcPr>
            <w:tcW w:w="680" w:type="pct"/>
            <w:tcBorders>
              <w:top w:val="nil"/>
              <w:left w:val="single" w:sz="4" w:space="0" w:color="auto"/>
              <w:bottom w:val="nil"/>
              <w:right w:val="single" w:sz="4" w:space="0" w:color="auto"/>
            </w:tcBorders>
            <w:shd w:val="clear" w:color="auto" w:fill="auto"/>
            <w:noWrap/>
            <w:vAlign w:val="center"/>
            <w:hideMark/>
          </w:tcPr>
          <w:p w14:paraId="56FB329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0001</w:t>
            </w: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DD1D96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Transferencia al Instituto de Desarrollo del Sur /5119</w:t>
            </w:r>
          </w:p>
        </w:tc>
        <w:tc>
          <w:tcPr>
            <w:tcW w:w="849" w:type="pct"/>
            <w:tcBorders>
              <w:top w:val="nil"/>
              <w:left w:val="nil"/>
              <w:bottom w:val="single" w:sz="4" w:space="0" w:color="auto"/>
              <w:right w:val="single" w:sz="4" w:space="0" w:color="auto"/>
            </w:tcBorders>
            <w:shd w:val="clear" w:color="auto" w:fill="auto"/>
            <w:noWrap/>
            <w:vAlign w:val="center"/>
            <w:hideMark/>
          </w:tcPr>
          <w:p w14:paraId="768DFD8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144,144,665.00</w:t>
            </w:r>
          </w:p>
        </w:tc>
        <w:tc>
          <w:tcPr>
            <w:tcW w:w="849" w:type="pct"/>
            <w:tcBorders>
              <w:top w:val="nil"/>
              <w:left w:val="nil"/>
              <w:bottom w:val="single" w:sz="4" w:space="0" w:color="auto"/>
              <w:right w:val="single" w:sz="4" w:space="0" w:color="auto"/>
            </w:tcBorders>
            <w:shd w:val="clear" w:color="auto" w:fill="auto"/>
            <w:noWrap/>
            <w:vAlign w:val="center"/>
            <w:hideMark/>
          </w:tcPr>
          <w:p w14:paraId="4043745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144,144,665.00</w:t>
            </w:r>
          </w:p>
        </w:tc>
        <w:tc>
          <w:tcPr>
            <w:tcW w:w="1022" w:type="pct"/>
            <w:tcBorders>
              <w:top w:val="nil"/>
              <w:left w:val="nil"/>
              <w:bottom w:val="single" w:sz="4" w:space="0" w:color="auto"/>
              <w:right w:val="single" w:sz="4" w:space="0" w:color="auto"/>
            </w:tcBorders>
            <w:shd w:val="clear" w:color="auto" w:fill="auto"/>
            <w:noWrap/>
            <w:vAlign w:val="center"/>
            <w:hideMark/>
          </w:tcPr>
          <w:p w14:paraId="76D2064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108,778,512.88</w:t>
            </w:r>
          </w:p>
        </w:tc>
        <w:tc>
          <w:tcPr>
            <w:tcW w:w="665" w:type="pct"/>
            <w:tcBorders>
              <w:top w:val="nil"/>
              <w:left w:val="nil"/>
              <w:bottom w:val="single" w:sz="4" w:space="0" w:color="auto"/>
              <w:right w:val="single" w:sz="4" w:space="0" w:color="auto"/>
            </w:tcBorders>
            <w:shd w:val="clear" w:color="auto" w:fill="auto"/>
            <w:noWrap/>
            <w:vAlign w:val="center"/>
            <w:hideMark/>
          </w:tcPr>
          <w:p w14:paraId="72482DEE"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75.5%</w:t>
            </w:r>
          </w:p>
        </w:tc>
      </w:tr>
      <w:tr w:rsidR="00DF0535" w:rsidRPr="001B53E6" w14:paraId="1F84619B" w14:textId="77777777" w:rsidTr="00B3226B">
        <w:trPr>
          <w:trHeight w:val="880"/>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14:paraId="4A05F8C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224AA0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Transferencia al Instituto Geográfico Nacional José. J. Hungría Morel / 5181</w:t>
            </w:r>
          </w:p>
        </w:tc>
        <w:tc>
          <w:tcPr>
            <w:tcW w:w="849" w:type="pct"/>
            <w:tcBorders>
              <w:top w:val="nil"/>
              <w:left w:val="nil"/>
              <w:bottom w:val="single" w:sz="4" w:space="0" w:color="auto"/>
              <w:right w:val="single" w:sz="4" w:space="0" w:color="auto"/>
            </w:tcBorders>
            <w:shd w:val="clear" w:color="auto" w:fill="auto"/>
            <w:noWrap/>
            <w:vAlign w:val="center"/>
            <w:hideMark/>
          </w:tcPr>
          <w:p w14:paraId="339BA4F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70,370,476.00</w:t>
            </w:r>
          </w:p>
        </w:tc>
        <w:tc>
          <w:tcPr>
            <w:tcW w:w="849" w:type="pct"/>
            <w:tcBorders>
              <w:top w:val="nil"/>
              <w:left w:val="nil"/>
              <w:bottom w:val="single" w:sz="4" w:space="0" w:color="auto"/>
              <w:right w:val="single" w:sz="4" w:space="0" w:color="auto"/>
            </w:tcBorders>
            <w:shd w:val="clear" w:color="auto" w:fill="auto"/>
            <w:noWrap/>
            <w:vAlign w:val="center"/>
            <w:hideMark/>
          </w:tcPr>
          <w:p w14:paraId="75134F3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70,370,476.00</w:t>
            </w:r>
          </w:p>
        </w:tc>
        <w:tc>
          <w:tcPr>
            <w:tcW w:w="1022" w:type="pct"/>
            <w:tcBorders>
              <w:top w:val="nil"/>
              <w:left w:val="nil"/>
              <w:bottom w:val="single" w:sz="4" w:space="0" w:color="auto"/>
              <w:right w:val="single" w:sz="4" w:space="0" w:color="auto"/>
            </w:tcBorders>
            <w:shd w:val="clear" w:color="auto" w:fill="auto"/>
            <w:noWrap/>
            <w:vAlign w:val="center"/>
            <w:hideMark/>
          </w:tcPr>
          <w:p w14:paraId="00D314D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55,666,030.94</w:t>
            </w:r>
          </w:p>
        </w:tc>
        <w:tc>
          <w:tcPr>
            <w:tcW w:w="665" w:type="pct"/>
            <w:tcBorders>
              <w:top w:val="nil"/>
              <w:left w:val="nil"/>
              <w:bottom w:val="single" w:sz="4" w:space="0" w:color="auto"/>
              <w:right w:val="single" w:sz="4" w:space="0" w:color="auto"/>
            </w:tcBorders>
            <w:shd w:val="clear" w:color="auto" w:fill="auto"/>
            <w:noWrap/>
            <w:vAlign w:val="center"/>
            <w:hideMark/>
          </w:tcPr>
          <w:p w14:paraId="3CD3AC43"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79.1%</w:t>
            </w:r>
          </w:p>
        </w:tc>
      </w:tr>
      <w:tr w:rsidR="00DF0535" w:rsidRPr="001B53E6" w14:paraId="4E5165BE" w14:textId="77777777" w:rsidTr="00B3226B">
        <w:trPr>
          <w:trHeight w:val="1024"/>
        </w:trPr>
        <w:tc>
          <w:tcPr>
            <w:tcW w:w="680" w:type="pct"/>
            <w:tcBorders>
              <w:top w:val="nil"/>
              <w:left w:val="single" w:sz="4" w:space="0" w:color="auto"/>
              <w:bottom w:val="single" w:sz="4" w:space="0" w:color="auto"/>
              <w:right w:val="nil"/>
            </w:tcBorders>
            <w:shd w:val="clear" w:color="000000" w:fill="DAEEF3"/>
            <w:vAlign w:val="center"/>
            <w:hideMark/>
          </w:tcPr>
          <w:p w14:paraId="34A13F64"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p>
        </w:tc>
        <w:tc>
          <w:tcPr>
            <w:tcW w:w="935" w:type="pct"/>
            <w:tcBorders>
              <w:top w:val="single" w:sz="4" w:space="0" w:color="auto"/>
              <w:left w:val="single" w:sz="4" w:space="0" w:color="auto"/>
              <w:bottom w:val="single" w:sz="4" w:space="0" w:color="auto"/>
              <w:right w:val="single" w:sz="4" w:space="0" w:color="000000"/>
            </w:tcBorders>
            <w:shd w:val="clear" w:color="000000" w:fill="DAEEF3"/>
            <w:vAlign w:val="center"/>
            <w:hideMark/>
          </w:tcPr>
          <w:p w14:paraId="2909AF21"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Total,                                                       Programa 99                                               Administración de Activos, Pasivos y Transferencias</w:t>
            </w:r>
          </w:p>
        </w:tc>
        <w:tc>
          <w:tcPr>
            <w:tcW w:w="849" w:type="pct"/>
            <w:tcBorders>
              <w:top w:val="nil"/>
              <w:left w:val="nil"/>
              <w:bottom w:val="single" w:sz="4" w:space="0" w:color="auto"/>
              <w:right w:val="single" w:sz="4" w:space="0" w:color="auto"/>
            </w:tcBorders>
            <w:shd w:val="clear" w:color="000000" w:fill="DAEEF3"/>
            <w:vAlign w:val="center"/>
            <w:hideMark/>
          </w:tcPr>
          <w:p w14:paraId="7390499F"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234,867,197.00</w:t>
            </w:r>
          </w:p>
        </w:tc>
        <w:tc>
          <w:tcPr>
            <w:tcW w:w="849" w:type="pct"/>
            <w:tcBorders>
              <w:top w:val="nil"/>
              <w:left w:val="nil"/>
              <w:bottom w:val="single" w:sz="4" w:space="0" w:color="auto"/>
              <w:right w:val="single" w:sz="4" w:space="0" w:color="auto"/>
            </w:tcBorders>
            <w:shd w:val="clear" w:color="000000" w:fill="DAEEF3"/>
            <w:vAlign w:val="center"/>
            <w:hideMark/>
          </w:tcPr>
          <w:p w14:paraId="0165414A"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234,867,197.00</w:t>
            </w:r>
          </w:p>
        </w:tc>
        <w:tc>
          <w:tcPr>
            <w:tcW w:w="1022" w:type="pct"/>
            <w:tcBorders>
              <w:top w:val="nil"/>
              <w:left w:val="nil"/>
              <w:bottom w:val="single" w:sz="4" w:space="0" w:color="auto"/>
              <w:right w:val="single" w:sz="4" w:space="0" w:color="auto"/>
            </w:tcBorders>
            <w:shd w:val="clear" w:color="000000" w:fill="DAEEF3"/>
            <w:vAlign w:val="center"/>
            <w:hideMark/>
          </w:tcPr>
          <w:p w14:paraId="24867659"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180,534,250.26</w:t>
            </w:r>
          </w:p>
        </w:tc>
        <w:tc>
          <w:tcPr>
            <w:tcW w:w="665" w:type="pct"/>
            <w:tcBorders>
              <w:top w:val="nil"/>
              <w:left w:val="nil"/>
              <w:bottom w:val="single" w:sz="4" w:space="0" w:color="auto"/>
              <w:right w:val="single" w:sz="4" w:space="0" w:color="auto"/>
            </w:tcBorders>
            <w:shd w:val="clear" w:color="000000" w:fill="DAEEF3"/>
            <w:noWrap/>
            <w:vAlign w:val="center"/>
            <w:hideMark/>
          </w:tcPr>
          <w:p w14:paraId="5576EC3B"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76.9%</w:t>
            </w:r>
          </w:p>
        </w:tc>
      </w:tr>
      <w:tr w:rsidR="00DF0535" w:rsidRPr="001B53E6" w14:paraId="5A7E25E2" w14:textId="77777777" w:rsidTr="00C03E71">
        <w:trPr>
          <w:trHeight w:val="462"/>
        </w:trPr>
        <w:tc>
          <w:tcPr>
            <w:tcW w:w="1615" w:type="pct"/>
            <w:gridSpan w:val="2"/>
            <w:tcBorders>
              <w:top w:val="single" w:sz="4" w:space="0" w:color="auto"/>
              <w:left w:val="single" w:sz="4" w:space="0" w:color="auto"/>
              <w:bottom w:val="single" w:sz="4" w:space="0" w:color="auto"/>
              <w:right w:val="nil"/>
            </w:tcBorders>
            <w:shd w:val="clear" w:color="auto" w:fill="auto"/>
            <w:vAlign w:val="center"/>
            <w:hideMark/>
          </w:tcPr>
          <w:p w14:paraId="23B90523"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TOTAL, GENERAL</w:t>
            </w:r>
          </w:p>
        </w:tc>
        <w:tc>
          <w:tcPr>
            <w:tcW w:w="849" w:type="pct"/>
            <w:tcBorders>
              <w:top w:val="nil"/>
              <w:left w:val="nil"/>
              <w:bottom w:val="single" w:sz="4" w:space="0" w:color="auto"/>
              <w:right w:val="single" w:sz="4" w:space="0" w:color="auto"/>
            </w:tcBorders>
            <w:shd w:val="clear" w:color="auto" w:fill="auto"/>
            <w:noWrap/>
            <w:vAlign w:val="center"/>
            <w:hideMark/>
          </w:tcPr>
          <w:p w14:paraId="0C06E4C3"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4,131,266,550.00</w:t>
            </w:r>
          </w:p>
        </w:tc>
        <w:tc>
          <w:tcPr>
            <w:tcW w:w="849" w:type="pct"/>
            <w:tcBorders>
              <w:top w:val="nil"/>
              <w:left w:val="nil"/>
              <w:bottom w:val="single" w:sz="4" w:space="0" w:color="auto"/>
              <w:right w:val="nil"/>
            </w:tcBorders>
            <w:shd w:val="clear" w:color="auto" w:fill="auto"/>
            <w:noWrap/>
            <w:vAlign w:val="center"/>
            <w:hideMark/>
          </w:tcPr>
          <w:p w14:paraId="7F82C688"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4,082,251,760.20</w:t>
            </w:r>
          </w:p>
        </w:tc>
        <w:tc>
          <w:tcPr>
            <w:tcW w:w="1022" w:type="pct"/>
            <w:tcBorders>
              <w:top w:val="nil"/>
              <w:left w:val="single" w:sz="4" w:space="0" w:color="auto"/>
              <w:bottom w:val="single" w:sz="4" w:space="0" w:color="auto"/>
              <w:right w:val="nil"/>
            </w:tcBorders>
            <w:shd w:val="clear" w:color="auto" w:fill="auto"/>
            <w:noWrap/>
            <w:vAlign w:val="center"/>
            <w:hideMark/>
          </w:tcPr>
          <w:p w14:paraId="57074A5D" w14:textId="77777777" w:rsidR="00305E83" w:rsidRPr="001B53E6" w:rsidRDefault="00305E83" w:rsidP="002B3EDD">
            <w:pPr>
              <w:spacing w:before="0" w:after="0" w:line="240" w:lineRule="auto"/>
              <w:ind w:left="57" w:right="57"/>
              <w:jc w:val="center"/>
              <w:rPr>
                <w:rFonts w:ascii="Artifex CF Light" w:hAnsi="Artifex CF Light"/>
                <w:b/>
                <w:bCs/>
                <w:color w:val="1F497D" w:themeColor="text2"/>
                <w:sz w:val="14"/>
                <w:szCs w:val="14"/>
              </w:rPr>
            </w:pPr>
            <w:r w:rsidRPr="001B53E6">
              <w:rPr>
                <w:rFonts w:ascii="Artifex CF Light" w:hAnsi="Artifex CF Light"/>
                <w:b/>
                <w:bCs/>
                <w:color w:val="1F497D" w:themeColor="text2"/>
                <w:sz w:val="14"/>
                <w:szCs w:val="14"/>
              </w:rPr>
              <w:t>1,645,561,126.89</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14:paraId="4DBCAE7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40.3%</w:t>
            </w:r>
          </w:p>
        </w:tc>
      </w:tr>
    </w:tbl>
    <w:p w14:paraId="34802558" w14:textId="77777777" w:rsidR="00305E83" w:rsidRPr="001B53E6" w:rsidRDefault="00305E83" w:rsidP="00305E83">
      <w:pPr>
        <w:spacing w:before="0" w:after="0"/>
        <w:ind w:left="567" w:right="567"/>
        <w:jc w:val="center"/>
        <w:rPr>
          <w:rFonts w:ascii="Artifex CF Light" w:hAnsi="Artifex CF Light"/>
          <w:color w:val="1F497D" w:themeColor="text2"/>
          <w:sz w:val="15"/>
          <w:szCs w:val="15"/>
          <w:lang w:val="es-ES_tradnl"/>
        </w:rPr>
      </w:pPr>
      <w:r w:rsidRPr="001B53E6">
        <w:rPr>
          <w:rFonts w:ascii="Artifex CF Light" w:hAnsi="Artifex CF Light"/>
          <w:color w:val="1F497D" w:themeColor="text2"/>
          <w:sz w:val="15"/>
          <w:szCs w:val="15"/>
          <w:lang w:val="es-ES_tradnl"/>
        </w:rPr>
        <w:t xml:space="preserve">Fuente: Reporte generado al 02 de noviembre del 2020 por la Dirección Financiera. </w:t>
      </w:r>
    </w:p>
    <w:p w14:paraId="33257D6E" w14:textId="77777777" w:rsidR="00305E83" w:rsidRPr="001B53E6" w:rsidRDefault="00305E83" w:rsidP="00305E83">
      <w:pPr>
        <w:spacing w:before="0" w:after="0"/>
        <w:ind w:left="567" w:right="567"/>
        <w:jc w:val="center"/>
        <w:rPr>
          <w:rFonts w:ascii="Artifex CF Light" w:hAnsi="Artifex CF Light"/>
          <w:color w:val="1F497D" w:themeColor="text2"/>
          <w:sz w:val="16"/>
          <w:szCs w:val="18"/>
          <w:shd w:val="clear" w:color="auto" w:fill="FFFFFF"/>
          <w:lang w:val="es-ES_tradnl"/>
        </w:rPr>
      </w:pPr>
      <w:r w:rsidRPr="001B53E6">
        <w:rPr>
          <w:rFonts w:ascii="Artifex CF Light" w:hAnsi="Artifex CF Light"/>
          <w:color w:val="1F497D" w:themeColor="text2"/>
          <w:sz w:val="16"/>
          <w:szCs w:val="18"/>
          <w:lang w:val="es-ES_tradnl"/>
        </w:rPr>
        <w:t>El presupuesto vigente es de RD$ 4,082,251,760.20</w:t>
      </w:r>
      <w:r w:rsidRPr="001B53E6">
        <w:rPr>
          <w:rFonts w:ascii="Artifex CF Light" w:hAnsi="Artifex CF Light"/>
          <w:color w:val="1F497D" w:themeColor="text2"/>
          <w:sz w:val="16"/>
          <w:szCs w:val="18"/>
          <w:shd w:val="clear" w:color="auto" w:fill="FFFFFF"/>
          <w:lang w:val="es-ES_tradnl"/>
        </w:rPr>
        <w:t>.</w:t>
      </w:r>
    </w:p>
    <w:p w14:paraId="33AB3B9C" w14:textId="77777777" w:rsidR="00305E83" w:rsidRPr="001B53E6" w:rsidRDefault="00305E83" w:rsidP="00305E83">
      <w:pPr>
        <w:spacing w:before="0" w:after="0"/>
        <w:ind w:left="567" w:right="567"/>
        <w:rPr>
          <w:rFonts w:ascii="Artifex CF Light" w:hAnsi="Artifex CF Light"/>
          <w:color w:val="1F497D" w:themeColor="text2"/>
          <w:sz w:val="16"/>
          <w:szCs w:val="18"/>
          <w:lang w:val="es-ES_tradnl"/>
        </w:rPr>
      </w:pPr>
    </w:p>
    <w:p w14:paraId="4B1A997A" w14:textId="77777777" w:rsidR="00305E83" w:rsidRPr="001B53E6" w:rsidRDefault="00305E83" w:rsidP="00A17FCF">
      <w:pPr>
        <w:pStyle w:val="ListParagraph"/>
        <w:numPr>
          <w:ilvl w:val="0"/>
          <w:numId w:val="22"/>
        </w:numPr>
        <w:spacing w:before="0" w:after="0"/>
        <w:ind w:left="567" w:right="567"/>
        <w:jc w:val="center"/>
        <w:rPr>
          <w:rFonts w:ascii="Artifex CF Light" w:hAnsi="Artifex CF Light"/>
          <w:color w:val="1F497D" w:themeColor="text2"/>
          <w:sz w:val="16"/>
          <w:szCs w:val="18"/>
          <w:lang w:val="es-ES_tradnl"/>
        </w:rPr>
      </w:pPr>
      <w:r w:rsidRPr="001B53E6">
        <w:rPr>
          <w:rFonts w:ascii="Artifex CF Light" w:hAnsi="Artifex CF Light"/>
          <w:color w:val="1F497D" w:themeColor="text2"/>
          <w:sz w:val="16"/>
          <w:szCs w:val="18"/>
          <w:lang w:val="es-ES_tradnl"/>
        </w:rPr>
        <w:lastRenderedPageBreak/>
        <w:t>Pasivos del Ministerio al 31 de octubre 2020.</w:t>
      </w:r>
    </w:p>
    <w:tbl>
      <w:tblPr>
        <w:tblW w:w="5000" w:type="pct"/>
        <w:tblLayout w:type="fixed"/>
        <w:tblCellMar>
          <w:left w:w="70" w:type="dxa"/>
          <w:right w:w="70" w:type="dxa"/>
        </w:tblCellMar>
        <w:tblLook w:val="04A0" w:firstRow="1" w:lastRow="0" w:firstColumn="1" w:lastColumn="0" w:noHBand="0" w:noVBand="1"/>
      </w:tblPr>
      <w:tblGrid>
        <w:gridCol w:w="1273"/>
        <w:gridCol w:w="1419"/>
        <w:gridCol w:w="3331"/>
        <w:gridCol w:w="1062"/>
        <w:gridCol w:w="1177"/>
      </w:tblGrid>
      <w:tr w:rsidR="00DF0535" w:rsidRPr="001B53E6" w14:paraId="3CDE64FC" w14:textId="77777777" w:rsidTr="00C03E71">
        <w:trPr>
          <w:trHeight w:val="300"/>
          <w:tblHeader/>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EB3F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FACTURA NO.</w:t>
            </w:r>
          </w:p>
        </w:tc>
        <w:tc>
          <w:tcPr>
            <w:tcW w:w="8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9D72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BENEFICIARIO </w:t>
            </w:r>
          </w:p>
        </w:tc>
        <w:tc>
          <w:tcPr>
            <w:tcW w:w="20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ED7C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CONCEPTO</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85EA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Fecha Factura</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5294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MONTO FACT.  RD$</w:t>
            </w:r>
          </w:p>
        </w:tc>
      </w:tr>
      <w:tr w:rsidR="00DF0535" w:rsidRPr="001B53E6" w14:paraId="5BA1A18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4F4A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B1500080423</w:t>
            </w:r>
          </w:p>
        </w:tc>
        <w:tc>
          <w:tcPr>
            <w:tcW w:w="859" w:type="pct"/>
            <w:tcBorders>
              <w:top w:val="nil"/>
              <w:left w:val="nil"/>
              <w:bottom w:val="single" w:sz="4" w:space="0" w:color="auto"/>
              <w:right w:val="single" w:sz="4" w:space="0" w:color="auto"/>
            </w:tcBorders>
            <w:shd w:val="clear" w:color="auto" w:fill="auto"/>
            <w:noWrap/>
            <w:vAlign w:val="center"/>
            <w:hideMark/>
          </w:tcPr>
          <w:p w14:paraId="16BBAEF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COMPAÑIA DOMINICANA DE TELEFONOS</w:t>
            </w:r>
          </w:p>
        </w:tc>
        <w:tc>
          <w:tcPr>
            <w:tcW w:w="2016" w:type="pct"/>
            <w:tcBorders>
              <w:top w:val="nil"/>
              <w:left w:val="nil"/>
              <w:bottom w:val="single" w:sz="4" w:space="0" w:color="auto"/>
              <w:right w:val="single" w:sz="4" w:space="0" w:color="auto"/>
            </w:tcBorders>
            <w:shd w:val="clear" w:color="auto" w:fill="auto"/>
            <w:noWrap/>
            <w:vAlign w:val="center"/>
            <w:hideMark/>
          </w:tcPr>
          <w:p w14:paraId="39335DC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TELEFONICO DEL MES DE OCTUBRE 2020 CUENTA NO. 706118552</w:t>
            </w:r>
          </w:p>
        </w:tc>
        <w:tc>
          <w:tcPr>
            <w:tcW w:w="643" w:type="pct"/>
            <w:tcBorders>
              <w:top w:val="nil"/>
              <w:left w:val="nil"/>
              <w:bottom w:val="single" w:sz="4" w:space="0" w:color="auto"/>
              <w:right w:val="single" w:sz="4" w:space="0" w:color="auto"/>
            </w:tcBorders>
            <w:shd w:val="clear" w:color="auto" w:fill="auto"/>
            <w:noWrap/>
            <w:vAlign w:val="center"/>
            <w:hideMark/>
          </w:tcPr>
          <w:p w14:paraId="02A2137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139C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278248.08</w:t>
            </w:r>
          </w:p>
        </w:tc>
      </w:tr>
      <w:tr w:rsidR="00DF0535" w:rsidRPr="001B53E6" w14:paraId="10A5F5C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F28B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B1500080423</w:t>
            </w:r>
          </w:p>
        </w:tc>
        <w:tc>
          <w:tcPr>
            <w:tcW w:w="859" w:type="pct"/>
            <w:tcBorders>
              <w:top w:val="nil"/>
              <w:left w:val="nil"/>
              <w:bottom w:val="single" w:sz="4" w:space="0" w:color="auto"/>
              <w:right w:val="single" w:sz="4" w:space="0" w:color="auto"/>
            </w:tcBorders>
            <w:shd w:val="clear" w:color="auto" w:fill="auto"/>
            <w:noWrap/>
            <w:vAlign w:val="center"/>
            <w:hideMark/>
          </w:tcPr>
          <w:p w14:paraId="5A89B87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COMPAÑIA DOMINICANA DE TELEFONOS</w:t>
            </w:r>
          </w:p>
        </w:tc>
        <w:tc>
          <w:tcPr>
            <w:tcW w:w="2016" w:type="pct"/>
            <w:tcBorders>
              <w:top w:val="nil"/>
              <w:left w:val="nil"/>
              <w:bottom w:val="single" w:sz="4" w:space="0" w:color="auto"/>
              <w:right w:val="single" w:sz="4" w:space="0" w:color="auto"/>
            </w:tcBorders>
            <w:shd w:val="clear" w:color="auto" w:fill="auto"/>
            <w:noWrap/>
            <w:vAlign w:val="center"/>
            <w:hideMark/>
          </w:tcPr>
          <w:p w14:paraId="7075973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TELEFONICO DEL MES DE OCTUBRE 2020 CUENTA NO. 721051781</w:t>
            </w:r>
          </w:p>
        </w:tc>
        <w:tc>
          <w:tcPr>
            <w:tcW w:w="643" w:type="pct"/>
            <w:tcBorders>
              <w:top w:val="nil"/>
              <w:left w:val="nil"/>
              <w:bottom w:val="single" w:sz="4" w:space="0" w:color="auto"/>
              <w:right w:val="single" w:sz="4" w:space="0" w:color="auto"/>
            </w:tcBorders>
            <w:shd w:val="clear" w:color="auto" w:fill="auto"/>
            <w:noWrap/>
            <w:vAlign w:val="center"/>
            <w:hideMark/>
          </w:tcPr>
          <w:p w14:paraId="6A374D2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8D81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122782.88</w:t>
            </w:r>
          </w:p>
        </w:tc>
      </w:tr>
      <w:tr w:rsidR="00DF0535" w:rsidRPr="001B53E6" w14:paraId="012EF31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2482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B1500122012</w:t>
            </w:r>
          </w:p>
        </w:tc>
        <w:tc>
          <w:tcPr>
            <w:tcW w:w="859" w:type="pct"/>
            <w:tcBorders>
              <w:top w:val="nil"/>
              <w:left w:val="nil"/>
              <w:bottom w:val="single" w:sz="4" w:space="0" w:color="auto"/>
              <w:right w:val="single" w:sz="4" w:space="0" w:color="auto"/>
            </w:tcBorders>
            <w:shd w:val="clear" w:color="auto" w:fill="auto"/>
            <w:noWrap/>
            <w:vAlign w:val="center"/>
            <w:hideMark/>
          </w:tcPr>
          <w:p w14:paraId="2325F15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EDEESTE</w:t>
            </w:r>
          </w:p>
        </w:tc>
        <w:tc>
          <w:tcPr>
            <w:tcW w:w="2016" w:type="pct"/>
            <w:tcBorders>
              <w:top w:val="nil"/>
              <w:left w:val="nil"/>
              <w:bottom w:val="single" w:sz="4" w:space="0" w:color="auto"/>
              <w:right w:val="single" w:sz="4" w:space="0" w:color="auto"/>
            </w:tcBorders>
            <w:shd w:val="clear" w:color="auto" w:fill="auto"/>
            <w:noWrap/>
            <w:vAlign w:val="center"/>
            <w:hideMark/>
          </w:tcPr>
          <w:p w14:paraId="01A901F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 ENERGIA ELECTICA CORRSPONDIENTE AL MES DE OCTUBRE NIC. 2122357</w:t>
            </w:r>
          </w:p>
        </w:tc>
        <w:tc>
          <w:tcPr>
            <w:tcW w:w="643" w:type="pct"/>
            <w:tcBorders>
              <w:top w:val="nil"/>
              <w:left w:val="nil"/>
              <w:bottom w:val="single" w:sz="4" w:space="0" w:color="auto"/>
              <w:right w:val="single" w:sz="4" w:space="0" w:color="auto"/>
            </w:tcBorders>
            <w:shd w:val="clear" w:color="auto" w:fill="auto"/>
            <w:noWrap/>
            <w:vAlign w:val="center"/>
            <w:hideMark/>
          </w:tcPr>
          <w:p w14:paraId="4BBCDBE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E480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620159.99</w:t>
            </w:r>
          </w:p>
        </w:tc>
      </w:tr>
      <w:tr w:rsidR="00DF0535" w:rsidRPr="001B53E6" w14:paraId="1D2001F3"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F8C9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B1500122015</w:t>
            </w:r>
          </w:p>
        </w:tc>
        <w:tc>
          <w:tcPr>
            <w:tcW w:w="859" w:type="pct"/>
            <w:tcBorders>
              <w:top w:val="nil"/>
              <w:left w:val="nil"/>
              <w:bottom w:val="single" w:sz="4" w:space="0" w:color="auto"/>
              <w:right w:val="single" w:sz="4" w:space="0" w:color="auto"/>
            </w:tcBorders>
            <w:shd w:val="clear" w:color="auto" w:fill="auto"/>
            <w:noWrap/>
            <w:vAlign w:val="center"/>
            <w:hideMark/>
          </w:tcPr>
          <w:p w14:paraId="18309C2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EDEESTE</w:t>
            </w:r>
          </w:p>
        </w:tc>
        <w:tc>
          <w:tcPr>
            <w:tcW w:w="2016" w:type="pct"/>
            <w:tcBorders>
              <w:top w:val="nil"/>
              <w:left w:val="nil"/>
              <w:bottom w:val="single" w:sz="4" w:space="0" w:color="auto"/>
              <w:right w:val="single" w:sz="4" w:space="0" w:color="auto"/>
            </w:tcBorders>
            <w:shd w:val="clear" w:color="auto" w:fill="auto"/>
            <w:noWrap/>
            <w:vAlign w:val="center"/>
            <w:hideMark/>
          </w:tcPr>
          <w:p w14:paraId="1BE249D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 ENERGIA ELECTICA CORRSPONDIENTE AL MES DE OCTUBRE NIC. 1511242</w:t>
            </w:r>
          </w:p>
        </w:tc>
        <w:tc>
          <w:tcPr>
            <w:tcW w:w="643" w:type="pct"/>
            <w:tcBorders>
              <w:top w:val="nil"/>
              <w:left w:val="nil"/>
              <w:bottom w:val="single" w:sz="4" w:space="0" w:color="auto"/>
              <w:right w:val="single" w:sz="4" w:space="0" w:color="auto"/>
            </w:tcBorders>
            <w:shd w:val="clear" w:color="auto" w:fill="auto"/>
            <w:noWrap/>
            <w:vAlign w:val="center"/>
            <w:hideMark/>
          </w:tcPr>
          <w:p w14:paraId="53383A0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6EA1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569771.48</w:t>
            </w:r>
          </w:p>
        </w:tc>
      </w:tr>
      <w:tr w:rsidR="00DF0535" w:rsidRPr="001B53E6" w14:paraId="52D8FDA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78F9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B150000209</w:t>
            </w:r>
          </w:p>
        </w:tc>
        <w:tc>
          <w:tcPr>
            <w:tcW w:w="859" w:type="pct"/>
            <w:tcBorders>
              <w:top w:val="nil"/>
              <w:left w:val="nil"/>
              <w:bottom w:val="single" w:sz="4" w:space="0" w:color="auto"/>
              <w:right w:val="single" w:sz="4" w:space="0" w:color="auto"/>
            </w:tcBorders>
            <w:shd w:val="clear" w:color="auto" w:fill="auto"/>
            <w:noWrap/>
            <w:vAlign w:val="center"/>
            <w:hideMark/>
          </w:tcPr>
          <w:p w14:paraId="074C2BD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MEJIA PRADO MULTISERVICES</w:t>
            </w:r>
          </w:p>
        </w:tc>
        <w:tc>
          <w:tcPr>
            <w:tcW w:w="2016" w:type="pct"/>
            <w:tcBorders>
              <w:top w:val="nil"/>
              <w:left w:val="nil"/>
              <w:bottom w:val="single" w:sz="4" w:space="0" w:color="auto"/>
              <w:right w:val="single" w:sz="4" w:space="0" w:color="auto"/>
            </w:tcBorders>
            <w:shd w:val="clear" w:color="auto" w:fill="auto"/>
            <w:noWrap/>
            <w:vAlign w:val="center"/>
            <w:hideMark/>
          </w:tcPr>
          <w:p w14:paraId="103A690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SERVICIO DE FUMIGACION DIFERENTES AREAS DEL MINISTERIO CORRESPONDIENTE AL MES DE OCTUBRE 2020</w:t>
            </w:r>
          </w:p>
        </w:tc>
        <w:tc>
          <w:tcPr>
            <w:tcW w:w="643" w:type="pct"/>
            <w:tcBorders>
              <w:top w:val="nil"/>
              <w:left w:val="nil"/>
              <w:bottom w:val="single" w:sz="4" w:space="0" w:color="auto"/>
              <w:right w:val="single" w:sz="4" w:space="0" w:color="auto"/>
            </w:tcBorders>
            <w:shd w:val="clear" w:color="auto" w:fill="auto"/>
            <w:noWrap/>
            <w:vAlign w:val="center"/>
            <w:hideMark/>
          </w:tcPr>
          <w:p w14:paraId="2BDB81B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D0DD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18880</w:t>
            </w:r>
          </w:p>
        </w:tc>
      </w:tr>
      <w:tr w:rsidR="00DF0535" w:rsidRPr="001B53E6" w14:paraId="2D7DA273"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8800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B1500023924</w:t>
            </w:r>
          </w:p>
        </w:tc>
        <w:tc>
          <w:tcPr>
            <w:tcW w:w="859" w:type="pct"/>
            <w:tcBorders>
              <w:top w:val="nil"/>
              <w:left w:val="nil"/>
              <w:bottom w:val="single" w:sz="4" w:space="0" w:color="auto"/>
              <w:right w:val="single" w:sz="4" w:space="0" w:color="auto"/>
            </w:tcBorders>
            <w:shd w:val="clear" w:color="auto" w:fill="auto"/>
            <w:noWrap/>
            <w:vAlign w:val="center"/>
            <w:hideMark/>
          </w:tcPr>
          <w:p w14:paraId="34A496D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ALTICE DOMINICANA</w:t>
            </w:r>
          </w:p>
        </w:tc>
        <w:tc>
          <w:tcPr>
            <w:tcW w:w="2016" w:type="pct"/>
            <w:tcBorders>
              <w:top w:val="nil"/>
              <w:left w:val="nil"/>
              <w:bottom w:val="single" w:sz="4" w:space="0" w:color="auto"/>
              <w:right w:val="single" w:sz="4" w:space="0" w:color="auto"/>
            </w:tcBorders>
            <w:shd w:val="clear" w:color="auto" w:fill="auto"/>
            <w:noWrap/>
            <w:vAlign w:val="center"/>
            <w:hideMark/>
          </w:tcPr>
          <w:p w14:paraId="293C5B9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SERVICIO DE TELECABLE E INTERNET CORRESP AL PERIODO DEL 11/09/2020 AL 10/10/2020 CTA NO, 3312327</w:t>
            </w:r>
          </w:p>
        </w:tc>
        <w:tc>
          <w:tcPr>
            <w:tcW w:w="643" w:type="pct"/>
            <w:tcBorders>
              <w:top w:val="nil"/>
              <w:left w:val="nil"/>
              <w:bottom w:val="single" w:sz="4" w:space="0" w:color="auto"/>
              <w:right w:val="single" w:sz="4" w:space="0" w:color="auto"/>
            </w:tcBorders>
            <w:shd w:val="clear" w:color="auto" w:fill="auto"/>
            <w:noWrap/>
            <w:vAlign w:val="center"/>
            <w:hideMark/>
          </w:tcPr>
          <w:p w14:paraId="0B92E91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47EB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62195.19</w:t>
            </w:r>
          </w:p>
        </w:tc>
      </w:tr>
      <w:tr w:rsidR="00DF0535" w:rsidRPr="001B53E6" w14:paraId="6C3C01B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DCE3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B1500000280</w:t>
            </w:r>
          </w:p>
        </w:tc>
        <w:tc>
          <w:tcPr>
            <w:tcW w:w="859" w:type="pct"/>
            <w:tcBorders>
              <w:top w:val="nil"/>
              <w:left w:val="nil"/>
              <w:bottom w:val="single" w:sz="4" w:space="0" w:color="auto"/>
              <w:right w:val="single" w:sz="4" w:space="0" w:color="auto"/>
            </w:tcBorders>
            <w:shd w:val="clear" w:color="auto" w:fill="auto"/>
            <w:noWrap/>
            <w:vAlign w:val="center"/>
            <w:hideMark/>
          </w:tcPr>
          <w:p w14:paraId="3D6C4BC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SOWEY COMERCIAL, SRL</w:t>
            </w:r>
          </w:p>
        </w:tc>
        <w:tc>
          <w:tcPr>
            <w:tcW w:w="2016" w:type="pct"/>
            <w:tcBorders>
              <w:top w:val="nil"/>
              <w:left w:val="nil"/>
              <w:bottom w:val="single" w:sz="4" w:space="0" w:color="auto"/>
              <w:right w:val="single" w:sz="4" w:space="0" w:color="auto"/>
            </w:tcBorders>
            <w:shd w:val="clear" w:color="auto" w:fill="auto"/>
            <w:noWrap/>
            <w:vAlign w:val="center"/>
            <w:hideMark/>
          </w:tcPr>
          <w:p w14:paraId="7EA2DAB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LA COMPRA DE AZUCAR Y TE</w:t>
            </w:r>
          </w:p>
        </w:tc>
        <w:tc>
          <w:tcPr>
            <w:tcW w:w="643" w:type="pct"/>
            <w:tcBorders>
              <w:top w:val="nil"/>
              <w:left w:val="nil"/>
              <w:bottom w:val="single" w:sz="4" w:space="0" w:color="auto"/>
              <w:right w:val="single" w:sz="4" w:space="0" w:color="auto"/>
            </w:tcBorders>
            <w:shd w:val="clear" w:color="auto" w:fill="auto"/>
            <w:noWrap/>
            <w:vAlign w:val="center"/>
            <w:hideMark/>
          </w:tcPr>
          <w:p w14:paraId="48AC9F4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64A4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23640</w:t>
            </w:r>
          </w:p>
        </w:tc>
      </w:tr>
      <w:tr w:rsidR="00DF0535" w:rsidRPr="001B53E6" w14:paraId="2CA654E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BDD9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B1500000118</w:t>
            </w:r>
          </w:p>
        </w:tc>
        <w:tc>
          <w:tcPr>
            <w:tcW w:w="859" w:type="pct"/>
            <w:tcBorders>
              <w:top w:val="nil"/>
              <w:left w:val="nil"/>
              <w:bottom w:val="single" w:sz="4" w:space="0" w:color="auto"/>
              <w:right w:val="single" w:sz="4" w:space="0" w:color="auto"/>
            </w:tcBorders>
            <w:shd w:val="clear" w:color="auto" w:fill="auto"/>
            <w:noWrap/>
            <w:vAlign w:val="center"/>
            <w:hideMark/>
          </w:tcPr>
          <w:p w14:paraId="290FF42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GLOBAL IMAGING PRODUCTS, SRL</w:t>
            </w:r>
          </w:p>
        </w:tc>
        <w:tc>
          <w:tcPr>
            <w:tcW w:w="2016" w:type="pct"/>
            <w:tcBorders>
              <w:top w:val="nil"/>
              <w:left w:val="nil"/>
              <w:bottom w:val="single" w:sz="4" w:space="0" w:color="auto"/>
              <w:right w:val="single" w:sz="4" w:space="0" w:color="auto"/>
            </w:tcBorders>
            <w:shd w:val="clear" w:color="auto" w:fill="auto"/>
            <w:noWrap/>
            <w:vAlign w:val="center"/>
            <w:hideMark/>
          </w:tcPr>
          <w:p w14:paraId="6415FB9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 RENTA DE FOTOCOPIADORA DIGITAL INSTALADAS EN EL CENTRO DE COPIADO DEL MINISTERIO CORRESPONDIENTE AL MES DE SEP.2020</w:t>
            </w:r>
          </w:p>
        </w:tc>
        <w:tc>
          <w:tcPr>
            <w:tcW w:w="643" w:type="pct"/>
            <w:tcBorders>
              <w:top w:val="nil"/>
              <w:left w:val="nil"/>
              <w:bottom w:val="single" w:sz="4" w:space="0" w:color="auto"/>
              <w:right w:val="single" w:sz="4" w:space="0" w:color="auto"/>
            </w:tcBorders>
            <w:shd w:val="clear" w:color="auto" w:fill="auto"/>
            <w:noWrap/>
            <w:vAlign w:val="center"/>
            <w:hideMark/>
          </w:tcPr>
          <w:p w14:paraId="3A60D87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E4C6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13900</w:t>
            </w:r>
          </w:p>
        </w:tc>
      </w:tr>
      <w:tr w:rsidR="00DF0535" w:rsidRPr="001B53E6" w14:paraId="645C71D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3E5F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B150000084</w:t>
            </w:r>
          </w:p>
        </w:tc>
        <w:tc>
          <w:tcPr>
            <w:tcW w:w="859" w:type="pct"/>
            <w:tcBorders>
              <w:top w:val="nil"/>
              <w:left w:val="nil"/>
              <w:bottom w:val="single" w:sz="4" w:space="0" w:color="auto"/>
              <w:right w:val="single" w:sz="4" w:space="0" w:color="auto"/>
            </w:tcBorders>
            <w:shd w:val="clear" w:color="auto" w:fill="auto"/>
            <w:noWrap/>
            <w:vAlign w:val="center"/>
            <w:hideMark/>
          </w:tcPr>
          <w:p w14:paraId="0A6998C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SBS SUPLIDORES DE BIENES Y SERVICIOS S,R,L</w:t>
            </w:r>
          </w:p>
        </w:tc>
        <w:tc>
          <w:tcPr>
            <w:tcW w:w="2016" w:type="pct"/>
            <w:tcBorders>
              <w:top w:val="nil"/>
              <w:left w:val="nil"/>
              <w:bottom w:val="single" w:sz="4" w:space="0" w:color="auto"/>
              <w:right w:val="single" w:sz="4" w:space="0" w:color="auto"/>
            </w:tcBorders>
            <w:shd w:val="clear" w:color="auto" w:fill="auto"/>
            <w:noWrap/>
            <w:vAlign w:val="center"/>
            <w:hideMark/>
          </w:tcPr>
          <w:p w14:paraId="1017140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LA COMPRA DE VASOS DESECHABLES</w:t>
            </w:r>
          </w:p>
        </w:tc>
        <w:tc>
          <w:tcPr>
            <w:tcW w:w="643" w:type="pct"/>
            <w:tcBorders>
              <w:top w:val="nil"/>
              <w:left w:val="nil"/>
              <w:bottom w:val="single" w:sz="4" w:space="0" w:color="auto"/>
              <w:right w:val="single" w:sz="4" w:space="0" w:color="auto"/>
            </w:tcBorders>
            <w:shd w:val="clear" w:color="auto" w:fill="auto"/>
            <w:noWrap/>
            <w:vAlign w:val="center"/>
            <w:hideMark/>
          </w:tcPr>
          <w:p w14:paraId="60678B6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B15B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92276</w:t>
            </w:r>
          </w:p>
        </w:tc>
      </w:tr>
      <w:tr w:rsidR="00DF0535" w:rsidRPr="001B53E6" w14:paraId="5205F9D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7D15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B1500000091</w:t>
            </w:r>
          </w:p>
        </w:tc>
        <w:tc>
          <w:tcPr>
            <w:tcW w:w="859" w:type="pct"/>
            <w:tcBorders>
              <w:top w:val="nil"/>
              <w:left w:val="nil"/>
              <w:bottom w:val="single" w:sz="4" w:space="0" w:color="auto"/>
              <w:right w:val="single" w:sz="4" w:space="0" w:color="auto"/>
            </w:tcBorders>
            <w:shd w:val="clear" w:color="auto" w:fill="auto"/>
            <w:noWrap/>
            <w:vAlign w:val="center"/>
            <w:hideMark/>
          </w:tcPr>
          <w:p w14:paraId="7A76019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SUPLIDORA  RENMA, SRL</w:t>
            </w:r>
          </w:p>
        </w:tc>
        <w:tc>
          <w:tcPr>
            <w:tcW w:w="2016" w:type="pct"/>
            <w:tcBorders>
              <w:top w:val="nil"/>
              <w:left w:val="nil"/>
              <w:bottom w:val="single" w:sz="4" w:space="0" w:color="auto"/>
              <w:right w:val="single" w:sz="4" w:space="0" w:color="auto"/>
            </w:tcBorders>
            <w:shd w:val="clear" w:color="auto" w:fill="auto"/>
            <w:noWrap/>
            <w:vAlign w:val="center"/>
            <w:hideMark/>
          </w:tcPr>
          <w:p w14:paraId="1C26FC2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LA COMPRA MATERIAL GASTABLE DE OFICINA, SEGUN DESGLOSE</w:t>
            </w:r>
          </w:p>
        </w:tc>
        <w:tc>
          <w:tcPr>
            <w:tcW w:w="643" w:type="pct"/>
            <w:tcBorders>
              <w:top w:val="nil"/>
              <w:left w:val="nil"/>
              <w:bottom w:val="single" w:sz="4" w:space="0" w:color="auto"/>
              <w:right w:val="single" w:sz="4" w:space="0" w:color="auto"/>
            </w:tcBorders>
            <w:shd w:val="clear" w:color="auto" w:fill="auto"/>
            <w:noWrap/>
            <w:vAlign w:val="center"/>
            <w:hideMark/>
          </w:tcPr>
          <w:p w14:paraId="1EA4545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43DD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17773.6</w:t>
            </w:r>
          </w:p>
        </w:tc>
      </w:tr>
      <w:tr w:rsidR="00DF0535" w:rsidRPr="001B53E6" w14:paraId="707CF36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F5E1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B150000015</w:t>
            </w:r>
          </w:p>
        </w:tc>
        <w:tc>
          <w:tcPr>
            <w:tcW w:w="859" w:type="pct"/>
            <w:tcBorders>
              <w:top w:val="nil"/>
              <w:left w:val="nil"/>
              <w:bottom w:val="single" w:sz="4" w:space="0" w:color="auto"/>
              <w:right w:val="single" w:sz="4" w:space="0" w:color="auto"/>
            </w:tcBorders>
            <w:shd w:val="clear" w:color="auto" w:fill="auto"/>
            <w:noWrap/>
            <w:vAlign w:val="center"/>
            <w:hideMark/>
          </w:tcPr>
          <w:p w14:paraId="61D8704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SERVICIOS DE ASESORIA Y MANT. INDUSTRIAL INDSERTA, SRL</w:t>
            </w:r>
          </w:p>
        </w:tc>
        <w:tc>
          <w:tcPr>
            <w:tcW w:w="2016" w:type="pct"/>
            <w:tcBorders>
              <w:top w:val="nil"/>
              <w:left w:val="nil"/>
              <w:bottom w:val="single" w:sz="4" w:space="0" w:color="auto"/>
              <w:right w:val="single" w:sz="4" w:space="0" w:color="auto"/>
            </w:tcBorders>
            <w:shd w:val="clear" w:color="auto" w:fill="auto"/>
            <w:noWrap/>
            <w:vAlign w:val="center"/>
            <w:hideMark/>
          </w:tcPr>
          <w:p w14:paraId="4758B6F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SERVICIO REPARACION SEGUN DESGLOSE DE FACT PLANTA DE 100KW</w:t>
            </w:r>
          </w:p>
        </w:tc>
        <w:tc>
          <w:tcPr>
            <w:tcW w:w="643" w:type="pct"/>
            <w:tcBorders>
              <w:top w:val="nil"/>
              <w:left w:val="nil"/>
              <w:bottom w:val="single" w:sz="4" w:space="0" w:color="auto"/>
              <w:right w:val="single" w:sz="4" w:space="0" w:color="auto"/>
            </w:tcBorders>
            <w:shd w:val="clear" w:color="auto" w:fill="auto"/>
            <w:noWrap/>
            <w:vAlign w:val="center"/>
            <w:hideMark/>
          </w:tcPr>
          <w:p w14:paraId="3170647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B2CA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37499.47</w:t>
            </w:r>
          </w:p>
        </w:tc>
      </w:tr>
      <w:tr w:rsidR="00DF0535" w:rsidRPr="001B53E6" w14:paraId="6185E03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3D15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B1500000187</w:t>
            </w:r>
          </w:p>
        </w:tc>
        <w:tc>
          <w:tcPr>
            <w:tcW w:w="859" w:type="pct"/>
            <w:tcBorders>
              <w:top w:val="nil"/>
              <w:left w:val="nil"/>
              <w:bottom w:val="single" w:sz="4" w:space="0" w:color="auto"/>
              <w:right w:val="single" w:sz="4" w:space="0" w:color="auto"/>
            </w:tcBorders>
            <w:shd w:val="clear" w:color="auto" w:fill="auto"/>
            <w:noWrap/>
            <w:vAlign w:val="center"/>
            <w:hideMark/>
          </w:tcPr>
          <w:p w14:paraId="35D23B7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INVERSIONES INOGAR, SRL</w:t>
            </w:r>
          </w:p>
        </w:tc>
        <w:tc>
          <w:tcPr>
            <w:tcW w:w="2016" w:type="pct"/>
            <w:tcBorders>
              <w:top w:val="nil"/>
              <w:left w:val="nil"/>
              <w:bottom w:val="single" w:sz="4" w:space="0" w:color="auto"/>
              <w:right w:val="single" w:sz="4" w:space="0" w:color="auto"/>
            </w:tcBorders>
            <w:shd w:val="clear" w:color="auto" w:fill="auto"/>
            <w:noWrap/>
            <w:vAlign w:val="center"/>
            <w:hideMark/>
          </w:tcPr>
          <w:p w14:paraId="5D40F82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LA COMPRA DE LIBRETAS RAYADAS</w:t>
            </w:r>
          </w:p>
        </w:tc>
        <w:tc>
          <w:tcPr>
            <w:tcW w:w="643" w:type="pct"/>
            <w:tcBorders>
              <w:top w:val="nil"/>
              <w:left w:val="nil"/>
              <w:bottom w:val="single" w:sz="4" w:space="0" w:color="auto"/>
              <w:right w:val="single" w:sz="4" w:space="0" w:color="auto"/>
            </w:tcBorders>
            <w:shd w:val="clear" w:color="auto" w:fill="auto"/>
            <w:noWrap/>
            <w:vAlign w:val="center"/>
            <w:hideMark/>
          </w:tcPr>
          <w:p w14:paraId="207E11B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B8AB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4885.2</w:t>
            </w:r>
          </w:p>
        </w:tc>
      </w:tr>
      <w:tr w:rsidR="00DF0535" w:rsidRPr="001B53E6" w14:paraId="62E7CF62"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7148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B1500000169</w:t>
            </w:r>
          </w:p>
        </w:tc>
        <w:tc>
          <w:tcPr>
            <w:tcW w:w="859" w:type="pct"/>
            <w:tcBorders>
              <w:top w:val="nil"/>
              <w:left w:val="nil"/>
              <w:bottom w:val="single" w:sz="4" w:space="0" w:color="auto"/>
              <w:right w:val="single" w:sz="4" w:space="0" w:color="auto"/>
            </w:tcBorders>
            <w:shd w:val="clear" w:color="auto" w:fill="auto"/>
            <w:noWrap/>
            <w:vAlign w:val="center"/>
            <w:hideMark/>
          </w:tcPr>
          <w:p w14:paraId="0CDBD05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MERCANTIL RAMI, SRL</w:t>
            </w:r>
          </w:p>
        </w:tc>
        <w:tc>
          <w:tcPr>
            <w:tcW w:w="2016" w:type="pct"/>
            <w:tcBorders>
              <w:top w:val="nil"/>
              <w:left w:val="nil"/>
              <w:bottom w:val="single" w:sz="4" w:space="0" w:color="auto"/>
              <w:right w:val="single" w:sz="4" w:space="0" w:color="auto"/>
            </w:tcBorders>
            <w:shd w:val="clear" w:color="auto" w:fill="auto"/>
            <w:noWrap/>
            <w:vAlign w:val="center"/>
            <w:hideMark/>
          </w:tcPr>
          <w:p w14:paraId="67D399A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MATERIAL GASTABLE DE OFICINA</w:t>
            </w:r>
          </w:p>
        </w:tc>
        <w:tc>
          <w:tcPr>
            <w:tcW w:w="643" w:type="pct"/>
            <w:tcBorders>
              <w:top w:val="nil"/>
              <w:left w:val="nil"/>
              <w:bottom w:val="single" w:sz="4" w:space="0" w:color="auto"/>
              <w:right w:val="single" w:sz="4" w:space="0" w:color="auto"/>
            </w:tcBorders>
            <w:shd w:val="clear" w:color="auto" w:fill="auto"/>
            <w:noWrap/>
            <w:vAlign w:val="center"/>
            <w:hideMark/>
          </w:tcPr>
          <w:p w14:paraId="3BB9860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7EB3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3872.76</w:t>
            </w:r>
          </w:p>
        </w:tc>
      </w:tr>
      <w:tr w:rsidR="00DF0535" w:rsidRPr="001B53E6" w14:paraId="452DC98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BCF1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B1500000242</w:t>
            </w:r>
          </w:p>
        </w:tc>
        <w:tc>
          <w:tcPr>
            <w:tcW w:w="859" w:type="pct"/>
            <w:tcBorders>
              <w:top w:val="nil"/>
              <w:left w:val="nil"/>
              <w:bottom w:val="single" w:sz="4" w:space="0" w:color="auto"/>
              <w:right w:val="single" w:sz="4" w:space="0" w:color="auto"/>
            </w:tcBorders>
            <w:shd w:val="clear" w:color="auto" w:fill="auto"/>
            <w:noWrap/>
            <w:vAlign w:val="center"/>
            <w:hideMark/>
          </w:tcPr>
          <w:p w14:paraId="4A14CC8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MULTISERVICIOS GENERALES ARQ. AOT, STL</w:t>
            </w:r>
          </w:p>
        </w:tc>
        <w:tc>
          <w:tcPr>
            <w:tcW w:w="2016" w:type="pct"/>
            <w:tcBorders>
              <w:top w:val="nil"/>
              <w:left w:val="nil"/>
              <w:bottom w:val="single" w:sz="4" w:space="0" w:color="auto"/>
              <w:right w:val="single" w:sz="4" w:space="0" w:color="auto"/>
            </w:tcBorders>
            <w:shd w:val="clear" w:color="auto" w:fill="auto"/>
            <w:noWrap/>
            <w:vAlign w:val="center"/>
            <w:hideMark/>
          </w:tcPr>
          <w:p w14:paraId="1AF6ED7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COMPRA DE SERVILLETAS PARA USO EN LA COCINA </w:t>
            </w:r>
          </w:p>
        </w:tc>
        <w:tc>
          <w:tcPr>
            <w:tcW w:w="643" w:type="pct"/>
            <w:tcBorders>
              <w:top w:val="nil"/>
              <w:left w:val="nil"/>
              <w:bottom w:val="single" w:sz="4" w:space="0" w:color="auto"/>
              <w:right w:val="single" w:sz="4" w:space="0" w:color="auto"/>
            </w:tcBorders>
            <w:shd w:val="clear" w:color="auto" w:fill="auto"/>
            <w:noWrap/>
            <w:vAlign w:val="center"/>
            <w:hideMark/>
          </w:tcPr>
          <w:p w14:paraId="0E00142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282B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9345.6</w:t>
            </w:r>
          </w:p>
        </w:tc>
      </w:tr>
      <w:tr w:rsidR="00DF0535" w:rsidRPr="001B53E6" w14:paraId="109BD0E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FD1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B1500002883</w:t>
            </w:r>
          </w:p>
        </w:tc>
        <w:tc>
          <w:tcPr>
            <w:tcW w:w="859" w:type="pct"/>
            <w:tcBorders>
              <w:top w:val="nil"/>
              <w:left w:val="nil"/>
              <w:bottom w:val="single" w:sz="4" w:space="0" w:color="auto"/>
              <w:right w:val="single" w:sz="4" w:space="0" w:color="auto"/>
            </w:tcBorders>
            <w:shd w:val="clear" w:color="auto" w:fill="auto"/>
            <w:noWrap/>
            <w:vAlign w:val="center"/>
            <w:hideMark/>
          </w:tcPr>
          <w:p w14:paraId="7032F66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OFFITEK, SRL</w:t>
            </w:r>
          </w:p>
        </w:tc>
        <w:tc>
          <w:tcPr>
            <w:tcW w:w="2016" w:type="pct"/>
            <w:tcBorders>
              <w:top w:val="nil"/>
              <w:left w:val="nil"/>
              <w:bottom w:val="single" w:sz="4" w:space="0" w:color="auto"/>
              <w:right w:val="single" w:sz="4" w:space="0" w:color="auto"/>
            </w:tcBorders>
            <w:shd w:val="clear" w:color="auto" w:fill="auto"/>
            <w:noWrap/>
            <w:vAlign w:val="center"/>
            <w:hideMark/>
          </w:tcPr>
          <w:p w14:paraId="6E24E34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COMPRA DE MATERIALES DE OFICINA, SEGUN DESGLOSE</w:t>
            </w:r>
          </w:p>
        </w:tc>
        <w:tc>
          <w:tcPr>
            <w:tcW w:w="643" w:type="pct"/>
            <w:tcBorders>
              <w:top w:val="nil"/>
              <w:left w:val="nil"/>
              <w:bottom w:val="single" w:sz="4" w:space="0" w:color="auto"/>
              <w:right w:val="single" w:sz="4" w:space="0" w:color="auto"/>
            </w:tcBorders>
            <w:shd w:val="clear" w:color="auto" w:fill="auto"/>
            <w:noWrap/>
            <w:vAlign w:val="center"/>
            <w:hideMark/>
          </w:tcPr>
          <w:p w14:paraId="1830FF3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C307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12889.02</w:t>
            </w:r>
          </w:p>
        </w:tc>
      </w:tr>
      <w:tr w:rsidR="00DF0535" w:rsidRPr="001B53E6" w14:paraId="2B1FCFE8"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AAE1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B1500000079</w:t>
            </w:r>
          </w:p>
        </w:tc>
        <w:tc>
          <w:tcPr>
            <w:tcW w:w="859" w:type="pct"/>
            <w:tcBorders>
              <w:top w:val="nil"/>
              <w:left w:val="nil"/>
              <w:bottom w:val="single" w:sz="4" w:space="0" w:color="auto"/>
              <w:right w:val="single" w:sz="4" w:space="0" w:color="auto"/>
            </w:tcBorders>
            <w:shd w:val="clear" w:color="auto" w:fill="auto"/>
            <w:noWrap/>
            <w:vAlign w:val="center"/>
            <w:hideMark/>
          </w:tcPr>
          <w:p w14:paraId="62E5D00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BERGES ALQUI-FIESTA</w:t>
            </w:r>
          </w:p>
        </w:tc>
        <w:tc>
          <w:tcPr>
            <w:tcW w:w="2016" w:type="pct"/>
            <w:tcBorders>
              <w:top w:val="nil"/>
              <w:left w:val="nil"/>
              <w:bottom w:val="single" w:sz="4" w:space="0" w:color="auto"/>
              <w:right w:val="single" w:sz="4" w:space="0" w:color="auto"/>
            </w:tcBorders>
            <w:shd w:val="clear" w:color="auto" w:fill="auto"/>
            <w:noWrap/>
            <w:vAlign w:val="center"/>
            <w:hideMark/>
          </w:tcPr>
          <w:p w14:paraId="256B237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ALQUILERES PAR USO EN LA RUEDA DE PRENSA CON LA UNION EUROPEA</w:t>
            </w:r>
          </w:p>
        </w:tc>
        <w:tc>
          <w:tcPr>
            <w:tcW w:w="643" w:type="pct"/>
            <w:tcBorders>
              <w:top w:val="nil"/>
              <w:left w:val="nil"/>
              <w:bottom w:val="single" w:sz="4" w:space="0" w:color="auto"/>
              <w:right w:val="single" w:sz="4" w:space="0" w:color="auto"/>
            </w:tcBorders>
            <w:shd w:val="clear" w:color="auto" w:fill="auto"/>
            <w:noWrap/>
            <w:vAlign w:val="center"/>
            <w:hideMark/>
          </w:tcPr>
          <w:p w14:paraId="1A3C748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F594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23010</w:t>
            </w:r>
          </w:p>
        </w:tc>
      </w:tr>
      <w:tr w:rsidR="00DF0535" w:rsidRPr="001B53E6" w14:paraId="6C7164C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7C11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B1500011515</w:t>
            </w:r>
          </w:p>
        </w:tc>
        <w:tc>
          <w:tcPr>
            <w:tcW w:w="859" w:type="pct"/>
            <w:tcBorders>
              <w:top w:val="nil"/>
              <w:left w:val="nil"/>
              <w:bottom w:val="single" w:sz="4" w:space="0" w:color="auto"/>
              <w:right w:val="single" w:sz="4" w:space="0" w:color="auto"/>
            </w:tcBorders>
            <w:shd w:val="clear" w:color="auto" w:fill="auto"/>
            <w:noWrap/>
            <w:vAlign w:val="center"/>
            <w:hideMark/>
          </w:tcPr>
          <w:p w14:paraId="53373F9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SANTO DOMINGO MOTORS COMPANY</w:t>
            </w:r>
          </w:p>
        </w:tc>
        <w:tc>
          <w:tcPr>
            <w:tcW w:w="2016" w:type="pct"/>
            <w:tcBorders>
              <w:top w:val="nil"/>
              <w:left w:val="nil"/>
              <w:bottom w:val="single" w:sz="4" w:space="0" w:color="auto"/>
              <w:right w:val="single" w:sz="4" w:space="0" w:color="auto"/>
            </w:tcBorders>
            <w:shd w:val="clear" w:color="auto" w:fill="auto"/>
            <w:noWrap/>
            <w:vAlign w:val="center"/>
            <w:hideMark/>
          </w:tcPr>
          <w:p w14:paraId="09901C9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MANTENIMIENTO PARA VARIOS VEHICULOS ASIGNADOS CHEVROLET, PLACA ELO8887, DEL DEPT. TRANSPORTACION</w:t>
            </w:r>
          </w:p>
        </w:tc>
        <w:tc>
          <w:tcPr>
            <w:tcW w:w="643" w:type="pct"/>
            <w:tcBorders>
              <w:top w:val="nil"/>
              <w:left w:val="nil"/>
              <w:bottom w:val="single" w:sz="4" w:space="0" w:color="auto"/>
              <w:right w:val="single" w:sz="4" w:space="0" w:color="auto"/>
            </w:tcBorders>
            <w:shd w:val="clear" w:color="auto" w:fill="auto"/>
            <w:noWrap/>
            <w:vAlign w:val="center"/>
            <w:hideMark/>
          </w:tcPr>
          <w:p w14:paraId="78A67DC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5790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11856.6</w:t>
            </w:r>
          </w:p>
        </w:tc>
      </w:tr>
      <w:tr w:rsidR="00DF0535" w:rsidRPr="001B53E6" w14:paraId="49AAB01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4E31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B1500000032</w:t>
            </w:r>
          </w:p>
        </w:tc>
        <w:tc>
          <w:tcPr>
            <w:tcW w:w="859" w:type="pct"/>
            <w:tcBorders>
              <w:top w:val="nil"/>
              <w:left w:val="nil"/>
              <w:bottom w:val="single" w:sz="4" w:space="0" w:color="auto"/>
              <w:right w:val="single" w:sz="4" w:space="0" w:color="auto"/>
            </w:tcBorders>
            <w:shd w:val="clear" w:color="auto" w:fill="auto"/>
            <w:noWrap/>
            <w:vAlign w:val="center"/>
            <w:hideMark/>
          </w:tcPr>
          <w:p w14:paraId="68F8C24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SOFTWAREONE SW1 DOMINICAN REPUBLIC</w:t>
            </w:r>
          </w:p>
        </w:tc>
        <w:tc>
          <w:tcPr>
            <w:tcW w:w="2016" w:type="pct"/>
            <w:tcBorders>
              <w:top w:val="nil"/>
              <w:left w:val="nil"/>
              <w:bottom w:val="single" w:sz="4" w:space="0" w:color="auto"/>
              <w:right w:val="single" w:sz="4" w:space="0" w:color="auto"/>
            </w:tcBorders>
            <w:shd w:val="clear" w:color="auto" w:fill="auto"/>
            <w:noWrap/>
            <w:vAlign w:val="center"/>
            <w:hideMark/>
          </w:tcPr>
          <w:p w14:paraId="2A42A86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1ER PAGO DE RD$15,412,692.38 DEL VALOR TOTAL DEL CONTRATO CORRESP A LA RENOVACION Y COMPRA DE NUEVAS LICENCIAS DE SOFTWARE</w:t>
            </w:r>
          </w:p>
        </w:tc>
        <w:tc>
          <w:tcPr>
            <w:tcW w:w="643" w:type="pct"/>
            <w:tcBorders>
              <w:top w:val="nil"/>
              <w:left w:val="nil"/>
              <w:bottom w:val="single" w:sz="4" w:space="0" w:color="auto"/>
              <w:right w:val="single" w:sz="4" w:space="0" w:color="auto"/>
            </w:tcBorders>
            <w:shd w:val="clear" w:color="auto" w:fill="auto"/>
            <w:noWrap/>
            <w:vAlign w:val="center"/>
            <w:hideMark/>
          </w:tcPr>
          <w:p w14:paraId="5A42C27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A592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15412692.38</w:t>
            </w:r>
          </w:p>
        </w:tc>
      </w:tr>
      <w:tr w:rsidR="00DF0535" w:rsidRPr="001B53E6" w14:paraId="593BA44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23F6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B1500000498</w:t>
            </w:r>
          </w:p>
        </w:tc>
        <w:tc>
          <w:tcPr>
            <w:tcW w:w="859" w:type="pct"/>
            <w:tcBorders>
              <w:top w:val="nil"/>
              <w:left w:val="nil"/>
              <w:bottom w:val="single" w:sz="4" w:space="0" w:color="auto"/>
              <w:right w:val="single" w:sz="4" w:space="0" w:color="auto"/>
            </w:tcBorders>
            <w:shd w:val="clear" w:color="auto" w:fill="auto"/>
            <w:noWrap/>
            <w:vAlign w:val="center"/>
            <w:hideMark/>
          </w:tcPr>
          <w:p w14:paraId="06B7B64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JARDIN ILUSIONES</w:t>
            </w:r>
          </w:p>
        </w:tc>
        <w:tc>
          <w:tcPr>
            <w:tcW w:w="2016" w:type="pct"/>
            <w:tcBorders>
              <w:top w:val="nil"/>
              <w:left w:val="nil"/>
              <w:bottom w:val="single" w:sz="4" w:space="0" w:color="auto"/>
              <w:right w:val="single" w:sz="4" w:space="0" w:color="auto"/>
            </w:tcBorders>
            <w:shd w:val="clear" w:color="auto" w:fill="auto"/>
            <w:noWrap/>
            <w:vAlign w:val="center"/>
            <w:hideMark/>
          </w:tcPr>
          <w:p w14:paraId="50D8836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PUCHEROS DE FLORES PARA SER COLOCADOS EN LA RUEDA DE PRENSA CON LA UNION EUROPEA</w:t>
            </w:r>
          </w:p>
        </w:tc>
        <w:tc>
          <w:tcPr>
            <w:tcW w:w="643" w:type="pct"/>
            <w:tcBorders>
              <w:top w:val="nil"/>
              <w:left w:val="nil"/>
              <w:bottom w:val="single" w:sz="4" w:space="0" w:color="auto"/>
              <w:right w:val="single" w:sz="4" w:space="0" w:color="auto"/>
            </w:tcBorders>
            <w:shd w:val="clear" w:color="auto" w:fill="auto"/>
            <w:noWrap/>
            <w:vAlign w:val="center"/>
            <w:hideMark/>
          </w:tcPr>
          <w:p w14:paraId="1D36F14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3BE6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9676</w:t>
            </w:r>
          </w:p>
        </w:tc>
      </w:tr>
      <w:tr w:rsidR="00DF0535" w:rsidRPr="001B53E6" w14:paraId="016D8539"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9CFC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B1500003952</w:t>
            </w:r>
          </w:p>
        </w:tc>
        <w:tc>
          <w:tcPr>
            <w:tcW w:w="859" w:type="pct"/>
            <w:tcBorders>
              <w:top w:val="nil"/>
              <w:left w:val="nil"/>
              <w:bottom w:val="single" w:sz="4" w:space="0" w:color="auto"/>
              <w:right w:val="single" w:sz="4" w:space="0" w:color="auto"/>
            </w:tcBorders>
            <w:shd w:val="clear" w:color="auto" w:fill="auto"/>
            <w:noWrap/>
            <w:vAlign w:val="center"/>
            <w:hideMark/>
          </w:tcPr>
          <w:p w14:paraId="5944973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TOMAS GOMEZ CHECO, SRL</w:t>
            </w:r>
          </w:p>
        </w:tc>
        <w:tc>
          <w:tcPr>
            <w:tcW w:w="2016" w:type="pct"/>
            <w:tcBorders>
              <w:top w:val="nil"/>
              <w:left w:val="nil"/>
              <w:bottom w:val="single" w:sz="4" w:space="0" w:color="auto"/>
              <w:right w:val="single" w:sz="4" w:space="0" w:color="auto"/>
            </w:tcBorders>
            <w:shd w:val="clear" w:color="auto" w:fill="auto"/>
            <w:noWrap/>
            <w:vAlign w:val="center"/>
            <w:hideMark/>
          </w:tcPr>
          <w:p w14:paraId="3769692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SERVICIO LAVADO DE VEHICULOS</w:t>
            </w:r>
          </w:p>
        </w:tc>
        <w:tc>
          <w:tcPr>
            <w:tcW w:w="643" w:type="pct"/>
            <w:tcBorders>
              <w:top w:val="nil"/>
              <w:left w:val="nil"/>
              <w:bottom w:val="single" w:sz="4" w:space="0" w:color="auto"/>
              <w:right w:val="single" w:sz="4" w:space="0" w:color="auto"/>
            </w:tcBorders>
            <w:shd w:val="clear" w:color="auto" w:fill="auto"/>
            <w:noWrap/>
            <w:vAlign w:val="center"/>
            <w:hideMark/>
          </w:tcPr>
          <w:p w14:paraId="61F4C18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1649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21174.95</w:t>
            </w:r>
          </w:p>
        </w:tc>
      </w:tr>
      <w:tr w:rsidR="00DF0535" w:rsidRPr="001B53E6" w14:paraId="1BEE3EE9"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C994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B1500013101</w:t>
            </w:r>
          </w:p>
        </w:tc>
        <w:tc>
          <w:tcPr>
            <w:tcW w:w="859" w:type="pct"/>
            <w:tcBorders>
              <w:top w:val="nil"/>
              <w:left w:val="nil"/>
              <w:bottom w:val="single" w:sz="4" w:space="0" w:color="auto"/>
              <w:right w:val="single" w:sz="4" w:space="0" w:color="auto"/>
            </w:tcBorders>
            <w:shd w:val="clear" w:color="auto" w:fill="auto"/>
            <w:noWrap/>
            <w:vAlign w:val="center"/>
            <w:hideMark/>
          </w:tcPr>
          <w:p w14:paraId="4FB1DE4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HUMANO SEGUROS</w:t>
            </w:r>
          </w:p>
        </w:tc>
        <w:tc>
          <w:tcPr>
            <w:tcW w:w="2016" w:type="pct"/>
            <w:tcBorders>
              <w:top w:val="nil"/>
              <w:left w:val="nil"/>
              <w:bottom w:val="single" w:sz="4" w:space="0" w:color="auto"/>
              <w:right w:val="single" w:sz="4" w:space="0" w:color="auto"/>
            </w:tcBorders>
            <w:shd w:val="clear" w:color="auto" w:fill="auto"/>
            <w:noWrap/>
            <w:vAlign w:val="center"/>
            <w:hideMark/>
          </w:tcPr>
          <w:p w14:paraId="75A98E7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POLIZA PLAN HUMANO VIDA CORRSPONDIENTE AL MES DE OCTUBRE 2020</w:t>
            </w:r>
          </w:p>
        </w:tc>
        <w:tc>
          <w:tcPr>
            <w:tcW w:w="643" w:type="pct"/>
            <w:tcBorders>
              <w:top w:val="nil"/>
              <w:left w:val="nil"/>
              <w:bottom w:val="single" w:sz="4" w:space="0" w:color="auto"/>
              <w:right w:val="single" w:sz="4" w:space="0" w:color="auto"/>
            </w:tcBorders>
            <w:shd w:val="clear" w:color="auto" w:fill="auto"/>
            <w:noWrap/>
            <w:vAlign w:val="center"/>
            <w:hideMark/>
          </w:tcPr>
          <w:p w14:paraId="04CBD71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7F92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44296.92</w:t>
            </w:r>
          </w:p>
        </w:tc>
      </w:tr>
      <w:tr w:rsidR="00DF0535" w:rsidRPr="001B53E6" w14:paraId="20ABE8B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0402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B1500000186</w:t>
            </w:r>
          </w:p>
        </w:tc>
        <w:tc>
          <w:tcPr>
            <w:tcW w:w="859" w:type="pct"/>
            <w:tcBorders>
              <w:top w:val="nil"/>
              <w:left w:val="nil"/>
              <w:bottom w:val="single" w:sz="4" w:space="0" w:color="auto"/>
              <w:right w:val="single" w:sz="4" w:space="0" w:color="auto"/>
            </w:tcBorders>
            <w:shd w:val="clear" w:color="auto" w:fill="auto"/>
            <w:noWrap/>
            <w:vAlign w:val="center"/>
            <w:hideMark/>
          </w:tcPr>
          <w:p w14:paraId="24D99A9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INVERSIONES SIURAMA, SRL</w:t>
            </w:r>
          </w:p>
        </w:tc>
        <w:tc>
          <w:tcPr>
            <w:tcW w:w="2016" w:type="pct"/>
            <w:tcBorders>
              <w:top w:val="nil"/>
              <w:left w:val="nil"/>
              <w:bottom w:val="single" w:sz="4" w:space="0" w:color="auto"/>
              <w:right w:val="single" w:sz="4" w:space="0" w:color="auto"/>
            </w:tcBorders>
            <w:shd w:val="clear" w:color="auto" w:fill="auto"/>
            <w:noWrap/>
            <w:vAlign w:val="center"/>
            <w:hideMark/>
          </w:tcPr>
          <w:p w14:paraId="4B0B7F5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SERVICIO DE ALMUERZO AL PERSONAL CORRESPONDIENTE A SEPTIEMBRE 2020</w:t>
            </w:r>
          </w:p>
        </w:tc>
        <w:tc>
          <w:tcPr>
            <w:tcW w:w="643" w:type="pct"/>
            <w:tcBorders>
              <w:top w:val="nil"/>
              <w:left w:val="nil"/>
              <w:bottom w:val="single" w:sz="4" w:space="0" w:color="auto"/>
              <w:right w:val="single" w:sz="4" w:space="0" w:color="auto"/>
            </w:tcBorders>
            <w:shd w:val="clear" w:color="auto" w:fill="auto"/>
            <w:noWrap/>
            <w:vAlign w:val="center"/>
            <w:hideMark/>
          </w:tcPr>
          <w:p w14:paraId="1320540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4E90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1444249.17</w:t>
            </w:r>
          </w:p>
        </w:tc>
      </w:tr>
      <w:tr w:rsidR="00DF0535" w:rsidRPr="001B53E6" w14:paraId="4D7555E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B790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B1500000115</w:t>
            </w:r>
          </w:p>
        </w:tc>
        <w:tc>
          <w:tcPr>
            <w:tcW w:w="859" w:type="pct"/>
            <w:tcBorders>
              <w:top w:val="nil"/>
              <w:left w:val="nil"/>
              <w:bottom w:val="single" w:sz="4" w:space="0" w:color="auto"/>
              <w:right w:val="single" w:sz="4" w:space="0" w:color="auto"/>
            </w:tcBorders>
            <w:shd w:val="clear" w:color="auto" w:fill="auto"/>
            <w:noWrap/>
            <w:vAlign w:val="center"/>
            <w:hideMark/>
          </w:tcPr>
          <w:p w14:paraId="192F563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JOSE ANTONIO BARTOLOME DE LA MOTA</w:t>
            </w:r>
          </w:p>
        </w:tc>
        <w:tc>
          <w:tcPr>
            <w:tcW w:w="2016" w:type="pct"/>
            <w:tcBorders>
              <w:top w:val="nil"/>
              <w:left w:val="nil"/>
              <w:bottom w:val="single" w:sz="4" w:space="0" w:color="auto"/>
              <w:right w:val="single" w:sz="4" w:space="0" w:color="auto"/>
            </w:tcBorders>
            <w:shd w:val="clear" w:color="auto" w:fill="auto"/>
            <w:noWrap/>
            <w:vAlign w:val="center"/>
            <w:hideMark/>
          </w:tcPr>
          <w:p w14:paraId="480A5C7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 DE PARQUEO CORRESP AL MES DE SEPTIEMBRE DEL 2020</w:t>
            </w:r>
          </w:p>
        </w:tc>
        <w:tc>
          <w:tcPr>
            <w:tcW w:w="643" w:type="pct"/>
            <w:tcBorders>
              <w:top w:val="nil"/>
              <w:left w:val="nil"/>
              <w:bottom w:val="single" w:sz="4" w:space="0" w:color="auto"/>
              <w:right w:val="single" w:sz="4" w:space="0" w:color="auto"/>
            </w:tcBorders>
            <w:shd w:val="clear" w:color="auto" w:fill="auto"/>
            <w:noWrap/>
            <w:vAlign w:val="center"/>
            <w:hideMark/>
          </w:tcPr>
          <w:p w14:paraId="5089D95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464A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103840</w:t>
            </w:r>
          </w:p>
        </w:tc>
      </w:tr>
      <w:tr w:rsidR="00DF0535" w:rsidRPr="001B53E6" w14:paraId="3CBFBE0D"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D112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B1500000016,17,18</w:t>
            </w:r>
          </w:p>
        </w:tc>
        <w:tc>
          <w:tcPr>
            <w:tcW w:w="859" w:type="pct"/>
            <w:tcBorders>
              <w:top w:val="nil"/>
              <w:left w:val="nil"/>
              <w:bottom w:val="single" w:sz="4" w:space="0" w:color="auto"/>
              <w:right w:val="single" w:sz="4" w:space="0" w:color="auto"/>
            </w:tcBorders>
            <w:shd w:val="clear" w:color="auto" w:fill="auto"/>
            <w:noWrap/>
            <w:vAlign w:val="center"/>
            <w:hideMark/>
          </w:tcPr>
          <w:p w14:paraId="5836D7C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lang w:val="en-US"/>
              </w:rPr>
            </w:pPr>
            <w:r w:rsidRPr="001B53E6">
              <w:rPr>
                <w:rFonts w:ascii="Artifex CF Light" w:hAnsi="Artifex CF Light"/>
                <w:color w:val="1F497D" w:themeColor="text2"/>
                <w:sz w:val="16"/>
                <w:szCs w:val="16"/>
                <w:lang w:val="en-US"/>
              </w:rPr>
              <w:t>NFS, NATIONAL FREIGTH SERVICE, SRL</w:t>
            </w:r>
          </w:p>
        </w:tc>
        <w:tc>
          <w:tcPr>
            <w:tcW w:w="2016" w:type="pct"/>
            <w:tcBorders>
              <w:top w:val="nil"/>
              <w:left w:val="nil"/>
              <w:bottom w:val="single" w:sz="4" w:space="0" w:color="auto"/>
              <w:right w:val="single" w:sz="4" w:space="0" w:color="auto"/>
            </w:tcBorders>
            <w:shd w:val="clear" w:color="auto" w:fill="auto"/>
            <w:noWrap/>
            <w:vAlign w:val="center"/>
            <w:hideMark/>
          </w:tcPr>
          <w:p w14:paraId="4B0107B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 U$12,764.77 A LA TASA DE RD$ 58.50 CORRESPONDIENTE A LOS SERVICIOS MARITIMOSY AEREO , PARA LA 2DA. DONACION DE LA EMBAJAD A DE CHINA</w:t>
            </w:r>
          </w:p>
        </w:tc>
        <w:tc>
          <w:tcPr>
            <w:tcW w:w="643" w:type="pct"/>
            <w:tcBorders>
              <w:top w:val="nil"/>
              <w:left w:val="nil"/>
              <w:bottom w:val="single" w:sz="4" w:space="0" w:color="auto"/>
              <w:right w:val="single" w:sz="4" w:space="0" w:color="auto"/>
            </w:tcBorders>
            <w:shd w:val="clear" w:color="auto" w:fill="auto"/>
            <w:noWrap/>
            <w:vAlign w:val="center"/>
            <w:hideMark/>
          </w:tcPr>
          <w:p w14:paraId="0192058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B8E5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766552.36</w:t>
            </w:r>
          </w:p>
        </w:tc>
      </w:tr>
      <w:tr w:rsidR="00DF0535" w:rsidRPr="001B53E6" w14:paraId="40EA3EE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ACAF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B1500000031</w:t>
            </w:r>
          </w:p>
        </w:tc>
        <w:tc>
          <w:tcPr>
            <w:tcW w:w="859" w:type="pct"/>
            <w:tcBorders>
              <w:top w:val="nil"/>
              <w:left w:val="nil"/>
              <w:bottom w:val="single" w:sz="4" w:space="0" w:color="auto"/>
              <w:right w:val="single" w:sz="4" w:space="0" w:color="auto"/>
            </w:tcBorders>
            <w:shd w:val="clear" w:color="auto" w:fill="auto"/>
            <w:noWrap/>
            <w:vAlign w:val="center"/>
            <w:hideMark/>
          </w:tcPr>
          <w:p w14:paraId="247A5D0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WILLIAM OMAR PEREZ AQUINO</w:t>
            </w:r>
          </w:p>
        </w:tc>
        <w:tc>
          <w:tcPr>
            <w:tcW w:w="2016" w:type="pct"/>
            <w:tcBorders>
              <w:top w:val="nil"/>
              <w:left w:val="nil"/>
              <w:bottom w:val="single" w:sz="4" w:space="0" w:color="auto"/>
              <w:right w:val="single" w:sz="4" w:space="0" w:color="auto"/>
            </w:tcBorders>
            <w:shd w:val="clear" w:color="auto" w:fill="auto"/>
            <w:noWrap/>
            <w:vAlign w:val="center"/>
            <w:hideMark/>
          </w:tcPr>
          <w:p w14:paraId="055068F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 DE PARQUEO PARA USO DE LOS EMPLEADOS CORRESP A OCTUBRE DEL 2020</w:t>
            </w:r>
          </w:p>
        </w:tc>
        <w:tc>
          <w:tcPr>
            <w:tcW w:w="643" w:type="pct"/>
            <w:tcBorders>
              <w:top w:val="nil"/>
              <w:left w:val="nil"/>
              <w:bottom w:val="single" w:sz="4" w:space="0" w:color="auto"/>
              <w:right w:val="single" w:sz="4" w:space="0" w:color="auto"/>
            </w:tcBorders>
            <w:shd w:val="clear" w:color="auto" w:fill="auto"/>
            <w:noWrap/>
            <w:vAlign w:val="center"/>
            <w:hideMark/>
          </w:tcPr>
          <w:p w14:paraId="78D833E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1/10/20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D2DF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66000</w:t>
            </w:r>
          </w:p>
        </w:tc>
      </w:tr>
      <w:tr w:rsidR="00DF0535" w:rsidRPr="001B53E6" w14:paraId="6A0E6DA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C887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B1500004964,B0400077752-B1500077703</w:t>
            </w:r>
          </w:p>
        </w:tc>
        <w:tc>
          <w:tcPr>
            <w:tcW w:w="859" w:type="pct"/>
            <w:tcBorders>
              <w:top w:val="nil"/>
              <w:left w:val="nil"/>
              <w:bottom w:val="single" w:sz="4" w:space="0" w:color="auto"/>
              <w:right w:val="single" w:sz="4" w:space="0" w:color="auto"/>
            </w:tcBorders>
            <w:shd w:val="clear" w:color="auto" w:fill="auto"/>
            <w:noWrap/>
            <w:vAlign w:val="center"/>
            <w:hideMark/>
          </w:tcPr>
          <w:p w14:paraId="458B7DC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SEGUROS UNIVERSAL</w:t>
            </w:r>
          </w:p>
        </w:tc>
        <w:tc>
          <w:tcPr>
            <w:tcW w:w="2016" w:type="pct"/>
            <w:tcBorders>
              <w:top w:val="nil"/>
              <w:left w:val="nil"/>
              <w:bottom w:val="single" w:sz="4" w:space="0" w:color="auto"/>
              <w:right w:val="single" w:sz="4" w:space="0" w:color="auto"/>
            </w:tcBorders>
            <w:shd w:val="clear" w:color="auto" w:fill="auto"/>
            <w:noWrap/>
            <w:vAlign w:val="center"/>
            <w:hideMark/>
          </w:tcPr>
          <w:p w14:paraId="1364A7E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SEGURO MEDICO DE EMPLEADOS AFILIADOS A PLANES COMPLEMENTARIOS CORRESP AL MES DE OCTUBRE 2020</w:t>
            </w:r>
          </w:p>
        </w:tc>
        <w:tc>
          <w:tcPr>
            <w:tcW w:w="643" w:type="pct"/>
            <w:tcBorders>
              <w:top w:val="nil"/>
              <w:left w:val="nil"/>
              <w:bottom w:val="single" w:sz="4" w:space="0" w:color="auto"/>
              <w:right w:val="single" w:sz="4" w:space="0" w:color="auto"/>
            </w:tcBorders>
            <w:shd w:val="clear" w:color="auto" w:fill="auto"/>
            <w:noWrap/>
            <w:vAlign w:val="center"/>
            <w:hideMark/>
          </w:tcPr>
          <w:p w14:paraId="1789879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30/9/20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329F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45282.7</w:t>
            </w:r>
          </w:p>
        </w:tc>
      </w:tr>
      <w:tr w:rsidR="00DF0535" w:rsidRPr="001B53E6" w14:paraId="4529492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0A57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B1500000046</w:t>
            </w:r>
          </w:p>
        </w:tc>
        <w:tc>
          <w:tcPr>
            <w:tcW w:w="859" w:type="pct"/>
            <w:tcBorders>
              <w:top w:val="nil"/>
              <w:left w:val="nil"/>
              <w:bottom w:val="single" w:sz="4" w:space="0" w:color="auto"/>
              <w:right w:val="single" w:sz="4" w:space="0" w:color="auto"/>
            </w:tcBorders>
            <w:shd w:val="clear" w:color="auto" w:fill="auto"/>
            <w:noWrap/>
            <w:vAlign w:val="center"/>
            <w:hideMark/>
          </w:tcPr>
          <w:p w14:paraId="36286FE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INFORMATICA ACTUALIZADA</w:t>
            </w:r>
          </w:p>
        </w:tc>
        <w:tc>
          <w:tcPr>
            <w:tcW w:w="2016" w:type="pct"/>
            <w:tcBorders>
              <w:top w:val="nil"/>
              <w:left w:val="nil"/>
              <w:bottom w:val="single" w:sz="4" w:space="0" w:color="auto"/>
              <w:right w:val="single" w:sz="4" w:space="0" w:color="auto"/>
            </w:tcBorders>
            <w:shd w:val="clear" w:color="auto" w:fill="auto"/>
            <w:noWrap/>
            <w:vAlign w:val="center"/>
            <w:hideMark/>
          </w:tcPr>
          <w:p w14:paraId="4859575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RASTREO Y MONITOREO POR GPS PARA VEHICULOS DE LA FLOTILLA VEHICULAR</w:t>
            </w:r>
          </w:p>
        </w:tc>
        <w:tc>
          <w:tcPr>
            <w:tcW w:w="643" w:type="pct"/>
            <w:tcBorders>
              <w:top w:val="nil"/>
              <w:left w:val="nil"/>
              <w:bottom w:val="single" w:sz="4" w:space="0" w:color="auto"/>
              <w:right w:val="single" w:sz="4" w:space="0" w:color="auto"/>
            </w:tcBorders>
            <w:shd w:val="clear" w:color="auto" w:fill="auto"/>
            <w:noWrap/>
            <w:vAlign w:val="center"/>
            <w:hideMark/>
          </w:tcPr>
          <w:p w14:paraId="26798D5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29/9/20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EF99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148621</w:t>
            </w:r>
          </w:p>
        </w:tc>
      </w:tr>
      <w:tr w:rsidR="00DF0535" w:rsidRPr="001B53E6" w14:paraId="15F5794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750D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B1500000839,840,841,844</w:t>
            </w:r>
          </w:p>
        </w:tc>
        <w:tc>
          <w:tcPr>
            <w:tcW w:w="859" w:type="pct"/>
            <w:tcBorders>
              <w:top w:val="nil"/>
              <w:left w:val="nil"/>
              <w:bottom w:val="single" w:sz="4" w:space="0" w:color="auto"/>
              <w:right w:val="single" w:sz="4" w:space="0" w:color="auto"/>
            </w:tcBorders>
            <w:shd w:val="clear" w:color="auto" w:fill="auto"/>
            <w:noWrap/>
            <w:vAlign w:val="center"/>
            <w:hideMark/>
          </w:tcPr>
          <w:p w14:paraId="5414A6B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AUTOMECANICA GOMEZ ^&amp; ASOC.</w:t>
            </w:r>
          </w:p>
        </w:tc>
        <w:tc>
          <w:tcPr>
            <w:tcW w:w="2016" w:type="pct"/>
            <w:tcBorders>
              <w:top w:val="nil"/>
              <w:left w:val="nil"/>
              <w:bottom w:val="single" w:sz="4" w:space="0" w:color="auto"/>
              <w:right w:val="single" w:sz="4" w:space="0" w:color="auto"/>
            </w:tcBorders>
            <w:shd w:val="clear" w:color="auto" w:fill="auto"/>
            <w:noWrap/>
            <w:vAlign w:val="center"/>
            <w:hideMark/>
          </w:tcPr>
          <w:p w14:paraId="374B875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 REPARACION VEH. KIA PLACA G472588, HONDA PLACA, NO. EG00344, HONDA PLACA NO. EG01066, HONDA PLACA NO. EG00298 ASIGNADOS A TRANSPORTACION</w:t>
            </w:r>
          </w:p>
        </w:tc>
        <w:tc>
          <w:tcPr>
            <w:tcW w:w="643" w:type="pct"/>
            <w:tcBorders>
              <w:top w:val="nil"/>
              <w:left w:val="nil"/>
              <w:bottom w:val="single" w:sz="4" w:space="0" w:color="auto"/>
              <w:right w:val="single" w:sz="4" w:space="0" w:color="auto"/>
            </w:tcBorders>
            <w:shd w:val="clear" w:color="auto" w:fill="auto"/>
            <w:noWrap/>
            <w:vAlign w:val="center"/>
            <w:hideMark/>
          </w:tcPr>
          <w:p w14:paraId="67936FB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297C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85668</w:t>
            </w:r>
          </w:p>
        </w:tc>
      </w:tr>
      <w:tr w:rsidR="00DF0535" w:rsidRPr="001B53E6" w14:paraId="2943FDF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A2CF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B1500024622</w:t>
            </w:r>
          </w:p>
        </w:tc>
        <w:tc>
          <w:tcPr>
            <w:tcW w:w="859" w:type="pct"/>
            <w:tcBorders>
              <w:top w:val="nil"/>
              <w:left w:val="nil"/>
              <w:bottom w:val="single" w:sz="4" w:space="0" w:color="auto"/>
              <w:right w:val="single" w:sz="4" w:space="0" w:color="auto"/>
            </w:tcBorders>
            <w:shd w:val="clear" w:color="auto" w:fill="auto"/>
            <w:noWrap/>
            <w:vAlign w:val="center"/>
            <w:hideMark/>
          </w:tcPr>
          <w:p w14:paraId="23DB3AC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SEGUROS BANRESERVAS</w:t>
            </w:r>
          </w:p>
        </w:tc>
        <w:tc>
          <w:tcPr>
            <w:tcW w:w="2016" w:type="pct"/>
            <w:tcBorders>
              <w:top w:val="nil"/>
              <w:left w:val="nil"/>
              <w:bottom w:val="single" w:sz="4" w:space="0" w:color="auto"/>
              <w:right w:val="single" w:sz="4" w:space="0" w:color="auto"/>
            </w:tcBorders>
            <w:shd w:val="clear" w:color="auto" w:fill="auto"/>
            <w:noWrap/>
            <w:vAlign w:val="center"/>
            <w:hideMark/>
          </w:tcPr>
          <w:p w14:paraId="2C6B79C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RENOVACION DE LA POLIZA DE SEGURO PARA LA FLOTILLA DE VEHICULOS DE MOTOR VIGENCIA 25/10/2020 HASTA EL 25/10/2021</w:t>
            </w:r>
          </w:p>
        </w:tc>
        <w:tc>
          <w:tcPr>
            <w:tcW w:w="643" w:type="pct"/>
            <w:tcBorders>
              <w:top w:val="nil"/>
              <w:left w:val="nil"/>
              <w:bottom w:val="single" w:sz="4" w:space="0" w:color="auto"/>
              <w:right w:val="single" w:sz="4" w:space="0" w:color="auto"/>
            </w:tcBorders>
            <w:shd w:val="clear" w:color="auto" w:fill="auto"/>
            <w:noWrap/>
            <w:vAlign w:val="center"/>
            <w:hideMark/>
          </w:tcPr>
          <w:p w14:paraId="322AAC3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CADC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688752.47</w:t>
            </w:r>
          </w:p>
        </w:tc>
      </w:tr>
      <w:tr w:rsidR="00DF0535" w:rsidRPr="001B53E6" w14:paraId="53FF61B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3CA6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B1500000280</w:t>
            </w:r>
          </w:p>
        </w:tc>
        <w:tc>
          <w:tcPr>
            <w:tcW w:w="859" w:type="pct"/>
            <w:tcBorders>
              <w:top w:val="nil"/>
              <w:left w:val="nil"/>
              <w:bottom w:val="single" w:sz="4" w:space="0" w:color="auto"/>
              <w:right w:val="single" w:sz="4" w:space="0" w:color="auto"/>
            </w:tcBorders>
            <w:shd w:val="clear" w:color="auto" w:fill="auto"/>
            <w:noWrap/>
            <w:vAlign w:val="center"/>
            <w:hideMark/>
          </w:tcPr>
          <w:p w14:paraId="6529603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COPYDOM</w:t>
            </w:r>
          </w:p>
        </w:tc>
        <w:tc>
          <w:tcPr>
            <w:tcW w:w="2016" w:type="pct"/>
            <w:tcBorders>
              <w:top w:val="nil"/>
              <w:left w:val="nil"/>
              <w:bottom w:val="single" w:sz="4" w:space="0" w:color="auto"/>
              <w:right w:val="single" w:sz="4" w:space="0" w:color="auto"/>
            </w:tcBorders>
            <w:shd w:val="clear" w:color="auto" w:fill="auto"/>
            <w:noWrap/>
            <w:vAlign w:val="center"/>
            <w:hideMark/>
          </w:tcPr>
          <w:p w14:paraId="7F5CBC5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RENTA MENSUAL DE COPIADORAS INSTALADAS EN RECURSOS HUMANOS, DESPACHO Y EN </w:t>
            </w:r>
            <w:r w:rsidRPr="001B53E6">
              <w:rPr>
                <w:rFonts w:ascii="Artifex CF Light" w:hAnsi="Artifex CF Light"/>
                <w:color w:val="1F497D" w:themeColor="text2"/>
                <w:sz w:val="16"/>
                <w:szCs w:val="16"/>
              </w:rPr>
              <w:lastRenderedPageBreak/>
              <w:t>INVERSION PUBLICA CORRESP AL MES DE SEPTIEMBRE DEL 2020</w:t>
            </w:r>
          </w:p>
        </w:tc>
        <w:tc>
          <w:tcPr>
            <w:tcW w:w="643" w:type="pct"/>
            <w:tcBorders>
              <w:top w:val="nil"/>
              <w:left w:val="nil"/>
              <w:bottom w:val="single" w:sz="4" w:space="0" w:color="auto"/>
              <w:right w:val="single" w:sz="4" w:space="0" w:color="auto"/>
            </w:tcBorders>
            <w:shd w:val="clear" w:color="auto" w:fill="auto"/>
            <w:noWrap/>
            <w:vAlign w:val="center"/>
            <w:hideMark/>
          </w:tcPr>
          <w:p w14:paraId="23B1ABA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25/9/20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2BD9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10620</w:t>
            </w:r>
          </w:p>
        </w:tc>
      </w:tr>
      <w:tr w:rsidR="00DF0535" w:rsidRPr="001B53E6" w14:paraId="30425A8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4245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B1500000146</w:t>
            </w:r>
          </w:p>
        </w:tc>
        <w:tc>
          <w:tcPr>
            <w:tcW w:w="859" w:type="pct"/>
            <w:tcBorders>
              <w:top w:val="nil"/>
              <w:left w:val="nil"/>
              <w:bottom w:val="single" w:sz="4" w:space="0" w:color="auto"/>
              <w:right w:val="single" w:sz="4" w:space="0" w:color="auto"/>
            </w:tcBorders>
            <w:shd w:val="clear" w:color="auto" w:fill="auto"/>
            <w:noWrap/>
            <w:vAlign w:val="center"/>
            <w:hideMark/>
          </w:tcPr>
          <w:p w14:paraId="4201D67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CENTRO DE CAPACITACION EN POLITICA Y GESTION FISCAL</w:t>
            </w:r>
          </w:p>
        </w:tc>
        <w:tc>
          <w:tcPr>
            <w:tcW w:w="2016" w:type="pct"/>
            <w:tcBorders>
              <w:top w:val="nil"/>
              <w:left w:val="nil"/>
              <w:bottom w:val="single" w:sz="4" w:space="0" w:color="auto"/>
              <w:right w:val="single" w:sz="4" w:space="0" w:color="auto"/>
            </w:tcBorders>
            <w:shd w:val="clear" w:color="auto" w:fill="auto"/>
            <w:noWrap/>
            <w:vAlign w:val="center"/>
            <w:hideMark/>
          </w:tcPr>
          <w:p w14:paraId="5B8CB4E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CAPACITACION EN EL DIPLOMADO DE PLANIFICACION Y GESTION DE PROYECTOS DE INVERSION PUBLICA IMPARTIDO A 18 SERVIDORES DE 10 INSTITUCIONES GUBERNAMENTALES</w:t>
            </w:r>
          </w:p>
        </w:tc>
        <w:tc>
          <w:tcPr>
            <w:tcW w:w="643" w:type="pct"/>
            <w:tcBorders>
              <w:top w:val="nil"/>
              <w:left w:val="nil"/>
              <w:bottom w:val="single" w:sz="4" w:space="0" w:color="auto"/>
              <w:right w:val="single" w:sz="4" w:space="0" w:color="auto"/>
            </w:tcBorders>
            <w:shd w:val="clear" w:color="auto" w:fill="auto"/>
            <w:noWrap/>
            <w:vAlign w:val="center"/>
            <w:hideMark/>
          </w:tcPr>
          <w:p w14:paraId="40049B1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22/9/20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EC2C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180000</w:t>
            </w:r>
          </w:p>
        </w:tc>
      </w:tr>
      <w:tr w:rsidR="00DF0535" w:rsidRPr="001B53E6" w14:paraId="0DCBFDE9"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8B76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B1500000494</w:t>
            </w:r>
          </w:p>
        </w:tc>
        <w:tc>
          <w:tcPr>
            <w:tcW w:w="859" w:type="pct"/>
            <w:tcBorders>
              <w:top w:val="nil"/>
              <w:left w:val="nil"/>
              <w:bottom w:val="single" w:sz="4" w:space="0" w:color="auto"/>
              <w:right w:val="single" w:sz="4" w:space="0" w:color="auto"/>
            </w:tcBorders>
            <w:shd w:val="clear" w:color="auto" w:fill="auto"/>
            <w:noWrap/>
            <w:vAlign w:val="center"/>
            <w:hideMark/>
          </w:tcPr>
          <w:p w14:paraId="09C0BEA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JARDIN ILUSIONES</w:t>
            </w:r>
          </w:p>
        </w:tc>
        <w:tc>
          <w:tcPr>
            <w:tcW w:w="2016" w:type="pct"/>
            <w:tcBorders>
              <w:top w:val="nil"/>
              <w:left w:val="nil"/>
              <w:bottom w:val="single" w:sz="4" w:space="0" w:color="auto"/>
              <w:right w:val="single" w:sz="4" w:space="0" w:color="auto"/>
            </w:tcBorders>
            <w:shd w:val="clear" w:color="auto" w:fill="auto"/>
            <w:noWrap/>
            <w:vAlign w:val="center"/>
            <w:hideMark/>
          </w:tcPr>
          <w:p w14:paraId="425E535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PUCHEROS DE FLORES PARA SER COLOCADOS EN EL DESPACHO DEL SR. MINISTRO</w:t>
            </w:r>
          </w:p>
        </w:tc>
        <w:tc>
          <w:tcPr>
            <w:tcW w:w="643" w:type="pct"/>
            <w:tcBorders>
              <w:top w:val="nil"/>
              <w:left w:val="nil"/>
              <w:bottom w:val="single" w:sz="4" w:space="0" w:color="auto"/>
              <w:right w:val="single" w:sz="4" w:space="0" w:color="auto"/>
            </w:tcBorders>
            <w:shd w:val="clear" w:color="auto" w:fill="auto"/>
            <w:noWrap/>
            <w:vAlign w:val="center"/>
            <w:hideMark/>
          </w:tcPr>
          <w:p w14:paraId="37B058E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21/9/20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F21B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14774</w:t>
            </w:r>
          </w:p>
        </w:tc>
      </w:tr>
      <w:tr w:rsidR="00DF0535" w:rsidRPr="001B53E6" w14:paraId="0305A2B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8842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B1500004408,4409,4416,4444</w:t>
            </w:r>
          </w:p>
        </w:tc>
        <w:tc>
          <w:tcPr>
            <w:tcW w:w="859" w:type="pct"/>
            <w:tcBorders>
              <w:top w:val="nil"/>
              <w:left w:val="nil"/>
              <w:bottom w:val="single" w:sz="4" w:space="0" w:color="auto"/>
              <w:right w:val="single" w:sz="4" w:space="0" w:color="auto"/>
            </w:tcBorders>
            <w:shd w:val="clear" w:color="auto" w:fill="auto"/>
            <w:noWrap/>
            <w:vAlign w:val="center"/>
            <w:hideMark/>
          </w:tcPr>
          <w:p w14:paraId="3E519E1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VIAMAR, S.A</w:t>
            </w:r>
          </w:p>
        </w:tc>
        <w:tc>
          <w:tcPr>
            <w:tcW w:w="2016" w:type="pct"/>
            <w:tcBorders>
              <w:top w:val="nil"/>
              <w:left w:val="nil"/>
              <w:bottom w:val="single" w:sz="4" w:space="0" w:color="auto"/>
              <w:right w:val="single" w:sz="4" w:space="0" w:color="auto"/>
            </w:tcBorders>
            <w:shd w:val="clear" w:color="auto" w:fill="auto"/>
            <w:noWrap/>
            <w:vAlign w:val="center"/>
            <w:hideMark/>
          </w:tcPr>
          <w:p w14:paraId="5C2B73E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 SERVICIO  DE MANTENIMIENTO DE LOS VEH. KIA SPORTAGE, PLACAS G472586,G472587,G47588,G47589 DEL MINISTERIO</w:t>
            </w:r>
          </w:p>
        </w:tc>
        <w:tc>
          <w:tcPr>
            <w:tcW w:w="643" w:type="pct"/>
            <w:tcBorders>
              <w:top w:val="nil"/>
              <w:left w:val="nil"/>
              <w:bottom w:val="single" w:sz="4" w:space="0" w:color="auto"/>
              <w:right w:val="single" w:sz="4" w:space="0" w:color="auto"/>
            </w:tcBorders>
            <w:shd w:val="clear" w:color="auto" w:fill="auto"/>
            <w:noWrap/>
            <w:vAlign w:val="center"/>
            <w:hideMark/>
          </w:tcPr>
          <w:p w14:paraId="0A098B8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A9F7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23959.58</w:t>
            </w:r>
          </w:p>
        </w:tc>
      </w:tr>
      <w:tr w:rsidR="00DF0535" w:rsidRPr="001B53E6" w14:paraId="77E5666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0A06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B1500000020</w:t>
            </w:r>
          </w:p>
        </w:tc>
        <w:tc>
          <w:tcPr>
            <w:tcW w:w="859" w:type="pct"/>
            <w:tcBorders>
              <w:top w:val="nil"/>
              <w:left w:val="nil"/>
              <w:bottom w:val="single" w:sz="4" w:space="0" w:color="auto"/>
              <w:right w:val="single" w:sz="4" w:space="0" w:color="auto"/>
            </w:tcBorders>
            <w:shd w:val="clear" w:color="auto" w:fill="auto"/>
            <w:noWrap/>
            <w:vAlign w:val="center"/>
            <w:hideMark/>
          </w:tcPr>
          <w:p w14:paraId="6C553E7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ALGENI FELIX MEJIA</w:t>
            </w:r>
          </w:p>
        </w:tc>
        <w:tc>
          <w:tcPr>
            <w:tcW w:w="2016" w:type="pct"/>
            <w:tcBorders>
              <w:top w:val="nil"/>
              <w:left w:val="nil"/>
              <w:bottom w:val="single" w:sz="4" w:space="0" w:color="auto"/>
              <w:right w:val="single" w:sz="4" w:space="0" w:color="auto"/>
            </w:tcBorders>
            <w:shd w:val="clear" w:color="auto" w:fill="auto"/>
            <w:noWrap/>
            <w:vAlign w:val="center"/>
            <w:hideMark/>
          </w:tcPr>
          <w:p w14:paraId="1D49756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HONORARIOS PROFESIONALES POR LA NOTIFICACION DE LAS SENTENCIAS NO. 0030-04-2020 SSEN-00030 MEDIANTE ACTO NO. 45/2020 DEL MES DE SEP 2020. DEL SR. OLIVER ROBERTO PIMENTEL</w:t>
            </w:r>
          </w:p>
        </w:tc>
        <w:tc>
          <w:tcPr>
            <w:tcW w:w="643" w:type="pct"/>
            <w:tcBorders>
              <w:top w:val="nil"/>
              <w:left w:val="nil"/>
              <w:bottom w:val="single" w:sz="4" w:space="0" w:color="auto"/>
              <w:right w:val="single" w:sz="4" w:space="0" w:color="auto"/>
            </w:tcBorders>
            <w:shd w:val="clear" w:color="auto" w:fill="auto"/>
            <w:noWrap/>
            <w:vAlign w:val="center"/>
            <w:hideMark/>
          </w:tcPr>
          <w:p w14:paraId="2629741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16/9/20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76C6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4720</w:t>
            </w:r>
          </w:p>
        </w:tc>
      </w:tr>
      <w:tr w:rsidR="00DF0535" w:rsidRPr="001B53E6" w14:paraId="786ADF18"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775B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B1500011302</w:t>
            </w:r>
          </w:p>
        </w:tc>
        <w:tc>
          <w:tcPr>
            <w:tcW w:w="859" w:type="pct"/>
            <w:tcBorders>
              <w:top w:val="nil"/>
              <w:left w:val="nil"/>
              <w:bottom w:val="single" w:sz="4" w:space="0" w:color="auto"/>
              <w:right w:val="single" w:sz="4" w:space="0" w:color="auto"/>
            </w:tcBorders>
            <w:shd w:val="clear" w:color="auto" w:fill="auto"/>
            <w:noWrap/>
            <w:vAlign w:val="center"/>
            <w:hideMark/>
          </w:tcPr>
          <w:p w14:paraId="6B8B826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SANTO DOMINGO MOTORS COMPANY</w:t>
            </w:r>
          </w:p>
        </w:tc>
        <w:tc>
          <w:tcPr>
            <w:tcW w:w="2016" w:type="pct"/>
            <w:tcBorders>
              <w:top w:val="nil"/>
              <w:left w:val="nil"/>
              <w:bottom w:val="single" w:sz="4" w:space="0" w:color="auto"/>
              <w:right w:val="single" w:sz="4" w:space="0" w:color="auto"/>
            </w:tcBorders>
            <w:shd w:val="clear" w:color="auto" w:fill="auto"/>
            <w:noWrap/>
            <w:vAlign w:val="center"/>
            <w:hideMark/>
          </w:tcPr>
          <w:p w14:paraId="6215DD7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MANTENIMIENTO PARA VEHICULO ASIGNADO A LAS ASFL</w:t>
            </w:r>
          </w:p>
        </w:tc>
        <w:tc>
          <w:tcPr>
            <w:tcW w:w="643" w:type="pct"/>
            <w:tcBorders>
              <w:top w:val="nil"/>
              <w:left w:val="nil"/>
              <w:bottom w:val="single" w:sz="4" w:space="0" w:color="auto"/>
              <w:right w:val="single" w:sz="4" w:space="0" w:color="auto"/>
            </w:tcBorders>
            <w:shd w:val="clear" w:color="auto" w:fill="auto"/>
            <w:noWrap/>
            <w:vAlign w:val="center"/>
            <w:hideMark/>
          </w:tcPr>
          <w:p w14:paraId="7BDD0AF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16/9/20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BB56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9287.31</w:t>
            </w:r>
          </w:p>
        </w:tc>
      </w:tr>
      <w:tr w:rsidR="00DF0535" w:rsidRPr="001B53E6" w14:paraId="717ADE5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DA22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B1500000852, 853, 858, 859</w:t>
            </w:r>
          </w:p>
        </w:tc>
        <w:tc>
          <w:tcPr>
            <w:tcW w:w="859" w:type="pct"/>
            <w:tcBorders>
              <w:top w:val="nil"/>
              <w:left w:val="nil"/>
              <w:bottom w:val="single" w:sz="4" w:space="0" w:color="auto"/>
              <w:right w:val="single" w:sz="4" w:space="0" w:color="auto"/>
            </w:tcBorders>
            <w:shd w:val="clear" w:color="auto" w:fill="auto"/>
            <w:noWrap/>
            <w:vAlign w:val="center"/>
            <w:hideMark/>
          </w:tcPr>
          <w:p w14:paraId="3B4213D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CENTRO AUTOMOTRIZ REMESA</w:t>
            </w:r>
          </w:p>
        </w:tc>
        <w:tc>
          <w:tcPr>
            <w:tcW w:w="2016" w:type="pct"/>
            <w:tcBorders>
              <w:top w:val="nil"/>
              <w:left w:val="nil"/>
              <w:bottom w:val="single" w:sz="4" w:space="0" w:color="auto"/>
              <w:right w:val="single" w:sz="4" w:space="0" w:color="auto"/>
            </w:tcBorders>
            <w:shd w:val="clear" w:color="auto" w:fill="auto"/>
            <w:noWrap/>
            <w:vAlign w:val="center"/>
            <w:hideMark/>
          </w:tcPr>
          <w:p w14:paraId="70FF49D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MANTENIMIENTO PARA VARIOS VEHICULOS ASIGNADOS</w:t>
            </w:r>
          </w:p>
        </w:tc>
        <w:tc>
          <w:tcPr>
            <w:tcW w:w="643" w:type="pct"/>
            <w:tcBorders>
              <w:top w:val="nil"/>
              <w:left w:val="nil"/>
              <w:bottom w:val="single" w:sz="4" w:space="0" w:color="auto"/>
              <w:right w:val="single" w:sz="4" w:space="0" w:color="auto"/>
            </w:tcBorders>
            <w:shd w:val="clear" w:color="auto" w:fill="auto"/>
            <w:noWrap/>
            <w:vAlign w:val="center"/>
            <w:hideMark/>
          </w:tcPr>
          <w:p w14:paraId="0CC07BD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B027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44869.5</w:t>
            </w:r>
          </w:p>
        </w:tc>
      </w:tr>
      <w:tr w:rsidR="00DF0535" w:rsidRPr="001B53E6" w14:paraId="18FB741A"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03ED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B1500012872, B0400150496</w:t>
            </w:r>
            <w:r w:rsidRPr="001B53E6">
              <w:rPr>
                <w:rFonts w:ascii="Artifex CF Light" w:hAnsi="Artifex CF Light"/>
                <w:color w:val="1F497D" w:themeColor="text2"/>
                <w:sz w:val="16"/>
                <w:szCs w:val="16"/>
              </w:rPr>
              <w:br/>
              <w:t>B0400150838</w:t>
            </w:r>
          </w:p>
        </w:tc>
        <w:tc>
          <w:tcPr>
            <w:tcW w:w="859" w:type="pct"/>
            <w:tcBorders>
              <w:top w:val="nil"/>
              <w:left w:val="nil"/>
              <w:bottom w:val="single" w:sz="4" w:space="0" w:color="auto"/>
              <w:right w:val="single" w:sz="4" w:space="0" w:color="auto"/>
            </w:tcBorders>
            <w:shd w:val="clear" w:color="auto" w:fill="auto"/>
            <w:noWrap/>
            <w:vAlign w:val="center"/>
            <w:hideMark/>
          </w:tcPr>
          <w:p w14:paraId="3166ACF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HUMANO SEGUROS</w:t>
            </w:r>
          </w:p>
        </w:tc>
        <w:tc>
          <w:tcPr>
            <w:tcW w:w="2016" w:type="pct"/>
            <w:tcBorders>
              <w:top w:val="nil"/>
              <w:left w:val="nil"/>
              <w:bottom w:val="single" w:sz="4" w:space="0" w:color="auto"/>
              <w:right w:val="single" w:sz="4" w:space="0" w:color="auto"/>
            </w:tcBorders>
            <w:shd w:val="clear" w:color="auto" w:fill="auto"/>
            <w:noWrap/>
            <w:vAlign w:val="center"/>
            <w:hideMark/>
          </w:tcPr>
          <w:p w14:paraId="4B06862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SEGURO DE SALUD PARA LOS AFILIADOS A PLANES COMPLEMENTARIOS CORRESP A SEPTIEMBRE DEL 2020</w:t>
            </w:r>
          </w:p>
        </w:tc>
        <w:tc>
          <w:tcPr>
            <w:tcW w:w="643" w:type="pct"/>
            <w:tcBorders>
              <w:top w:val="nil"/>
              <w:left w:val="nil"/>
              <w:bottom w:val="single" w:sz="4" w:space="0" w:color="auto"/>
              <w:right w:val="single" w:sz="4" w:space="0" w:color="auto"/>
            </w:tcBorders>
            <w:shd w:val="clear" w:color="auto" w:fill="auto"/>
            <w:noWrap/>
            <w:vAlign w:val="center"/>
            <w:hideMark/>
          </w:tcPr>
          <w:p w14:paraId="54555AC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7C77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331408.53</w:t>
            </w:r>
          </w:p>
        </w:tc>
      </w:tr>
      <w:tr w:rsidR="00DF0535" w:rsidRPr="001B53E6" w14:paraId="15417E0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1BD7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B0300042556, B0300042696</w:t>
            </w:r>
            <w:r w:rsidRPr="001B53E6">
              <w:rPr>
                <w:rFonts w:ascii="Artifex CF Light" w:hAnsi="Artifex CF Light"/>
                <w:color w:val="1F497D" w:themeColor="text2"/>
                <w:sz w:val="16"/>
                <w:szCs w:val="16"/>
              </w:rPr>
              <w:br/>
              <w:t>B0300042697, B0300042555</w:t>
            </w:r>
          </w:p>
        </w:tc>
        <w:tc>
          <w:tcPr>
            <w:tcW w:w="859" w:type="pct"/>
            <w:tcBorders>
              <w:top w:val="nil"/>
              <w:left w:val="nil"/>
              <w:bottom w:val="single" w:sz="4" w:space="0" w:color="auto"/>
              <w:right w:val="single" w:sz="4" w:space="0" w:color="auto"/>
            </w:tcBorders>
            <w:shd w:val="clear" w:color="auto" w:fill="auto"/>
            <w:noWrap/>
            <w:vAlign w:val="center"/>
            <w:hideMark/>
          </w:tcPr>
          <w:p w14:paraId="34ED9A8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MAPFRE BHD COMPAÑÍA DE SEGUROS</w:t>
            </w:r>
          </w:p>
        </w:tc>
        <w:tc>
          <w:tcPr>
            <w:tcW w:w="2016" w:type="pct"/>
            <w:tcBorders>
              <w:top w:val="nil"/>
              <w:left w:val="nil"/>
              <w:bottom w:val="single" w:sz="4" w:space="0" w:color="auto"/>
              <w:right w:val="single" w:sz="4" w:space="0" w:color="auto"/>
            </w:tcBorders>
            <w:shd w:val="clear" w:color="auto" w:fill="auto"/>
            <w:noWrap/>
            <w:vAlign w:val="center"/>
            <w:hideMark/>
          </w:tcPr>
          <w:p w14:paraId="1A4D036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INCLUSION DE VEHICULOS DEJADOS DE PAGAR EN EL LIBRAMIENTO NO. 2740 CORRESP A LA POLIZA DE LA FLOTILLA VEHICULO DE MOTOR DE TODO RIESGO</w:t>
            </w:r>
          </w:p>
        </w:tc>
        <w:tc>
          <w:tcPr>
            <w:tcW w:w="643" w:type="pct"/>
            <w:tcBorders>
              <w:top w:val="nil"/>
              <w:left w:val="nil"/>
              <w:bottom w:val="single" w:sz="4" w:space="0" w:color="auto"/>
              <w:right w:val="single" w:sz="4" w:space="0" w:color="auto"/>
            </w:tcBorders>
            <w:shd w:val="clear" w:color="auto" w:fill="auto"/>
            <w:noWrap/>
            <w:vAlign w:val="center"/>
            <w:hideMark/>
          </w:tcPr>
          <w:p w14:paraId="1788892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19F1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394238.13</w:t>
            </w:r>
          </w:p>
        </w:tc>
      </w:tr>
      <w:tr w:rsidR="00DF0535" w:rsidRPr="001B53E6" w14:paraId="17860D03"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D939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B1500000191</w:t>
            </w:r>
          </w:p>
        </w:tc>
        <w:tc>
          <w:tcPr>
            <w:tcW w:w="859" w:type="pct"/>
            <w:tcBorders>
              <w:top w:val="nil"/>
              <w:left w:val="nil"/>
              <w:bottom w:val="single" w:sz="4" w:space="0" w:color="auto"/>
              <w:right w:val="single" w:sz="4" w:space="0" w:color="auto"/>
            </w:tcBorders>
            <w:shd w:val="clear" w:color="auto" w:fill="auto"/>
            <w:noWrap/>
            <w:vAlign w:val="center"/>
            <w:hideMark/>
          </w:tcPr>
          <w:p w14:paraId="2E64AE2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BENITO RAMON ROSARIO</w:t>
            </w:r>
          </w:p>
        </w:tc>
        <w:tc>
          <w:tcPr>
            <w:tcW w:w="2016" w:type="pct"/>
            <w:tcBorders>
              <w:top w:val="nil"/>
              <w:left w:val="nil"/>
              <w:bottom w:val="single" w:sz="4" w:space="0" w:color="auto"/>
              <w:right w:val="single" w:sz="4" w:space="0" w:color="auto"/>
            </w:tcBorders>
            <w:shd w:val="clear" w:color="auto" w:fill="auto"/>
            <w:noWrap/>
            <w:vAlign w:val="center"/>
            <w:hideMark/>
          </w:tcPr>
          <w:p w14:paraId="677ABA6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HONORARIOS PROFESIONALES POR VARIAS NOTARIZACIONES</w:t>
            </w:r>
          </w:p>
        </w:tc>
        <w:tc>
          <w:tcPr>
            <w:tcW w:w="643" w:type="pct"/>
            <w:tcBorders>
              <w:top w:val="nil"/>
              <w:left w:val="nil"/>
              <w:bottom w:val="single" w:sz="4" w:space="0" w:color="auto"/>
              <w:right w:val="single" w:sz="4" w:space="0" w:color="auto"/>
            </w:tcBorders>
            <w:shd w:val="clear" w:color="auto" w:fill="auto"/>
            <w:noWrap/>
            <w:vAlign w:val="center"/>
            <w:hideMark/>
          </w:tcPr>
          <w:p w14:paraId="6A4DFB4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CAD6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2000</w:t>
            </w:r>
          </w:p>
        </w:tc>
      </w:tr>
      <w:tr w:rsidR="00DF0535" w:rsidRPr="001B53E6" w14:paraId="54E6A49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DDA7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B1500011211, B1500011213</w:t>
            </w:r>
          </w:p>
        </w:tc>
        <w:tc>
          <w:tcPr>
            <w:tcW w:w="859" w:type="pct"/>
            <w:tcBorders>
              <w:top w:val="nil"/>
              <w:left w:val="nil"/>
              <w:bottom w:val="single" w:sz="4" w:space="0" w:color="auto"/>
              <w:right w:val="single" w:sz="4" w:space="0" w:color="auto"/>
            </w:tcBorders>
            <w:shd w:val="clear" w:color="auto" w:fill="auto"/>
            <w:noWrap/>
            <w:vAlign w:val="center"/>
            <w:hideMark/>
          </w:tcPr>
          <w:p w14:paraId="04A3182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SANTO DOMINGO MOTORS COMPANY</w:t>
            </w:r>
          </w:p>
        </w:tc>
        <w:tc>
          <w:tcPr>
            <w:tcW w:w="2016" w:type="pct"/>
            <w:tcBorders>
              <w:top w:val="nil"/>
              <w:left w:val="nil"/>
              <w:bottom w:val="single" w:sz="4" w:space="0" w:color="auto"/>
              <w:right w:val="single" w:sz="4" w:space="0" w:color="auto"/>
            </w:tcBorders>
            <w:shd w:val="clear" w:color="auto" w:fill="auto"/>
            <w:noWrap/>
            <w:vAlign w:val="center"/>
            <w:hideMark/>
          </w:tcPr>
          <w:p w14:paraId="7FE2022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MANTENIMIENTO PARA VARIOS VEHICULOS ASIGNADOS</w:t>
            </w:r>
          </w:p>
        </w:tc>
        <w:tc>
          <w:tcPr>
            <w:tcW w:w="643" w:type="pct"/>
            <w:tcBorders>
              <w:top w:val="nil"/>
              <w:left w:val="nil"/>
              <w:bottom w:val="single" w:sz="4" w:space="0" w:color="auto"/>
              <w:right w:val="single" w:sz="4" w:space="0" w:color="auto"/>
            </w:tcBorders>
            <w:shd w:val="clear" w:color="auto" w:fill="auto"/>
            <w:noWrap/>
            <w:vAlign w:val="center"/>
            <w:hideMark/>
          </w:tcPr>
          <w:p w14:paraId="1C7993A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1F5F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11457.11</w:t>
            </w:r>
          </w:p>
        </w:tc>
      </w:tr>
      <w:tr w:rsidR="00DF0535" w:rsidRPr="001B53E6" w14:paraId="7CFEC28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5A30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B1500011214, B1500011218</w:t>
            </w:r>
            <w:r w:rsidRPr="001B53E6">
              <w:rPr>
                <w:rFonts w:ascii="Artifex CF Light" w:hAnsi="Artifex CF Light"/>
                <w:color w:val="1F497D" w:themeColor="text2"/>
                <w:sz w:val="16"/>
                <w:szCs w:val="16"/>
              </w:rPr>
              <w:br/>
              <w:t>B1500011220, B1500011232</w:t>
            </w:r>
          </w:p>
        </w:tc>
        <w:tc>
          <w:tcPr>
            <w:tcW w:w="859" w:type="pct"/>
            <w:tcBorders>
              <w:top w:val="nil"/>
              <w:left w:val="nil"/>
              <w:bottom w:val="single" w:sz="4" w:space="0" w:color="auto"/>
              <w:right w:val="single" w:sz="4" w:space="0" w:color="auto"/>
            </w:tcBorders>
            <w:shd w:val="clear" w:color="auto" w:fill="auto"/>
            <w:noWrap/>
            <w:vAlign w:val="center"/>
            <w:hideMark/>
          </w:tcPr>
          <w:p w14:paraId="1D8D144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SANTO DOMINGO MOTORS COMPANY</w:t>
            </w:r>
          </w:p>
        </w:tc>
        <w:tc>
          <w:tcPr>
            <w:tcW w:w="2016" w:type="pct"/>
            <w:tcBorders>
              <w:top w:val="nil"/>
              <w:left w:val="nil"/>
              <w:bottom w:val="single" w:sz="4" w:space="0" w:color="auto"/>
              <w:right w:val="single" w:sz="4" w:space="0" w:color="auto"/>
            </w:tcBorders>
            <w:shd w:val="clear" w:color="auto" w:fill="auto"/>
            <w:noWrap/>
            <w:vAlign w:val="center"/>
            <w:hideMark/>
          </w:tcPr>
          <w:p w14:paraId="484F802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MANTENIMIENTO PARA VARIOS VEHICULOS ASIGNADOS</w:t>
            </w:r>
          </w:p>
        </w:tc>
        <w:tc>
          <w:tcPr>
            <w:tcW w:w="643" w:type="pct"/>
            <w:tcBorders>
              <w:top w:val="nil"/>
              <w:left w:val="nil"/>
              <w:bottom w:val="single" w:sz="4" w:space="0" w:color="auto"/>
              <w:right w:val="single" w:sz="4" w:space="0" w:color="auto"/>
            </w:tcBorders>
            <w:shd w:val="clear" w:color="auto" w:fill="auto"/>
            <w:noWrap/>
            <w:vAlign w:val="center"/>
            <w:hideMark/>
          </w:tcPr>
          <w:p w14:paraId="2CF3E68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7/9/20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0AAA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40636</w:t>
            </w:r>
          </w:p>
        </w:tc>
      </w:tr>
      <w:tr w:rsidR="00DF0535" w:rsidRPr="001B53E6" w14:paraId="0FB6D0A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A497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B1500000197</w:t>
            </w:r>
          </w:p>
        </w:tc>
        <w:tc>
          <w:tcPr>
            <w:tcW w:w="859" w:type="pct"/>
            <w:tcBorders>
              <w:top w:val="nil"/>
              <w:left w:val="nil"/>
              <w:bottom w:val="single" w:sz="4" w:space="0" w:color="auto"/>
              <w:right w:val="single" w:sz="4" w:space="0" w:color="auto"/>
            </w:tcBorders>
            <w:shd w:val="clear" w:color="auto" w:fill="auto"/>
            <w:noWrap/>
            <w:vAlign w:val="center"/>
            <w:hideMark/>
          </w:tcPr>
          <w:p w14:paraId="7260C3D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MEJIA PRADO MULTISERVICES</w:t>
            </w:r>
          </w:p>
        </w:tc>
        <w:tc>
          <w:tcPr>
            <w:tcW w:w="2016" w:type="pct"/>
            <w:tcBorders>
              <w:top w:val="nil"/>
              <w:left w:val="nil"/>
              <w:bottom w:val="single" w:sz="4" w:space="0" w:color="auto"/>
              <w:right w:val="single" w:sz="4" w:space="0" w:color="auto"/>
            </w:tcBorders>
            <w:shd w:val="clear" w:color="auto" w:fill="auto"/>
            <w:noWrap/>
            <w:vAlign w:val="center"/>
            <w:hideMark/>
          </w:tcPr>
          <w:p w14:paraId="054569F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FUMIGACION PARA TODAS LAS AREAS CORRESP AL MES DE AGOSTO 2020</w:t>
            </w:r>
          </w:p>
        </w:tc>
        <w:tc>
          <w:tcPr>
            <w:tcW w:w="643" w:type="pct"/>
            <w:tcBorders>
              <w:top w:val="nil"/>
              <w:left w:val="nil"/>
              <w:bottom w:val="single" w:sz="4" w:space="0" w:color="auto"/>
              <w:right w:val="single" w:sz="4" w:space="0" w:color="auto"/>
            </w:tcBorders>
            <w:shd w:val="clear" w:color="auto" w:fill="auto"/>
            <w:noWrap/>
            <w:vAlign w:val="center"/>
            <w:hideMark/>
          </w:tcPr>
          <w:p w14:paraId="52FE18C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29/8/20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A003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22420</w:t>
            </w:r>
          </w:p>
        </w:tc>
      </w:tr>
      <w:tr w:rsidR="00DF0535" w:rsidRPr="001B53E6" w14:paraId="27D495D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EDFE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B1500000183</w:t>
            </w:r>
          </w:p>
        </w:tc>
        <w:tc>
          <w:tcPr>
            <w:tcW w:w="859" w:type="pct"/>
            <w:tcBorders>
              <w:top w:val="nil"/>
              <w:left w:val="nil"/>
              <w:bottom w:val="single" w:sz="4" w:space="0" w:color="auto"/>
              <w:right w:val="single" w:sz="4" w:space="0" w:color="auto"/>
            </w:tcBorders>
            <w:shd w:val="clear" w:color="auto" w:fill="auto"/>
            <w:noWrap/>
            <w:vAlign w:val="center"/>
            <w:hideMark/>
          </w:tcPr>
          <w:p w14:paraId="7F90367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CARLOS ALCIBIADES </w:t>
            </w:r>
            <w:r w:rsidRPr="001B53E6">
              <w:rPr>
                <w:rFonts w:ascii="Artifex CF Light" w:hAnsi="Artifex CF Light"/>
                <w:color w:val="1F497D" w:themeColor="text2"/>
                <w:sz w:val="16"/>
                <w:szCs w:val="16"/>
              </w:rPr>
              <w:lastRenderedPageBreak/>
              <w:t>LORENZO MERAN</w:t>
            </w:r>
          </w:p>
        </w:tc>
        <w:tc>
          <w:tcPr>
            <w:tcW w:w="2016" w:type="pct"/>
            <w:tcBorders>
              <w:top w:val="nil"/>
              <w:left w:val="nil"/>
              <w:bottom w:val="single" w:sz="4" w:space="0" w:color="auto"/>
              <w:right w:val="single" w:sz="4" w:space="0" w:color="auto"/>
            </w:tcBorders>
            <w:shd w:val="clear" w:color="auto" w:fill="auto"/>
            <w:noWrap/>
            <w:vAlign w:val="center"/>
            <w:hideMark/>
          </w:tcPr>
          <w:p w14:paraId="5A878BF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PAGO HONORARIOS PROFESIONALES POR VARIAS NOTARIZACIONES</w:t>
            </w:r>
          </w:p>
        </w:tc>
        <w:tc>
          <w:tcPr>
            <w:tcW w:w="643" w:type="pct"/>
            <w:tcBorders>
              <w:top w:val="nil"/>
              <w:left w:val="nil"/>
              <w:bottom w:val="single" w:sz="4" w:space="0" w:color="auto"/>
              <w:right w:val="single" w:sz="4" w:space="0" w:color="auto"/>
            </w:tcBorders>
            <w:shd w:val="clear" w:color="auto" w:fill="auto"/>
            <w:noWrap/>
            <w:vAlign w:val="center"/>
            <w:hideMark/>
          </w:tcPr>
          <w:p w14:paraId="1D1156E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14/8/20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EA88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14000</w:t>
            </w:r>
          </w:p>
        </w:tc>
      </w:tr>
      <w:tr w:rsidR="00DF0535" w:rsidRPr="001B53E6" w14:paraId="59CBC76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44B0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B1500000184</w:t>
            </w:r>
          </w:p>
        </w:tc>
        <w:tc>
          <w:tcPr>
            <w:tcW w:w="859" w:type="pct"/>
            <w:tcBorders>
              <w:top w:val="nil"/>
              <w:left w:val="nil"/>
              <w:bottom w:val="single" w:sz="4" w:space="0" w:color="auto"/>
              <w:right w:val="single" w:sz="4" w:space="0" w:color="auto"/>
            </w:tcBorders>
            <w:shd w:val="clear" w:color="auto" w:fill="auto"/>
            <w:noWrap/>
            <w:vAlign w:val="center"/>
            <w:hideMark/>
          </w:tcPr>
          <w:p w14:paraId="6B3FAFD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CARLOS ALCIBIADES LORENZO MERAN</w:t>
            </w:r>
          </w:p>
        </w:tc>
        <w:tc>
          <w:tcPr>
            <w:tcW w:w="2016" w:type="pct"/>
            <w:tcBorders>
              <w:top w:val="nil"/>
              <w:left w:val="nil"/>
              <w:bottom w:val="single" w:sz="4" w:space="0" w:color="auto"/>
              <w:right w:val="single" w:sz="4" w:space="0" w:color="auto"/>
            </w:tcBorders>
            <w:shd w:val="clear" w:color="auto" w:fill="auto"/>
            <w:noWrap/>
            <w:vAlign w:val="center"/>
            <w:hideMark/>
          </w:tcPr>
          <w:p w14:paraId="054A034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HONORARIOS PROFESIONALES POR VARIAS NOTARIZACIONES</w:t>
            </w:r>
          </w:p>
        </w:tc>
        <w:tc>
          <w:tcPr>
            <w:tcW w:w="643" w:type="pct"/>
            <w:tcBorders>
              <w:top w:val="nil"/>
              <w:left w:val="nil"/>
              <w:bottom w:val="single" w:sz="4" w:space="0" w:color="auto"/>
              <w:right w:val="single" w:sz="4" w:space="0" w:color="auto"/>
            </w:tcBorders>
            <w:shd w:val="clear" w:color="auto" w:fill="auto"/>
            <w:noWrap/>
            <w:vAlign w:val="center"/>
            <w:hideMark/>
          </w:tcPr>
          <w:p w14:paraId="036CA6E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14/8/20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C3CF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4000.01</w:t>
            </w:r>
          </w:p>
        </w:tc>
      </w:tr>
      <w:tr w:rsidR="00DF0535" w:rsidRPr="001B53E6" w14:paraId="0172B02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D245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B1500000339</w:t>
            </w:r>
          </w:p>
        </w:tc>
        <w:tc>
          <w:tcPr>
            <w:tcW w:w="859" w:type="pct"/>
            <w:tcBorders>
              <w:top w:val="nil"/>
              <w:left w:val="nil"/>
              <w:bottom w:val="single" w:sz="4" w:space="0" w:color="auto"/>
              <w:right w:val="single" w:sz="4" w:space="0" w:color="auto"/>
            </w:tcBorders>
            <w:shd w:val="clear" w:color="auto" w:fill="auto"/>
            <w:noWrap/>
            <w:vAlign w:val="center"/>
            <w:hideMark/>
          </w:tcPr>
          <w:p w14:paraId="0256FAD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CROS PUBLICIDAD</w:t>
            </w:r>
          </w:p>
        </w:tc>
        <w:tc>
          <w:tcPr>
            <w:tcW w:w="2016" w:type="pct"/>
            <w:tcBorders>
              <w:top w:val="nil"/>
              <w:left w:val="nil"/>
              <w:bottom w:val="single" w:sz="4" w:space="0" w:color="auto"/>
              <w:right w:val="single" w:sz="4" w:space="0" w:color="auto"/>
            </w:tcBorders>
            <w:shd w:val="clear" w:color="auto" w:fill="auto"/>
            <w:noWrap/>
            <w:vAlign w:val="center"/>
            <w:hideMark/>
          </w:tcPr>
          <w:p w14:paraId="5DE2B60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IMPRESIÓN DE TALONARIOS PARA SER ENTREGADOS AL DESPACHO DEL MINISTRO</w:t>
            </w:r>
          </w:p>
        </w:tc>
        <w:tc>
          <w:tcPr>
            <w:tcW w:w="643" w:type="pct"/>
            <w:tcBorders>
              <w:top w:val="nil"/>
              <w:left w:val="nil"/>
              <w:bottom w:val="single" w:sz="4" w:space="0" w:color="auto"/>
              <w:right w:val="single" w:sz="4" w:space="0" w:color="auto"/>
            </w:tcBorders>
            <w:shd w:val="clear" w:color="auto" w:fill="auto"/>
            <w:noWrap/>
            <w:vAlign w:val="center"/>
            <w:hideMark/>
          </w:tcPr>
          <w:p w14:paraId="5D6EA1F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10/8/20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81C4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5900</w:t>
            </w:r>
          </w:p>
        </w:tc>
      </w:tr>
      <w:tr w:rsidR="00DF0535" w:rsidRPr="001B53E6" w14:paraId="37024F2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DB87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B1500000189</w:t>
            </w:r>
          </w:p>
        </w:tc>
        <w:tc>
          <w:tcPr>
            <w:tcW w:w="859" w:type="pct"/>
            <w:tcBorders>
              <w:top w:val="nil"/>
              <w:left w:val="nil"/>
              <w:bottom w:val="single" w:sz="4" w:space="0" w:color="auto"/>
              <w:right w:val="single" w:sz="4" w:space="0" w:color="auto"/>
            </w:tcBorders>
            <w:shd w:val="clear" w:color="auto" w:fill="auto"/>
            <w:noWrap/>
            <w:vAlign w:val="center"/>
            <w:hideMark/>
          </w:tcPr>
          <w:p w14:paraId="7FF997D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BENITO RAMON ROSARIO</w:t>
            </w:r>
          </w:p>
        </w:tc>
        <w:tc>
          <w:tcPr>
            <w:tcW w:w="2016" w:type="pct"/>
            <w:tcBorders>
              <w:top w:val="nil"/>
              <w:left w:val="nil"/>
              <w:bottom w:val="single" w:sz="4" w:space="0" w:color="auto"/>
              <w:right w:val="single" w:sz="4" w:space="0" w:color="auto"/>
            </w:tcBorders>
            <w:shd w:val="clear" w:color="auto" w:fill="auto"/>
            <w:noWrap/>
            <w:vAlign w:val="center"/>
            <w:hideMark/>
          </w:tcPr>
          <w:p w14:paraId="254257A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HONORARIOS PROFESIONALES POR VARIAS NOTARIZACIONES</w:t>
            </w:r>
          </w:p>
        </w:tc>
        <w:tc>
          <w:tcPr>
            <w:tcW w:w="643" w:type="pct"/>
            <w:tcBorders>
              <w:top w:val="nil"/>
              <w:left w:val="nil"/>
              <w:bottom w:val="single" w:sz="4" w:space="0" w:color="auto"/>
              <w:right w:val="single" w:sz="4" w:space="0" w:color="auto"/>
            </w:tcBorders>
            <w:shd w:val="clear" w:color="auto" w:fill="auto"/>
            <w:noWrap/>
            <w:vAlign w:val="center"/>
            <w:hideMark/>
          </w:tcPr>
          <w:p w14:paraId="7D29636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4/8/20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6658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4000</w:t>
            </w:r>
          </w:p>
        </w:tc>
      </w:tr>
      <w:tr w:rsidR="00DF0535" w:rsidRPr="001B53E6" w14:paraId="31FC667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353D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B1500000021</w:t>
            </w:r>
          </w:p>
        </w:tc>
        <w:tc>
          <w:tcPr>
            <w:tcW w:w="859" w:type="pct"/>
            <w:tcBorders>
              <w:top w:val="nil"/>
              <w:left w:val="nil"/>
              <w:bottom w:val="single" w:sz="4" w:space="0" w:color="auto"/>
              <w:right w:val="single" w:sz="4" w:space="0" w:color="auto"/>
            </w:tcBorders>
            <w:shd w:val="clear" w:color="auto" w:fill="auto"/>
            <w:noWrap/>
            <w:vAlign w:val="center"/>
            <w:hideMark/>
          </w:tcPr>
          <w:p w14:paraId="0AD48D0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CONSULTORIA INTERDISCIPLINARIA EN DESARROLLO</w:t>
            </w:r>
          </w:p>
        </w:tc>
        <w:tc>
          <w:tcPr>
            <w:tcW w:w="2016" w:type="pct"/>
            <w:tcBorders>
              <w:top w:val="nil"/>
              <w:left w:val="nil"/>
              <w:bottom w:val="single" w:sz="4" w:space="0" w:color="auto"/>
              <w:right w:val="single" w:sz="4" w:space="0" w:color="auto"/>
            </w:tcBorders>
            <w:shd w:val="clear" w:color="auto" w:fill="auto"/>
            <w:noWrap/>
            <w:vAlign w:val="center"/>
            <w:hideMark/>
          </w:tcPr>
          <w:p w14:paraId="17329C8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3ER PAGO DE UN 20% DEL MONTO TOTAL CONTRA ENTREGA DEL REPORTE FINAL DE CAMPO, SOBRE EL PROCESO DE LEVANTAMIENTO, EL PERIODO DE RECOLECCION Y LA BASE DE DATOS LIMPIA DE LA 26TA ENCUESTA POR SERVICIOS DE CONSULTORIA</w:t>
            </w:r>
          </w:p>
        </w:tc>
        <w:tc>
          <w:tcPr>
            <w:tcW w:w="643" w:type="pct"/>
            <w:tcBorders>
              <w:top w:val="nil"/>
              <w:left w:val="nil"/>
              <w:bottom w:val="single" w:sz="4" w:space="0" w:color="auto"/>
              <w:right w:val="single" w:sz="4" w:space="0" w:color="auto"/>
            </w:tcBorders>
            <w:shd w:val="clear" w:color="auto" w:fill="auto"/>
            <w:noWrap/>
            <w:vAlign w:val="center"/>
            <w:hideMark/>
          </w:tcPr>
          <w:p w14:paraId="0BACE61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4/8/20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355B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561680</w:t>
            </w:r>
          </w:p>
        </w:tc>
      </w:tr>
      <w:tr w:rsidR="00DF0535" w:rsidRPr="001B53E6" w14:paraId="7339679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4797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B1500001043, B1500001044</w:t>
            </w:r>
            <w:r w:rsidRPr="001B53E6">
              <w:rPr>
                <w:rFonts w:ascii="Artifex CF Light" w:hAnsi="Artifex CF Light"/>
                <w:color w:val="1F497D" w:themeColor="text2"/>
                <w:sz w:val="16"/>
                <w:szCs w:val="16"/>
              </w:rPr>
              <w:br/>
              <w:t>B1500001045, B1500001046</w:t>
            </w:r>
            <w:r w:rsidRPr="001B53E6">
              <w:rPr>
                <w:rFonts w:ascii="Artifex CF Light" w:hAnsi="Artifex CF Light"/>
                <w:color w:val="1F497D" w:themeColor="text2"/>
                <w:sz w:val="16"/>
                <w:szCs w:val="16"/>
              </w:rPr>
              <w:br/>
              <w:t>B1500001047, B1500001048</w:t>
            </w:r>
          </w:p>
        </w:tc>
        <w:tc>
          <w:tcPr>
            <w:tcW w:w="859" w:type="pct"/>
            <w:tcBorders>
              <w:top w:val="nil"/>
              <w:left w:val="nil"/>
              <w:bottom w:val="single" w:sz="4" w:space="0" w:color="auto"/>
              <w:right w:val="single" w:sz="4" w:space="0" w:color="auto"/>
            </w:tcBorders>
            <w:shd w:val="clear" w:color="auto" w:fill="auto"/>
            <w:noWrap/>
            <w:vAlign w:val="center"/>
            <w:hideMark/>
          </w:tcPr>
          <w:p w14:paraId="4FE3BF1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DISLA URIBE KONCEPTO</w:t>
            </w:r>
          </w:p>
        </w:tc>
        <w:tc>
          <w:tcPr>
            <w:tcW w:w="2016" w:type="pct"/>
            <w:tcBorders>
              <w:top w:val="nil"/>
              <w:left w:val="nil"/>
              <w:bottom w:val="single" w:sz="4" w:space="0" w:color="auto"/>
              <w:right w:val="single" w:sz="4" w:space="0" w:color="auto"/>
            </w:tcBorders>
            <w:shd w:val="clear" w:color="auto" w:fill="auto"/>
            <w:noWrap/>
            <w:vAlign w:val="center"/>
            <w:hideMark/>
          </w:tcPr>
          <w:p w14:paraId="6F26A36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SERVICIOS DE CATERING (REFRIGERIOS, ALMUERZO DESAYUNO) PARA DIFERENTES ACTIVIDADES DE ESTE MINISTERIO</w:t>
            </w:r>
          </w:p>
        </w:tc>
        <w:tc>
          <w:tcPr>
            <w:tcW w:w="643" w:type="pct"/>
            <w:tcBorders>
              <w:top w:val="nil"/>
              <w:left w:val="nil"/>
              <w:bottom w:val="single" w:sz="4" w:space="0" w:color="auto"/>
              <w:right w:val="single" w:sz="4" w:space="0" w:color="auto"/>
            </w:tcBorders>
            <w:shd w:val="clear" w:color="auto" w:fill="auto"/>
            <w:noWrap/>
            <w:vAlign w:val="center"/>
            <w:hideMark/>
          </w:tcPr>
          <w:p w14:paraId="3858972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3/8/20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B146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51746</w:t>
            </w:r>
          </w:p>
        </w:tc>
      </w:tr>
      <w:tr w:rsidR="00DF0535" w:rsidRPr="001B53E6" w14:paraId="51DDFDF2"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8C97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B1500012444</w:t>
            </w:r>
          </w:p>
        </w:tc>
        <w:tc>
          <w:tcPr>
            <w:tcW w:w="859" w:type="pct"/>
            <w:tcBorders>
              <w:top w:val="nil"/>
              <w:left w:val="nil"/>
              <w:bottom w:val="single" w:sz="4" w:space="0" w:color="auto"/>
              <w:right w:val="single" w:sz="4" w:space="0" w:color="auto"/>
            </w:tcBorders>
            <w:shd w:val="clear" w:color="auto" w:fill="auto"/>
            <w:noWrap/>
            <w:vAlign w:val="center"/>
            <w:hideMark/>
          </w:tcPr>
          <w:p w14:paraId="0F66264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HUMANO SEGUROS</w:t>
            </w:r>
          </w:p>
        </w:tc>
        <w:tc>
          <w:tcPr>
            <w:tcW w:w="2016" w:type="pct"/>
            <w:tcBorders>
              <w:top w:val="nil"/>
              <w:left w:val="nil"/>
              <w:bottom w:val="single" w:sz="4" w:space="0" w:color="auto"/>
              <w:right w:val="single" w:sz="4" w:space="0" w:color="auto"/>
            </w:tcBorders>
            <w:shd w:val="clear" w:color="auto" w:fill="auto"/>
            <w:noWrap/>
            <w:vAlign w:val="center"/>
            <w:hideMark/>
          </w:tcPr>
          <w:p w14:paraId="5CD6A33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 POLIZA PLAN HUMANO VIDA CORRESP AL MES DE AGOSTO DEL 2020</w:t>
            </w:r>
          </w:p>
        </w:tc>
        <w:tc>
          <w:tcPr>
            <w:tcW w:w="643" w:type="pct"/>
            <w:tcBorders>
              <w:top w:val="nil"/>
              <w:left w:val="nil"/>
              <w:bottom w:val="single" w:sz="4" w:space="0" w:color="auto"/>
              <w:right w:val="single" w:sz="4" w:space="0" w:color="auto"/>
            </w:tcBorders>
            <w:shd w:val="clear" w:color="auto" w:fill="auto"/>
            <w:noWrap/>
            <w:vAlign w:val="center"/>
            <w:hideMark/>
          </w:tcPr>
          <w:p w14:paraId="313F7A4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1AED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48996.66</w:t>
            </w:r>
          </w:p>
        </w:tc>
      </w:tr>
      <w:tr w:rsidR="00DF0535" w:rsidRPr="001B53E6" w14:paraId="0180E60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4067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B1500000186, B1500000187</w:t>
            </w:r>
            <w:r w:rsidRPr="001B53E6">
              <w:rPr>
                <w:rFonts w:ascii="Artifex CF Light" w:hAnsi="Artifex CF Light"/>
                <w:color w:val="1F497D" w:themeColor="text2"/>
                <w:sz w:val="16"/>
                <w:szCs w:val="16"/>
              </w:rPr>
              <w:br/>
              <w:t>B1500000188</w:t>
            </w:r>
          </w:p>
        </w:tc>
        <w:tc>
          <w:tcPr>
            <w:tcW w:w="859" w:type="pct"/>
            <w:tcBorders>
              <w:top w:val="nil"/>
              <w:left w:val="nil"/>
              <w:bottom w:val="single" w:sz="4" w:space="0" w:color="auto"/>
              <w:right w:val="single" w:sz="4" w:space="0" w:color="auto"/>
            </w:tcBorders>
            <w:shd w:val="clear" w:color="auto" w:fill="auto"/>
            <w:noWrap/>
            <w:vAlign w:val="center"/>
            <w:hideMark/>
          </w:tcPr>
          <w:p w14:paraId="34586C4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BENITO RAMON ROSARIO</w:t>
            </w:r>
          </w:p>
        </w:tc>
        <w:tc>
          <w:tcPr>
            <w:tcW w:w="2016" w:type="pct"/>
            <w:tcBorders>
              <w:top w:val="nil"/>
              <w:left w:val="nil"/>
              <w:bottom w:val="single" w:sz="4" w:space="0" w:color="auto"/>
              <w:right w:val="single" w:sz="4" w:space="0" w:color="auto"/>
            </w:tcBorders>
            <w:shd w:val="clear" w:color="auto" w:fill="auto"/>
            <w:noWrap/>
            <w:vAlign w:val="center"/>
            <w:hideMark/>
          </w:tcPr>
          <w:p w14:paraId="3F3FAFD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HONORARIOS PROFESIONALES POR VARIAS NOTARIZACIONES</w:t>
            </w:r>
          </w:p>
        </w:tc>
        <w:tc>
          <w:tcPr>
            <w:tcW w:w="643" w:type="pct"/>
            <w:tcBorders>
              <w:top w:val="nil"/>
              <w:left w:val="nil"/>
              <w:bottom w:val="single" w:sz="4" w:space="0" w:color="auto"/>
              <w:right w:val="single" w:sz="4" w:space="0" w:color="auto"/>
            </w:tcBorders>
            <w:shd w:val="clear" w:color="auto" w:fill="auto"/>
            <w:noWrap/>
            <w:vAlign w:val="center"/>
            <w:hideMark/>
          </w:tcPr>
          <w:p w14:paraId="0949E49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21BC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14000</w:t>
            </w:r>
          </w:p>
        </w:tc>
      </w:tr>
      <w:tr w:rsidR="00DF0535" w:rsidRPr="001B53E6" w14:paraId="64283FC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680A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B1500000024, B1500000025</w:t>
            </w:r>
            <w:r w:rsidRPr="001B53E6">
              <w:rPr>
                <w:rFonts w:ascii="Artifex CF Light" w:hAnsi="Artifex CF Light"/>
                <w:color w:val="1F497D" w:themeColor="text2"/>
                <w:sz w:val="16"/>
                <w:szCs w:val="16"/>
              </w:rPr>
              <w:br/>
              <w:t>B1500000026, B1500000027</w:t>
            </w:r>
          </w:p>
        </w:tc>
        <w:tc>
          <w:tcPr>
            <w:tcW w:w="859" w:type="pct"/>
            <w:tcBorders>
              <w:top w:val="nil"/>
              <w:left w:val="nil"/>
              <w:bottom w:val="single" w:sz="4" w:space="0" w:color="auto"/>
              <w:right w:val="single" w:sz="4" w:space="0" w:color="auto"/>
            </w:tcBorders>
            <w:shd w:val="clear" w:color="auto" w:fill="auto"/>
            <w:noWrap/>
            <w:vAlign w:val="center"/>
            <w:hideMark/>
          </w:tcPr>
          <w:p w14:paraId="1981564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JULIEN FABRICE DALBIN</w:t>
            </w:r>
          </w:p>
        </w:tc>
        <w:tc>
          <w:tcPr>
            <w:tcW w:w="2016" w:type="pct"/>
            <w:tcBorders>
              <w:top w:val="nil"/>
              <w:left w:val="nil"/>
              <w:bottom w:val="single" w:sz="4" w:space="0" w:color="auto"/>
              <w:right w:val="single" w:sz="4" w:space="0" w:color="auto"/>
            </w:tcBorders>
            <w:shd w:val="clear" w:color="auto" w:fill="auto"/>
            <w:noWrap/>
            <w:vAlign w:val="center"/>
            <w:hideMark/>
          </w:tcPr>
          <w:p w14:paraId="11D823D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HONORARIOS PROFESIONALES POR SERVICIOS DE ASESORIA EN EL PROYECTO DE LEY DE AGUA CORRESP A LOS MESES DE ENERO, FEBRERO, JUNIO Y JULIO DEL 2020</w:t>
            </w:r>
          </w:p>
        </w:tc>
        <w:tc>
          <w:tcPr>
            <w:tcW w:w="643" w:type="pct"/>
            <w:tcBorders>
              <w:top w:val="nil"/>
              <w:left w:val="nil"/>
              <w:bottom w:val="single" w:sz="4" w:space="0" w:color="auto"/>
              <w:right w:val="single" w:sz="4" w:space="0" w:color="auto"/>
            </w:tcBorders>
            <w:shd w:val="clear" w:color="auto" w:fill="auto"/>
            <w:noWrap/>
            <w:vAlign w:val="center"/>
            <w:hideMark/>
          </w:tcPr>
          <w:p w14:paraId="2BE473A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23/7/20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4D6F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800000</w:t>
            </w:r>
          </w:p>
        </w:tc>
      </w:tr>
      <w:tr w:rsidR="00DF0535" w:rsidRPr="001B53E6" w14:paraId="7DA3CF2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4E64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B1500000655</w:t>
            </w:r>
          </w:p>
        </w:tc>
        <w:tc>
          <w:tcPr>
            <w:tcW w:w="859" w:type="pct"/>
            <w:tcBorders>
              <w:top w:val="nil"/>
              <w:left w:val="nil"/>
              <w:bottom w:val="single" w:sz="4" w:space="0" w:color="auto"/>
              <w:right w:val="single" w:sz="4" w:space="0" w:color="auto"/>
            </w:tcBorders>
            <w:shd w:val="clear" w:color="auto" w:fill="auto"/>
            <w:noWrap/>
            <w:vAlign w:val="center"/>
            <w:hideMark/>
          </w:tcPr>
          <w:p w14:paraId="5DA40CB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PLAZA NACO HOTEL</w:t>
            </w:r>
          </w:p>
        </w:tc>
        <w:tc>
          <w:tcPr>
            <w:tcW w:w="2016" w:type="pct"/>
            <w:tcBorders>
              <w:top w:val="nil"/>
              <w:left w:val="nil"/>
              <w:bottom w:val="single" w:sz="4" w:space="0" w:color="auto"/>
              <w:right w:val="single" w:sz="4" w:space="0" w:color="auto"/>
            </w:tcBorders>
            <w:shd w:val="clear" w:color="auto" w:fill="auto"/>
            <w:noWrap/>
            <w:vAlign w:val="center"/>
            <w:hideMark/>
          </w:tcPr>
          <w:p w14:paraId="79887BF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HOSPEDAJE Y ALIMENTACION PARA EL SR  JOSE LUIS VALLE TULIAN, INSTRUCTOR DEL EQUIPO DIRECTIVO DE ESTE MINISTERIO</w:t>
            </w:r>
          </w:p>
        </w:tc>
        <w:tc>
          <w:tcPr>
            <w:tcW w:w="643" w:type="pct"/>
            <w:tcBorders>
              <w:top w:val="nil"/>
              <w:left w:val="nil"/>
              <w:bottom w:val="single" w:sz="4" w:space="0" w:color="auto"/>
              <w:right w:val="single" w:sz="4" w:space="0" w:color="auto"/>
            </w:tcBorders>
            <w:shd w:val="clear" w:color="auto" w:fill="auto"/>
            <w:noWrap/>
            <w:vAlign w:val="center"/>
            <w:hideMark/>
          </w:tcPr>
          <w:p w14:paraId="040837A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20/7/20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CC16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36189.7</w:t>
            </w:r>
          </w:p>
        </w:tc>
      </w:tr>
      <w:tr w:rsidR="00DF0535" w:rsidRPr="001B53E6" w14:paraId="0463848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DE88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B1500004839</w:t>
            </w:r>
          </w:p>
        </w:tc>
        <w:tc>
          <w:tcPr>
            <w:tcW w:w="859" w:type="pct"/>
            <w:tcBorders>
              <w:top w:val="nil"/>
              <w:left w:val="nil"/>
              <w:bottom w:val="single" w:sz="4" w:space="0" w:color="auto"/>
              <w:right w:val="single" w:sz="4" w:space="0" w:color="auto"/>
            </w:tcBorders>
            <w:shd w:val="clear" w:color="auto" w:fill="auto"/>
            <w:noWrap/>
            <w:vAlign w:val="center"/>
            <w:hideMark/>
          </w:tcPr>
          <w:p w14:paraId="17DD434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SEGUROS UNIVERSAL</w:t>
            </w:r>
          </w:p>
        </w:tc>
        <w:tc>
          <w:tcPr>
            <w:tcW w:w="2016" w:type="pct"/>
            <w:tcBorders>
              <w:top w:val="nil"/>
              <w:left w:val="nil"/>
              <w:bottom w:val="single" w:sz="4" w:space="0" w:color="auto"/>
              <w:right w:val="single" w:sz="4" w:space="0" w:color="auto"/>
            </w:tcBorders>
            <w:shd w:val="clear" w:color="auto" w:fill="auto"/>
            <w:noWrap/>
            <w:vAlign w:val="center"/>
            <w:hideMark/>
          </w:tcPr>
          <w:p w14:paraId="1E6BC1C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SEGURO MEDICO DE EMPLEADOS AFILIADOS A PLANES COMPLEMENTARIOS CORRESP AL MES DE AGOSTO 2020</w:t>
            </w:r>
          </w:p>
        </w:tc>
        <w:tc>
          <w:tcPr>
            <w:tcW w:w="643" w:type="pct"/>
            <w:tcBorders>
              <w:top w:val="nil"/>
              <w:left w:val="nil"/>
              <w:bottom w:val="single" w:sz="4" w:space="0" w:color="auto"/>
              <w:right w:val="single" w:sz="4" w:space="0" w:color="auto"/>
            </w:tcBorders>
            <w:shd w:val="clear" w:color="auto" w:fill="auto"/>
            <w:noWrap/>
            <w:vAlign w:val="center"/>
            <w:hideMark/>
          </w:tcPr>
          <w:p w14:paraId="26F5E33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A420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44462</w:t>
            </w:r>
          </w:p>
        </w:tc>
      </w:tr>
      <w:tr w:rsidR="00DF0535" w:rsidRPr="001B53E6" w14:paraId="7CB9A4A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FBFD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B1500000734, B1500000729</w:t>
            </w:r>
            <w:r w:rsidRPr="001B53E6">
              <w:rPr>
                <w:rFonts w:ascii="Artifex CF Light" w:hAnsi="Artifex CF Light"/>
                <w:color w:val="1F497D" w:themeColor="text2"/>
                <w:sz w:val="16"/>
                <w:szCs w:val="16"/>
              </w:rPr>
              <w:br/>
              <w:t>B1500000733</w:t>
            </w:r>
          </w:p>
        </w:tc>
        <w:tc>
          <w:tcPr>
            <w:tcW w:w="859" w:type="pct"/>
            <w:tcBorders>
              <w:top w:val="nil"/>
              <w:left w:val="nil"/>
              <w:bottom w:val="single" w:sz="4" w:space="0" w:color="auto"/>
              <w:right w:val="single" w:sz="4" w:space="0" w:color="auto"/>
            </w:tcBorders>
            <w:shd w:val="clear" w:color="auto" w:fill="auto"/>
            <w:noWrap/>
            <w:vAlign w:val="center"/>
            <w:hideMark/>
          </w:tcPr>
          <w:p w14:paraId="3ACEF5D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CENTRO AUTOMOTRIZ  REMESA</w:t>
            </w:r>
          </w:p>
        </w:tc>
        <w:tc>
          <w:tcPr>
            <w:tcW w:w="2016" w:type="pct"/>
            <w:tcBorders>
              <w:top w:val="nil"/>
              <w:left w:val="nil"/>
              <w:bottom w:val="single" w:sz="4" w:space="0" w:color="auto"/>
              <w:right w:val="single" w:sz="4" w:space="0" w:color="auto"/>
            </w:tcBorders>
            <w:shd w:val="clear" w:color="auto" w:fill="auto"/>
            <w:noWrap/>
            <w:vAlign w:val="center"/>
            <w:hideMark/>
          </w:tcPr>
          <w:p w14:paraId="30BB150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MANTENIMIENTO Y REPARACION DE VARIOS VEHICULOS ASIGNADOS</w:t>
            </w:r>
          </w:p>
        </w:tc>
        <w:tc>
          <w:tcPr>
            <w:tcW w:w="643" w:type="pct"/>
            <w:tcBorders>
              <w:top w:val="nil"/>
              <w:left w:val="nil"/>
              <w:bottom w:val="single" w:sz="4" w:space="0" w:color="auto"/>
              <w:right w:val="single" w:sz="4" w:space="0" w:color="auto"/>
            </w:tcBorders>
            <w:shd w:val="clear" w:color="auto" w:fill="auto"/>
            <w:noWrap/>
            <w:vAlign w:val="center"/>
            <w:hideMark/>
          </w:tcPr>
          <w:p w14:paraId="1421623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0A65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186375.1</w:t>
            </w:r>
          </w:p>
        </w:tc>
      </w:tr>
      <w:tr w:rsidR="00DF0535" w:rsidRPr="001B53E6" w14:paraId="3D4DAB9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E871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B1500000021</w:t>
            </w:r>
          </w:p>
        </w:tc>
        <w:tc>
          <w:tcPr>
            <w:tcW w:w="859" w:type="pct"/>
            <w:tcBorders>
              <w:top w:val="nil"/>
              <w:left w:val="nil"/>
              <w:bottom w:val="single" w:sz="4" w:space="0" w:color="auto"/>
              <w:right w:val="single" w:sz="4" w:space="0" w:color="auto"/>
            </w:tcBorders>
            <w:shd w:val="clear" w:color="auto" w:fill="auto"/>
            <w:noWrap/>
            <w:vAlign w:val="center"/>
            <w:hideMark/>
          </w:tcPr>
          <w:p w14:paraId="71C150E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ALOES PROJECT MANAGEMENT SOLUTIONS</w:t>
            </w:r>
          </w:p>
        </w:tc>
        <w:tc>
          <w:tcPr>
            <w:tcW w:w="2016" w:type="pct"/>
            <w:tcBorders>
              <w:top w:val="nil"/>
              <w:left w:val="nil"/>
              <w:bottom w:val="single" w:sz="4" w:space="0" w:color="auto"/>
              <w:right w:val="single" w:sz="4" w:space="0" w:color="auto"/>
            </w:tcBorders>
            <w:shd w:val="clear" w:color="auto" w:fill="auto"/>
            <w:noWrap/>
            <w:vAlign w:val="center"/>
            <w:hideMark/>
          </w:tcPr>
          <w:p w14:paraId="204975C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LA PARTICIPACION DE 30 COLABORADORES DE ESTE MIISTERIO PARA TALLER DE PREPARACION PARA LA CERTIFICACION PMP</w:t>
            </w:r>
          </w:p>
        </w:tc>
        <w:tc>
          <w:tcPr>
            <w:tcW w:w="643" w:type="pct"/>
            <w:tcBorders>
              <w:top w:val="nil"/>
              <w:left w:val="nil"/>
              <w:bottom w:val="single" w:sz="4" w:space="0" w:color="auto"/>
              <w:right w:val="single" w:sz="4" w:space="0" w:color="auto"/>
            </w:tcBorders>
            <w:shd w:val="clear" w:color="auto" w:fill="auto"/>
            <w:noWrap/>
            <w:vAlign w:val="center"/>
            <w:hideMark/>
          </w:tcPr>
          <w:p w14:paraId="3D380E4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7F84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1327200</w:t>
            </w:r>
          </w:p>
        </w:tc>
      </w:tr>
      <w:tr w:rsidR="00DF0535" w:rsidRPr="001B53E6" w14:paraId="4A50D5E2"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D99B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B1500045220, 221, 738, 298, 739, 740, 697, 741, 253, 742</w:t>
            </w:r>
          </w:p>
        </w:tc>
        <w:tc>
          <w:tcPr>
            <w:tcW w:w="859" w:type="pct"/>
            <w:tcBorders>
              <w:top w:val="nil"/>
              <w:left w:val="nil"/>
              <w:bottom w:val="single" w:sz="4" w:space="0" w:color="auto"/>
              <w:right w:val="single" w:sz="4" w:space="0" w:color="auto"/>
            </w:tcBorders>
            <w:shd w:val="clear" w:color="auto" w:fill="auto"/>
            <w:noWrap/>
            <w:vAlign w:val="center"/>
            <w:hideMark/>
          </w:tcPr>
          <w:p w14:paraId="6FBF396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AGUA PLANETA AZUL</w:t>
            </w:r>
          </w:p>
        </w:tc>
        <w:tc>
          <w:tcPr>
            <w:tcW w:w="2016" w:type="pct"/>
            <w:tcBorders>
              <w:top w:val="nil"/>
              <w:left w:val="nil"/>
              <w:bottom w:val="single" w:sz="4" w:space="0" w:color="auto"/>
              <w:right w:val="single" w:sz="4" w:space="0" w:color="auto"/>
            </w:tcBorders>
            <w:shd w:val="clear" w:color="auto" w:fill="auto"/>
            <w:noWrap/>
            <w:vAlign w:val="center"/>
            <w:hideMark/>
          </w:tcPr>
          <w:p w14:paraId="160B080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BOTELLONES DE AGUA Y FARDOS DE BOTELLITAS PURIFICADA CORRESP A LOS MESES JULIO Y AGOSTO 2020</w:t>
            </w:r>
          </w:p>
        </w:tc>
        <w:tc>
          <w:tcPr>
            <w:tcW w:w="643" w:type="pct"/>
            <w:tcBorders>
              <w:top w:val="nil"/>
              <w:left w:val="nil"/>
              <w:bottom w:val="single" w:sz="4" w:space="0" w:color="auto"/>
              <w:right w:val="single" w:sz="4" w:space="0" w:color="auto"/>
            </w:tcBorders>
            <w:shd w:val="clear" w:color="auto" w:fill="auto"/>
            <w:noWrap/>
            <w:vAlign w:val="center"/>
            <w:hideMark/>
          </w:tcPr>
          <w:p w14:paraId="403FD11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4D29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53912</w:t>
            </w:r>
          </w:p>
        </w:tc>
      </w:tr>
      <w:tr w:rsidR="00DF0535" w:rsidRPr="001B53E6" w14:paraId="7FDC938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A1AE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B1500000019, B1500000020</w:t>
            </w:r>
          </w:p>
        </w:tc>
        <w:tc>
          <w:tcPr>
            <w:tcW w:w="859" w:type="pct"/>
            <w:tcBorders>
              <w:top w:val="nil"/>
              <w:left w:val="nil"/>
              <w:bottom w:val="single" w:sz="4" w:space="0" w:color="auto"/>
              <w:right w:val="single" w:sz="4" w:space="0" w:color="auto"/>
            </w:tcBorders>
            <w:shd w:val="clear" w:color="auto" w:fill="auto"/>
            <w:noWrap/>
            <w:vAlign w:val="center"/>
            <w:hideMark/>
          </w:tcPr>
          <w:p w14:paraId="5C5663D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CONSULTORIA INTERDISCIPLINARIA EN DESARROLLO</w:t>
            </w:r>
          </w:p>
        </w:tc>
        <w:tc>
          <w:tcPr>
            <w:tcW w:w="2016" w:type="pct"/>
            <w:tcBorders>
              <w:top w:val="nil"/>
              <w:left w:val="nil"/>
              <w:bottom w:val="single" w:sz="4" w:space="0" w:color="auto"/>
              <w:right w:val="single" w:sz="4" w:space="0" w:color="auto"/>
            </w:tcBorders>
            <w:shd w:val="clear" w:color="auto" w:fill="auto"/>
            <w:noWrap/>
            <w:vAlign w:val="center"/>
            <w:hideMark/>
          </w:tcPr>
          <w:p w14:paraId="7941D04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1ER Y 2DO PAGO DE UN 10% Y 20% DEL MONTO TOTAL CONTRA ENTREGA DE LAS ESPECIFIACIONES DEL DISEÑO MUESTRAL POR LA CONTRATACION DE SERVICIOS DE CONSULTORIA DE UNA EMPRESA ENCUESTADORA</w:t>
            </w:r>
          </w:p>
        </w:tc>
        <w:tc>
          <w:tcPr>
            <w:tcW w:w="643" w:type="pct"/>
            <w:tcBorders>
              <w:top w:val="nil"/>
              <w:left w:val="nil"/>
              <w:bottom w:val="single" w:sz="4" w:space="0" w:color="auto"/>
              <w:right w:val="single" w:sz="4" w:space="0" w:color="auto"/>
            </w:tcBorders>
            <w:shd w:val="clear" w:color="auto" w:fill="auto"/>
            <w:noWrap/>
            <w:vAlign w:val="center"/>
            <w:hideMark/>
          </w:tcPr>
          <w:p w14:paraId="6CDF259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1823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842520</w:t>
            </w:r>
          </w:p>
        </w:tc>
      </w:tr>
      <w:tr w:rsidR="00DF0535" w:rsidRPr="001B53E6" w14:paraId="3063CC2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37F7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B1500000196</w:t>
            </w:r>
          </w:p>
        </w:tc>
        <w:tc>
          <w:tcPr>
            <w:tcW w:w="859" w:type="pct"/>
            <w:tcBorders>
              <w:top w:val="nil"/>
              <w:left w:val="nil"/>
              <w:bottom w:val="single" w:sz="4" w:space="0" w:color="auto"/>
              <w:right w:val="single" w:sz="4" w:space="0" w:color="auto"/>
            </w:tcBorders>
            <w:shd w:val="clear" w:color="auto" w:fill="auto"/>
            <w:noWrap/>
            <w:vAlign w:val="center"/>
            <w:hideMark/>
          </w:tcPr>
          <w:p w14:paraId="230D32A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NEDERCORP INVESTMENT</w:t>
            </w:r>
          </w:p>
        </w:tc>
        <w:tc>
          <w:tcPr>
            <w:tcW w:w="2016" w:type="pct"/>
            <w:tcBorders>
              <w:top w:val="nil"/>
              <w:left w:val="nil"/>
              <w:bottom w:val="single" w:sz="4" w:space="0" w:color="auto"/>
              <w:right w:val="single" w:sz="4" w:space="0" w:color="auto"/>
            </w:tcBorders>
            <w:shd w:val="clear" w:color="auto" w:fill="auto"/>
            <w:noWrap/>
            <w:vAlign w:val="center"/>
            <w:hideMark/>
          </w:tcPr>
          <w:p w14:paraId="4C5BE16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NEUMATICOS PARA LOS VEHICULOS ASIGNADOS A LOS SRES RITA POLANCO Y HECTOR TAVERAS</w:t>
            </w:r>
          </w:p>
        </w:tc>
        <w:tc>
          <w:tcPr>
            <w:tcW w:w="643" w:type="pct"/>
            <w:tcBorders>
              <w:top w:val="nil"/>
              <w:left w:val="nil"/>
              <w:bottom w:val="single" w:sz="4" w:space="0" w:color="auto"/>
              <w:right w:val="single" w:sz="4" w:space="0" w:color="auto"/>
            </w:tcBorders>
            <w:shd w:val="clear" w:color="auto" w:fill="auto"/>
            <w:noWrap/>
            <w:vAlign w:val="center"/>
            <w:hideMark/>
          </w:tcPr>
          <w:p w14:paraId="7BE38FA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BB67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51445.65</w:t>
            </w:r>
          </w:p>
        </w:tc>
      </w:tr>
      <w:tr w:rsidR="00DF0535" w:rsidRPr="001B53E6" w14:paraId="1CDDFD5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C7EC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B1500000148</w:t>
            </w:r>
          </w:p>
        </w:tc>
        <w:tc>
          <w:tcPr>
            <w:tcW w:w="859" w:type="pct"/>
            <w:tcBorders>
              <w:top w:val="nil"/>
              <w:left w:val="nil"/>
              <w:bottom w:val="single" w:sz="4" w:space="0" w:color="auto"/>
              <w:right w:val="single" w:sz="4" w:space="0" w:color="auto"/>
            </w:tcBorders>
            <w:shd w:val="clear" w:color="auto" w:fill="auto"/>
            <w:noWrap/>
            <w:vAlign w:val="center"/>
            <w:hideMark/>
          </w:tcPr>
          <w:p w14:paraId="31B7E35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PERAVIA MOTORS</w:t>
            </w:r>
          </w:p>
        </w:tc>
        <w:tc>
          <w:tcPr>
            <w:tcW w:w="2016" w:type="pct"/>
            <w:tcBorders>
              <w:top w:val="nil"/>
              <w:left w:val="nil"/>
              <w:bottom w:val="single" w:sz="4" w:space="0" w:color="auto"/>
              <w:right w:val="single" w:sz="4" w:space="0" w:color="auto"/>
            </w:tcBorders>
            <w:shd w:val="clear" w:color="auto" w:fill="auto"/>
            <w:noWrap/>
            <w:vAlign w:val="center"/>
            <w:hideMark/>
          </w:tcPr>
          <w:p w14:paraId="76988A9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NEUMATICOS PARA FLOTILLA DE VEHICULOS DE ESTE MINISTERIO</w:t>
            </w:r>
          </w:p>
        </w:tc>
        <w:tc>
          <w:tcPr>
            <w:tcW w:w="643" w:type="pct"/>
            <w:tcBorders>
              <w:top w:val="nil"/>
              <w:left w:val="nil"/>
              <w:bottom w:val="single" w:sz="4" w:space="0" w:color="auto"/>
              <w:right w:val="single" w:sz="4" w:space="0" w:color="auto"/>
            </w:tcBorders>
            <w:shd w:val="clear" w:color="auto" w:fill="auto"/>
            <w:noWrap/>
            <w:vAlign w:val="center"/>
            <w:hideMark/>
          </w:tcPr>
          <w:p w14:paraId="5509BFD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15/6/20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14DA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338800.04</w:t>
            </w:r>
          </w:p>
        </w:tc>
      </w:tr>
      <w:tr w:rsidR="00DF0535" w:rsidRPr="001B53E6" w14:paraId="402C055D"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D4A5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B1500000046</w:t>
            </w:r>
          </w:p>
        </w:tc>
        <w:tc>
          <w:tcPr>
            <w:tcW w:w="859" w:type="pct"/>
            <w:tcBorders>
              <w:top w:val="nil"/>
              <w:left w:val="nil"/>
              <w:bottom w:val="single" w:sz="4" w:space="0" w:color="auto"/>
              <w:right w:val="single" w:sz="4" w:space="0" w:color="auto"/>
            </w:tcBorders>
            <w:shd w:val="clear" w:color="auto" w:fill="auto"/>
            <w:noWrap/>
            <w:vAlign w:val="center"/>
            <w:hideMark/>
          </w:tcPr>
          <w:p w14:paraId="2F2929D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CAMPUSANO &amp; ASOCIADOS</w:t>
            </w:r>
          </w:p>
        </w:tc>
        <w:tc>
          <w:tcPr>
            <w:tcW w:w="2016" w:type="pct"/>
            <w:tcBorders>
              <w:top w:val="nil"/>
              <w:left w:val="nil"/>
              <w:bottom w:val="single" w:sz="4" w:space="0" w:color="auto"/>
              <w:right w:val="single" w:sz="4" w:space="0" w:color="auto"/>
            </w:tcBorders>
            <w:shd w:val="clear" w:color="auto" w:fill="auto"/>
            <w:noWrap/>
            <w:vAlign w:val="center"/>
            <w:hideMark/>
          </w:tcPr>
          <w:p w14:paraId="593624B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1ER PAGO DE UN 20% DEL MONTO TOTAL CON LA ENTREGA DEL PRODUCTO 1 POR SERVICIOS DE AUDITORIA EXTERNA AL PROYECTO DE FORTALECIMIENTO DE COOP. INT</w:t>
            </w:r>
          </w:p>
        </w:tc>
        <w:tc>
          <w:tcPr>
            <w:tcW w:w="643" w:type="pct"/>
            <w:tcBorders>
              <w:top w:val="nil"/>
              <w:left w:val="nil"/>
              <w:bottom w:val="single" w:sz="4" w:space="0" w:color="auto"/>
              <w:right w:val="single" w:sz="4" w:space="0" w:color="auto"/>
            </w:tcBorders>
            <w:shd w:val="clear" w:color="auto" w:fill="auto"/>
            <w:noWrap/>
            <w:vAlign w:val="center"/>
            <w:hideMark/>
          </w:tcPr>
          <w:p w14:paraId="0D2A9E7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5/6/20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E71A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80000</w:t>
            </w:r>
          </w:p>
        </w:tc>
      </w:tr>
      <w:tr w:rsidR="00DF0535" w:rsidRPr="001B53E6" w14:paraId="09475AD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6A2D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B1500000643, B1500000644</w:t>
            </w:r>
            <w:r w:rsidRPr="001B53E6">
              <w:rPr>
                <w:rFonts w:ascii="Artifex CF Light" w:hAnsi="Artifex CF Light"/>
                <w:color w:val="1F497D" w:themeColor="text2"/>
                <w:sz w:val="16"/>
                <w:szCs w:val="16"/>
              </w:rPr>
              <w:br/>
              <w:t>B1500000656, B1500000658</w:t>
            </w:r>
            <w:r w:rsidRPr="001B53E6">
              <w:rPr>
                <w:rFonts w:ascii="Artifex CF Light" w:hAnsi="Artifex CF Light"/>
                <w:color w:val="1F497D" w:themeColor="text2"/>
                <w:sz w:val="16"/>
                <w:szCs w:val="16"/>
              </w:rPr>
              <w:br/>
              <w:t>B1500000662, B1500000663</w:t>
            </w:r>
            <w:r w:rsidRPr="001B53E6">
              <w:rPr>
                <w:rFonts w:ascii="Artifex CF Light" w:hAnsi="Artifex CF Light"/>
                <w:color w:val="1F497D" w:themeColor="text2"/>
                <w:sz w:val="16"/>
                <w:szCs w:val="16"/>
              </w:rPr>
              <w:br/>
              <w:t>B1500000686</w:t>
            </w:r>
          </w:p>
        </w:tc>
        <w:tc>
          <w:tcPr>
            <w:tcW w:w="859" w:type="pct"/>
            <w:tcBorders>
              <w:top w:val="nil"/>
              <w:left w:val="nil"/>
              <w:bottom w:val="single" w:sz="4" w:space="0" w:color="auto"/>
              <w:right w:val="single" w:sz="4" w:space="0" w:color="auto"/>
            </w:tcBorders>
            <w:shd w:val="clear" w:color="auto" w:fill="auto"/>
            <w:noWrap/>
            <w:vAlign w:val="center"/>
            <w:hideMark/>
          </w:tcPr>
          <w:p w14:paraId="0C32EF9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CENTRO AUTOMOTRIZ REMESA</w:t>
            </w:r>
          </w:p>
        </w:tc>
        <w:tc>
          <w:tcPr>
            <w:tcW w:w="2016" w:type="pct"/>
            <w:tcBorders>
              <w:top w:val="nil"/>
              <w:left w:val="nil"/>
              <w:bottom w:val="single" w:sz="4" w:space="0" w:color="auto"/>
              <w:right w:val="single" w:sz="4" w:space="0" w:color="auto"/>
            </w:tcBorders>
            <w:shd w:val="clear" w:color="auto" w:fill="auto"/>
            <w:noWrap/>
            <w:vAlign w:val="center"/>
            <w:hideMark/>
          </w:tcPr>
          <w:p w14:paraId="191D947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REPARACION Y MANTENIMIENTO PARA VARIOS VEHICULOS ASIGNADOS</w:t>
            </w:r>
          </w:p>
        </w:tc>
        <w:tc>
          <w:tcPr>
            <w:tcW w:w="643" w:type="pct"/>
            <w:tcBorders>
              <w:top w:val="nil"/>
              <w:left w:val="nil"/>
              <w:bottom w:val="single" w:sz="4" w:space="0" w:color="auto"/>
              <w:right w:val="single" w:sz="4" w:space="0" w:color="auto"/>
            </w:tcBorders>
            <w:shd w:val="clear" w:color="auto" w:fill="auto"/>
            <w:noWrap/>
            <w:vAlign w:val="center"/>
            <w:hideMark/>
          </w:tcPr>
          <w:p w14:paraId="1ED5B70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5/6/20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B75E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152697.9</w:t>
            </w:r>
          </w:p>
        </w:tc>
      </w:tr>
      <w:tr w:rsidR="00DF0535" w:rsidRPr="001B53E6" w14:paraId="6BC37D5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4B2D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B1500002949</w:t>
            </w:r>
          </w:p>
        </w:tc>
        <w:tc>
          <w:tcPr>
            <w:tcW w:w="859" w:type="pct"/>
            <w:tcBorders>
              <w:top w:val="nil"/>
              <w:left w:val="nil"/>
              <w:bottom w:val="single" w:sz="4" w:space="0" w:color="auto"/>
              <w:right w:val="single" w:sz="4" w:space="0" w:color="auto"/>
            </w:tcBorders>
            <w:shd w:val="clear" w:color="auto" w:fill="auto"/>
            <w:noWrap/>
            <w:vAlign w:val="center"/>
            <w:hideMark/>
          </w:tcPr>
          <w:p w14:paraId="44FE8A1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EDITORA HOY</w:t>
            </w:r>
          </w:p>
        </w:tc>
        <w:tc>
          <w:tcPr>
            <w:tcW w:w="2016" w:type="pct"/>
            <w:tcBorders>
              <w:top w:val="nil"/>
              <w:left w:val="nil"/>
              <w:bottom w:val="single" w:sz="4" w:space="0" w:color="auto"/>
              <w:right w:val="single" w:sz="4" w:space="0" w:color="auto"/>
            </w:tcBorders>
            <w:shd w:val="clear" w:color="auto" w:fill="auto"/>
            <w:noWrap/>
            <w:vAlign w:val="center"/>
            <w:hideMark/>
          </w:tcPr>
          <w:p w14:paraId="7403C0C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LA RENOVACION DE SUSCRIPCION ANUAL DE EJEMPLARES CORRESP PERIODO DEL 22-07-2020 AL 21-07-2021</w:t>
            </w:r>
          </w:p>
        </w:tc>
        <w:tc>
          <w:tcPr>
            <w:tcW w:w="643" w:type="pct"/>
            <w:tcBorders>
              <w:top w:val="nil"/>
              <w:left w:val="nil"/>
              <w:bottom w:val="single" w:sz="4" w:space="0" w:color="auto"/>
              <w:right w:val="single" w:sz="4" w:space="0" w:color="auto"/>
            </w:tcBorders>
            <w:shd w:val="clear" w:color="auto" w:fill="auto"/>
            <w:noWrap/>
            <w:vAlign w:val="center"/>
            <w:hideMark/>
          </w:tcPr>
          <w:p w14:paraId="4F08B11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ED52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3700</w:t>
            </w:r>
          </w:p>
        </w:tc>
      </w:tr>
      <w:tr w:rsidR="00DF0535" w:rsidRPr="001B53E6" w14:paraId="5F36665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DA7A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B1500000126</w:t>
            </w:r>
          </w:p>
        </w:tc>
        <w:tc>
          <w:tcPr>
            <w:tcW w:w="859" w:type="pct"/>
            <w:tcBorders>
              <w:top w:val="nil"/>
              <w:left w:val="nil"/>
              <w:bottom w:val="single" w:sz="4" w:space="0" w:color="auto"/>
              <w:right w:val="single" w:sz="4" w:space="0" w:color="auto"/>
            </w:tcBorders>
            <w:shd w:val="clear" w:color="auto" w:fill="auto"/>
            <w:noWrap/>
            <w:vAlign w:val="center"/>
            <w:hideMark/>
          </w:tcPr>
          <w:p w14:paraId="3205EBD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MULTISERVICIOS F &amp; S</w:t>
            </w:r>
          </w:p>
        </w:tc>
        <w:tc>
          <w:tcPr>
            <w:tcW w:w="2016" w:type="pct"/>
            <w:tcBorders>
              <w:top w:val="nil"/>
              <w:left w:val="nil"/>
              <w:bottom w:val="single" w:sz="4" w:space="0" w:color="auto"/>
              <w:right w:val="single" w:sz="4" w:space="0" w:color="auto"/>
            </w:tcBorders>
            <w:shd w:val="clear" w:color="auto" w:fill="auto"/>
            <w:noWrap/>
            <w:vAlign w:val="center"/>
            <w:hideMark/>
          </w:tcPr>
          <w:p w14:paraId="2836659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MATERIALES DE LIMPIEZA PARA USO DE LA DIGECOOM</w:t>
            </w:r>
          </w:p>
        </w:tc>
        <w:tc>
          <w:tcPr>
            <w:tcW w:w="643" w:type="pct"/>
            <w:tcBorders>
              <w:top w:val="nil"/>
              <w:left w:val="nil"/>
              <w:bottom w:val="single" w:sz="4" w:space="0" w:color="auto"/>
              <w:right w:val="single" w:sz="4" w:space="0" w:color="auto"/>
            </w:tcBorders>
            <w:shd w:val="clear" w:color="auto" w:fill="auto"/>
            <w:noWrap/>
            <w:vAlign w:val="center"/>
            <w:hideMark/>
          </w:tcPr>
          <w:p w14:paraId="49E3FF5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6/5/20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769E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201560.4</w:t>
            </w:r>
          </w:p>
        </w:tc>
      </w:tr>
      <w:tr w:rsidR="00DF0535" w:rsidRPr="001B53E6" w14:paraId="3003DAD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1AE0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B1700000010</w:t>
            </w:r>
          </w:p>
        </w:tc>
        <w:tc>
          <w:tcPr>
            <w:tcW w:w="859" w:type="pct"/>
            <w:tcBorders>
              <w:top w:val="nil"/>
              <w:left w:val="nil"/>
              <w:bottom w:val="single" w:sz="4" w:space="0" w:color="auto"/>
              <w:right w:val="single" w:sz="4" w:space="0" w:color="auto"/>
            </w:tcBorders>
            <w:shd w:val="clear" w:color="auto" w:fill="auto"/>
            <w:noWrap/>
            <w:vAlign w:val="center"/>
            <w:hideMark/>
          </w:tcPr>
          <w:p w14:paraId="6C7E8E9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BANCO DE RESERVAS DE LA REP. DOM</w:t>
            </w:r>
          </w:p>
        </w:tc>
        <w:tc>
          <w:tcPr>
            <w:tcW w:w="2016" w:type="pct"/>
            <w:tcBorders>
              <w:top w:val="nil"/>
              <w:left w:val="nil"/>
              <w:bottom w:val="single" w:sz="4" w:space="0" w:color="auto"/>
              <w:right w:val="single" w:sz="4" w:space="0" w:color="auto"/>
            </w:tcBorders>
            <w:shd w:val="clear" w:color="auto" w:fill="auto"/>
            <w:noWrap/>
            <w:vAlign w:val="center"/>
            <w:hideMark/>
          </w:tcPr>
          <w:p w14:paraId="4E30682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US$8,900.00 A LA TASA DE RD$54.10 MAS US$50.00 POR TRANSF, POR LA CAPACITACION DE LA SRA SONIA NG, EN EL MÁSTER ONLINE EN COMPLIANCE Y GESTION DE RIESGOS</w:t>
            </w:r>
          </w:p>
        </w:tc>
        <w:tc>
          <w:tcPr>
            <w:tcW w:w="643" w:type="pct"/>
            <w:tcBorders>
              <w:top w:val="nil"/>
              <w:left w:val="nil"/>
              <w:bottom w:val="single" w:sz="4" w:space="0" w:color="auto"/>
              <w:right w:val="single" w:sz="4" w:space="0" w:color="auto"/>
            </w:tcBorders>
            <w:shd w:val="clear" w:color="auto" w:fill="auto"/>
            <w:noWrap/>
            <w:vAlign w:val="center"/>
            <w:hideMark/>
          </w:tcPr>
          <w:p w14:paraId="3219915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7/4/20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98E4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484195</w:t>
            </w:r>
          </w:p>
        </w:tc>
      </w:tr>
      <w:tr w:rsidR="00DF0535" w:rsidRPr="001B53E6" w14:paraId="07E87DDD"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F218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B1500000166</w:t>
            </w:r>
          </w:p>
        </w:tc>
        <w:tc>
          <w:tcPr>
            <w:tcW w:w="859" w:type="pct"/>
            <w:tcBorders>
              <w:top w:val="nil"/>
              <w:left w:val="nil"/>
              <w:bottom w:val="single" w:sz="4" w:space="0" w:color="auto"/>
              <w:right w:val="single" w:sz="4" w:space="0" w:color="auto"/>
            </w:tcBorders>
            <w:shd w:val="clear" w:color="auto" w:fill="auto"/>
            <w:noWrap/>
            <w:vAlign w:val="center"/>
            <w:hideMark/>
          </w:tcPr>
          <w:p w14:paraId="56E707F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MULTI-GAS</w:t>
            </w:r>
          </w:p>
        </w:tc>
        <w:tc>
          <w:tcPr>
            <w:tcW w:w="2016" w:type="pct"/>
            <w:tcBorders>
              <w:top w:val="nil"/>
              <w:left w:val="nil"/>
              <w:bottom w:val="single" w:sz="4" w:space="0" w:color="auto"/>
              <w:right w:val="single" w:sz="4" w:space="0" w:color="auto"/>
            </w:tcBorders>
            <w:shd w:val="clear" w:color="auto" w:fill="auto"/>
            <w:noWrap/>
            <w:vAlign w:val="center"/>
            <w:hideMark/>
          </w:tcPr>
          <w:p w14:paraId="7828B41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DEL LLENADO DE 4 CILINDROS DE GAS DE 25 LIBRAS PARA CONSUMO EN LA COCINA</w:t>
            </w:r>
          </w:p>
        </w:tc>
        <w:tc>
          <w:tcPr>
            <w:tcW w:w="643" w:type="pct"/>
            <w:tcBorders>
              <w:top w:val="nil"/>
              <w:left w:val="nil"/>
              <w:bottom w:val="single" w:sz="4" w:space="0" w:color="auto"/>
              <w:right w:val="single" w:sz="4" w:space="0" w:color="auto"/>
            </w:tcBorders>
            <w:shd w:val="clear" w:color="auto" w:fill="auto"/>
            <w:noWrap/>
            <w:vAlign w:val="center"/>
            <w:hideMark/>
          </w:tcPr>
          <w:p w14:paraId="4C90D24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26/2/20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EFEF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2840</w:t>
            </w:r>
          </w:p>
        </w:tc>
      </w:tr>
      <w:tr w:rsidR="00DF0535" w:rsidRPr="001B53E6" w14:paraId="40843C08"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12DD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B1500000172</w:t>
            </w:r>
          </w:p>
        </w:tc>
        <w:tc>
          <w:tcPr>
            <w:tcW w:w="859" w:type="pct"/>
            <w:tcBorders>
              <w:top w:val="nil"/>
              <w:left w:val="nil"/>
              <w:bottom w:val="single" w:sz="4" w:space="0" w:color="auto"/>
              <w:right w:val="single" w:sz="4" w:space="0" w:color="auto"/>
            </w:tcBorders>
            <w:shd w:val="clear" w:color="auto" w:fill="auto"/>
            <w:noWrap/>
            <w:vAlign w:val="center"/>
            <w:hideMark/>
          </w:tcPr>
          <w:p w14:paraId="62B9B2C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AVL TECH</w:t>
            </w:r>
          </w:p>
        </w:tc>
        <w:tc>
          <w:tcPr>
            <w:tcW w:w="2016" w:type="pct"/>
            <w:tcBorders>
              <w:top w:val="nil"/>
              <w:left w:val="nil"/>
              <w:bottom w:val="single" w:sz="4" w:space="0" w:color="auto"/>
              <w:right w:val="single" w:sz="4" w:space="0" w:color="auto"/>
            </w:tcBorders>
            <w:shd w:val="clear" w:color="auto" w:fill="auto"/>
            <w:noWrap/>
            <w:vAlign w:val="center"/>
            <w:hideMark/>
          </w:tcPr>
          <w:p w14:paraId="090B81F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GRABACION DE VIDEO, REALIZADA 02 DE JULIO 2019</w:t>
            </w:r>
          </w:p>
        </w:tc>
        <w:tc>
          <w:tcPr>
            <w:tcW w:w="643" w:type="pct"/>
            <w:tcBorders>
              <w:top w:val="nil"/>
              <w:left w:val="nil"/>
              <w:bottom w:val="single" w:sz="4" w:space="0" w:color="auto"/>
              <w:right w:val="single" w:sz="4" w:space="0" w:color="auto"/>
            </w:tcBorders>
            <w:shd w:val="clear" w:color="auto" w:fill="auto"/>
            <w:noWrap/>
            <w:vAlign w:val="center"/>
            <w:hideMark/>
          </w:tcPr>
          <w:p w14:paraId="1984964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5DD3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28320</w:t>
            </w:r>
          </w:p>
        </w:tc>
      </w:tr>
      <w:tr w:rsidR="00DF0535" w:rsidRPr="001B53E6" w14:paraId="1BB890E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FC97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B1500000174, B1500000177</w:t>
            </w:r>
          </w:p>
        </w:tc>
        <w:tc>
          <w:tcPr>
            <w:tcW w:w="859" w:type="pct"/>
            <w:tcBorders>
              <w:top w:val="nil"/>
              <w:left w:val="nil"/>
              <w:bottom w:val="single" w:sz="4" w:space="0" w:color="auto"/>
              <w:right w:val="single" w:sz="4" w:space="0" w:color="auto"/>
            </w:tcBorders>
            <w:shd w:val="clear" w:color="auto" w:fill="auto"/>
            <w:noWrap/>
            <w:vAlign w:val="center"/>
            <w:hideMark/>
          </w:tcPr>
          <w:p w14:paraId="0EE0837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PRIMER REGIMIENTO DOMINICANO, GUARDIA PRESIDENCIAL</w:t>
            </w:r>
          </w:p>
        </w:tc>
        <w:tc>
          <w:tcPr>
            <w:tcW w:w="2016" w:type="pct"/>
            <w:tcBorders>
              <w:top w:val="nil"/>
              <w:left w:val="nil"/>
              <w:bottom w:val="single" w:sz="4" w:space="0" w:color="auto"/>
              <w:right w:val="single" w:sz="4" w:space="0" w:color="auto"/>
            </w:tcBorders>
            <w:shd w:val="clear" w:color="auto" w:fill="auto"/>
            <w:noWrap/>
            <w:vAlign w:val="center"/>
            <w:hideMark/>
          </w:tcPr>
          <w:p w14:paraId="561F5C2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SUMINISTRO DE SERVICIOS DE ALMUERZO CORRESP A LOS DIAS 20, 21, 25, 26/01/2020, 01 Y 02/02/2020</w:t>
            </w:r>
          </w:p>
        </w:tc>
        <w:tc>
          <w:tcPr>
            <w:tcW w:w="643" w:type="pct"/>
            <w:tcBorders>
              <w:top w:val="nil"/>
              <w:left w:val="nil"/>
              <w:bottom w:val="single" w:sz="4" w:space="0" w:color="auto"/>
              <w:right w:val="single" w:sz="4" w:space="0" w:color="auto"/>
            </w:tcBorders>
            <w:shd w:val="clear" w:color="auto" w:fill="auto"/>
            <w:noWrap/>
            <w:vAlign w:val="center"/>
            <w:hideMark/>
          </w:tcPr>
          <w:p w14:paraId="0C1EC5F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D7C5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11729.2</w:t>
            </w:r>
          </w:p>
        </w:tc>
      </w:tr>
      <w:tr w:rsidR="00DF0535" w:rsidRPr="001B53E6" w14:paraId="293D973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C436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B1500000010</w:t>
            </w:r>
          </w:p>
        </w:tc>
        <w:tc>
          <w:tcPr>
            <w:tcW w:w="859" w:type="pct"/>
            <w:tcBorders>
              <w:top w:val="nil"/>
              <w:left w:val="nil"/>
              <w:bottom w:val="single" w:sz="4" w:space="0" w:color="auto"/>
              <w:right w:val="single" w:sz="4" w:space="0" w:color="auto"/>
            </w:tcBorders>
            <w:shd w:val="clear" w:color="auto" w:fill="auto"/>
            <w:noWrap/>
            <w:vAlign w:val="center"/>
            <w:hideMark/>
          </w:tcPr>
          <w:p w14:paraId="0FD219C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 A CREACIONES ACRILICAS</w:t>
            </w:r>
          </w:p>
        </w:tc>
        <w:tc>
          <w:tcPr>
            <w:tcW w:w="2016" w:type="pct"/>
            <w:tcBorders>
              <w:top w:val="nil"/>
              <w:left w:val="nil"/>
              <w:bottom w:val="single" w:sz="4" w:space="0" w:color="auto"/>
              <w:right w:val="single" w:sz="4" w:space="0" w:color="auto"/>
            </w:tcBorders>
            <w:shd w:val="clear" w:color="auto" w:fill="auto"/>
            <w:noWrap/>
            <w:vAlign w:val="center"/>
            <w:hideMark/>
          </w:tcPr>
          <w:p w14:paraId="0A331DC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MURALES E IMPRESIÓN EN VINIL PARA SER COLOCADOS EN AREAS COMUNES</w:t>
            </w:r>
          </w:p>
        </w:tc>
        <w:tc>
          <w:tcPr>
            <w:tcW w:w="643" w:type="pct"/>
            <w:tcBorders>
              <w:top w:val="nil"/>
              <w:left w:val="nil"/>
              <w:bottom w:val="single" w:sz="4" w:space="0" w:color="auto"/>
              <w:right w:val="single" w:sz="4" w:space="0" w:color="auto"/>
            </w:tcBorders>
            <w:shd w:val="clear" w:color="auto" w:fill="auto"/>
            <w:noWrap/>
            <w:vAlign w:val="center"/>
            <w:hideMark/>
          </w:tcPr>
          <w:p w14:paraId="660AA0F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15/1/20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D90E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34618.84</w:t>
            </w:r>
          </w:p>
        </w:tc>
      </w:tr>
      <w:tr w:rsidR="00DF0535" w:rsidRPr="001B53E6" w14:paraId="404C95F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FA90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B1500000011</w:t>
            </w:r>
          </w:p>
        </w:tc>
        <w:tc>
          <w:tcPr>
            <w:tcW w:w="859" w:type="pct"/>
            <w:tcBorders>
              <w:top w:val="nil"/>
              <w:left w:val="nil"/>
              <w:bottom w:val="single" w:sz="4" w:space="0" w:color="auto"/>
              <w:right w:val="single" w:sz="4" w:space="0" w:color="auto"/>
            </w:tcBorders>
            <w:shd w:val="clear" w:color="auto" w:fill="auto"/>
            <w:noWrap/>
            <w:vAlign w:val="center"/>
            <w:hideMark/>
          </w:tcPr>
          <w:p w14:paraId="3164F97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 A CREACIONES ACRILICAS</w:t>
            </w:r>
          </w:p>
        </w:tc>
        <w:tc>
          <w:tcPr>
            <w:tcW w:w="2016" w:type="pct"/>
            <w:tcBorders>
              <w:top w:val="nil"/>
              <w:left w:val="nil"/>
              <w:bottom w:val="single" w:sz="4" w:space="0" w:color="auto"/>
              <w:right w:val="single" w:sz="4" w:space="0" w:color="auto"/>
            </w:tcBorders>
            <w:shd w:val="clear" w:color="auto" w:fill="auto"/>
            <w:noWrap/>
            <w:vAlign w:val="center"/>
            <w:hideMark/>
          </w:tcPr>
          <w:p w14:paraId="09C233D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COMPRA DE BUZONES DE SUGERENCIA </w:t>
            </w:r>
          </w:p>
        </w:tc>
        <w:tc>
          <w:tcPr>
            <w:tcW w:w="643" w:type="pct"/>
            <w:tcBorders>
              <w:top w:val="nil"/>
              <w:left w:val="nil"/>
              <w:bottom w:val="single" w:sz="4" w:space="0" w:color="auto"/>
              <w:right w:val="single" w:sz="4" w:space="0" w:color="auto"/>
            </w:tcBorders>
            <w:shd w:val="clear" w:color="auto" w:fill="auto"/>
            <w:noWrap/>
            <w:vAlign w:val="center"/>
            <w:hideMark/>
          </w:tcPr>
          <w:p w14:paraId="7A4BF6D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15/1/20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90B8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42365.96</w:t>
            </w:r>
          </w:p>
        </w:tc>
      </w:tr>
      <w:tr w:rsidR="00DF0535" w:rsidRPr="001B53E6" w14:paraId="5489A57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1B64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B1500035917, </w:t>
            </w:r>
            <w:r w:rsidRPr="001B53E6">
              <w:rPr>
                <w:rFonts w:ascii="Artifex CF Light" w:hAnsi="Artifex CF Light"/>
                <w:color w:val="1F497D" w:themeColor="text2"/>
                <w:sz w:val="16"/>
                <w:szCs w:val="16"/>
              </w:rPr>
              <w:br/>
              <w:t xml:space="preserve">B1500035940, </w:t>
            </w:r>
            <w:r w:rsidRPr="001B53E6">
              <w:rPr>
                <w:rFonts w:ascii="Artifex CF Light" w:hAnsi="Artifex CF Light"/>
                <w:color w:val="1F497D" w:themeColor="text2"/>
                <w:sz w:val="16"/>
                <w:szCs w:val="16"/>
              </w:rPr>
              <w:br/>
              <w:t xml:space="preserve">B1500036011, </w:t>
            </w:r>
            <w:r w:rsidRPr="001B53E6">
              <w:rPr>
                <w:rFonts w:ascii="Artifex CF Light" w:hAnsi="Artifex CF Light"/>
                <w:color w:val="1F497D" w:themeColor="text2"/>
                <w:sz w:val="16"/>
                <w:szCs w:val="16"/>
              </w:rPr>
              <w:br/>
              <w:t>B1500036034</w:t>
            </w:r>
          </w:p>
        </w:tc>
        <w:tc>
          <w:tcPr>
            <w:tcW w:w="859" w:type="pct"/>
            <w:tcBorders>
              <w:top w:val="nil"/>
              <w:left w:val="nil"/>
              <w:bottom w:val="single" w:sz="4" w:space="0" w:color="auto"/>
              <w:right w:val="single" w:sz="4" w:space="0" w:color="auto"/>
            </w:tcBorders>
            <w:shd w:val="clear" w:color="auto" w:fill="auto"/>
            <w:noWrap/>
            <w:vAlign w:val="center"/>
            <w:hideMark/>
          </w:tcPr>
          <w:p w14:paraId="095A158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AGUA PLANETA AZUL</w:t>
            </w:r>
          </w:p>
        </w:tc>
        <w:tc>
          <w:tcPr>
            <w:tcW w:w="2016" w:type="pct"/>
            <w:tcBorders>
              <w:top w:val="nil"/>
              <w:left w:val="nil"/>
              <w:bottom w:val="single" w:sz="4" w:space="0" w:color="auto"/>
              <w:right w:val="single" w:sz="4" w:space="0" w:color="auto"/>
            </w:tcBorders>
            <w:shd w:val="clear" w:color="auto" w:fill="auto"/>
            <w:noWrap/>
            <w:vAlign w:val="center"/>
            <w:hideMark/>
          </w:tcPr>
          <w:p w14:paraId="5FF80F0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BOTELLONES DE AGUA PURIFICADA CORRESP AL MES DE ENERO 2020</w:t>
            </w:r>
          </w:p>
        </w:tc>
        <w:tc>
          <w:tcPr>
            <w:tcW w:w="643" w:type="pct"/>
            <w:tcBorders>
              <w:top w:val="nil"/>
              <w:left w:val="nil"/>
              <w:bottom w:val="single" w:sz="4" w:space="0" w:color="auto"/>
              <w:right w:val="single" w:sz="4" w:space="0" w:color="auto"/>
            </w:tcBorders>
            <w:shd w:val="clear" w:color="auto" w:fill="auto"/>
            <w:noWrap/>
            <w:vAlign w:val="center"/>
            <w:hideMark/>
          </w:tcPr>
          <w:p w14:paraId="4A64F0C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9/1/20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60AD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19240</w:t>
            </w:r>
          </w:p>
        </w:tc>
      </w:tr>
      <w:tr w:rsidR="00DF0535" w:rsidRPr="001B53E6" w14:paraId="51B26D28"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D2F7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B1500000122</w:t>
            </w:r>
          </w:p>
        </w:tc>
        <w:tc>
          <w:tcPr>
            <w:tcW w:w="859" w:type="pct"/>
            <w:tcBorders>
              <w:top w:val="nil"/>
              <w:left w:val="nil"/>
              <w:bottom w:val="single" w:sz="4" w:space="0" w:color="auto"/>
              <w:right w:val="single" w:sz="4" w:space="0" w:color="auto"/>
            </w:tcBorders>
            <w:shd w:val="clear" w:color="auto" w:fill="auto"/>
            <w:noWrap/>
            <w:vAlign w:val="center"/>
            <w:hideMark/>
          </w:tcPr>
          <w:p w14:paraId="0C32469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RV IMPERIO ELECTRICO</w:t>
            </w:r>
          </w:p>
        </w:tc>
        <w:tc>
          <w:tcPr>
            <w:tcW w:w="2016" w:type="pct"/>
            <w:tcBorders>
              <w:top w:val="nil"/>
              <w:left w:val="nil"/>
              <w:bottom w:val="single" w:sz="4" w:space="0" w:color="auto"/>
              <w:right w:val="single" w:sz="4" w:space="0" w:color="auto"/>
            </w:tcBorders>
            <w:shd w:val="clear" w:color="auto" w:fill="auto"/>
            <w:noWrap/>
            <w:vAlign w:val="center"/>
            <w:hideMark/>
          </w:tcPr>
          <w:p w14:paraId="7FCAD35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MATERIALES DE CONSTRUCCION PARA USO DE ESTE MINISTERIO</w:t>
            </w:r>
          </w:p>
        </w:tc>
        <w:tc>
          <w:tcPr>
            <w:tcW w:w="643" w:type="pct"/>
            <w:tcBorders>
              <w:top w:val="nil"/>
              <w:left w:val="nil"/>
              <w:bottom w:val="single" w:sz="4" w:space="0" w:color="auto"/>
              <w:right w:val="single" w:sz="4" w:space="0" w:color="auto"/>
            </w:tcBorders>
            <w:shd w:val="clear" w:color="auto" w:fill="auto"/>
            <w:noWrap/>
            <w:vAlign w:val="center"/>
            <w:hideMark/>
          </w:tcPr>
          <w:p w14:paraId="231A8B3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8/1/20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AC7D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44612.43</w:t>
            </w:r>
          </w:p>
        </w:tc>
      </w:tr>
      <w:tr w:rsidR="00DF0535" w:rsidRPr="001B53E6" w14:paraId="032516EA"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28BB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B1500000123</w:t>
            </w:r>
          </w:p>
        </w:tc>
        <w:tc>
          <w:tcPr>
            <w:tcW w:w="859" w:type="pct"/>
            <w:tcBorders>
              <w:top w:val="nil"/>
              <w:left w:val="nil"/>
              <w:bottom w:val="single" w:sz="4" w:space="0" w:color="auto"/>
              <w:right w:val="single" w:sz="4" w:space="0" w:color="auto"/>
            </w:tcBorders>
            <w:shd w:val="clear" w:color="auto" w:fill="auto"/>
            <w:noWrap/>
            <w:vAlign w:val="center"/>
            <w:hideMark/>
          </w:tcPr>
          <w:p w14:paraId="7387EDA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RV IMPERIO ELECTRICO</w:t>
            </w:r>
          </w:p>
        </w:tc>
        <w:tc>
          <w:tcPr>
            <w:tcW w:w="2016" w:type="pct"/>
            <w:tcBorders>
              <w:top w:val="nil"/>
              <w:left w:val="nil"/>
              <w:bottom w:val="single" w:sz="4" w:space="0" w:color="auto"/>
              <w:right w:val="single" w:sz="4" w:space="0" w:color="auto"/>
            </w:tcBorders>
            <w:shd w:val="clear" w:color="auto" w:fill="auto"/>
            <w:noWrap/>
            <w:vAlign w:val="center"/>
            <w:hideMark/>
          </w:tcPr>
          <w:p w14:paraId="40B54CF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FILTROS DE NEVERA PARA USO DE ESTE MINISTERIO</w:t>
            </w:r>
          </w:p>
        </w:tc>
        <w:tc>
          <w:tcPr>
            <w:tcW w:w="643" w:type="pct"/>
            <w:tcBorders>
              <w:top w:val="nil"/>
              <w:left w:val="nil"/>
              <w:bottom w:val="single" w:sz="4" w:space="0" w:color="auto"/>
              <w:right w:val="single" w:sz="4" w:space="0" w:color="auto"/>
            </w:tcBorders>
            <w:shd w:val="clear" w:color="auto" w:fill="auto"/>
            <w:noWrap/>
            <w:vAlign w:val="center"/>
            <w:hideMark/>
          </w:tcPr>
          <w:p w14:paraId="0656F1E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8/1/20</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B180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1115.1</w:t>
            </w:r>
          </w:p>
        </w:tc>
      </w:tr>
      <w:tr w:rsidR="00DF0535" w:rsidRPr="001B53E6" w14:paraId="1E1036C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CD11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B1500000001</w:t>
            </w:r>
          </w:p>
        </w:tc>
        <w:tc>
          <w:tcPr>
            <w:tcW w:w="859" w:type="pct"/>
            <w:tcBorders>
              <w:top w:val="nil"/>
              <w:left w:val="nil"/>
              <w:bottom w:val="single" w:sz="4" w:space="0" w:color="auto"/>
              <w:right w:val="single" w:sz="4" w:space="0" w:color="auto"/>
            </w:tcBorders>
            <w:shd w:val="clear" w:color="auto" w:fill="auto"/>
            <w:noWrap/>
            <w:vAlign w:val="center"/>
            <w:hideMark/>
          </w:tcPr>
          <w:p w14:paraId="581E678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HAROLD AYATOLLAH VASQUEZ RUIZ</w:t>
            </w:r>
          </w:p>
        </w:tc>
        <w:tc>
          <w:tcPr>
            <w:tcW w:w="2016" w:type="pct"/>
            <w:tcBorders>
              <w:top w:val="nil"/>
              <w:left w:val="nil"/>
              <w:bottom w:val="single" w:sz="4" w:space="0" w:color="auto"/>
              <w:right w:val="single" w:sz="4" w:space="0" w:color="auto"/>
            </w:tcBorders>
            <w:shd w:val="clear" w:color="auto" w:fill="auto"/>
            <w:noWrap/>
            <w:vAlign w:val="center"/>
            <w:hideMark/>
          </w:tcPr>
          <w:p w14:paraId="21758BE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2DO Y 3ER DESEMBOLSO A LA FIRMA DEL CONTRATO A REALIZAR INVESTIGACION REFORMA IMPOSITIVA EN LA REP.DOM</w:t>
            </w:r>
          </w:p>
        </w:tc>
        <w:tc>
          <w:tcPr>
            <w:tcW w:w="643" w:type="pct"/>
            <w:tcBorders>
              <w:top w:val="nil"/>
              <w:left w:val="nil"/>
              <w:bottom w:val="single" w:sz="4" w:space="0" w:color="auto"/>
              <w:right w:val="single" w:sz="4" w:space="0" w:color="auto"/>
            </w:tcBorders>
            <w:shd w:val="clear" w:color="auto" w:fill="auto"/>
            <w:noWrap/>
            <w:vAlign w:val="center"/>
            <w:hideMark/>
          </w:tcPr>
          <w:p w14:paraId="358577D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30/12/19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4035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800000</w:t>
            </w:r>
          </w:p>
        </w:tc>
      </w:tr>
      <w:tr w:rsidR="00DF0535" w:rsidRPr="001B53E6" w14:paraId="0E26EA8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36AC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B1500000001</w:t>
            </w:r>
          </w:p>
        </w:tc>
        <w:tc>
          <w:tcPr>
            <w:tcW w:w="859" w:type="pct"/>
            <w:tcBorders>
              <w:top w:val="nil"/>
              <w:left w:val="nil"/>
              <w:bottom w:val="single" w:sz="4" w:space="0" w:color="auto"/>
              <w:right w:val="single" w:sz="4" w:space="0" w:color="auto"/>
            </w:tcBorders>
            <w:shd w:val="clear" w:color="auto" w:fill="auto"/>
            <w:noWrap/>
            <w:vAlign w:val="center"/>
            <w:hideMark/>
          </w:tcPr>
          <w:p w14:paraId="56F359D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JULIO CESAR VARGAS RIVAS</w:t>
            </w:r>
          </w:p>
        </w:tc>
        <w:tc>
          <w:tcPr>
            <w:tcW w:w="2016" w:type="pct"/>
            <w:tcBorders>
              <w:top w:val="nil"/>
              <w:left w:val="nil"/>
              <w:bottom w:val="single" w:sz="4" w:space="0" w:color="auto"/>
              <w:right w:val="single" w:sz="4" w:space="0" w:color="auto"/>
            </w:tcBorders>
            <w:shd w:val="clear" w:color="auto" w:fill="auto"/>
            <w:noWrap/>
            <w:vAlign w:val="center"/>
            <w:hideMark/>
          </w:tcPr>
          <w:p w14:paraId="50CB2E8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3ER Y ULTIMO DESEMBOLSO CONTRA ENTREGA DE INFORME DE AVANCE, POR CONTRATO PARA LA INVESTIGACION GENERACION DE RELEVO DEL CACAO DOMINICANO</w:t>
            </w:r>
          </w:p>
        </w:tc>
        <w:tc>
          <w:tcPr>
            <w:tcW w:w="643" w:type="pct"/>
            <w:tcBorders>
              <w:top w:val="nil"/>
              <w:left w:val="nil"/>
              <w:bottom w:val="single" w:sz="4" w:space="0" w:color="auto"/>
              <w:right w:val="single" w:sz="4" w:space="0" w:color="auto"/>
            </w:tcBorders>
            <w:shd w:val="clear" w:color="auto" w:fill="auto"/>
            <w:noWrap/>
            <w:vAlign w:val="center"/>
            <w:hideMark/>
          </w:tcPr>
          <w:p w14:paraId="1DC5CB1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26/12/19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BF79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200000</w:t>
            </w:r>
          </w:p>
        </w:tc>
      </w:tr>
      <w:tr w:rsidR="00DF0535" w:rsidRPr="001B53E6" w14:paraId="79401B5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EE74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B1500000001</w:t>
            </w:r>
          </w:p>
        </w:tc>
        <w:tc>
          <w:tcPr>
            <w:tcW w:w="859" w:type="pct"/>
            <w:tcBorders>
              <w:top w:val="nil"/>
              <w:left w:val="nil"/>
              <w:bottom w:val="single" w:sz="4" w:space="0" w:color="auto"/>
              <w:right w:val="single" w:sz="4" w:space="0" w:color="auto"/>
            </w:tcBorders>
            <w:shd w:val="clear" w:color="auto" w:fill="auto"/>
            <w:noWrap/>
            <w:vAlign w:val="center"/>
            <w:hideMark/>
          </w:tcPr>
          <w:p w14:paraId="1EFB39C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LEONARDA CAMILO ROSA</w:t>
            </w:r>
          </w:p>
        </w:tc>
        <w:tc>
          <w:tcPr>
            <w:tcW w:w="2016" w:type="pct"/>
            <w:tcBorders>
              <w:top w:val="nil"/>
              <w:left w:val="nil"/>
              <w:bottom w:val="single" w:sz="4" w:space="0" w:color="auto"/>
              <w:right w:val="single" w:sz="4" w:space="0" w:color="auto"/>
            </w:tcBorders>
            <w:shd w:val="clear" w:color="auto" w:fill="auto"/>
            <w:noWrap/>
            <w:vAlign w:val="center"/>
            <w:hideMark/>
          </w:tcPr>
          <w:p w14:paraId="26E5515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DEL 2DO Y 3ER DESEMBOLSO DE UN 40% DEL VALOR TOTAL PARA REALIZAR LA INVESTIGACION EL APRENDIZAJE ADULTO</w:t>
            </w:r>
          </w:p>
        </w:tc>
        <w:tc>
          <w:tcPr>
            <w:tcW w:w="643" w:type="pct"/>
            <w:tcBorders>
              <w:top w:val="nil"/>
              <w:left w:val="nil"/>
              <w:bottom w:val="single" w:sz="4" w:space="0" w:color="auto"/>
              <w:right w:val="single" w:sz="4" w:space="0" w:color="auto"/>
            </w:tcBorders>
            <w:shd w:val="clear" w:color="auto" w:fill="auto"/>
            <w:noWrap/>
            <w:vAlign w:val="center"/>
            <w:hideMark/>
          </w:tcPr>
          <w:p w14:paraId="466EC86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23/12/19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B080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1040000</w:t>
            </w:r>
          </w:p>
        </w:tc>
      </w:tr>
      <w:tr w:rsidR="00DF0535" w:rsidRPr="001B53E6" w14:paraId="768A65C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5727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B1500000822</w:t>
            </w:r>
          </w:p>
        </w:tc>
        <w:tc>
          <w:tcPr>
            <w:tcW w:w="859" w:type="pct"/>
            <w:tcBorders>
              <w:top w:val="nil"/>
              <w:left w:val="nil"/>
              <w:bottom w:val="single" w:sz="4" w:space="0" w:color="auto"/>
              <w:right w:val="single" w:sz="4" w:space="0" w:color="auto"/>
            </w:tcBorders>
            <w:shd w:val="clear" w:color="auto" w:fill="auto"/>
            <w:noWrap/>
            <w:vAlign w:val="center"/>
            <w:hideMark/>
          </w:tcPr>
          <w:p w14:paraId="6DE4BF9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INSTITUTO TECNOLOGICO DE SANTO DOMINGO</w:t>
            </w:r>
          </w:p>
        </w:tc>
        <w:tc>
          <w:tcPr>
            <w:tcW w:w="2016" w:type="pct"/>
            <w:tcBorders>
              <w:top w:val="nil"/>
              <w:left w:val="nil"/>
              <w:bottom w:val="single" w:sz="4" w:space="0" w:color="auto"/>
              <w:right w:val="single" w:sz="4" w:space="0" w:color="auto"/>
            </w:tcBorders>
            <w:shd w:val="clear" w:color="auto" w:fill="auto"/>
            <w:noWrap/>
            <w:vAlign w:val="center"/>
            <w:hideMark/>
          </w:tcPr>
          <w:p w14:paraId="7B97739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CORRESP AL 3ER Y ULTIMO DESEMBOLSO CONTRA PRESENTACION INFORME FINAL DE LA INVESTIGACION EMPLEOS VERDES, JUVENTUD Y DEARROLLO SOSTENIBLE</w:t>
            </w:r>
          </w:p>
        </w:tc>
        <w:tc>
          <w:tcPr>
            <w:tcW w:w="643" w:type="pct"/>
            <w:tcBorders>
              <w:top w:val="nil"/>
              <w:left w:val="nil"/>
              <w:bottom w:val="single" w:sz="4" w:space="0" w:color="auto"/>
              <w:right w:val="single" w:sz="4" w:space="0" w:color="auto"/>
            </w:tcBorders>
            <w:shd w:val="clear" w:color="auto" w:fill="auto"/>
            <w:noWrap/>
            <w:vAlign w:val="center"/>
            <w:hideMark/>
          </w:tcPr>
          <w:p w14:paraId="7C3BA48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20/12/19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4B6E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397920</w:t>
            </w:r>
          </w:p>
        </w:tc>
      </w:tr>
      <w:tr w:rsidR="00DF0535" w:rsidRPr="001B53E6" w14:paraId="25028393"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E9E2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B1500000011</w:t>
            </w:r>
          </w:p>
        </w:tc>
        <w:tc>
          <w:tcPr>
            <w:tcW w:w="859" w:type="pct"/>
            <w:tcBorders>
              <w:top w:val="nil"/>
              <w:left w:val="nil"/>
              <w:bottom w:val="single" w:sz="4" w:space="0" w:color="auto"/>
              <w:right w:val="single" w:sz="4" w:space="0" w:color="auto"/>
            </w:tcBorders>
            <w:shd w:val="clear" w:color="auto" w:fill="auto"/>
            <w:noWrap/>
            <w:vAlign w:val="center"/>
            <w:hideMark/>
          </w:tcPr>
          <w:p w14:paraId="4CB59CD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DAYSI LLAQUELIN TORRES DE COLLADO</w:t>
            </w:r>
          </w:p>
        </w:tc>
        <w:tc>
          <w:tcPr>
            <w:tcW w:w="2016" w:type="pct"/>
            <w:tcBorders>
              <w:top w:val="nil"/>
              <w:left w:val="nil"/>
              <w:bottom w:val="single" w:sz="4" w:space="0" w:color="auto"/>
              <w:right w:val="single" w:sz="4" w:space="0" w:color="auto"/>
            </w:tcBorders>
            <w:shd w:val="clear" w:color="auto" w:fill="auto"/>
            <w:noWrap/>
            <w:vAlign w:val="center"/>
            <w:hideMark/>
          </w:tcPr>
          <w:p w14:paraId="6E4E2B0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2DO DESEMBOLSO DE UN 80% A LA FIRMA DEL CONTRATO PARA INVESTIGACION SITUACION ACTUAL DE LAS PENSIONES POR DISCAP Y SOBREV</w:t>
            </w:r>
          </w:p>
        </w:tc>
        <w:tc>
          <w:tcPr>
            <w:tcW w:w="643" w:type="pct"/>
            <w:tcBorders>
              <w:top w:val="nil"/>
              <w:left w:val="nil"/>
              <w:bottom w:val="single" w:sz="4" w:space="0" w:color="auto"/>
              <w:right w:val="single" w:sz="4" w:space="0" w:color="auto"/>
            </w:tcBorders>
            <w:shd w:val="clear" w:color="auto" w:fill="auto"/>
            <w:noWrap/>
            <w:vAlign w:val="center"/>
            <w:hideMark/>
          </w:tcPr>
          <w:p w14:paraId="47D4DC3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17/12/19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0365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552000</w:t>
            </w:r>
          </w:p>
        </w:tc>
      </w:tr>
      <w:tr w:rsidR="00DF0535" w:rsidRPr="001B53E6" w14:paraId="6F35C0E3"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E668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B1500000107</w:t>
            </w:r>
          </w:p>
        </w:tc>
        <w:tc>
          <w:tcPr>
            <w:tcW w:w="859" w:type="pct"/>
            <w:tcBorders>
              <w:top w:val="nil"/>
              <w:left w:val="nil"/>
              <w:bottom w:val="single" w:sz="4" w:space="0" w:color="auto"/>
              <w:right w:val="single" w:sz="4" w:space="0" w:color="auto"/>
            </w:tcBorders>
            <w:shd w:val="clear" w:color="auto" w:fill="auto"/>
            <w:noWrap/>
            <w:vAlign w:val="center"/>
            <w:hideMark/>
          </w:tcPr>
          <w:p w14:paraId="483152B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PONS AUTO PAINT</w:t>
            </w:r>
          </w:p>
        </w:tc>
        <w:tc>
          <w:tcPr>
            <w:tcW w:w="2016" w:type="pct"/>
            <w:tcBorders>
              <w:top w:val="nil"/>
              <w:left w:val="nil"/>
              <w:bottom w:val="single" w:sz="4" w:space="0" w:color="auto"/>
              <w:right w:val="single" w:sz="4" w:space="0" w:color="auto"/>
            </w:tcBorders>
            <w:shd w:val="clear" w:color="auto" w:fill="auto"/>
            <w:noWrap/>
            <w:vAlign w:val="center"/>
            <w:hideMark/>
          </w:tcPr>
          <w:p w14:paraId="273F1D8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DEDUCIBLE POR REPARACION DEL VEHICULO PLACA EA01250</w:t>
            </w:r>
          </w:p>
        </w:tc>
        <w:tc>
          <w:tcPr>
            <w:tcW w:w="643" w:type="pct"/>
            <w:tcBorders>
              <w:top w:val="nil"/>
              <w:left w:val="nil"/>
              <w:bottom w:val="single" w:sz="4" w:space="0" w:color="auto"/>
              <w:right w:val="single" w:sz="4" w:space="0" w:color="auto"/>
            </w:tcBorders>
            <w:shd w:val="clear" w:color="auto" w:fill="auto"/>
            <w:noWrap/>
            <w:vAlign w:val="center"/>
            <w:hideMark/>
          </w:tcPr>
          <w:p w14:paraId="3B5BD4B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16/12/19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BB40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8000</w:t>
            </w:r>
          </w:p>
        </w:tc>
      </w:tr>
      <w:tr w:rsidR="00DF0535" w:rsidRPr="001B53E6" w14:paraId="2DA9B7F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5B09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B1500000110</w:t>
            </w:r>
          </w:p>
        </w:tc>
        <w:tc>
          <w:tcPr>
            <w:tcW w:w="859" w:type="pct"/>
            <w:tcBorders>
              <w:top w:val="nil"/>
              <w:left w:val="nil"/>
              <w:bottom w:val="single" w:sz="4" w:space="0" w:color="auto"/>
              <w:right w:val="single" w:sz="4" w:space="0" w:color="auto"/>
            </w:tcBorders>
            <w:shd w:val="clear" w:color="auto" w:fill="auto"/>
            <w:noWrap/>
            <w:vAlign w:val="center"/>
            <w:hideMark/>
          </w:tcPr>
          <w:p w14:paraId="32C4488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PRIMER REGIMIENTO DOMINICANO, GUARDIA PRESIDENCIAL</w:t>
            </w:r>
          </w:p>
        </w:tc>
        <w:tc>
          <w:tcPr>
            <w:tcW w:w="2016" w:type="pct"/>
            <w:tcBorders>
              <w:top w:val="nil"/>
              <w:left w:val="nil"/>
              <w:bottom w:val="single" w:sz="4" w:space="0" w:color="auto"/>
              <w:right w:val="single" w:sz="4" w:space="0" w:color="auto"/>
            </w:tcBorders>
            <w:shd w:val="clear" w:color="auto" w:fill="auto"/>
            <w:noWrap/>
            <w:vAlign w:val="center"/>
            <w:hideMark/>
          </w:tcPr>
          <w:p w14:paraId="2F1F3B6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SUMINISTRO DE SERVICIOS DE ALMUERZO PERIODO 18/11/2019 AL 24/11/2019</w:t>
            </w:r>
          </w:p>
        </w:tc>
        <w:tc>
          <w:tcPr>
            <w:tcW w:w="643" w:type="pct"/>
            <w:tcBorders>
              <w:top w:val="nil"/>
              <w:left w:val="nil"/>
              <w:bottom w:val="single" w:sz="4" w:space="0" w:color="auto"/>
              <w:right w:val="single" w:sz="4" w:space="0" w:color="auto"/>
            </w:tcBorders>
            <w:shd w:val="clear" w:color="auto" w:fill="auto"/>
            <w:noWrap/>
            <w:vAlign w:val="center"/>
            <w:hideMark/>
          </w:tcPr>
          <w:p w14:paraId="5C35FE5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2/12/19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BEE8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168504</w:t>
            </w:r>
          </w:p>
        </w:tc>
      </w:tr>
      <w:tr w:rsidR="00DF0535" w:rsidRPr="001B53E6" w14:paraId="088F458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31DD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B1500000166, B1500000167</w:t>
            </w:r>
            <w:r w:rsidRPr="001B53E6">
              <w:rPr>
                <w:rFonts w:ascii="Artifex CF Light" w:hAnsi="Artifex CF Light"/>
                <w:color w:val="1F497D" w:themeColor="text2"/>
                <w:sz w:val="16"/>
                <w:szCs w:val="16"/>
              </w:rPr>
              <w:br/>
              <w:t>B1500000168, B1500000169</w:t>
            </w:r>
            <w:r w:rsidRPr="001B53E6">
              <w:rPr>
                <w:rFonts w:ascii="Artifex CF Light" w:hAnsi="Artifex CF Light"/>
                <w:color w:val="1F497D" w:themeColor="text2"/>
                <w:sz w:val="16"/>
                <w:szCs w:val="16"/>
              </w:rPr>
              <w:br/>
              <w:t>B1500000170, B1500000171</w:t>
            </w:r>
            <w:r w:rsidRPr="001B53E6">
              <w:rPr>
                <w:rFonts w:ascii="Artifex CF Light" w:hAnsi="Artifex CF Light"/>
                <w:color w:val="1F497D" w:themeColor="text2"/>
                <w:sz w:val="16"/>
                <w:szCs w:val="16"/>
              </w:rPr>
              <w:br/>
              <w:t>B1500000172, B1500000173</w:t>
            </w:r>
          </w:p>
        </w:tc>
        <w:tc>
          <w:tcPr>
            <w:tcW w:w="859" w:type="pct"/>
            <w:tcBorders>
              <w:top w:val="nil"/>
              <w:left w:val="nil"/>
              <w:bottom w:val="single" w:sz="4" w:space="0" w:color="auto"/>
              <w:right w:val="single" w:sz="4" w:space="0" w:color="auto"/>
            </w:tcBorders>
            <w:shd w:val="clear" w:color="auto" w:fill="auto"/>
            <w:noWrap/>
            <w:vAlign w:val="center"/>
            <w:hideMark/>
          </w:tcPr>
          <w:p w14:paraId="099C101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PRIMER REGIMIENTO DOMINICANO, GUARDIA PRESIDENCIAL</w:t>
            </w:r>
          </w:p>
        </w:tc>
        <w:tc>
          <w:tcPr>
            <w:tcW w:w="2016" w:type="pct"/>
            <w:tcBorders>
              <w:top w:val="nil"/>
              <w:left w:val="nil"/>
              <w:bottom w:val="single" w:sz="4" w:space="0" w:color="auto"/>
              <w:right w:val="single" w:sz="4" w:space="0" w:color="auto"/>
            </w:tcBorders>
            <w:shd w:val="clear" w:color="auto" w:fill="auto"/>
            <w:noWrap/>
            <w:vAlign w:val="center"/>
            <w:hideMark/>
          </w:tcPr>
          <w:p w14:paraId="4322973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ALMUERZO PARA LOS EMPLEADOS CORRESP AL PERIODO DEL 25/11/2019 AL 19/01/2020</w:t>
            </w:r>
          </w:p>
        </w:tc>
        <w:tc>
          <w:tcPr>
            <w:tcW w:w="643" w:type="pct"/>
            <w:tcBorders>
              <w:top w:val="nil"/>
              <w:left w:val="nil"/>
              <w:bottom w:val="single" w:sz="4" w:space="0" w:color="auto"/>
              <w:right w:val="single" w:sz="4" w:space="0" w:color="auto"/>
            </w:tcBorders>
            <w:shd w:val="clear" w:color="auto" w:fill="auto"/>
            <w:noWrap/>
            <w:vAlign w:val="center"/>
            <w:hideMark/>
          </w:tcPr>
          <w:p w14:paraId="2110677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2/12/19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ECA9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1028039.6</w:t>
            </w:r>
          </w:p>
        </w:tc>
      </w:tr>
      <w:tr w:rsidR="00DF0535" w:rsidRPr="001B53E6" w14:paraId="33F74DCA"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AD56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B1500000107, B1500000109</w:t>
            </w:r>
          </w:p>
        </w:tc>
        <w:tc>
          <w:tcPr>
            <w:tcW w:w="859" w:type="pct"/>
            <w:tcBorders>
              <w:top w:val="nil"/>
              <w:left w:val="nil"/>
              <w:bottom w:val="single" w:sz="4" w:space="0" w:color="auto"/>
              <w:right w:val="single" w:sz="4" w:space="0" w:color="auto"/>
            </w:tcBorders>
            <w:shd w:val="clear" w:color="auto" w:fill="auto"/>
            <w:noWrap/>
            <w:vAlign w:val="center"/>
            <w:hideMark/>
          </w:tcPr>
          <w:p w14:paraId="4C89EBA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PRIMER REGIMIENTO DOMINICANO, </w:t>
            </w:r>
            <w:r w:rsidRPr="001B53E6">
              <w:rPr>
                <w:rFonts w:ascii="Artifex CF Light" w:hAnsi="Artifex CF Light"/>
                <w:color w:val="1F497D" w:themeColor="text2"/>
                <w:sz w:val="16"/>
                <w:szCs w:val="16"/>
              </w:rPr>
              <w:lastRenderedPageBreak/>
              <w:t>GUARDIA PRESIDENCIAL</w:t>
            </w:r>
          </w:p>
        </w:tc>
        <w:tc>
          <w:tcPr>
            <w:tcW w:w="2016" w:type="pct"/>
            <w:tcBorders>
              <w:top w:val="nil"/>
              <w:left w:val="nil"/>
              <w:bottom w:val="single" w:sz="4" w:space="0" w:color="auto"/>
              <w:right w:val="single" w:sz="4" w:space="0" w:color="auto"/>
            </w:tcBorders>
            <w:shd w:val="clear" w:color="auto" w:fill="auto"/>
            <w:noWrap/>
            <w:vAlign w:val="center"/>
            <w:hideMark/>
          </w:tcPr>
          <w:p w14:paraId="6222E6B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 xml:space="preserve">SUMINISTRO DE SERVICIOS DE ALMUERZO PERIODO 28/10/19 AL 03/11/19 Y DEL 11/11/19 AL 17/11/19 </w:t>
            </w:r>
          </w:p>
        </w:tc>
        <w:tc>
          <w:tcPr>
            <w:tcW w:w="643" w:type="pct"/>
            <w:tcBorders>
              <w:top w:val="nil"/>
              <w:left w:val="nil"/>
              <w:bottom w:val="single" w:sz="4" w:space="0" w:color="auto"/>
              <w:right w:val="single" w:sz="4" w:space="0" w:color="auto"/>
            </w:tcBorders>
            <w:shd w:val="clear" w:color="auto" w:fill="auto"/>
            <w:noWrap/>
            <w:vAlign w:val="center"/>
            <w:hideMark/>
          </w:tcPr>
          <w:p w14:paraId="6FFB0F3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11/11/19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49FE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307602.4</w:t>
            </w:r>
          </w:p>
        </w:tc>
      </w:tr>
      <w:tr w:rsidR="00DF0535" w:rsidRPr="001B53E6" w14:paraId="5C160C6D"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0154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B1500000108</w:t>
            </w:r>
          </w:p>
        </w:tc>
        <w:tc>
          <w:tcPr>
            <w:tcW w:w="859" w:type="pct"/>
            <w:tcBorders>
              <w:top w:val="nil"/>
              <w:left w:val="nil"/>
              <w:bottom w:val="single" w:sz="4" w:space="0" w:color="auto"/>
              <w:right w:val="single" w:sz="4" w:space="0" w:color="auto"/>
            </w:tcBorders>
            <w:shd w:val="clear" w:color="auto" w:fill="auto"/>
            <w:noWrap/>
            <w:vAlign w:val="center"/>
            <w:hideMark/>
          </w:tcPr>
          <w:p w14:paraId="33EDF96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PRIMER REGIMIENTO DOMINICANO, GUARDIA PRESIDENCIAL</w:t>
            </w:r>
          </w:p>
        </w:tc>
        <w:tc>
          <w:tcPr>
            <w:tcW w:w="2016" w:type="pct"/>
            <w:tcBorders>
              <w:top w:val="nil"/>
              <w:left w:val="nil"/>
              <w:bottom w:val="single" w:sz="4" w:space="0" w:color="auto"/>
              <w:right w:val="single" w:sz="4" w:space="0" w:color="auto"/>
            </w:tcBorders>
            <w:shd w:val="clear" w:color="auto" w:fill="auto"/>
            <w:noWrap/>
            <w:vAlign w:val="center"/>
            <w:hideMark/>
          </w:tcPr>
          <w:p w14:paraId="4B8684E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SUMINISTRO DE SERVICIOS DE ALMUERZO PERIODO 04/11/2019 AL 10/11/2019</w:t>
            </w:r>
          </w:p>
        </w:tc>
        <w:tc>
          <w:tcPr>
            <w:tcW w:w="643" w:type="pct"/>
            <w:tcBorders>
              <w:top w:val="nil"/>
              <w:left w:val="nil"/>
              <w:bottom w:val="single" w:sz="4" w:space="0" w:color="auto"/>
              <w:right w:val="single" w:sz="4" w:space="0" w:color="auto"/>
            </w:tcBorders>
            <w:shd w:val="clear" w:color="auto" w:fill="auto"/>
            <w:noWrap/>
            <w:vAlign w:val="center"/>
            <w:hideMark/>
          </w:tcPr>
          <w:p w14:paraId="02A504C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11/11/19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634D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137116</w:t>
            </w:r>
          </w:p>
        </w:tc>
      </w:tr>
      <w:tr w:rsidR="00DF0535" w:rsidRPr="001B53E6" w14:paraId="2F7FD73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786C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B1500000001</w:t>
            </w:r>
          </w:p>
        </w:tc>
        <w:tc>
          <w:tcPr>
            <w:tcW w:w="859" w:type="pct"/>
            <w:tcBorders>
              <w:top w:val="nil"/>
              <w:left w:val="nil"/>
              <w:bottom w:val="single" w:sz="4" w:space="0" w:color="auto"/>
              <w:right w:val="single" w:sz="4" w:space="0" w:color="auto"/>
            </w:tcBorders>
            <w:shd w:val="clear" w:color="auto" w:fill="auto"/>
            <w:noWrap/>
            <w:vAlign w:val="center"/>
            <w:hideMark/>
          </w:tcPr>
          <w:p w14:paraId="512AE16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BV &amp; CIA</w:t>
            </w:r>
          </w:p>
        </w:tc>
        <w:tc>
          <w:tcPr>
            <w:tcW w:w="2016" w:type="pct"/>
            <w:tcBorders>
              <w:top w:val="nil"/>
              <w:left w:val="nil"/>
              <w:bottom w:val="single" w:sz="4" w:space="0" w:color="auto"/>
              <w:right w:val="single" w:sz="4" w:space="0" w:color="auto"/>
            </w:tcBorders>
            <w:shd w:val="clear" w:color="auto" w:fill="auto"/>
            <w:noWrap/>
            <w:vAlign w:val="center"/>
            <w:hideMark/>
          </w:tcPr>
          <w:p w14:paraId="7515129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TRASLADO Y MONTAJE DE STAND EN EL PARANINFO DE LA UASD</w:t>
            </w:r>
          </w:p>
        </w:tc>
        <w:tc>
          <w:tcPr>
            <w:tcW w:w="643" w:type="pct"/>
            <w:tcBorders>
              <w:top w:val="nil"/>
              <w:left w:val="nil"/>
              <w:bottom w:val="single" w:sz="4" w:space="0" w:color="auto"/>
              <w:right w:val="single" w:sz="4" w:space="0" w:color="auto"/>
            </w:tcBorders>
            <w:shd w:val="clear" w:color="auto" w:fill="auto"/>
            <w:noWrap/>
            <w:vAlign w:val="center"/>
            <w:hideMark/>
          </w:tcPr>
          <w:p w14:paraId="4477083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1/11/19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30C6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112100</w:t>
            </w:r>
          </w:p>
        </w:tc>
      </w:tr>
      <w:tr w:rsidR="00DF0535" w:rsidRPr="001B53E6" w14:paraId="27EA72B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0F06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B1500000006</w:t>
            </w:r>
          </w:p>
        </w:tc>
        <w:tc>
          <w:tcPr>
            <w:tcW w:w="859" w:type="pct"/>
            <w:tcBorders>
              <w:top w:val="nil"/>
              <w:left w:val="nil"/>
              <w:bottom w:val="single" w:sz="4" w:space="0" w:color="auto"/>
              <w:right w:val="single" w:sz="4" w:space="0" w:color="auto"/>
            </w:tcBorders>
            <w:shd w:val="clear" w:color="auto" w:fill="auto"/>
            <w:noWrap/>
            <w:vAlign w:val="center"/>
            <w:hideMark/>
          </w:tcPr>
          <w:p w14:paraId="45C2ECC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FUNDACION PLENITUD</w:t>
            </w:r>
          </w:p>
        </w:tc>
        <w:tc>
          <w:tcPr>
            <w:tcW w:w="2016" w:type="pct"/>
            <w:tcBorders>
              <w:top w:val="nil"/>
              <w:left w:val="nil"/>
              <w:bottom w:val="single" w:sz="4" w:space="0" w:color="auto"/>
              <w:right w:val="single" w:sz="4" w:space="0" w:color="auto"/>
            </w:tcBorders>
            <w:shd w:val="clear" w:color="auto" w:fill="auto"/>
            <w:noWrap/>
            <w:vAlign w:val="center"/>
            <w:hideMark/>
          </w:tcPr>
          <w:p w14:paraId="6201FD2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3ER Y ULTIMO DESEMBOLSO CORRESP AL 40% CONTRA ENTREGA INFORME FINAL SOBRE INSTRUMENTOS, PLANTEAMIENTOS TEORICOS Y EL PLAN DE TRABAJO DE CAMPO</w:t>
            </w:r>
          </w:p>
        </w:tc>
        <w:tc>
          <w:tcPr>
            <w:tcW w:w="643" w:type="pct"/>
            <w:tcBorders>
              <w:top w:val="nil"/>
              <w:left w:val="nil"/>
              <w:bottom w:val="single" w:sz="4" w:space="0" w:color="auto"/>
              <w:right w:val="single" w:sz="4" w:space="0" w:color="auto"/>
            </w:tcBorders>
            <w:shd w:val="clear" w:color="auto" w:fill="auto"/>
            <w:noWrap/>
            <w:vAlign w:val="center"/>
            <w:hideMark/>
          </w:tcPr>
          <w:p w14:paraId="0158EAB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1/11/19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0BDB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341760</w:t>
            </w:r>
          </w:p>
        </w:tc>
      </w:tr>
      <w:tr w:rsidR="00DF0535" w:rsidRPr="001B53E6" w14:paraId="37AF96D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FB0F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B1500002781</w:t>
            </w:r>
          </w:p>
        </w:tc>
        <w:tc>
          <w:tcPr>
            <w:tcW w:w="859" w:type="pct"/>
            <w:tcBorders>
              <w:top w:val="nil"/>
              <w:left w:val="nil"/>
              <w:bottom w:val="single" w:sz="4" w:space="0" w:color="auto"/>
              <w:right w:val="single" w:sz="4" w:space="0" w:color="auto"/>
            </w:tcBorders>
            <w:shd w:val="clear" w:color="auto" w:fill="auto"/>
            <w:noWrap/>
            <w:vAlign w:val="center"/>
            <w:hideMark/>
          </w:tcPr>
          <w:p w14:paraId="6E75EA4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LOGOMARCA</w:t>
            </w:r>
          </w:p>
        </w:tc>
        <w:tc>
          <w:tcPr>
            <w:tcW w:w="2016" w:type="pct"/>
            <w:tcBorders>
              <w:top w:val="nil"/>
              <w:left w:val="nil"/>
              <w:bottom w:val="single" w:sz="4" w:space="0" w:color="auto"/>
              <w:right w:val="single" w:sz="4" w:space="0" w:color="auto"/>
            </w:tcBorders>
            <w:shd w:val="clear" w:color="auto" w:fill="auto"/>
            <w:noWrap/>
            <w:vAlign w:val="center"/>
            <w:hideMark/>
          </w:tcPr>
          <w:p w14:paraId="3CAA404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CONFECCION DE SELLOS PARA USO DIFERENTES AREAS DE ESTE MINISTERIO</w:t>
            </w:r>
          </w:p>
        </w:tc>
        <w:tc>
          <w:tcPr>
            <w:tcW w:w="643" w:type="pct"/>
            <w:tcBorders>
              <w:top w:val="nil"/>
              <w:left w:val="nil"/>
              <w:bottom w:val="single" w:sz="4" w:space="0" w:color="auto"/>
              <w:right w:val="single" w:sz="4" w:space="0" w:color="auto"/>
            </w:tcBorders>
            <w:shd w:val="clear" w:color="auto" w:fill="auto"/>
            <w:noWrap/>
            <w:vAlign w:val="center"/>
            <w:hideMark/>
          </w:tcPr>
          <w:p w14:paraId="6A708F2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1/11/19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191B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24313.9</w:t>
            </w:r>
          </w:p>
        </w:tc>
      </w:tr>
      <w:tr w:rsidR="00DF0535" w:rsidRPr="001B53E6" w14:paraId="51AE6F8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B421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B1500000101</w:t>
            </w:r>
          </w:p>
        </w:tc>
        <w:tc>
          <w:tcPr>
            <w:tcW w:w="859" w:type="pct"/>
            <w:tcBorders>
              <w:top w:val="nil"/>
              <w:left w:val="nil"/>
              <w:bottom w:val="single" w:sz="4" w:space="0" w:color="auto"/>
              <w:right w:val="single" w:sz="4" w:space="0" w:color="auto"/>
            </w:tcBorders>
            <w:shd w:val="clear" w:color="auto" w:fill="auto"/>
            <w:noWrap/>
            <w:vAlign w:val="center"/>
            <w:hideMark/>
          </w:tcPr>
          <w:p w14:paraId="0A64950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PRIMER REGIMIENTO DOMINICANO, GUARDIA PRESIDENCIAL</w:t>
            </w:r>
          </w:p>
        </w:tc>
        <w:tc>
          <w:tcPr>
            <w:tcW w:w="2016" w:type="pct"/>
            <w:tcBorders>
              <w:top w:val="nil"/>
              <w:left w:val="nil"/>
              <w:bottom w:val="single" w:sz="4" w:space="0" w:color="auto"/>
              <w:right w:val="single" w:sz="4" w:space="0" w:color="auto"/>
            </w:tcBorders>
            <w:shd w:val="clear" w:color="auto" w:fill="auto"/>
            <w:noWrap/>
            <w:vAlign w:val="center"/>
            <w:hideMark/>
          </w:tcPr>
          <w:p w14:paraId="4FB6DBE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SUMINISTRO DE SERVICIOS DE ALMUERZO PERIODO 14/10/2019 AL 20/10/2019</w:t>
            </w:r>
          </w:p>
        </w:tc>
        <w:tc>
          <w:tcPr>
            <w:tcW w:w="643" w:type="pct"/>
            <w:tcBorders>
              <w:top w:val="nil"/>
              <w:left w:val="nil"/>
              <w:bottom w:val="single" w:sz="4" w:space="0" w:color="auto"/>
              <w:right w:val="single" w:sz="4" w:space="0" w:color="auto"/>
            </w:tcBorders>
            <w:shd w:val="clear" w:color="auto" w:fill="auto"/>
            <w:noWrap/>
            <w:vAlign w:val="center"/>
            <w:hideMark/>
          </w:tcPr>
          <w:p w14:paraId="351E1D8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28/10/19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EC4B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169825.6</w:t>
            </w:r>
          </w:p>
        </w:tc>
      </w:tr>
      <w:tr w:rsidR="00DF0535" w:rsidRPr="001B53E6" w14:paraId="1A0D53D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AA62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B1500000102</w:t>
            </w:r>
          </w:p>
        </w:tc>
        <w:tc>
          <w:tcPr>
            <w:tcW w:w="859" w:type="pct"/>
            <w:tcBorders>
              <w:top w:val="nil"/>
              <w:left w:val="nil"/>
              <w:bottom w:val="single" w:sz="4" w:space="0" w:color="auto"/>
              <w:right w:val="single" w:sz="4" w:space="0" w:color="auto"/>
            </w:tcBorders>
            <w:shd w:val="clear" w:color="auto" w:fill="auto"/>
            <w:noWrap/>
            <w:vAlign w:val="center"/>
            <w:hideMark/>
          </w:tcPr>
          <w:p w14:paraId="49C5F56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PRIMER REGIMIENTO DOMINICANO, GUARDIA PRESIDENCIAL</w:t>
            </w:r>
          </w:p>
        </w:tc>
        <w:tc>
          <w:tcPr>
            <w:tcW w:w="2016" w:type="pct"/>
            <w:tcBorders>
              <w:top w:val="nil"/>
              <w:left w:val="nil"/>
              <w:bottom w:val="single" w:sz="4" w:space="0" w:color="auto"/>
              <w:right w:val="single" w:sz="4" w:space="0" w:color="auto"/>
            </w:tcBorders>
            <w:shd w:val="clear" w:color="auto" w:fill="auto"/>
            <w:noWrap/>
            <w:vAlign w:val="center"/>
            <w:hideMark/>
          </w:tcPr>
          <w:p w14:paraId="4A6416D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SUMINISTRO DE SERVICIOS DE ALMUERZO PERIODO 21/10/2019 AL 27/10/2019</w:t>
            </w:r>
          </w:p>
        </w:tc>
        <w:tc>
          <w:tcPr>
            <w:tcW w:w="643" w:type="pct"/>
            <w:tcBorders>
              <w:top w:val="nil"/>
              <w:left w:val="nil"/>
              <w:bottom w:val="single" w:sz="4" w:space="0" w:color="auto"/>
              <w:right w:val="single" w:sz="4" w:space="0" w:color="auto"/>
            </w:tcBorders>
            <w:shd w:val="clear" w:color="auto" w:fill="auto"/>
            <w:noWrap/>
            <w:vAlign w:val="center"/>
            <w:hideMark/>
          </w:tcPr>
          <w:p w14:paraId="7CCDB05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28/10/19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3D3B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169330</w:t>
            </w:r>
          </w:p>
        </w:tc>
      </w:tr>
      <w:tr w:rsidR="00DF0535" w:rsidRPr="001B53E6" w14:paraId="4E00DBD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73D6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B1500000099</w:t>
            </w:r>
          </w:p>
        </w:tc>
        <w:tc>
          <w:tcPr>
            <w:tcW w:w="859" w:type="pct"/>
            <w:tcBorders>
              <w:top w:val="nil"/>
              <w:left w:val="nil"/>
              <w:bottom w:val="single" w:sz="4" w:space="0" w:color="auto"/>
              <w:right w:val="single" w:sz="4" w:space="0" w:color="auto"/>
            </w:tcBorders>
            <w:shd w:val="clear" w:color="auto" w:fill="auto"/>
            <w:noWrap/>
            <w:vAlign w:val="center"/>
            <w:hideMark/>
          </w:tcPr>
          <w:p w14:paraId="09DB2C0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PRIMER REGIMIENTO DOMINICANO, GUARDIA PRESIDENCIAL</w:t>
            </w:r>
          </w:p>
        </w:tc>
        <w:tc>
          <w:tcPr>
            <w:tcW w:w="2016" w:type="pct"/>
            <w:tcBorders>
              <w:top w:val="nil"/>
              <w:left w:val="nil"/>
              <w:bottom w:val="single" w:sz="4" w:space="0" w:color="auto"/>
              <w:right w:val="single" w:sz="4" w:space="0" w:color="auto"/>
            </w:tcBorders>
            <w:shd w:val="clear" w:color="auto" w:fill="auto"/>
            <w:noWrap/>
            <w:vAlign w:val="center"/>
            <w:hideMark/>
          </w:tcPr>
          <w:p w14:paraId="3835B8D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SUMINISTRO DE SERVICIOS DE ALMUERZO PERIODO DEL 30/09/2019 AL 06/10/2019</w:t>
            </w:r>
          </w:p>
        </w:tc>
        <w:tc>
          <w:tcPr>
            <w:tcW w:w="643" w:type="pct"/>
            <w:tcBorders>
              <w:top w:val="nil"/>
              <w:left w:val="nil"/>
              <w:bottom w:val="single" w:sz="4" w:space="0" w:color="auto"/>
              <w:right w:val="single" w:sz="4" w:space="0" w:color="auto"/>
            </w:tcBorders>
            <w:shd w:val="clear" w:color="auto" w:fill="auto"/>
            <w:noWrap/>
            <w:vAlign w:val="center"/>
            <w:hideMark/>
          </w:tcPr>
          <w:p w14:paraId="0000692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8/10/19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E78E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173129.6</w:t>
            </w:r>
          </w:p>
        </w:tc>
      </w:tr>
      <w:tr w:rsidR="00DF0535" w:rsidRPr="001B53E6" w14:paraId="48D91DF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E5E9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B1500000001, </w:t>
            </w:r>
            <w:r w:rsidRPr="001B53E6">
              <w:rPr>
                <w:rFonts w:ascii="Artifex CF Light" w:hAnsi="Artifex CF Light"/>
                <w:color w:val="1F497D" w:themeColor="text2"/>
                <w:sz w:val="16"/>
                <w:szCs w:val="16"/>
              </w:rPr>
              <w:br/>
              <w:t xml:space="preserve">B1500000002, </w:t>
            </w:r>
            <w:r w:rsidRPr="001B53E6">
              <w:rPr>
                <w:rFonts w:ascii="Artifex CF Light" w:hAnsi="Artifex CF Light"/>
                <w:color w:val="1F497D" w:themeColor="text2"/>
                <w:sz w:val="16"/>
                <w:szCs w:val="16"/>
              </w:rPr>
              <w:br/>
              <w:t>B1500000003</w:t>
            </w:r>
          </w:p>
        </w:tc>
        <w:tc>
          <w:tcPr>
            <w:tcW w:w="859" w:type="pct"/>
            <w:tcBorders>
              <w:top w:val="nil"/>
              <w:left w:val="nil"/>
              <w:bottom w:val="single" w:sz="4" w:space="0" w:color="auto"/>
              <w:right w:val="single" w:sz="4" w:space="0" w:color="auto"/>
            </w:tcBorders>
            <w:shd w:val="clear" w:color="auto" w:fill="auto"/>
            <w:noWrap/>
            <w:vAlign w:val="center"/>
            <w:hideMark/>
          </w:tcPr>
          <w:p w14:paraId="667E682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INSTITUTO DOMINICANO DE LAS TELECOMUNICACIONES</w:t>
            </w:r>
          </w:p>
        </w:tc>
        <w:tc>
          <w:tcPr>
            <w:tcW w:w="2016" w:type="pct"/>
            <w:tcBorders>
              <w:top w:val="nil"/>
              <w:left w:val="nil"/>
              <w:bottom w:val="single" w:sz="4" w:space="0" w:color="auto"/>
              <w:right w:val="single" w:sz="4" w:space="0" w:color="auto"/>
            </w:tcBorders>
            <w:shd w:val="clear" w:color="auto" w:fill="auto"/>
            <w:noWrap/>
            <w:vAlign w:val="center"/>
            <w:hideMark/>
          </w:tcPr>
          <w:p w14:paraId="1A6F19C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CONCEPTO DEL DERECHO DE USO DEL ESPECTRO RADIOELECTRICO CORRESP A LOS AÑOS 2017, 2018 Y 2019</w:t>
            </w:r>
          </w:p>
        </w:tc>
        <w:tc>
          <w:tcPr>
            <w:tcW w:w="643" w:type="pct"/>
            <w:tcBorders>
              <w:top w:val="nil"/>
              <w:left w:val="nil"/>
              <w:bottom w:val="single" w:sz="4" w:space="0" w:color="auto"/>
              <w:right w:val="single" w:sz="4" w:space="0" w:color="auto"/>
            </w:tcBorders>
            <w:shd w:val="clear" w:color="auto" w:fill="auto"/>
            <w:noWrap/>
            <w:vAlign w:val="center"/>
            <w:hideMark/>
          </w:tcPr>
          <w:p w14:paraId="333BDCA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7/10/19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B15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57390.99</w:t>
            </w:r>
          </w:p>
        </w:tc>
      </w:tr>
      <w:tr w:rsidR="00DF0535" w:rsidRPr="001B53E6" w14:paraId="0299FD3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E570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B1500000001 </w:t>
            </w:r>
            <w:r w:rsidRPr="001B53E6">
              <w:rPr>
                <w:rFonts w:ascii="Artifex CF Light" w:hAnsi="Artifex CF Light"/>
                <w:color w:val="1F497D" w:themeColor="text2"/>
                <w:sz w:val="16"/>
                <w:szCs w:val="16"/>
              </w:rPr>
              <w:br/>
              <w:t xml:space="preserve">B1500000002 </w:t>
            </w:r>
            <w:r w:rsidRPr="001B53E6">
              <w:rPr>
                <w:rFonts w:ascii="Artifex CF Light" w:hAnsi="Artifex CF Light"/>
                <w:color w:val="1F497D" w:themeColor="text2"/>
                <w:sz w:val="16"/>
                <w:szCs w:val="16"/>
              </w:rPr>
              <w:br/>
              <w:t xml:space="preserve">B1500000003 </w:t>
            </w:r>
            <w:r w:rsidRPr="001B53E6">
              <w:rPr>
                <w:rFonts w:ascii="Artifex CF Light" w:hAnsi="Artifex CF Light"/>
                <w:color w:val="1F497D" w:themeColor="text2"/>
                <w:sz w:val="16"/>
                <w:szCs w:val="16"/>
              </w:rPr>
              <w:br/>
              <w:t>B1500000004</w:t>
            </w:r>
          </w:p>
        </w:tc>
        <w:tc>
          <w:tcPr>
            <w:tcW w:w="859" w:type="pct"/>
            <w:tcBorders>
              <w:top w:val="nil"/>
              <w:left w:val="nil"/>
              <w:bottom w:val="single" w:sz="4" w:space="0" w:color="auto"/>
              <w:right w:val="single" w:sz="4" w:space="0" w:color="auto"/>
            </w:tcBorders>
            <w:shd w:val="clear" w:color="auto" w:fill="auto"/>
            <w:noWrap/>
            <w:vAlign w:val="center"/>
            <w:hideMark/>
          </w:tcPr>
          <w:p w14:paraId="5A3D956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PRISCILLA CAMILA POLANCO REYES</w:t>
            </w:r>
          </w:p>
        </w:tc>
        <w:tc>
          <w:tcPr>
            <w:tcW w:w="2016" w:type="pct"/>
            <w:tcBorders>
              <w:top w:val="nil"/>
              <w:left w:val="nil"/>
              <w:bottom w:val="single" w:sz="4" w:space="0" w:color="auto"/>
              <w:right w:val="single" w:sz="4" w:space="0" w:color="auto"/>
            </w:tcBorders>
            <w:shd w:val="clear" w:color="auto" w:fill="auto"/>
            <w:noWrap/>
            <w:vAlign w:val="center"/>
            <w:hideMark/>
          </w:tcPr>
          <w:p w14:paraId="0798DBB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SERVICIOS DE CONSULTORIA EN MATERIA LEGAL</w:t>
            </w:r>
          </w:p>
        </w:tc>
        <w:tc>
          <w:tcPr>
            <w:tcW w:w="643" w:type="pct"/>
            <w:tcBorders>
              <w:top w:val="nil"/>
              <w:left w:val="nil"/>
              <w:bottom w:val="single" w:sz="4" w:space="0" w:color="auto"/>
              <w:right w:val="single" w:sz="4" w:space="0" w:color="auto"/>
            </w:tcBorders>
            <w:shd w:val="clear" w:color="auto" w:fill="auto"/>
            <w:noWrap/>
            <w:vAlign w:val="center"/>
            <w:hideMark/>
          </w:tcPr>
          <w:p w14:paraId="0E32EDA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30/9/19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2F8A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700000</w:t>
            </w:r>
          </w:p>
        </w:tc>
      </w:tr>
      <w:tr w:rsidR="00DF0535" w:rsidRPr="001B53E6" w14:paraId="78EF64E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47CC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B1500000012</w:t>
            </w:r>
          </w:p>
        </w:tc>
        <w:tc>
          <w:tcPr>
            <w:tcW w:w="859" w:type="pct"/>
            <w:tcBorders>
              <w:top w:val="nil"/>
              <w:left w:val="nil"/>
              <w:bottom w:val="single" w:sz="4" w:space="0" w:color="auto"/>
              <w:right w:val="single" w:sz="4" w:space="0" w:color="auto"/>
            </w:tcBorders>
            <w:shd w:val="clear" w:color="auto" w:fill="auto"/>
            <w:noWrap/>
            <w:vAlign w:val="center"/>
            <w:hideMark/>
          </w:tcPr>
          <w:p w14:paraId="2382B40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684279E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IMPRESIÓN DE BANER UTILIZADO EN EL DESAYUNO ORGANIZADO DE LA CONFEDERACION NACIONAL DE PRODUCTORES AGROPECUARIOS</w:t>
            </w:r>
          </w:p>
        </w:tc>
        <w:tc>
          <w:tcPr>
            <w:tcW w:w="643" w:type="pct"/>
            <w:tcBorders>
              <w:top w:val="nil"/>
              <w:left w:val="nil"/>
              <w:bottom w:val="single" w:sz="4" w:space="0" w:color="auto"/>
              <w:right w:val="single" w:sz="4" w:space="0" w:color="auto"/>
            </w:tcBorders>
            <w:shd w:val="clear" w:color="auto" w:fill="auto"/>
            <w:noWrap/>
            <w:vAlign w:val="center"/>
            <w:hideMark/>
          </w:tcPr>
          <w:p w14:paraId="594BF76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DF0E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25370</w:t>
            </w:r>
          </w:p>
        </w:tc>
      </w:tr>
      <w:tr w:rsidR="00DF0535" w:rsidRPr="001B53E6" w14:paraId="00D302F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F828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B1500000013</w:t>
            </w:r>
          </w:p>
        </w:tc>
        <w:tc>
          <w:tcPr>
            <w:tcW w:w="859" w:type="pct"/>
            <w:tcBorders>
              <w:top w:val="nil"/>
              <w:left w:val="nil"/>
              <w:bottom w:val="single" w:sz="4" w:space="0" w:color="auto"/>
              <w:right w:val="single" w:sz="4" w:space="0" w:color="auto"/>
            </w:tcBorders>
            <w:shd w:val="clear" w:color="auto" w:fill="auto"/>
            <w:noWrap/>
            <w:vAlign w:val="center"/>
            <w:hideMark/>
          </w:tcPr>
          <w:p w14:paraId="6F3E87D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4CEF5D4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IMPRESIÓN DE BAJANTES Y ALQUILER DE TRUSS PARA EL ACTO DE APERTURA DE LA OFICINA REGIONAL DE SAN FRANCISCO DE MACORIS</w:t>
            </w:r>
          </w:p>
        </w:tc>
        <w:tc>
          <w:tcPr>
            <w:tcW w:w="643" w:type="pct"/>
            <w:tcBorders>
              <w:top w:val="nil"/>
              <w:left w:val="nil"/>
              <w:bottom w:val="single" w:sz="4" w:space="0" w:color="auto"/>
              <w:right w:val="single" w:sz="4" w:space="0" w:color="auto"/>
            </w:tcBorders>
            <w:shd w:val="clear" w:color="auto" w:fill="auto"/>
            <w:noWrap/>
            <w:vAlign w:val="center"/>
            <w:hideMark/>
          </w:tcPr>
          <w:p w14:paraId="15D9B8D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5FB3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100064</w:t>
            </w:r>
          </w:p>
        </w:tc>
      </w:tr>
      <w:tr w:rsidR="00DF0535" w:rsidRPr="001B53E6" w14:paraId="6E4B359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46D2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B1500000014</w:t>
            </w:r>
          </w:p>
        </w:tc>
        <w:tc>
          <w:tcPr>
            <w:tcW w:w="859" w:type="pct"/>
            <w:tcBorders>
              <w:top w:val="nil"/>
              <w:left w:val="nil"/>
              <w:bottom w:val="single" w:sz="4" w:space="0" w:color="auto"/>
              <w:right w:val="single" w:sz="4" w:space="0" w:color="auto"/>
            </w:tcBorders>
            <w:shd w:val="clear" w:color="auto" w:fill="auto"/>
            <w:noWrap/>
            <w:vAlign w:val="center"/>
            <w:hideMark/>
          </w:tcPr>
          <w:p w14:paraId="227B70D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74A3E17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SERVICIO DE IMPRESIÓN DE CUADROS VENTANAS, ESTRUCTURA Y BACK </w:t>
            </w:r>
            <w:r w:rsidRPr="001B53E6">
              <w:rPr>
                <w:rFonts w:ascii="Artifex CF Light" w:hAnsi="Artifex CF Light"/>
                <w:color w:val="1F497D" w:themeColor="text2"/>
                <w:sz w:val="16"/>
                <w:szCs w:val="16"/>
              </w:rPr>
              <w:lastRenderedPageBreak/>
              <w:t>PANELS PARA USO OFICINA REGIONAL DE BARAHONA</w:t>
            </w:r>
          </w:p>
        </w:tc>
        <w:tc>
          <w:tcPr>
            <w:tcW w:w="643" w:type="pct"/>
            <w:tcBorders>
              <w:top w:val="nil"/>
              <w:left w:val="nil"/>
              <w:bottom w:val="single" w:sz="4" w:space="0" w:color="auto"/>
              <w:right w:val="single" w:sz="4" w:space="0" w:color="auto"/>
            </w:tcBorders>
            <w:shd w:val="clear" w:color="auto" w:fill="auto"/>
            <w:noWrap/>
            <w:vAlign w:val="center"/>
            <w:hideMark/>
          </w:tcPr>
          <w:p w14:paraId="4E0D360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1/8/19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F3D9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41300</w:t>
            </w:r>
          </w:p>
        </w:tc>
      </w:tr>
      <w:tr w:rsidR="00DF0535" w:rsidRPr="001B53E6" w14:paraId="27D6858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359B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067, 068, 069</w:t>
            </w:r>
          </w:p>
        </w:tc>
        <w:tc>
          <w:tcPr>
            <w:tcW w:w="859" w:type="pct"/>
            <w:tcBorders>
              <w:top w:val="nil"/>
              <w:left w:val="nil"/>
              <w:bottom w:val="single" w:sz="4" w:space="0" w:color="auto"/>
              <w:right w:val="single" w:sz="4" w:space="0" w:color="auto"/>
            </w:tcBorders>
            <w:shd w:val="clear" w:color="auto" w:fill="auto"/>
            <w:noWrap/>
            <w:vAlign w:val="center"/>
            <w:hideMark/>
          </w:tcPr>
          <w:p w14:paraId="56A4969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BORIS SEGURA VALVERDE</w:t>
            </w:r>
          </w:p>
        </w:tc>
        <w:tc>
          <w:tcPr>
            <w:tcW w:w="2016" w:type="pct"/>
            <w:tcBorders>
              <w:top w:val="nil"/>
              <w:left w:val="nil"/>
              <w:bottom w:val="single" w:sz="4" w:space="0" w:color="auto"/>
              <w:right w:val="single" w:sz="4" w:space="0" w:color="auto"/>
            </w:tcBorders>
            <w:shd w:val="clear" w:color="auto" w:fill="auto"/>
            <w:noWrap/>
            <w:vAlign w:val="center"/>
            <w:hideMark/>
          </w:tcPr>
          <w:p w14:paraId="03312C8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SERVICIOS POR ASESORIAS EN POLITICAS PUBLICAS CORRESP A LOS MESES JULIO, AGOSTO Y SEPTIEMBRE DEL 2019</w:t>
            </w:r>
          </w:p>
        </w:tc>
        <w:tc>
          <w:tcPr>
            <w:tcW w:w="643" w:type="pct"/>
            <w:tcBorders>
              <w:top w:val="nil"/>
              <w:left w:val="nil"/>
              <w:bottom w:val="single" w:sz="4" w:space="0" w:color="auto"/>
              <w:right w:val="single" w:sz="4" w:space="0" w:color="auto"/>
            </w:tcBorders>
            <w:shd w:val="clear" w:color="auto" w:fill="auto"/>
            <w:noWrap/>
            <w:vAlign w:val="center"/>
            <w:hideMark/>
          </w:tcPr>
          <w:p w14:paraId="108596C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30/7/19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5129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1564782</w:t>
            </w:r>
          </w:p>
        </w:tc>
      </w:tr>
      <w:tr w:rsidR="00DF0535" w:rsidRPr="001B53E6" w14:paraId="3EF47DB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DEDF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B1500000092</w:t>
            </w:r>
          </w:p>
        </w:tc>
        <w:tc>
          <w:tcPr>
            <w:tcW w:w="859" w:type="pct"/>
            <w:tcBorders>
              <w:top w:val="nil"/>
              <w:left w:val="nil"/>
              <w:bottom w:val="single" w:sz="4" w:space="0" w:color="auto"/>
              <w:right w:val="single" w:sz="4" w:space="0" w:color="auto"/>
            </w:tcBorders>
            <w:shd w:val="clear" w:color="auto" w:fill="auto"/>
            <w:noWrap/>
            <w:vAlign w:val="center"/>
            <w:hideMark/>
          </w:tcPr>
          <w:p w14:paraId="562E75E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PONS AUTO PAINT</w:t>
            </w:r>
          </w:p>
        </w:tc>
        <w:tc>
          <w:tcPr>
            <w:tcW w:w="2016" w:type="pct"/>
            <w:tcBorders>
              <w:top w:val="nil"/>
              <w:left w:val="nil"/>
              <w:bottom w:val="single" w:sz="4" w:space="0" w:color="auto"/>
              <w:right w:val="single" w:sz="4" w:space="0" w:color="auto"/>
            </w:tcBorders>
            <w:shd w:val="clear" w:color="auto" w:fill="auto"/>
            <w:noWrap/>
            <w:vAlign w:val="center"/>
            <w:hideMark/>
          </w:tcPr>
          <w:p w14:paraId="4F6E8EE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DEDUCIBLE POR REPARACION DEL VEHICULO PLACA EA01249</w:t>
            </w:r>
          </w:p>
        </w:tc>
        <w:tc>
          <w:tcPr>
            <w:tcW w:w="643" w:type="pct"/>
            <w:tcBorders>
              <w:top w:val="nil"/>
              <w:left w:val="nil"/>
              <w:bottom w:val="single" w:sz="4" w:space="0" w:color="auto"/>
              <w:right w:val="single" w:sz="4" w:space="0" w:color="auto"/>
            </w:tcBorders>
            <w:shd w:val="clear" w:color="auto" w:fill="auto"/>
            <w:noWrap/>
            <w:vAlign w:val="center"/>
            <w:hideMark/>
          </w:tcPr>
          <w:p w14:paraId="5F6D78F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25/6/19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7041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11169</w:t>
            </w:r>
          </w:p>
        </w:tc>
      </w:tr>
      <w:tr w:rsidR="00DF0535" w:rsidRPr="001B53E6" w14:paraId="6AF6A41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8628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B1500000004</w:t>
            </w:r>
          </w:p>
        </w:tc>
        <w:tc>
          <w:tcPr>
            <w:tcW w:w="859" w:type="pct"/>
            <w:tcBorders>
              <w:top w:val="nil"/>
              <w:left w:val="nil"/>
              <w:bottom w:val="single" w:sz="4" w:space="0" w:color="auto"/>
              <w:right w:val="single" w:sz="4" w:space="0" w:color="auto"/>
            </w:tcBorders>
            <w:shd w:val="clear" w:color="auto" w:fill="auto"/>
            <w:noWrap/>
            <w:vAlign w:val="center"/>
            <w:hideMark/>
          </w:tcPr>
          <w:p w14:paraId="3F39791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1AE828B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SERVICIOS DE IMPRESIÓN DE ESTRUCTURA TRUSS, BAJANTES Y ETIQUETAS PARA RUEDA DE PRENSA PARA ANUNCIAR A LA OPINION PUBLICA NACIONAL EL PROYECTO DE AGRICULTURA </w:t>
            </w:r>
          </w:p>
        </w:tc>
        <w:tc>
          <w:tcPr>
            <w:tcW w:w="643" w:type="pct"/>
            <w:tcBorders>
              <w:top w:val="nil"/>
              <w:left w:val="nil"/>
              <w:bottom w:val="single" w:sz="4" w:space="0" w:color="auto"/>
              <w:right w:val="single" w:sz="4" w:space="0" w:color="auto"/>
            </w:tcBorders>
            <w:shd w:val="clear" w:color="auto" w:fill="auto"/>
            <w:noWrap/>
            <w:vAlign w:val="center"/>
            <w:hideMark/>
          </w:tcPr>
          <w:p w14:paraId="576F1D3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0C94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76110</w:t>
            </w:r>
          </w:p>
        </w:tc>
      </w:tr>
      <w:tr w:rsidR="00DF0535" w:rsidRPr="001B53E6" w14:paraId="4E0FC6A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338B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B1500000006</w:t>
            </w:r>
          </w:p>
        </w:tc>
        <w:tc>
          <w:tcPr>
            <w:tcW w:w="859" w:type="pct"/>
            <w:tcBorders>
              <w:top w:val="nil"/>
              <w:left w:val="nil"/>
              <w:bottom w:val="single" w:sz="4" w:space="0" w:color="auto"/>
              <w:right w:val="single" w:sz="4" w:space="0" w:color="auto"/>
            </w:tcBorders>
            <w:shd w:val="clear" w:color="auto" w:fill="auto"/>
            <w:noWrap/>
            <w:vAlign w:val="center"/>
            <w:hideMark/>
          </w:tcPr>
          <w:p w14:paraId="7DA39D4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08D5434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MONTAJE Y DESMONTAJE DE LUCES LED Y ESTRUCTURAS TENSADAS</w:t>
            </w:r>
          </w:p>
        </w:tc>
        <w:tc>
          <w:tcPr>
            <w:tcW w:w="643" w:type="pct"/>
            <w:tcBorders>
              <w:top w:val="nil"/>
              <w:left w:val="nil"/>
              <w:bottom w:val="single" w:sz="4" w:space="0" w:color="auto"/>
              <w:right w:val="single" w:sz="4" w:space="0" w:color="auto"/>
            </w:tcBorders>
            <w:shd w:val="clear" w:color="auto" w:fill="auto"/>
            <w:noWrap/>
            <w:vAlign w:val="center"/>
            <w:hideMark/>
          </w:tcPr>
          <w:p w14:paraId="78829AC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9005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26432</w:t>
            </w:r>
          </w:p>
        </w:tc>
      </w:tr>
      <w:tr w:rsidR="00DF0535" w:rsidRPr="001B53E6" w14:paraId="2411B2B2"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3D5F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B1500000007</w:t>
            </w:r>
          </w:p>
        </w:tc>
        <w:tc>
          <w:tcPr>
            <w:tcW w:w="859" w:type="pct"/>
            <w:tcBorders>
              <w:top w:val="nil"/>
              <w:left w:val="nil"/>
              <w:bottom w:val="single" w:sz="4" w:space="0" w:color="auto"/>
              <w:right w:val="single" w:sz="4" w:space="0" w:color="auto"/>
            </w:tcBorders>
            <w:shd w:val="clear" w:color="auto" w:fill="auto"/>
            <w:noWrap/>
            <w:vAlign w:val="center"/>
            <w:hideMark/>
          </w:tcPr>
          <w:p w14:paraId="1B746FE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5CF4A39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SERVICIOS DE MONTAJE Y DESMONTAJE DE STAND E IMPRESIÓN DE BAJANTES Y ETIQUETAS</w:t>
            </w:r>
          </w:p>
        </w:tc>
        <w:tc>
          <w:tcPr>
            <w:tcW w:w="643" w:type="pct"/>
            <w:tcBorders>
              <w:top w:val="nil"/>
              <w:left w:val="nil"/>
              <w:bottom w:val="single" w:sz="4" w:space="0" w:color="auto"/>
              <w:right w:val="single" w:sz="4" w:space="0" w:color="auto"/>
            </w:tcBorders>
            <w:shd w:val="clear" w:color="auto" w:fill="auto"/>
            <w:noWrap/>
            <w:vAlign w:val="center"/>
            <w:hideMark/>
          </w:tcPr>
          <w:p w14:paraId="3035A39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0A9E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29382</w:t>
            </w:r>
          </w:p>
        </w:tc>
      </w:tr>
      <w:tr w:rsidR="00DF0535" w:rsidRPr="001B53E6" w14:paraId="40D2C90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1129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B1500000008</w:t>
            </w:r>
          </w:p>
        </w:tc>
        <w:tc>
          <w:tcPr>
            <w:tcW w:w="859" w:type="pct"/>
            <w:tcBorders>
              <w:top w:val="nil"/>
              <w:left w:val="nil"/>
              <w:bottom w:val="single" w:sz="4" w:space="0" w:color="auto"/>
              <w:right w:val="single" w:sz="4" w:space="0" w:color="auto"/>
            </w:tcBorders>
            <w:shd w:val="clear" w:color="auto" w:fill="auto"/>
            <w:noWrap/>
            <w:vAlign w:val="center"/>
            <w:hideMark/>
          </w:tcPr>
          <w:p w14:paraId="0233AA2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1312D4C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INSTALACION DE ESTRUCTURAS PARA EL ACTO DE APERTURA DE LA OFICINA REGIONAL EN BARAHONA</w:t>
            </w:r>
          </w:p>
        </w:tc>
        <w:tc>
          <w:tcPr>
            <w:tcW w:w="643" w:type="pct"/>
            <w:tcBorders>
              <w:top w:val="nil"/>
              <w:left w:val="nil"/>
              <w:bottom w:val="single" w:sz="4" w:space="0" w:color="auto"/>
              <w:right w:val="single" w:sz="4" w:space="0" w:color="auto"/>
            </w:tcBorders>
            <w:shd w:val="clear" w:color="auto" w:fill="auto"/>
            <w:noWrap/>
            <w:vAlign w:val="center"/>
            <w:hideMark/>
          </w:tcPr>
          <w:p w14:paraId="5479F53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139C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136880</w:t>
            </w:r>
          </w:p>
        </w:tc>
      </w:tr>
      <w:tr w:rsidR="00DF0535" w:rsidRPr="001B53E6" w14:paraId="5766FA9D"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813A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B1500000009</w:t>
            </w:r>
          </w:p>
        </w:tc>
        <w:tc>
          <w:tcPr>
            <w:tcW w:w="859" w:type="pct"/>
            <w:tcBorders>
              <w:top w:val="nil"/>
              <w:left w:val="nil"/>
              <w:bottom w:val="single" w:sz="4" w:space="0" w:color="auto"/>
              <w:right w:val="single" w:sz="4" w:space="0" w:color="auto"/>
            </w:tcBorders>
            <w:shd w:val="clear" w:color="auto" w:fill="auto"/>
            <w:noWrap/>
            <w:vAlign w:val="center"/>
            <w:hideMark/>
          </w:tcPr>
          <w:p w14:paraId="2696A0E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7BA83A7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IMPRESIÓN E INSTALACION ESTRUCTURA TRUSS PARA EL ACTO DE INAUGURACION DE LA OFICINA REGIONAL DE BARAHONA</w:t>
            </w:r>
          </w:p>
        </w:tc>
        <w:tc>
          <w:tcPr>
            <w:tcW w:w="643" w:type="pct"/>
            <w:tcBorders>
              <w:top w:val="nil"/>
              <w:left w:val="nil"/>
              <w:bottom w:val="single" w:sz="4" w:space="0" w:color="auto"/>
              <w:right w:val="single" w:sz="4" w:space="0" w:color="auto"/>
            </w:tcBorders>
            <w:shd w:val="clear" w:color="auto" w:fill="auto"/>
            <w:noWrap/>
            <w:vAlign w:val="center"/>
            <w:hideMark/>
          </w:tcPr>
          <w:p w14:paraId="7FD9264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D58D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136644</w:t>
            </w:r>
          </w:p>
        </w:tc>
      </w:tr>
      <w:tr w:rsidR="00DF0535" w:rsidRPr="001B53E6" w14:paraId="67F390F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93B3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B1500000010</w:t>
            </w:r>
          </w:p>
        </w:tc>
        <w:tc>
          <w:tcPr>
            <w:tcW w:w="859" w:type="pct"/>
            <w:tcBorders>
              <w:top w:val="nil"/>
              <w:left w:val="nil"/>
              <w:bottom w:val="single" w:sz="4" w:space="0" w:color="auto"/>
              <w:right w:val="single" w:sz="4" w:space="0" w:color="auto"/>
            </w:tcBorders>
            <w:shd w:val="clear" w:color="auto" w:fill="auto"/>
            <w:noWrap/>
            <w:vAlign w:val="center"/>
            <w:hideMark/>
          </w:tcPr>
          <w:p w14:paraId="0B509EB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2EE4C89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ALQUILERES PARA EL ACTO DE INAUGURACION DE LA OFICINA REGIONAL DE BARAHONA</w:t>
            </w:r>
          </w:p>
        </w:tc>
        <w:tc>
          <w:tcPr>
            <w:tcW w:w="643" w:type="pct"/>
            <w:tcBorders>
              <w:top w:val="nil"/>
              <w:left w:val="nil"/>
              <w:bottom w:val="single" w:sz="4" w:space="0" w:color="auto"/>
              <w:right w:val="single" w:sz="4" w:space="0" w:color="auto"/>
            </w:tcBorders>
            <w:shd w:val="clear" w:color="auto" w:fill="auto"/>
            <w:noWrap/>
            <w:vAlign w:val="center"/>
            <w:hideMark/>
          </w:tcPr>
          <w:p w14:paraId="19F1007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C598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133340</w:t>
            </w:r>
          </w:p>
        </w:tc>
      </w:tr>
      <w:tr w:rsidR="00DF0535" w:rsidRPr="001B53E6" w14:paraId="07E6A3BA"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E514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B1500000155</w:t>
            </w:r>
          </w:p>
        </w:tc>
        <w:tc>
          <w:tcPr>
            <w:tcW w:w="859" w:type="pct"/>
            <w:tcBorders>
              <w:top w:val="nil"/>
              <w:left w:val="nil"/>
              <w:bottom w:val="single" w:sz="4" w:space="0" w:color="auto"/>
              <w:right w:val="single" w:sz="4" w:space="0" w:color="auto"/>
            </w:tcBorders>
            <w:shd w:val="clear" w:color="auto" w:fill="auto"/>
            <w:noWrap/>
            <w:vAlign w:val="center"/>
            <w:hideMark/>
          </w:tcPr>
          <w:p w14:paraId="6E50743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TELE OPERADORA NACIONAL</w:t>
            </w:r>
          </w:p>
        </w:tc>
        <w:tc>
          <w:tcPr>
            <w:tcW w:w="2016" w:type="pct"/>
            <w:tcBorders>
              <w:top w:val="nil"/>
              <w:left w:val="nil"/>
              <w:bottom w:val="single" w:sz="4" w:space="0" w:color="auto"/>
              <w:right w:val="single" w:sz="4" w:space="0" w:color="auto"/>
            </w:tcBorders>
            <w:shd w:val="clear" w:color="auto" w:fill="auto"/>
            <w:noWrap/>
            <w:vAlign w:val="center"/>
            <w:hideMark/>
          </w:tcPr>
          <w:p w14:paraId="1F8866D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ALQUILERES DE UTILERIAS, PARA EL  ACTO DE CONSOLIDACION DE LA REGIONAL SANTIAGO, EL 14 DE JUNIO DEL 2019</w:t>
            </w:r>
          </w:p>
        </w:tc>
        <w:tc>
          <w:tcPr>
            <w:tcW w:w="643" w:type="pct"/>
            <w:tcBorders>
              <w:top w:val="nil"/>
              <w:left w:val="nil"/>
              <w:bottom w:val="single" w:sz="4" w:space="0" w:color="auto"/>
              <w:right w:val="single" w:sz="4" w:space="0" w:color="auto"/>
            </w:tcBorders>
            <w:shd w:val="clear" w:color="auto" w:fill="auto"/>
            <w:noWrap/>
            <w:vAlign w:val="center"/>
            <w:hideMark/>
          </w:tcPr>
          <w:p w14:paraId="4EDED4F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D202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113988</w:t>
            </w:r>
          </w:p>
        </w:tc>
      </w:tr>
      <w:tr w:rsidR="00DF0535" w:rsidRPr="001B53E6" w14:paraId="488EA30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3D53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B1500000150</w:t>
            </w:r>
          </w:p>
        </w:tc>
        <w:tc>
          <w:tcPr>
            <w:tcW w:w="859" w:type="pct"/>
            <w:tcBorders>
              <w:top w:val="nil"/>
              <w:left w:val="nil"/>
              <w:bottom w:val="single" w:sz="4" w:space="0" w:color="auto"/>
              <w:right w:val="single" w:sz="4" w:space="0" w:color="auto"/>
            </w:tcBorders>
            <w:shd w:val="clear" w:color="auto" w:fill="auto"/>
            <w:noWrap/>
            <w:vAlign w:val="center"/>
            <w:hideMark/>
          </w:tcPr>
          <w:p w14:paraId="17B74CC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TELE OPERADORA NACIONAL</w:t>
            </w:r>
          </w:p>
        </w:tc>
        <w:tc>
          <w:tcPr>
            <w:tcW w:w="2016" w:type="pct"/>
            <w:tcBorders>
              <w:top w:val="nil"/>
              <w:left w:val="nil"/>
              <w:bottom w:val="single" w:sz="4" w:space="0" w:color="auto"/>
              <w:right w:val="single" w:sz="4" w:space="0" w:color="auto"/>
            </w:tcBorders>
            <w:shd w:val="clear" w:color="auto" w:fill="auto"/>
            <w:noWrap/>
            <w:vAlign w:val="center"/>
            <w:hideMark/>
          </w:tcPr>
          <w:p w14:paraId="6E08AE0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REFRIGERIOS PARA EL ACTO DE CONSOLIDACION DE LA REGIONAL SANTIAGO, EL 14 DE JUNIO DEL 2019</w:t>
            </w:r>
          </w:p>
        </w:tc>
        <w:tc>
          <w:tcPr>
            <w:tcW w:w="643" w:type="pct"/>
            <w:tcBorders>
              <w:top w:val="nil"/>
              <w:left w:val="nil"/>
              <w:bottom w:val="single" w:sz="4" w:space="0" w:color="auto"/>
              <w:right w:val="single" w:sz="4" w:space="0" w:color="auto"/>
            </w:tcBorders>
            <w:shd w:val="clear" w:color="auto" w:fill="auto"/>
            <w:noWrap/>
            <w:vAlign w:val="center"/>
            <w:hideMark/>
          </w:tcPr>
          <w:p w14:paraId="5E083C0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18/6/19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4708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133045</w:t>
            </w:r>
          </w:p>
        </w:tc>
      </w:tr>
      <w:tr w:rsidR="00DF0535" w:rsidRPr="001B53E6" w14:paraId="48A8D62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1C45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B1500000003</w:t>
            </w:r>
          </w:p>
        </w:tc>
        <w:tc>
          <w:tcPr>
            <w:tcW w:w="859" w:type="pct"/>
            <w:tcBorders>
              <w:top w:val="nil"/>
              <w:left w:val="nil"/>
              <w:bottom w:val="single" w:sz="4" w:space="0" w:color="auto"/>
              <w:right w:val="single" w:sz="4" w:space="0" w:color="auto"/>
            </w:tcBorders>
            <w:shd w:val="clear" w:color="auto" w:fill="auto"/>
            <w:noWrap/>
            <w:vAlign w:val="center"/>
            <w:hideMark/>
          </w:tcPr>
          <w:p w14:paraId="7BA56A2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13E58D3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 DE 7 ESTRUCTURAS PARA USO CELEBRACION DEL 12VO ANIVERSARIO</w:t>
            </w:r>
          </w:p>
        </w:tc>
        <w:tc>
          <w:tcPr>
            <w:tcW w:w="643" w:type="pct"/>
            <w:tcBorders>
              <w:top w:val="nil"/>
              <w:left w:val="nil"/>
              <w:bottom w:val="single" w:sz="4" w:space="0" w:color="auto"/>
              <w:right w:val="single" w:sz="4" w:space="0" w:color="auto"/>
            </w:tcBorders>
            <w:shd w:val="clear" w:color="auto" w:fill="auto"/>
            <w:noWrap/>
            <w:vAlign w:val="center"/>
            <w:hideMark/>
          </w:tcPr>
          <w:p w14:paraId="6867625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12/4/19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4FBB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116820</w:t>
            </w:r>
          </w:p>
        </w:tc>
      </w:tr>
      <w:tr w:rsidR="00DF0535" w:rsidRPr="001B53E6" w14:paraId="0F21D53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D2F2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B1500000144</w:t>
            </w:r>
          </w:p>
        </w:tc>
        <w:tc>
          <w:tcPr>
            <w:tcW w:w="859" w:type="pct"/>
            <w:tcBorders>
              <w:top w:val="nil"/>
              <w:left w:val="nil"/>
              <w:bottom w:val="single" w:sz="4" w:space="0" w:color="auto"/>
              <w:right w:val="single" w:sz="4" w:space="0" w:color="auto"/>
            </w:tcBorders>
            <w:shd w:val="clear" w:color="auto" w:fill="auto"/>
            <w:noWrap/>
            <w:vAlign w:val="center"/>
            <w:hideMark/>
          </w:tcPr>
          <w:p w14:paraId="3076A47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GASPER SERVICIOS MULTIPLES</w:t>
            </w:r>
          </w:p>
        </w:tc>
        <w:tc>
          <w:tcPr>
            <w:tcW w:w="2016" w:type="pct"/>
            <w:tcBorders>
              <w:top w:val="nil"/>
              <w:left w:val="nil"/>
              <w:bottom w:val="single" w:sz="4" w:space="0" w:color="auto"/>
              <w:right w:val="single" w:sz="4" w:space="0" w:color="auto"/>
            </w:tcBorders>
            <w:shd w:val="clear" w:color="auto" w:fill="auto"/>
            <w:noWrap/>
            <w:vAlign w:val="center"/>
            <w:hideMark/>
          </w:tcPr>
          <w:p w14:paraId="5291278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COMPRA DE ARTICULOS DE LIMPIEZA Y DESECHABLES </w:t>
            </w:r>
          </w:p>
        </w:tc>
        <w:tc>
          <w:tcPr>
            <w:tcW w:w="643" w:type="pct"/>
            <w:tcBorders>
              <w:top w:val="nil"/>
              <w:left w:val="nil"/>
              <w:bottom w:val="single" w:sz="4" w:space="0" w:color="auto"/>
              <w:right w:val="single" w:sz="4" w:space="0" w:color="auto"/>
            </w:tcBorders>
            <w:shd w:val="clear" w:color="auto" w:fill="auto"/>
            <w:noWrap/>
            <w:vAlign w:val="center"/>
            <w:hideMark/>
          </w:tcPr>
          <w:p w14:paraId="25A630E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5/3/19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EACA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207137.2</w:t>
            </w:r>
          </w:p>
        </w:tc>
      </w:tr>
      <w:tr w:rsidR="00DF0535" w:rsidRPr="001B53E6" w14:paraId="34EA1CA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C628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B1500000014</w:t>
            </w:r>
          </w:p>
        </w:tc>
        <w:tc>
          <w:tcPr>
            <w:tcW w:w="859" w:type="pct"/>
            <w:tcBorders>
              <w:top w:val="nil"/>
              <w:left w:val="nil"/>
              <w:bottom w:val="single" w:sz="4" w:space="0" w:color="auto"/>
              <w:right w:val="single" w:sz="4" w:space="0" w:color="auto"/>
            </w:tcBorders>
            <w:shd w:val="clear" w:color="auto" w:fill="auto"/>
            <w:noWrap/>
            <w:vAlign w:val="center"/>
            <w:hideMark/>
          </w:tcPr>
          <w:p w14:paraId="305D024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HOST</w:t>
            </w:r>
          </w:p>
        </w:tc>
        <w:tc>
          <w:tcPr>
            <w:tcW w:w="2016" w:type="pct"/>
            <w:tcBorders>
              <w:top w:val="nil"/>
              <w:left w:val="nil"/>
              <w:bottom w:val="single" w:sz="4" w:space="0" w:color="auto"/>
              <w:right w:val="single" w:sz="4" w:space="0" w:color="auto"/>
            </w:tcBorders>
            <w:shd w:val="clear" w:color="auto" w:fill="auto"/>
            <w:noWrap/>
            <w:vAlign w:val="center"/>
            <w:hideMark/>
          </w:tcPr>
          <w:p w14:paraId="7B2D35D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RENOVACION DEL SERVICIO HOSTING DEL SERVIDOR DEDICADO PARA PLATAFORMA RUTA</w:t>
            </w:r>
          </w:p>
        </w:tc>
        <w:tc>
          <w:tcPr>
            <w:tcW w:w="643" w:type="pct"/>
            <w:tcBorders>
              <w:top w:val="nil"/>
              <w:left w:val="nil"/>
              <w:bottom w:val="single" w:sz="4" w:space="0" w:color="auto"/>
              <w:right w:val="single" w:sz="4" w:space="0" w:color="auto"/>
            </w:tcBorders>
            <w:shd w:val="clear" w:color="auto" w:fill="auto"/>
            <w:noWrap/>
            <w:vAlign w:val="center"/>
            <w:hideMark/>
          </w:tcPr>
          <w:p w14:paraId="107716A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BE7D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756.9</w:t>
            </w:r>
          </w:p>
        </w:tc>
      </w:tr>
      <w:tr w:rsidR="00DF0535" w:rsidRPr="001B53E6" w14:paraId="153A9CF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98AE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B1500000021</w:t>
            </w:r>
          </w:p>
        </w:tc>
        <w:tc>
          <w:tcPr>
            <w:tcW w:w="859" w:type="pct"/>
            <w:tcBorders>
              <w:top w:val="nil"/>
              <w:left w:val="nil"/>
              <w:bottom w:val="single" w:sz="4" w:space="0" w:color="auto"/>
              <w:right w:val="single" w:sz="4" w:space="0" w:color="auto"/>
            </w:tcBorders>
            <w:shd w:val="clear" w:color="auto" w:fill="auto"/>
            <w:noWrap/>
            <w:vAlign w:val="center"/>
            <w:hideMark/>
          </w:tcPr>
          <w:p w14:paraId="4A31C8A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GARPE AUTOMOTRIZ</w:t>
            </w:r>
          </w:p>
        </w:tc>
        <w:tc>
          <w:tcPr>
            <w:tcW w:w="2016" w:type="pct"/>
            <w:tcBorders>
              <w:top w:val="nil"/>
              <w:left w:val="nil"/>
              <w:bottom w:val="single" w:sz="4" w:space="0" w:color="auto"/>
              <w:right w:val="single" w:sz="4" w:space="0" w:color="auto"/>
            </w:tcBorders>
            <w:shd w:val="clear" w:color="auto" w:fill="auto"/>
            <w:noWrap/>
            <w:vAlign w:val="center"/>
            <w:hideMark/>
          </w:tcPr>
          <w:p w14:paraId="72EAC21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DEDUCIBLE POR EL SERVICIO DE REPARACION PARA EL VEHICULO PLACA EA01289</w:t>
            </w:r>
          </w:p>
        </w:tc>
        <w:tc>
          <w:tcPr>
            <w:tcW w:w="643" w:type="pct"/>
            <w:tcBorders>
              <w:top w:val="nil"/>
              <w:left w:val="nil"/>
              <w:bottom w:val="single" w:sz="4" w:space="0" w:color="auto"/>
              <w:right w:val="single" w:sz="4" w:space="0" w:color="auto"/>
            </w:tcBorders>
            <w:shd w:val="clear" w:color="auto" w:fill="auto"/>
            <w:noWrap/>
            <w:vAlign w:val="center"/>
            <w:hideMark/>
          </w:tcPr>
          <w:p w14:paraId="33250B5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9/2/19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1669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11092.5</w:t>
            </w:r>
          </w:p>
        </w:tc>
      </w:tr>
      <w:tr w:rsidR="00DF0535" w:rsidRPr="001B53E6" w14:paraId="01D77B1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4298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B1500000034</w:t>
            </w:r>
          </w:p>
        </w:tc>
        <w:tc>
          <w:tcPr>
            <w:tcW w:w="859" w:type="pct"/>
            <w:tcBorders>
              <w:top w:val="nil"/>
              <w:left w:val="nil"/>
              <w:bottom w:val="single" w:sz="4" w:space="0" w:color="auto"/>
              <w:right w:val="single" w:sz="4" w:space="0" w:color="auto"/>
            </w:tcBorders>
            <w:shd w:val="clear" w:color="auto" w:fill="auto"/>
            <w:noWrap/>
            <w:vAlign w:val="center"/>
            <w:hideMark/>
          </w:tcPr>
          <w:p w14:paraId="28D95D8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INGENIERIA JR</w:t>
            </w:r>
          </w:p>
        </w:tc>
        <w:tc>
          <w:tcPr>
            <w:tcW w:w="2016" w:type="pct"/>
            <w:tcBorders>
              <w:top w:val="nil"/>
              <w:left w:val="nil"/>
              <w:bottom w:val="single" w:sz="4" w:space="0" w:color="auto"/>
              <w:right w:val="single" w:sz="4" w:space="0" w:color="auto"/>
            </w:tcBorders>
            <w:shd w:val="clear" w:color="auto" w:fill="auto"/>
            <w:noWrap/>
            <w:vAlign w:val="center"/>
            <w:hideMark/>
          </w:tcPr>
          <w:p w14:paraId="35E512A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SERVICIO DE ENERGIA ELECTRICA DE LOS LOCALES DEL PASCT PERIODO 02/12/2018 AL 14/01/2019</w:t>
            </w:r>
          </w:p>
        </w:tc>
        <w:tc>
          <w:tcPr>
            <w:tcW w:w="643" w:type="pct"/>
            <w:tcBorders>
              <w:top w:val="nil"/>
              <w:left w:val="nil"/>
              <w:bottom w:val="single" w:sz="4" w:space="0" w:color="auto"/>
              <w:right w:val="single" w:sz="4" w:space="0" w:color="auto"/>
            </w:tcBorders>
            <w:shd w:val="clear" w:color="auto" w:fill="auto"/>
            <w:noWrap/>
            <w:vAlign w:val="center"/>
            <w:hideMark/>
          </w:tcPr>
          <w:p w14:paraId="300A578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14/1/19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BD5D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26930.14</w:t>
            </w:r>
          </w:p>
        </w:tc>
      </w:tr>
      <w:tr w:rsidR="00DF0535" w:rsidRPr="001B53E6" w14:paraId="5355E0F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AD17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B1500000002</w:t>
            </w:r>
          </w:p>
        </w:tc>
        <w:tc>
          <w:tcPr>
            <w:tcW w:w="859" w:type="pct"/>
            <w:tcBorders>
              <w:top w:val="nil"/>
              <w:left w:val="nil"/>
              <w:bottom w:val="single" w:sz="4" w:space="0" w:color="auto"/>
              <w:right w:val="single" w:sz="4" w:space="0" w:color="auto"/>
            </w:tcBorders>
            <w:shd w:val="clear" w:color="auto" w:fill="auto"/>
            <w:noWrap/>
            <w:vAlign w:val="center"/>
            <w:hideMark/>
          </w:tcPr>
          <w:p w14:paraId="48638CF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SISTEMAS Y SOLUCIONES EMPRESARIALES DOSSE</w:t>
            </w:r>
          </w:p>
        </w:tc>
        <w:tc>
          <w:tcPr>
            <w:tcW w:w="2016" w:type="pct"/>
            <w:tcBorders>
              <w:top w:val="nil"/>
              <w:left w:val="nil"/>
              <w:bottom w:val="single" w:sz="4" w:space="0" w:color="auto"/>
              <w:right w:val="single" w:sz="4" w:space="0" w:color="auto"/>
            </w:tcBorders>
            <w:shd w:val="clear" w:color="auto" w:fill="auto"/>
            <w:noWrap/>
            <w:vAlign w:val="center"/>
            <w:hideMark/>
          </w:tcPr>
          <w:p w14:paraId="2E23C76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VIDEO PROMOCIONAL ANIMADO, ASFL</w:t>
            </w:r>
          </w:p>
        </w:tc>
        <w:tc>
          <w:tcPr>
            <w:tcW w:w="643" w:type="pct"/>
            <w:tcBorders>
              <w:top w:val="nil"/>
              <w:left w:val="nil"/>
              <w:bottom w:val="single" w:sz="4" w:space="0" w:color="auto"/>
              <w:right w:val="single" w:sz="4" w:space="0" w:color="auto"/>
            </w:tcBorders>
            <w:shd w:val="clear" w:color="auto" w:fill="auto"/>
            <w:noWrap/>
            <w:vAlign w:val="center"/>
            <w:hideMark/>
          </w:tcPr>
          <w:p w14:paraId="2DA6AFC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7/1/19</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2904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106200</w:t>
            </w:r>
          </w:p>
        </w:tc>
      </w:tr>
      <w:tr w:rsidR="00DF0535" w:rsidRPr="001B53E6" w14:paraId="46C1A7D2"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4303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B1500000159</w:t>
            </w:r>
          </w:p>
        </w:tc>
        <w:tc>
          <w:tcPr>
            <w:tcW w:w="859" w:type="pct"/>
            <w:tcBorders>
              <w:top w:val="nil"/>
              <w:left w:val="nil"/>
              <w:bottom w:val="single" w:sz="4" w:space="0" w:color="auto"/>
              <w:right w:val="single" w:sz="4" w:space="0" w:color="auto"/>
            </w:tcBorders>
            <w:shd w:val="clear" w:color="auto" w:fill="auto"/>
            <w:noWrap/>
            <w:vAlign w:val="center"/>
            <w:hideMark/>
          </w:tcPr>
          <w:p w14:paraId="55DB32B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UNIVERSIDAD CENTRAL DEL ESTE UCE</w:t>
            </w:r>
          </w:p>
        </w:tc>
        <w:tc>
          <w:tcPr>
            <w:tcW w:w="2016" w:type="pct"/>
            <w:tcBorders>
              <w:top w:val="nil"/>
              <w:left w:val="nil"/>
              <w:bottom w:val="single" w:sz="4" w:space="0" w:color="auto"/>
              <w:right w:val="single" w:sz="4" w:space="0" w:color="auto"/>
            </w:tcBorders>
            <w:shd w:val="clear" w:color="auto" w:fill="auto"/>
            <w:noWrap/>
            <w:vAlign w:val="center"/>
            <w:hideMark/>
          </w:tcPr>
          <w:p w14:paraId="55360DF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DEUDA 3ER DESEMBOLSO  DE UN  25%  DEL MONTO TOTAL CONTRA ENTREGA INFORME FINAL</w:t>
            </w:r>
          </w:p>
        </w:tc>
        <w:tc>
          <w:tcPr>
            <w:tcW w:w="643" w:type="pct"/>
            <w:tcBorders>
              <w:top w:val="nil"/>
              <w:left w:val="nil"/>
              <w:bottom w:val="single" w:sz="4" w:space="0" w:color="auto"/>
              <w:right w:val="single" w:sz="4" w:space="0" w:color="auto"/>
            </w:tcBorders>
            <w:shd w:val="clear" w:color="auto" w:fill="auto"/>
            <w:noWrap/>
            <w:vAlign w:val="center"/>
            <w:hideMark/>
          </w:tcPr>
          <w:p w14:paraId="15C2BB5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18/12/18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A913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254562</w:t>
            </w:r>
          </w:p>
        </w:tc>
      </w:tr>
      <w:tr w:rsidR="00DF0535" w:rsidRPr="001B53E6" w14:paraId="0D6564F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0100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B1500000160</w:t>
            </w:r>
          </w:p>
        </w:tc>
        <w:tc>
          <w:tcPr>
            <w:tcW w:w="859" w:type="pct"/>
            <w:tcBorders>
              <w:top w:val="nil"/>
              <w:left w:val="nil"/>
              <w:bottom w:val="single" w:sz="4" w:space="0" w:color="auto"/>
              <w:right w:val="single" w:sz="4" w:space="0" w:color="auto"/>
            </w:tcBorders>
            <w:shd w:val="clear" w:color="auto" w:fill="auto"/>
            <w:noWrap/>
            <w:vAlign w:val="center"/>
            <w:hideMark/>
          </w:tcPr>
          <w:p w14:paraId="30830C1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UNIVERSIDAD CENTRAL DEL ESTE UCE</w:t>
            </w:r>
          </w:p>
        </w:tc>
        <w:tc>
          <w:tcPr>
            <w:tcW w:w="2016" w:type="pct"/>
            <w:tcBorders>
              <w:top w:val="nil"/>
              <w:left w:val="nil"/>
              <w:bottom w:val="single" w:sz="4" w:space="0" w:color="auto"/>
              <w:right w:val="single" w:sz="4" w:space="0" w:color="auto"/>
            </w:tcBorders>
            <w:shd w:val="clear" w:color="auto" w:fill="auto"/>
            <w:noWrap/>
            <w:vAlign w:val="center"/>
            <w:hideMark/>
          </w:tcPr>
          <w:p w14:paraId="2E72E53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DEUDA 4TO Y ULTIMO DESEMBOLSO  DE UN  25%  DEL MONTO TOTAL CONTRA ENTREGA INFORME FINAL</w:t>
            </w:r>
          </w:p>
        </w:tc>
        <w:tc>
          <w:tcPr>
            <w:tcW w:w="643" w:type="pct"/>
            <w:tcBorders>
              <w:top w:val="nil"/>
              <w:left w:val="nil"/>
              <w:bottom w:val="single" w:sz="4" w:space="0" w:color="auto"/>
              <w:right w:val="single" w:sz="4" w:space="0" w:color="auto"/>
            </w:tcBorders>
            <w:shd w:val="clear" w:color="auto" w:fill="auto"/>
            <w:noWrap/>
            <w:vAlign w:val="center"/>
            <w:hideMark/>
          </w:tcPr>
          <w:p w14:paraId="08D0E85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18/12/18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E3EA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254562</w:t>
            </w:r>
          </w:p>
        </w:tc>
      </w:tr>
      <w:tr w:rsidR="00DF0535" w:rsidRPr="001B53E6" w14:paraId="005541F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FB76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B1500000157, </w:t>
            </w:r>
            <w:r w:rsidRPr="001B53E6">
              <w:rPr>
                <w:rFonts w:ascii="Artifex CF Light" w:hAnsi="Artifex CF Light"/>
                <w:color w:val="1F497D" w:themeColor="text2"/>
                <w:sz w:val="16"/>
                <w:szCs w:val="16"/>
              </w:rPr>
              <w:br/>
              <w:t>B1500000158</w:t>
            </w:r>
          </w:p>
        </w:tc>
        <w:tc>
          <w:tcPr>
            <w:tcW w:w="859" w:type="pct"/>
            <w:tcBorders>
              <w:top w:val="nil"/>
              <w:left w:val="nil"/>
              <w:bottom w:val="single" w:sz="4" w:space="0" w:color="auto"/>
              <w:right w:val="single" w:sz="4" w:space="0" w:color="auto"/>
            </w:tcBorders>
            <w:shd w:val="clear" w:color="auto" w:fill="auto"/>
            <w:noWrap/>
            <w:vAlign w:val="center"/>
            <w:hideMark/>
          </w:tcPr>
          <w:p w14:paraId="728B58B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UNIVERSIDAD CENTRAL DEL ESTE UCE</w:t>
            </w:r>
          </w:p>
        </w:tc>
        <w:tc>
          <w:tcPr>
            <w:tcW w:w="2016" w:type="pct"/>
            <w:tcBorders>
              <w:top w:val="nil"/>
              <w:left w:val="nil"/>
              <w:bottom w:val="single" w:sz="4" w:space="0" w:color="auto"/>
              <w:right w:val="single" w:sz="4" w:space="0" w:color="auto"/>
            </w:tcBorders>
            <w:shd w:val="clear" w:color="auto" w:fill="auto"/>
            <w:noWrap/>
            <w:vAlign w:val="center"/>
            <w:hideMark/>
          </w:tcPr>
          <w:p w14:paraId="66D8033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DEUDA DE UN 40% PARA EL 2DO Y UN 40% PARA EL 3ER Y ULTIMO DESEMBOLSO DEL MONTO TOTAL CONTRA ENTREGA INFORME FINAL</w:t>
            </w:r>
          </w:p>
        </w:tc>
        <w:tc>
          <w:tcPr>
            <w:tcW w:w="643" w:type="pct"/>
            <w:tcBorders>
              <w:top w:val="nil"/>
              <w:left w:val="nil"/>
              <w:bottom w:val="single" w:sz="4" w:space="0" w:color="auto"/>
              <w:right w:val="single" w:sz="4" w:space="0" w:color="auto"/>
            </w:tcBorders>
            <w:shd w:val="clear" w:color="auto" w:fill="auto"/>
            <w:noWrap/>
            <w:vAlign w:val="center"/>
            <w:hideMark/>
          </w:tcPr>
          <w:p w14:paraId="0800CDA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18/12/18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EEDC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676000</w:t>
            </w:r>
          </w:p>
        </w:tc>
      </w:tr>
      <w:tr w:rsidR="00DF0535" w:rsidRPr="001B53E6" w14:paraId="0D3690D3"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0639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B1500000031</w:t>
            </w:r>
          </w:p>
        </w:tc>
        <w:tc>
          <w:tcPr>
            <w:tcW w:w="859" w:type="pct"/>
            <w:tcBorders>
              <w:top w:val="nil"/>
              <w:left w:val="nil"/>
              <w:bottom w:val="single" w:sz="4" w:space="0" w:color="auto"/>
              <w:right w:val="single" w:sz="4" w:space="0" w:color="auto"/>
            </w:tcBorders>
            <w:shd w:val="clear" w:color="auto" w:fill="auto"/>
            <w:noWrap/>
            <w:vAlign w:val="center"/>
            <w:hideMark/>
          </w:tcPr>
          <w:p w14:paraId="12888C6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INGENIERIA JR</w:t>
            </w:r>
          </w:p>
        </w:tc>
        <w:tc>
          <w:tcPr>
            <w:tcW w:w="2016" w:type="pct"/>
            <w:tcBorders>
              <w:top w:val="nil"/>
              <w:left w:val="nil"/>
              <w:bottom w:val="single" w:sz="4" w:space="0" w:color="auto"/>
              <w:right w:val="single" w:sz="4" w:space="0" w:color="auto"/>
            </w:tcBorders>
            <w:shd w:val="clear" w:color="auto" w:fill="auto"/>
            <w:noWrap/>
            <w:vAlign w:val="center"/>
            <w:hideMark/>
          </w:tcPr>
          <w:p w14:paraId="1B7FA57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ENERGIA ELECTRICA DE LAS OFICINAS DONDE ESTA UBICADO EL PASCT CORRESP AL PERIODO DEL 02/11/2018 AL 02/12/2018</w:t>
            </w:r>
          </w:p>
        </w:tc>
        <w:tc>
          <w:tcPr>
            <w:tcW w:w="643" w:type="pct"/>
            <w:tcBorders>
              <w:top w:val="nil"/>
              <w:left w:val="nil"/>
              <w:bottom w:val="single" w:sz="4" w:space="0" w:color="auto"/>
              <w:right w:val="single" w:sz="4" w:space="0" w:color="auto"/>
            </w:tcBorders>
            <w:shd w:val="clear" w:color="auto" w:fill="auto"/>
            <w:noWrap/>
            <w:vAlign w:val="center"/>
            <w:hideMark/>
          </w:tcPr>
          <w:p w14:paraId="0AFB696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6/12/18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6429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25517.65</w:t>
            </w:r>
          </w:p>
        </w:tc>
      </w:tr>
      <w:tr w:rsidR="00DF0535" w:rsidRPr="001B53E6" w14:paraId="1FEE457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EB7F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B1500000027</w:t>
            </w:r>
          </w:p>
        </w:tc>
        <w:tc>
          <w:tcPr>
            <w:tcW w:w="859" w:type="pct"/>
            <w:tcBorders>
              <w:top w:val="nil"/>
              <w:left w:val="nil"/>
              <w:bottom w:val="single" w:sz="4" w:space="0" w:color="auto"/>
              <w:right w:val="single" w:sz="4" w:space="0" w:color="auto"/>
            </w:tcBorders>
            <w:shd w:val="clear" w:color="auto" w:fill="auto"/>
            <w:noWrap/>
            <w:vAlign w:val="center"/>
            <w:hideMark/>
          </w:tcPr>
          <w:p w14:paraId="29C3180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INGENIERIA JR</w:t>
            </w:r>
          </w:p>
        </w:tc>
        <w:tc>
          <w:tcPr>
            <w:tcW w:w="2016" w:type="pct"/>
            <w:tcBorders>
              <w:top w:val="nil"/>
              <w:left w:val="nil"/>
              <w:bottom w:val="single" w:sz="4" w:space="0" w:color="auto"/>
              <w:right w:val="single" w:sz="4" w:space="0" w:color="auto"/>
            </w:tcBorders>
            <w:shd w:val="clear" w:color="auto" w:fill="auto"/>
            <w:noWrap/>
            <w:vAlign w:val="center"/>
            <w:hideMark/>
          </w:tcPr>
          <w:p w14:paraId="3C7D93F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 DE LAS OFICINAS DEL PASCT CORRESP AL MES DE DICIEMBRE DEL 2018</w:t>
            </w:r>
          </w:p>
        </w:tc>
        <w:tc>
          <w:tcPr>
            <w:tcW w:w="643" w:type="pct"/>
            <w:tcBorders>
              <w:top w:val="nil"/>
              <w:left w:val="nil"/>
              <w:bottom w:val="single" w:sz="4" w:space="0" w:color="auto"/>
              <w:right w:val="single" w:sz="4" w:space="0" w:color="auto"/>
            </w:tcBorders>
            <w:shd w:val="clear" w:color="auto" w:fill="auto"/>
            <w:noWrap/>
            <w:vAlign w:val="center"/>
            <w:hideMark/>
          </w:tcPr>
          <w:p w14:paraId="38A264C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3/12/18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FFF3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226668.11</w:t>
            </w:r>
          </w:p>
        </w:tc>
      </w:tr>
      <w:tr w:rsidR="00DF0535" w:rsidRPr="001B53E6" w14:paraId="401874E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C667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B1500000028</w:t>
            </w:r>
          </w:p>
        </w:tc>
        <w:tc>
          <w:tcPr>
            <w:tcW w:w="859" w:type="pct"/>
            <w:tcBorders>
              <w:top w:val="nil"/>
              <w:left w:val="nil"/>
              <w:bottom w:val="single" w:sz="4" w:space="0" w:color="auto"/>
              <w:right w:val="single" w:sz="4" w:space="0" w:color="auto"/>
            </w:tcBorders>
            <w:shd w:val="clear" w:color="auto" w:fill="auto"/>
            <w:noWrap/>
            <w:vAlign w:val="center"/>
            <w:hideMark/>
          </w:tcPr>
          <w:p w14:paraId="122484F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INGENIERIA JR</w:t>
            </w:r>
          </w:p>
        </w:tc>
        <w:tc>
          <w:tcPr>
            <w:tcW w:w="2016" w:type="pct"/>
            <w:tcBorders>
              <w:top w:val="nil"/>
              <w:left w:val="nil"/>
              <w:bottom w:val="single" w:sz="4" w:space="0" w:color="auto"/>
              <w:right w:val="single" w:sz="4" w:space="0" w:color="auto"/>
            </w:tcBorders>
            <w:shd w:val="clear" w:color="auto" w:fill="auto"/>
            <w:noWrap/>
            <w:vAlign w:val="center"/>
            <w:hideMark/>
          </w:tcPr>
          <w:p w14:paraId="1E0E542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GASTOS DE CONDOMINIO DEL LOCAL DEL PASCT CORRESP AL MES DE DICIEMBRE DEL 2018</w:t>
            </w:r>
          </w:p>
        </w:tc>
        <w:tc>
          <w:tcPr>
            <w:tcW w:w="643" w:type="pct"/>
            <w:tcBorders>
              <w:top w:val="nil"/>
              <w:left w:val="nil"/>
              <w:bottom w:val="single" w:sz="4" w:space="0" w:color="auto"/>
              <w:right w:val="single" w:sz="4" w:space="0" w:color="auto"/>
            </w:tcBorders>
            <w:shd w:val="clear" w:color="auto" w:fill="auto"/>
            <w:noWrap/>
            <w:vAlign w:val="center"/>
            <w:hideMark/>
          </w:tcPr>
          <w:p w14:paraId="26BFDE4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3/12/18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FD9E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40000</w:t>
            </w:r>
          </w:p>
        </w:tc>
      </w:tr>
      <w:tr w:rsidR="00DF0535" w:rsidRPr="001B53E6" w14:paraId="6597899A"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8810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B1500000005</w:t>
            </w:r>
          </w:p>
        </w:tc>
        <w:tc>
          <w:tcPr>
            <w:tcW w:w="859" w:type="pct"/>
            <w:tcBorders>
              <w:top w:val="nil"/>
              <w:left w:val="nil"/>
              <w:bottom w:val="single" w:sz="4" w:space="0" w:color="auto"/>
              <w:right w:val="single" w:sz="4" w:space="0" w:color="auto"/>
            </w:tcBorders>
            <w:shd w:val="clear" w:color="auto" w:fill="auto"/>
            <w:noWrap/>
            <w:vAlign w:val="center"/>
            <w:hideMark/>
          </w:tcPr>
          <w:p w14:paraId="498BBB1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lang w:val="en-US"/>
              </w:rPr>
            </w:pPr>
            <w:r w:rsidRPr="001B53E6">
              <w:rPr>
                <w:rFonts w:ascii="Artifex CF Light" w:hAnsi="Artifex CF Light"/>
                <w:color w:val="1F497D" w:themeColor="text2"/>
                <w:sz w:val="16"/>
                <w:szCs w:val="16"/>
                <w:lang w:val="en-US"/>
              </w:rPr>
              <w:t>LTG LEADERSHIP TRAINING GROUP SRL</w:t>
            </w:r>
          </w:p>
        </w:tc>
        <w:tc>
          <w:tcPr>
            <w:tcW w:w="2016" w:type="pct"/>
            <w:tcBorders>
              <w:top w:val="nil"/>
              <w:left w:val="nil"/>
              <w:bottom w:val="single" w:sz="4" w:space="0" w:color="auto"/>
              <w:right w:val="single" w:sz="4" w:space="0" w:color="auto"/>
            </w:tcBorders>
            <w:shd w:val="clear" w:color="auto" w:fill="auto"/>
            <w:noWrap/>
            <w:vAlign w:val="center"/>
            <w:hideMark/>
          </w:tcPr>
          <w:p w14:paraId="10956CB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 US$960.00 A LA TASA DE RD$50.00, CORRESPONDIENTE AL 60% DEL MONTO DE US$1,600.00,PARA CUBRIR LA CAPACITACION EN LIDERAZGO</w:t>
            </w:r>
          </w:p>
        </w:tc>
        <w:tc>
          <w:tcPr>
            <w:tcW w:w="643" w:type="pct"/>
            <w:tcBorders>
              <w:top w:val="nil"/>
              <w:left w:val="nil"/>
              <w:bottom w:val="single" w:sz="4" w:space="0" w:color="auto"/>
              <w:right w:val="single" w:sz="4" w:space="0" w:color="auto"/>
            </w:tcBorders>
            <w:shd w:val="clear" w:color="auto" w:fill="auto"/>
            <w:noWrap/>
            <w:vAlign w:val="center"/>
            <w:hideMark/>
          </w:tcPr>
          <w:p w14:paraId="4F78C95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23/11/18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15AD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48000</w:t>
            </w:r>
          </w:p>
        </w:tc>
      </w:tr>
      <w:tr w:rsidR="00DF0535" w:rsidRPr="001B53E6" w14:paraId="2A8BB05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6D76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B1500000001</w:t>
            </w:r>
          </w:p>
        </w:tc>
        <w:tc>
          <w:tcPr>
            <w:tcW w:w="859" w:type="pct"/>
            <w:tcBorders>
              <w:top w:val="nil"/>
              <w:left w:val="nil"/>
              <w:bottom w:val="single" w:sz="4" w:space="0" w:color="auto"/>
              <w:right w:val="single" w:sz="4" w:space="0" w:color="auto"/>
            </w:tcBorders>
            <w:shd w:val="clear" w:color="auto" w:fill="auto"/>
            <w:noWrap/>
            <w:vAlign w:val="center"/>
            <w:hideMark/>
          </w:tcPr>
          <w:p w14:paraId="2D033B7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ROSA YSABEL RUIZ ALCANTARA</w:t>
            </w:r>
          </w:p>
        </w:tc>
        <w:tc>
          <w:tcPr>
            <w:tcW w:w="2016" w:type="pct"/>
            <w:tcBorders>
              <w:top w:val="nil"/>
              <w:left w:val="nil"/>
              <w:bottom w:val="single" w:sz="4" w:space="0" w:color="auto"/>
              <w:right w:val="single" w:sz="4" w:space="0" w:color="auto"/>
            </w:tcBorders>
            <w:shd w:val="clear" w:color="auto" w:fill="auto"/>
            <w:noWrap/>
            <w:vAlign w:val="center"/>
            <w:hideMark/>
          </w:tcPr>
          <w:p w14:paraId="700C963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DEL SEPTIMO Y ULTIMO DESEMBOLSO DE UN 20% DEL VALOR TOTAL</w:t>
            </w:r>
          </w:p>
        </w:tc>
        <w:tc>
          <w:tcPr>
            <w:tcW w:w="643" w:type="pct"/>
            <w:tcBorders>
              <w:top w:val="nil"/>
              <w:left w:val="nil"/>
              <w:bottom w:val="single" w:sz="4" w:space="0" w:color="auto"/>
              <w:right w:val="single" w:sz="4" w:space="0" w:color="auto"/>
            </w:tcBorders>
            <w:shd w:val="clear" w:color="auto" w:fill="auto"/>
            <w:noWrap/>
            <w:vAlign w:val="center"/>
            <w:hideMark/>
          </w:tcPr>
          <w:p w14:paraId="2DEC002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12/11/18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FC37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80000</w:t>
            </w:r>
          </w:p>
        </w:tc>
      </w:tr>
      <w:tr w:rsidR="00DF0535" w:rsidRPr="001B53E6" w14:paraId="6152E6E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98F5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B1500000023</w:t>
            </w:r>
          </w:p>
        </w:tc>
        <w:tc>
          <w:tcPr>
            <w:tcW w:w="859" w:type="pct"/>
            <w:tcBorders>
              <w:top w:val="nil"/>
              <w:left w:val="nil"/>
              <w:bottom w:val="single" w:sz="4" w:space="0" w:color="auto"/>
              <w:right w:val="single" w:sz="4" w:space="0" w:color="auto"/>
            </w:tcBorders>
            <w:shd w:val="clear" w:color="auto" w:fill="auto"/>
            <w:noWrap/>
            <w:vAlign w:val="center"/>
            <w:hideMark/>
          </w:tcPr>
          <w:p w14:paraId="3FFDC9B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INGENIERIA JR</w:t>
            </w:r>
          </w:p>
        </w:tc>
        <w:tc>
          <w:tcPr>
            <w:tcW w:w="2016" w:type="pct"/>
            <w:tcBorders>
              <w:top w:val="nil"/>
              <w:left w:val="nil"/>
              <w:bottom w:val="single" w:sz="4" w:space="0" w:color="auto"/>
              <w:right w:val="single" w:sz="4" w:space="0" w:color="auto"/>
            </w:tcBorders>
            <w:shd w:val="clear" w:color="auto" w:fill="auto"/>
            <w:noWrap/>
            <w:vAlign w:val="center"/>
            <w:hideMark/>
          </w:tcPr>
          <w:p w14:paraId="0631212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 DE LAS OFICINAS DEL PASCT CORRESP AL MES DE NOVIEMBRE DEL 2018</w:t>
            </w:r>
          </w:p>
        </w:tc>
        <w:tc>
          <w:tcPr>
            <w:tcW w:w="643" w:type="pct"/>
            <w:tcBorders>
              <w:top w:val="nil"/>
              <w:left w:val="nil"/>
              <w:bottom w:val="single" w:sz="4" w:space="0" w:color="auto"/>
              <w:right w:val="single" w:sz="4" w:space="0" w:color="auto"/>
            </w:tcBorders>
            <w:shd w:val="clear" w:color="auto" w:fill="auto"/>
            <w:noWrap/>
            <w:vAlign w:val="center"/>
            <w:hideMark/>
          </w:tcPr>
          <w:p w14:paraId="25D2295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9/11/18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9BE3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226668.11</w:t>
            </w:r>
          </w:p>
        </w:tc>
      </w:tr>
      <w:tr w:rsidR="00DF0535" w:rsidRPr="001B53E6" w14:paraId="20DB608A"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0D1C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B1500000024</w:t>
            </w:r>
          </w:p>
        </w:tc>
        <w:tc>
          <w:tcPr>
            <w:tcW w:w="859" w:type="pct"/>
            <w:tcBorders>
              <w:top w:val="nil"/>
              <w:left w:val="nil"/>
              <w:bottom w:val="single" w:sz="4" w:space="0" w:color="auto"/>
              <w:right w:val="single" w:sz="4" w:space="0" w:color="auto"/>
            </w:tcBorders>
            <w:shd w:val="clear" w:color="auto" w:fill="auto"/>
            <w:noWrap/>
            <w:vAlign w:val="center"/>
            <w:hideMark/>
          </w:tcPr>
          <w:p w14:paraId="372BCEE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INGENIERIA JR</w:t>
            </w:r>
          </w:p>
        </w:tc>
        <w:tc>
          <w:tcPr>
            <w:tcW w:w="2016" w:type="pct"/>
            <w:tcBorders>
              <w:top w:val="nil"/>
              <w:left w:val="nil"/>
              <w:bottom w:val="single" w:sz="4" w:space="0" w:color="auto"/>
              <w:right w:val="single" w:sz="4" w:space="0" w:color="auto"/>
            </w:tcBorders>
            <w:shd w:val="clear" w:color="auto" w:fill="auto"/>
            <w:noWrap/>
            <w:vAlign w:val="center"/>
            <w:hideMark/>
          </w:tcPr>
          <w:p w14:paraId="26AD3C1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GASTOS DE MANTENIMIENTO DEL LOCAL DEL PASCT CORRESP AL MES DE NOVIEMBRE 2018</w:t>
            </w:r>
          </w:p>
        </w:tc>
        <w:tc>
          <w:tcPr>
            <w:tcW w:w="643" w:type="pct"/>
            <w:tcBorders>
              <w:top w:val="nil"/>
              <w:left w:val="nil"/>
              <w:bottom w:val="single" w:sz="4" w:space="0" w:color="auto"/>
              <w:right w:val="single" w:sz="4" w:space="0" w:color="auto"/>
            </w:tcBorders>
            <w:shd w:val="clear" w:color="auto" w:fill="auto"/>
            <w:noWrap/>
            <w:vAlign w:val="center"/>
            <w:hideMark/>
          </w:tcPr>
          <w:p w14:paraId="5EE67BA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9/11/18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335F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40000</w:t>
            </w:r>
          </w:p>
        </w:tc>
      </w:tr>
      <w:tr w:rsidR="00DF0535" w:rsidRPr="001B53E6" w14:paraId="431DFC3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34D0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B1500000014</w:t>
            </w:r>
          </w:p>
        </w:tc>
        <w:tc>
          <w:tcPr>
            <w:tcW w:w="859" w:type="pct"/>
            <w:tcBorders>
              <w:top w:val="nil"/>
              <w:left w:val="nil"/>
              <w:bottom w:val="single" w:sz="4" w:space="0" w:color="auto"/>
              <w:right w:val="single" w:sz="4" w:space="0" w:color="auto"/>
            </w:tcBorders>
            <w:shd w:val="clear" w:color="auto" w:fill="auto"/>
            <w:noWrap/>
            <w:vAlign w:val="center"/>
            <w:hideMark/>
          </w:tcPr>
          <w:p w14:paraId="4E7DBBB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JUAN TORRES PEREZ</w:t>
            </w:r>
          </w:p>
        </w:tc>
        <w:tc>
          <w:tcPr>
            <w:tcW w:w="2016" w:type="pct"/>
            <w:tcBorders>
              <w:top w:val="nil"/>
              <w:left w:val="nil"/>
              <w:bottom w:val="single" w:sz="4" w:space="0" w:color="auto"/>
              <w:right w:val="single" w:sz="4" w:space="0" w:color="auto"/>
            </w:tcBorders>
            <w:shd w:val="clear" w:color="auto" w:fill="auto"/>
            <w:noWrap/>
            <w:vAlign w:val="center"/>
            <w:hideMark/>
          </w:tcPr>
          <w:p w14:paraId="48961BB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LA COMPRA DE MATERIALES DE CONSTRUCCION PARA SER DONADO A LA JUNTA MUNICIPAL DE VILLA TRINA</w:t>
            </w:r>
          </w:p>
        </w:tc>
        <w:tc>
          <w:tcPr>
            <w:tcW w:w="643" w:type="pct"/>
            <w:tcBorders>
              <w:top w:val="nil"/>
              <w:left w:val="nil"/>
              <w:bottom w:val="single" w:sz="4" w:space="0" w:color="auto"/>
              <w:right w:val="single" w:sz="4" w:space="0" w:color="auto"/>
            </w:tcBorders>
            <w:shd w:val="clear" w:color="auto" w:fill="auto"/>
            <w:noWrap/>
            <w:vAlign w:val="center"/>
            <w:hideMark/>
          </w:tcPr>
          <w:p w14:paraId="41B3027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31/10/18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2832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109996</w:t>
            </w:r>
          </w:p>
        </w:tc>
      </w:tr>
      <w:tr w:rsidR="00DF0535" w:rsidRPr="001B53E6" w14:paraId="0D0E6B2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147F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B1500000001</w:t>
            </w:r>
          </w:p>
        </w:tc>
        <w:tc>
          <w:tcPr>
            <w:tcW w:w="859" w:type="pct"/>
            <w:tcBorders>
              <w:top w:val="nil"/>
              <w:left w:val="nil"/>
              <w:bottom w:val="single" w:sz="4" w:space="0" w:color="auto"/>
              <w:right w:val="single" w:sz="4" w:space="0" w:color="auto"/>
            </w:tcBorders>
            <w:shd w:val="clear" w:color="auto" w:fill="auto"/>
            <w:noWrap/>
            <w:vAlign w:val="center"/>
            <w:hideMark/>
          </w:tcPr>
          <w:p w14:paraId="5F125F83" w14:textId="29DAD3A5"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RAUL </w:t>
            </w:r>
            <w:r w:rsidR="0036633C" w:rsidRPr="001B53E6">
              <w:rPr>
                <w:rFonts w:ascii="Artifex CF Light" w:hAnsi="Artifex CF Light"/>
                <w:color w:val="1F497D" w:themeColor="text2"/>
                <w:sz w:val="16"/>
                <w:szCs w:val="16"/>
              </w:rPr>
              <w:t>ERNESTO HERNANDEZ</w:t>
            </w:r>
            <w:r w:rsidRPr="001B53E6">
              <w:rPr>
                <w:rFonts w:ascii="Artifex CF Light" w:hAnsi="Artifex CF Light"/>
                <w:color w:val="1F497D" w:themeColor="text2"/>
                <w:sz w:val="16"/>
                <w:szCs w:val="16"/>
              </w:rPr>
              <w:t xml:space="preserve"> BAEZ</w:t>
            </w:r>
          </w:p>
        </w:tc>
        <w:tc>
          <w:tcPr>
            <w:tcW w:w="2016" w:type="pct"/>
            <w:tcBorders>
              <w:top w:val="nil"/>
              <w:left w:val="nil"/>
              <w:bottom w:val="single" w:sz="4" w:space="0" w:color="auto"/>
              <w:right w:val="single" w:sz="4" w:space="0" w:color="auto"/>
            </w:tcBorders>
            <w:shd w:val="clear" w:color="auto" w:fill="auto"/>
            <w:noWrap/>
            <w:vAlign w:val="center"/>
            <w:hideMark/>
          </w:tcPr>
          <w:p w14:paraId="5EE718C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3ER DESEMBOLSO POR HONORARIOS PROFESIONALES PARA REALIZAR INVESTIGACION DE EMPRENDEDURISMO Y FINANCIAMIENTO DE PROYECTOS</w:t>
            </w:r>
          </w:p>
        </w:tc>
        <w:tc>
          <w:tcPr>
            <w:tcW w:w="643" w:type="pct"/>
            <w:tcBorders>
              <w:top w:val="nil"/>
              <w:left w:val="nil"/>
              <w:bottom w:val="single" w:sz="4" w:space="0" w:color="auto"/>
              <w:right w:val="single" w:sz="4" w:space="0" w:color="auto"/>
            </w:tcBorders>
            <w:shd w:val="clear" w:color="auto" w:fill="auto"/>
            <w:noWrap/>
            <w:vAlign w:val="center"/>
            <w:hideMark/>
          </w:tcPr>
          <w:p w14:paraId="62AF661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26/10/18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D20C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179608</w:t>
            </w:r>
          </w:p>
        </w:tc>
      </w:tr>
      <w:tr w:rsidR="00DF0535" w:rsidRPr="001B53E6" w14:paraId="4005A83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06A6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B1500000002</w:t>
            </w:r>
          </w:p>
        </w:tc>
        <w:tc>
          <w:tcPr>
            <w:tcW w:w="859" w:type="pct"/>
            <w:tcBorders>
              <w:top w:val="nil"/>
              <w:left w:val="nil"/>
              <w:bottom w:val="single" w:sz="4" w:space="0" w:color="auto"/>
              <w:right w:val="single" w:sz="4" w:space="0" w:color="auto"/>
            </w:tcBorders>
            <w:shd w:val="clear" w:color="auto" w:fill="auto"/>
            <w:noWrap/>
            <w:vAlign w:val="center"/>
            <w:hideMark/>
          </w:tcPr>
          <w:p w14:paraId="456E47E8" w14:textId="4E2F4924"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RAUL </w:t>
            </w:r>
            <w:r w:rsidR="0036633C" w:rsidRPr="001B53E6">
              <w:rPr>
                <w:rFonts w:ascii="Artifex CF Light" w:hAnsi="Artifex CF Light"/>
                <w:color w:val="1F497D" w:themeColor="text2"/>
                <w:sz w:val="16"/>
                <w:szCs w:val="16"/>
              </w:rPr>
              <w:t xml:space="preserve">ERNESTO </w:t>
            </w:r>
            <w:r w:rsidR="0036633C" w:rsidRPr="001B53E6">
              <w:rPr>
                <w:rFonts w:ascii="Artifex CF Light" w:hAnsi="Artifex CF Light"/>
                <w:color w:val="1F497D" w:themeColor="text2"/>
                <w:sz w:val="16"/>
                <w:szCs w:val="16"/>
              </w:rPr>
              <w:lastRenderedPageBreak/>
              <w:t>HERNANDEZ</w:t>
            </w:r>
            <w:r w:rsidRPr="001B53E6">
              <w:rPr>
                <w:rFonts w:ascii="Artifex CF Light" w:hAnsi="Artifex CF Light"/>
                <w:color w:val="1F497D" w:themeColor="text2"/>
                <w:sz w:val="16"/>
                <w:szCs w:val="16"/>
              </w:rPr>
              <w:t xml:space="preserve"> BAEZ</w:t>
            </w:r>
          </w:p>
        </w:tc>
        <w:tc>
          <w:tcPr>
            <w:tcW w:w="2016" w:type="pct"/>
            <w:tcBorders>
              <w:top w:val="nil"/>
              <w:left w:val="nil"/>
              <w:bottom w:val="single" w:sz="4" w:space="0" w:color="auto"/>
              <w:right w:val="single" w:sz="4" w:space="0" w:color="auto"/>
            </w:tcBorders>
            <w:shd w:val="clear" w:color="auto" w:fill="auto"/>
            <w:noWrap/>
            <w:vAlign w:val="center"/>
            <w:hideMark/>
          </w:tcPr>
          <w:p w14:paraId="32C97782" w14:textId="67BC6F0B"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PAGO 4TO, 5</w:t>
            </w:r>
            <w:r w:rsidR="0036633C" w:rsidRPr="001B53E6">
              <w:rPr>
                <w:rFonts w:ascii="Artifex CF Light" w:hAnsi="Artifex CF Light"/>
                <w:color w:val="1F497D" w:themeColor="text2"/>
                <w:sz w:val="16"/>
                <w:szCs w:val="16"/>
              </w:rPr>
              <w:t>TO Y</w:t>
            </w:r>
            <w:r w:rsidRPr="001B53E6">
              <w:rPr>
                <w:rFonts w:ascii="Artifex CF Light" w:hAnsi="Artifex CF Light"/>
                <w:color w:val="1F497D" w:themeColor="text2"/>
                <w:sz w:val="16"/>
                <w:szCs w:val="16"/>
              </w:rPr>
              <w:t xml:space="preserve"> ULTIMO DESEMBOLSO POR HONORARIOS </w:t>
            </w:r>
            <w:r w:rsidRPr="001B53E6">
              <w:rPr>
                <w:rFonts w:ascii="Artifex CF Light" w:hAnsi="Artifex CF Light"/>
                <w:color w:val="1F497D" w:themeColor="text2"/>
                <w:sz w:val="16"/>
                <w:szCs w:val="16"/>
              </w:rPr>
              <w:lastRenderedPageBreak/>
              <w:t>PROFESIONALES PARA REALIZAR INVESTIGACION DE EMPRENDEDURISMO Y FINANCIAMIENTO DE PROYECTOS</w:t>
            </w:r>
          </w:p>
        </w:tc>
        <w:tc>
          <w:tcPr>
            <w:tcW w:w="643" w:type="pct"/>
            <w:tcBorders>
              <w:top w:val="nil"/>
              <w:left w:val="nil"/>
              <w:bottom w:val="single" w:sz="4" w:space="0" w:color="auto"/>
              <w:right w:val="single" w:sz="4" w:space="0" w:color="auto"/>
            </w:tcBorders>
            <w:shd w:val="clear" w:color="auto" w:fill="auto"/>
            <w:noWrap/>
            <w:vAlign w:val="center"/>
            <w:hideMark/>
          </w:tcPr>
          <w:p w14:paraId="75FA831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26/10/18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4643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359216</w:t>
            </w:r>
          </w:p>
        </w:tc>
      </w:tr>
      <w:tr w:rsidR="00DF0535" w:rsidRPr="001B53E6" w14:paraId="33670C1E"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300B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B1500000014</w:t>
            </w:r>
          </w:p>
        </w:tc>
        <w:tc>
          <w:tcPr>
            <w:tcW w:w="859" w:type="pct"/>
            <w:tcBorders>
              <w:top w:val="nil"/>
              <w:left w:val="nil"/>
              <w:bottom w:val="single" w:sz="4" w:space="0" w:color="auto"/>
              <w:right w:val="single" w:sz="4" w:space="0" w:color="auto"/>
            </w:tcBorders>
            <w:shd w:val="clear" w:color="auto" w:fill="auto"/>
            <w:noWrap/>
            <w:vAlign w:val="center"/>
            <w:hideMark/>
          </w:tcPr>
          <w:p w14:paraId="580FA2A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ABASTECIMIENTOS COMERCIALES FJJ</w:t>
            </w:r>
          </w:p>
        </w:tc>
        <w:tc>
          <w:tcPr>
            <w:tcW w:w="2016" w:type="pct"/>
            <w:tcBorders>
              <w:top w:val="nil"/>
              <w:left w:val="nil"/>
              <w:bottom w:val="single" w:sz="4" w:space="0" w:color="auto"/>
              <w:right w:val="single" w:sz="4" w:space="0" w:color="auto"/>
            </w:tcBorders>
            <w:shd w:val="clear" w:color="auto" w:fill="auto"/>
            <w:noWrap/>
            <w:vAlign w:val="center"/>
            <w:hideMark/>
          </w:tcPr>
          <w:p w14:paraId="6ADEEA2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COMPRA DE CAFÉ, AZUCAR, TE FRIO Y CREMORA </w:t>
            </w:r>
          </w:p>
        </w:tc>
        <w:tc>
          <w:tcPr>
            <w:tcW w:w="643" w:type="pct"/>
            <w:tcBorders>
              <w:top w:val="nil"/>
              <w:left w:val="nil"/>
              <w:bottom w:val="single" w:sz="4" w:space="0" w:color="auto"/>
              <w:right w:val="single" w:sz="4" w:space="0" w:color="auto"/>
            </w:tcBorders>
            <w:shd w:val="clear" w:color="auto" w:fill="auto"/>
            <w:noWrap/>
            <w:vAlign w:val="center"/>
            <w:hideMark/>
          </w:tcPr>
          <w:p w14:paraId="04C8E68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17/8/18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1A51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145494</w:t>
            </w:r>
          </w:p>
        </w:tc>
      </w:tr>
      <w:tr w:rsidR="00DF0535" w:rsidRPr="001B53E6" w14:paraId="4B82FCF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8AD8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B1500000001</w:t>
            </w:r>
          </w:p>
        </w:tc>
        <w:tc>
          <w:tcPr>
            <w:tcW w:w="859" w:type="pct"/>
            <w:tcBorders>
              <w:top w:val="nil"/>
              <w:left w:val="nil"/>
              <w:bottom w:val="single" w:sz="4" w:space="0" w:color="auto"/>
              <w:right w:val="single" w:sz="4" w:space="0" w:color="auto"/>
            </w:tcBorders>
            <w:shd w:val="clear" w:color="auto" w:fill="auto"/>
            <w:noWrap/>
            <w:vAlign w:val="center"/>
            <w:hideMark/>
          </w:tcPr>
          <w:p w14:paraId="663694B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56F548C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IMPRESIÓN DE BANNER, TERMINACION TENSADO, TAMAÑO 20X11 PIES Y ALQUILER DE ESTRUCTURA EN TRUSS QUE FUERON USADOS COMO TELON DE FONDO EN LA SEMANA DE ANIVERSARIO MEPYD</w:t>
            </w:r>
          </w:p>
        </w:tc>
        <w:tc>
          <w:tcPr>
            <w:tcW w:w="643" w:type="pct"/>
            <w:tcBorders>
              <w:top w:val="nil"/>
              <w:left w:val="nil"/>
              <w:bottom w:val="single" w:sz="4" w:space="0" w:color="auto"/>
              <w:right w:val="single" w:sz="4" w:space="0" w:color="auto"/>
            </w:tcBorders>
            <w:shd w:val="clear" w:color="auto" w:fill="auto"/>
            <w:noWrap/>
            <w:vAlign w:val="center"/>
            <w:hideMark/>
          </w:tcPr>
          <w:p w14:paraId="1AF557D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7249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48616</w:t>
            </w:r>
          </w:p>
        </w:tc>
      </w:tr>
      <w:tr w:rsidR="00DF0535" w:rsidRPr="001B53E6" w14:paraId="49746AF3"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F2FD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B1500000002</w:t>
            </w:r>
          </w:p>
        </w:tc>
        <w:tc>
          <w:tcPr>
            <w:tcW w:w="859" w:type="pct"/>
            <w:tcBorders>
              <w:top w:val="nil"/>
              <w:left w:val="nil"/>
              <w:bottom w:val="single" w:sz="4" w:space="0" w:color="auto"/>
              <w:right w:val="single" w:sz="4" w:space="0" w:color="auto"/>
            </w:tcBorders>
            <w:shd w:val="clear" w:color="auto" w:fill="auto"/>
            <w:noWrap/>
            <w:vAlign w:val="center"/>
            <w:hideMark/>
          </w:tcPr>
          <w:p w14:paraId="5C4C7B4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KAIZEN</w:t>
            </w:r>
          </w:p>
        </w:tc>
        <w:tc>
          <w:tcPr>
            <w:tcW w:w="2016" w:type="pct"/>
            <w:tcBorders>
              <w:top w:val="nil"/>
              <w:left w:val="nil"/>
              <w:bottom w:val="single" w:sz="4" w:space="0" w:color="auto"/>
              <w:right w:val="single" w:sz="4" w:space="0" w:color="auto"/>
            </w:tcBorders>
            <w:shd w:val="clear" w:color="auto" w:fill="auto"/>
            <w:noWrap/>
            <w:vAlign w:val="center"/>
            <w:hideMark/>
          </w:tcPr>
          <w:p w14:paraId="7D22BAB1" w14:textId="7AC64FAA"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PAGO POR SERVICIO DE </w:t>
            </w:r>
            <w:r w:rsidR="0036633C" w:rsidRPr="001B53E6">
              <w:rPr>
                <w:rFonts w:ascii="Artifex CF Light" w:hAnsi="Artifex CF Light"/>
                <w:color w:val="1F497D" w:themeColor="text2"/>
                <w:sz w:val="16"/>
                <w:szCs w:val="16"/>
              </w:rPr>
              <w:t>TRASLADO, DESMONTE</w:t>
            </w:r>
            <w:r w:rsidRPr="001B53E6">
              <w:rPr>
                <w:rFonts w:ascii="Artifex CF Light" w:hAnsi="Artifex CF Light"/>
                <w:color w:val="1F497D" w:themeColor="text2"/>
                <w:sz w:val="16"/>
                <w:szCs w:val="16"/>
              </w:rPr>
              <w:t xml:space="preserve"> Y MONTAJE DE ESTRUCTURA EN TRUS Y EN EL SALON DE CAPACITACION</w:t>
            </w:r>
          </w:p>
        </w:tc>
        <w:tc>
          <w:tcPr>
            <w:tcW w:w="643" w:type="pct"/>
            <w:tcBorders>
              <w:top w:val="nil"/>
              <w:left w:val="nil"/>
              <w:bottom w:val="single" w:sz="4" w:space="0" w:color="auto"/>
              <w:right w:val="single" w:sz="4" w:space="0" w:color="auto"/>
            </w:tcBorders>
            <w:shd w:val="clear" w:color="auto" w:fill="auto"/>
            <w:noWrap/>
            <w:vAlign w:val="center"/>
            <w:hideMark/>
          </w:tcPr>
          <w:p w14:paraId="38611F5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B72E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17700</w:t>
            </w:r>
          </w:p>
        </w:tc>
      </w:tr>
      <w:tr w:rsidR="00DF0535" w:rsidRPr="001B53E6" w14:paraId="2C593EC2"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7D45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B1500000084</w:t>
            </w:r>
          </w:p>
        </w:tc>
        <w:tc>
          <w:tcPr>
            <w:tcW w:w="859" w:type="pct"/>
            <w:tcBorders>
              <w:top w:val="nil"/>
              <w:left w:val="nil"/>
              <w:bottom w:val="single" w:sz="4" w:space="0" w:color="auto"/>
              <w:right w:val="single" w:sz="4" w:space="0" w:color="auto"/>
            </w:tcBorders>
            <w:shd w:val="clear" w:color="auto" w:fill="auto"/>
            <w:noWrap/>
            <w:vAlign w:val="center"/>
            <w:hideMark/>
          </w:tcPr>
          <w:p w14:paraId="02DA717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CENTRO AUTOMOTRIZ LUCIANO</w:t>
            </w:r>
          </w:p>
        </w:tc>
        <w:tc>
          <w:tcPr>
            <w:tcW w:w="2016" w:type="pct"/>
            <w:tcBorders>
              <w:top w:val="nil"/>
              <w:left w:val="nil"/>
              <w:bottom w:val="single" w:sz="4" w:space="0" w:color="auto"/>
              <w:right w:val="single" w:sz="4" w:space="0" w:color="auto"/>
            </w:tcBorders>
            <w:shd w:val="clear" w:color="auto" w:fill="auto"/>
            <w:noWrap/>
            <w:vAlign w:val="center"/>
            <w:hideMark/>
          </w:tcPr>
          <w:p w14:paraId="113FA3DF" w14:textId="6EC6987D"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SERVICIO DE REPARACION Y MANTENIMIENTO PARA EL VEHICULO </w:t>
            </w:r>
            <w:r w:rsidR="0036633C" w:rsidRPr="001B53E6">
              <w:rPr>
                <w:rFonts w:ascii="Artifex CF Light" w:hAnsi="Artifex CF Light"/>
                <w:color w:val="1F497D" w:themeColor="text2"/>
                <w:sz w:val="16"/>
                <w:szCs w:val="16"/>
              </w:rPr>
              <w:t>ASIGNADO A</w:t>
            </w:r>
            <w:r w:rsidRPr="001B53E6">
              <w:rPr>
                <w:rFonts w:ascii="Artifex CF Light" w:hAnsi="Artifex CF Light"/>
                <w:color w:val="1F497D" w:themeColor="text2"/>
                <w:sz w:val="16"/>
                <w:szCs w:val="16"/>
              </w:rPr>
              <w:t xml:space="preserve"> LA ONG</w:t>
            </w:r>
          </w:p>
        </w:tc>
        <w:tc>
          <w:tcPr>
            <w:tcW w:w="643" w:type="pct"/>
            <w:tcBorders>
              <w:top w:val="nil"/>
              <w:left w:val="nil"/>
              <w:bottom w:val="single" w:sz="4" w:space="0" w:color="auto"/>
              <w:right w:val="single" w:sz="4" w:space="0" w:color="auto"/>
            </w:tcBorders>
            <w:shd w:val="clear" w:color="auto" w:fill="auto"/>
            <w:noWrap/>
            <w:vAlign w:val="center"/>
            <w:hideMark/>
          </w:tcPr>
          <w:p w14:paraId="517E59F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25/7/18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EFD5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38350</w:t>
            </w:r>
          </w:p>
        </w:tc>
      </w:tr>
      <w:tr w:rsidR="00DF0535" w:rsidRPr="001B53E6" w14:paraId="623FDBC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957A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B1500000005</w:t>
            </w:r>
          </w:p>
        </w:tc>
        <w:tc>
          <w:tcPr>
            <w:tcW w:w="859" w:type="pct"/>
            <w:tcBorders>
              <w:top w:val="nil"/>
              <w:left w:val="nil"/>
              <w:bottom w:val="single" w:sz="4" w:space="0" w:color="auto"/>
              <w:right w:val="single" w:sz="4" w:space="0" w:color="auto"/>
            </w:tcBorders>
            <w:shd w:val="clear" w:color="auto" w:fill="auto"/>
            <w:noWrap/>
            <w:vAlign w:val="center"/>
            <w:hideMark/>
          </w:tcPr>
          <w:p w14:paraId="25340D2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JALAO</w:t>
            </w:r>
          </w:p>
        </w:tc>
        <w:tc>
          <w:tcPr>
            <w:tcW w:w="2016" w:type="pct"/>
            <w:tcBorders>
              <w:top w:val="nil"/>
              <w:left w:val="nil"/>
              <w:bottom w:val="single" w:sz="4" w:space="0" w:color="auto"/>
              <w:right w:val="single" w:sz="4" w:space="0" w:color="auto"/>
            </w:tcBorders>
            <w:shd w:val="clear" w:color="auto" w:fill="auto"/>
            <w:noWrap/>
            <w:vAlign w:val="center"/>
            <w:hideMark/>
          </w:tcPr>
          <w:p w14:paraId="58E8DA8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CENA DE BIENVENIDA PARA 60 PERSONAS EN LA RECEPCION DE LA MISION MASP DE LAS NACIONES UNIDAS</w:t>
            </w:r>
          </w:p>
        </w:tc>
        <w:tc>
          <w:tcPr>
            <w:tcW w:w="643" w:type="pct"/>
            <w:tcBorders>
              <w:top w:val="nil"/>
              <w:left w:val="nil"/>
              <w:bottom w:val="single" w:sz="4" w:space="0" w:color="auto"/>
              <w:right w:val="single" w:sz="4" w:space="0" w:color="auto"/>
            </w:tcBorders>
            <w:shd w:val="clear" w:color="auto" w:fill="auto"/>
            <w:noWrap/>
            <w:vAlign w:val="center"/>
            <w:hideMark/>
          </w:tcPr>
          <w:p w14:paraId="7814F6B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13/6/18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A8E3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159831</w:t>
            </w:r>
          </w:p>
        </w:tc>
      </w:tr>
      <w:tr w:rsidR="00DF0535" w:rsidRPr="001B53E6" w14:paraId="69A75C6D"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F59C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A010010011500000005, </w:t>
            </w:r>
            <w:r w:rsidRPr="001B53E6">
              <w:rPr>
                <w:rFonts w:ascii="Artifex CF Light" w:hAnsi="Artifex CF Light"/>
                <w:color w:val="1F497D" w:themeColor="text2"/>
                <w:sz w:val="16"/>
                <w:szCs w:val="16"/>
              </w:rPr>
              <w:br/>
              <w:t>A010010011500000001,</w:t>
            </w:r>
            <w:r w:rsidRPr="001B53E6">
              <w:rPr>
                <w:rFonts w:ascii="Artifex CF Light" w:hAnsi="Artifex CF Light"/>
                <w:color w:val="1F497D" w:themeColor="text2"/>
                <w:sz w:val="16"/>
                <w:szCs w:val="16"/>
              </w:rPr>
              <w:br/>
              <w:t>A010010011500000002,</w:t>
            </w:r>
            <w:r w:rsidRPr="001B53E6">
              <w:rPr>
                <w:rFonts w:ascii="Artifex CF Light" w:hAnsi="Artifex CF Light"/>
                <w:color w:val="1F497D" w:themeColor="text2"/>
                <w:sz w:val="16"/>
                <w:szCs w:val="16"/>
              </w:rPr>
              <w:br/>
              <w:t>A010010011500000011,</w:t>
            </w:r>
            <w:r w:rsidRPr="001B53E6">
              <w:rPr>
                <w:rFonts w:ascii="Artifex CF Light" w:hAnsi="Artifex CF Light"/>
                <w:color w:val="1F497D" w:themeColor="text2"/>
                <w:sz w:val="16"/>
                <w:szCs w:val="16"/>
              </w:rPr>
              <w:br/>
              <w:t>A010010011500000010</w:t>
            </w:r>
          </w:p>
        </w:tc>
        <w:tc>
          <w:tcPr>
            <w:tcW w:w="859" w:type="pct"/>
            <w:tcBorders>
              <w:top w:val="nil"/>
              <w:left w:val="nil"/>
              <w:bottom w:val="single" w:sz="4" w:space="0" w:color="auto"/>
              <w:right w:val="single" w:sz="4" w:space="0" w:color="auto"/>
            </w:tcBorders>
            <w:shd w:val="clear" w:color="auto" w:fill="auto"/>
            <w:noWrap/>
            <w:vAlign w:val="center"/>
            <w:hideMark/>
          </w:tcPr>
          <w:p w14:paraId="0184042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FLAUVIO MANUEL ACOSTA</w:t>
            </w:r>
          </w:p>
        </w:tc>
        <w:tc>
          <w:tcPr>
            <w:tcW w:w="2016" w:type="pct"/>
            <w:tcBorders>
              <w:top w:val="nil"/>
              <w:left w:val="nil"/>
              <w:bottom w:val="single" w:sz="4" w:space="0" w:color="auto"/>
              <w:right w:val="single" w:sz="4" w:space="0" w:color="auto"/>
            </w:tcBorders>
            <w:shd w:val="clear" w:color="auto" w:fill="auto"/>
            <w:noWrap/>
            <w:vAlign w:val="center"/>
            <w:hideMark/>
          </w:tcPr>
          <w:p w14:paraId="409F41D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PAGO HONORARIOS PROFESIONALES POR LA NOTARIZACION DE LA ENMIENDA NUM 1 </w:t>
            </w:r>
          </w:p>
        </w:tc>
        <w:tc>
          <w:tcPr>
            <w:tcW w:w="643" w:type="pct"/>
            <w:tcBorders>
              <w:top w:val="nil"/>
              <w:left w:val="nil"/>
              <w:bottom w:val="single" w:sz="4" w:space="0" w:color="auto"/>
              <w:right w:val="single" w:sz="4" w:space="0" w:color="auto"/>
            </w:tcBorders>
            <w:shd w:val="clear" w:color="auto" w:fill="auto"/>
            <w:noWrap/>
            <w:vAlign w:val="center"/>
            <w:hideMark/>
          </w:tcPr>
          <w:p w14:paraId="38AE163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19/4/18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664D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10000</w:t>
            </w:r>
          </w:p>
        </w:tc>
      </w:tr>
      <w:tr w:rsidR="00DF0535" w:rsidRPr="001B53E6" w14:paraId="2DB5B328"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1B70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A010010011500000006, </w:t>
            </w:r>
            <w:r w:rsidRPr="001B53E6">
              <w:rPr>
                <w:rFonts w:ascii="Artifex CF Light" w:hAnsi="Artifex CF Light"/>
                <w:color w:val="1F497D" w:themeColor="text2"/>
                <w:sz w:val="16"/>
                <w:szCs w:val="16"/>
              </w:rPr>
              <w:br/>
              <w:t>A010010011500000004</w:t>
            </w:r>
          </w:p>
        </w:tc>
        <w:tc>
          <w:tcPr>
            <w:tcW w:w="859" w:type="pct"/>
            <w:tcBorders>
              <w:top w:val="nil"/>
              <w:left w:val="nil"/>
              <w:bottom w:val="single" w:sz="4" w:space="0" w:color="auto"/>
              <w:right w:val="single" w:sz="4" w:space="0" w:color="auto"/>
            </w:tcBorders>
            <w:shd w:val="clear" w:color="auto" w:fill="auto"/>
            <w:noWrap/>
            <w:vAlign w:val="center"/>
            <w:hideMark/>
          </w:tcPr>
          <w:p w14:paraId="7526B9C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FLAUVIO MANUEL ACOSTA</w:t>
            </w:r>
          </w:p>
        </w:tc>
        <w:tc>
          <w:tcPr>
            <w:tcW w:w="2016" w:type="pct"/>
            <w:tcBorders>
              <w:top w:val="nil"/>
              <w:left w:val="nil"/>
              <w:bottom w:val="single" w:sz="4" w:space="0" w:color="auto"/>
              <w:right w:val="single" w:sz="4" w:space="0" w:color="auto"/>
            </w:tcBorders>
            <w:shd w:val="clear" w:color="auto" w:fill="auto"/>
            <w:noWrap/>
            <w:vAlign w:val="center"/>
            <w:hideMark/>
          </w:tcPr>
          <w:p w14:paraId="69B17F9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HONORARIOS PROFESIONALES POR SERVICIOS DE NOTARIZACION DE VARIOS CONTRATOS</w:t>
            </w:r>
          </w:p>
        </w:tc>
        <w:tc>
          <w:tcPr>
            <w:tcW w:w="643" w:type="pct"/>
            <w:tcBorders>
              <w:top w:val="nil"/>
              <w:left w:val="nil"/>
              <w:bottom w:val="single" w:sz="4" w:space="0" w:color="auto"/>
              <w:right w:val="single" w:sz="4" w:space="0" w:color="auto"/>
            </w:tcBorders>
            <w:shd w:val="clear" w:color="auto" w:fill="auto"/>
            <w:noWrap/>
            <w:vAlign w:val="center"/>
            <w:hideMark/>
          </w:tcPr>
          <w:p w14:paraId="59780F7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19/4/18</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6BCC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12000.01</w:t>
            </w:r>
          </w:p>
        </w:tc>
      </w:tr>
      <w:tr w:rsidR="00DF0535" w:rsidRPr="001B53E6" w14:paraId="007CA80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6BF4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A010010011500000003</w:t>
            </w:r>
          </w:p>
        </w:tc>
        <w:tc>
          <w:tcPr>
            <w:tcW w:w="859" w:type="pct"/>
            <w:tcBorders>
              <w:top w:val="nil"/>
              <w:left w:val="nil"/>
              <w:bottom w:val="single" w:sz="4" w:space="0" w:color="auto"/>
              <w:right w:val="single" w:sz="4" w:space="0" w:color="auto"/>
            </w:tcBorders>
            <w:shd w:val="clear" w:color="auto" w:fill="auto"/>
            <w:noWrap/>
            <w:vAlign w:val="center"/>
            <w:hideMark/>
          </w:tcPr>
          <w:p w14:paraId="4E05C88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MANUEL ANTONIO GOMEZ CRUZ</w:t>
            </w:r>
          </w:p>
        </w:tc>
        <w:tc>
          <w:tcPr>
            <w:tcW w:w="2016" w:type="pct"/>
            <w:tcBorders>
              <w:top w:val="nil"/>
              <w:left w:val="nil"/>
              <w:bottom w:val="single" w:sz="4" w:space="0" w:color="auto"/>
              <w:right w:val="single" w:sz="4" w:space="0" w:color="auto"/>
            </w:tcBorders>
            <w:shd w:val="clear" w:color="auto" w:fill="auto"/>
            <w:noWrap/>
            <w:vAlign w:val="center"/>
            <w:hideMark/>
          </w:tcPr>
          <w:p w14:paraId="4EEB084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CONFECCION DE DOS SELLOS PRETINTADOS Y RECARGABLES</w:t>
            </w:r>
          </w:p>
        </w:tc>
        <w:tc>
          <w:tcPr>
            <w:tcW w:w="643" w:type="pct"/>
            <w:tcBorders>
              <w:top w:val="nil"/>
              <w:left w:val="nil"/>
              <w:bottom w:val="single" w:sz="4" w:space="0" w:color="auto"/>
              <w:right w:val="single" w:sz="4" w:space="0" w:color="auto"/>
            </w:tcBorders>
            <w:shd w:val="clear" w:color="auto" w:fill="auto"/>
            <w:noWrap/>
            <w:vAlign w:val="center"/>
            <w:hideMark/>
          </w:tcPr>
          <w:p w14:paraId="29A8B9A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28/12/17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7D25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4248</w:t>
            </w:r>
          </w:p>
        </w:tc>
      </w:tr>
      <w:tr w:rsidR="00DF0535" w:rsidRPr="001B53E6" w14:paraId="1275143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5C66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A010010011500000101</w:t>
            </w:r>
          </w:p>
        </w:tc>
        <w:tc>
          <w:tcPr>
            <w:tcW w:w="859" w:type="pct"/>
            <w:tcBorders>
              <w:top w:val="nil"/>
              <w:left w:val="nil"/>
              <w:bottom w:val="single" w:sz="4" w:space="0" w:color="auto"/>
              <w:right w:val="single" w:sz="4" w:space="0" w:color="auto"/>
            </w:tcBorders>
            <w:shd w:val="clear" w:color="auto" w:fill="auto"/>
            <w:noWrap/>
            <w:vAlign w:val="center"/>
            <w:hideMark/>
          </w:tcPr>
          <w:p w14:paraId="14D9B61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COLLECTION UNIFORMES Y MAS</w:t>
            </w:r>
          </w:p>
        </w:tc>
        <w:tc>
          <w:tcPr>
            <w:tcW w:w="2016" w:type="pct"/>
            <w:tcBorders>
              <w:top w:val="nil"/>
              <w:left w:val="nil"/>
              <w:bottom w:val="single" w:sz="4" w:space="0" w:color="auto"/>
              <w:right w:val="single" w:sz="4" w:space="0" w:color="auto"/>
            </w:tcBorders>
            <w:shd w:val="clear" w:color="auto" w:fill="auto"/>
            <w:noWrap/>
            <w:vAlign w:val="center"/>
            <w:hideMark/>
          </w:tcPr>
          <w:p w14:paraId="7F2C412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CONFECCION DE 45 JUEGOS DE UNIFORMES EN CASIMIR INGLES</w:t>
            </w:r>
          </w:p>
        </w:tc>
        <w:tc>
          <w:tcPr>
            <w:tcW w:w="643" w:type="pct"/>
            <w:tcBorders>
              <w:top w:val="nil"/>
              <w:left w:val="nil"/>
              <w:bottom w:val="single" w:sz="4" w:space="0" w:color="auto"/>
              <w:right w:val="single" w:sz="4" w:space="0" w:color="auto"/>
            </w:tcBorders>
            <w:shd w:val="clear" w:color="auto" w:fill="auto"/>
            <w:noWrap/>
            <w:vAlign w:val="center"/>
            <w:hideMark/>
          </w:tcPr>
          <w:p w14:paraId="5FCCBEC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12/12/17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0908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292050</w:t>
            </w:r>
          </w:p>
        </w:tc>
      </w:tr>
      <w:tr w:rsidR="00DF0535" w:rsidRPr="001B53E6" w14:paraId="0E5F1BF8"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42F0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A010010011500000004</w:t>
            </w:r>
          </w:p>
        </w:tc>
        <w:tc>
          <w:tcPr>
            <w:tcW w:w="859" w:type="pct"/>
            <w:tcBorders>
              <w:top w:val="nil"/>
              <w:left w:val="nil"/>
              <w:bottom w:val="single" w:sz="4" w:space="0" w:color="auto"/>
              <w:right w:val="single" w:sz="4" w:space="0" w:color="auto"/>
            </w:tcBorders>
            <w:shd w:val="clear" w:color="auto" w:fill="auto"/>
            <w:noWrap/>
            <w:vAlign w:val="center"/>
            <w:hideMark/>
          </w:tcPr>
          <w:p w14:paraId="3FDE201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MANUEL ANTONIO GOMEZ CRUZ</w:t>
            </w:r>
          </w:p>
        </w:tc>
        <w:tc>
          <w:tcPr>
            <w:tcW w:w="2016" w:type="pct"/>
            <w:tcBorders>
              <w:top w:val="nil"/>
              <w:left w:val="nil"/>
              <w:bottom w:val="single" w:sz="4" w:space="0" w:color="auto"/>
              <w:right w:val="single" w:sz="4" w:space="0" w:color="auto"/>
            </w:tcBorders>
            <w:shd w:val="clear" w:color="auto" w:fill="auto"/>
            <w:noWrap/>
            <w:vAlign w:val="center"/>
            <w:hideMark/>
          </w:tcPr>
          <w:p w14:paraId="478159A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100 CARNÉS CON IMPRESIÓN FULL COLOR, CORDON Y PORTA CARNÉ, POR DETERIORO Y DE NUEVO INGRESO</w:t>
            </w:r>
          </w:p>
        </w:tc>
        <w:tc>
          <w:tcPr>
            <w:tcW w:w="643" w:type="pct"/>
            <w:tcBorders>
              <w:top w:val="nil"/>
              <w:left w:val="nil"/>
              <w:bottom w:val="single" w:sz="4" w:space="0" w:color="auto"/>
              <w:right w:val="single" w:sz="4" w:space="0" w:color="auto"/>
            </w:tcBorders>
            <w:shd w:val="clear" w:color="auto" w:fill="auto"/>
            <w:noWrap/>
            <w:vAlign w:val="center"/>
            <w:hideMark/>
          </w:tcPr>
          <w:p w14:paraId="485888C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12/12/17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4D80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27730</w:t>
            </w:r>
          </w:p>
        </w:tc>
      </w:tr>
      <w:tr w:rsidR="00DF0535" w:rsidRPr="001B53E6" w14:paraId="35A4A798"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0B3C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11500000620</w:t>
            </w:r>
          </w:p>
        </w:tc>
        <w:tc>
          <w:tcPr>
            <w:tcW w:w="859" w:type="pct"/>
            <w:tcBorders>
              <w:top w:val="nil"/>
              <w:left w:val="nil"/>
              <w:bottom w:val="single" w:sz="4" w:space="0" w:color="auto"/>
              <w:right w:val="single" w:sz="4" w:space="0" w:color="auto"/>
            </w:tcBorders>
            <w:shd w:val="clear" w:color="auto" w:fill="auto"/>
            <w:noWrap/>
            <w:vAlign w:val="center"/>
            <w:hideMark/>
          </w:tcPr>
          <w:p w14:paraId="08BD224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AD MARKETING LIVE</w:t>
            </w:r>
          </w:p>
        </w:tc>
        <w:tc>
          <w:tcPr>
            <w:tcW w:w="2016" w:type="pct"/>
            <w:tcBorders>
              <w:top w:val="nil"/>
              <w:left w:val="nil"/>
              <w:bottom w:val="single" w:sz="4" w:space="0" w:color="auto"/>
              <w:right w:val="single" w:sz="4" w:space="0" w:color="auto"/>
            </w:tcBorders>
            <w:shd w:val="clear" w:color="auto" w:fill="auto"/>
            <w:noWrap/>
            <w:vAlign w:val="center"/>
            <w:hideMark/>
          </w:tcPr>
          <w:p w14:paraId="5AD98B2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REFRIGERIO PARA 200 PERSONAS, ACTIVIDAD PCID</w:t>
            </w:r>
          </w:p>
        </w:tc>
        <w:tc>
          <w:tcPr>
            <w:tcW w:w="643" w:type="pct"/>
            <w:tcBorders>
              <w:top w:val="nil"/>
              <w:left w:val="nil"/>
              <w:bottom w:val="single" w:sz="4" w:space="0" w:color="auto"/>
              <w:right w:val="single" w:sz="4" w:space="0" w:color="auto"/>
            </w:tcBorders>
            <w:shd w:val="clear" w:color="auto" w:fill="auto"/>
            <w:noWrap/>
            <w:vAlign w:val="center"/>
            <w:hideMark/>
          </w:tcPr>
          <w:p w14:paraId="66BC7DA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31/10/17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D871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96990.1</w:t>
            </w:r>
          </w:p>
        </w:tc>
      </w:tr>
      <w:tr w:rsidR="00DF0535" w:rsidRPr="001B53E6" w14:paraId="76AB91D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E401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A010010011500000013</w:t>
            </w:r>
          </w:p>
        </w:tc>
        <w:tc>
          <w:tcPr>
            <w:tcW w:w="859" w:type="pct"/>
            <w:tcBorders>
              <w:top w:val="nil"/>
              <w:left w:val="nil"/>
              <w:bottom w:val="single" w:sz="4" w:space="0" w:color="auto"/>
              <w:right w:val="single" w:sz="4" w:space="0" w:color="auto"/>
            </w:tcBorders>
            <w:shd w:val="clear" w:color="auto" w:fill="auto"/>
            <w:noWrap/>
            <w:vAlign w:val="center"/>
            <w:hideMark/>
          </w:tcPr>
          <w:p w14:paraId="05ACC1D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CASA DEL AGRIMENSOR</w:t>
            </w:r>
          </w:p>
        </w:tc>
        <w:tc>
          <w:tcPr>
            <w:tcW w:w="2016" w:type="pct"/>
            <w:tcBorders>
              <w:top w:val="nil"/>
              <w:left w:val="nil"/>
              <w:bottom w:val="single" w:sz="4" w:space="0" w:color="auto"/>
              <w:right w:val="single" w:sz="4" w:space="0" w:color="auto"/>
            </w:tcBorders>
            <w:shd w:val="clear" w:color="auto" w:fill="auto"/>
            <w:noWrap/>
            <w:vAlign w:val="center"/>
            <w:hideMark/>
          </w:tcPr>
          <w:p w14:paraId="4F94292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ALQUILER DE UN LOCAL COMERCIAL CORRESP A UN PERIODO DE 9 MESES</w:t>
            </w:r>
          </w:p>
        </w:tc>
        <w:tc>
          <w:tcPr>
            <w:tcW w:w="643" w:type="pct"/>
            <w:tcBorders>
              <w:top w:val="nil"/>
              <w:left w:val="nil"/>
              <w:bottom w:val="single" w:sz="4" w:space="0" w:color="auto"/>
              <w:right w:val="single" w:sz="4" w:space="0" w:color="auto"/>
            </w:tcBorders>
            <w:shd w:val="clear" w:color="auto" w:fill="auto"/>
            <w:noWrap/>
            <w:vAlign w:val="center"/>
            <w:hideMark/>
          </w:tcPr>
          <w:p w14:paraId="01FB4F7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12/10/17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3D4E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404999.97</w:t>
            </w:r>
          </w:p>
        </w:tc>
      </w:tr>
      <w:tr w:rsidR="00DF0535" w:rsidRPr="001B53E6" w14:paraId="22756809"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7A40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A010010011500000095</w:t>
            </w:r>
          </w:p>
        </w:tc>
        <w:tc>
          <w:tcPr>
            <w:tcW w:w="859" w:type="pct"/>
            <w:tcBorders>
              <w:top w:val="nil"/>
              <w:left w:val="nil"/>
              <w:bottom w:val="single" w:sz="4" w:space="0" w:color="auto"/>
              <w:right w:val="single" w:sz="4" w:space="0" w:color="auto"/>
            </w:tcBorders>
            <w:shd w:val="clear" w:color="auto" w:fill="auto"/>
            <w:noWrap/>
            <w:vAlign w:val="center"/>
            <w:hideMark/>
          </w:tcPr>
          <w:p w14:paraId="532B703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ASMS GROUP</w:t>
            </w:r>
          </w:p>
        </w:tc>
        <w:tc>
          <w:tcPr>
            <w:tcW w:w="2016" w:type="pct"/>
            <w:tcBorders>
              <w:top w:val="nil"/>
              <w:left w:val="nil"/>
              <w:bottom w:val="single" w:sz="4" w:space="0" w:color="auto"/>
              <w:right w:val="single" w:sz="4" w:space="0" w:color="auto"/>
            </w:tcBorders>
            <w:shd w:val="clear" w:color="auto" w:fill="auto"/>
            <w:noWrap/>
            <w:vAlign w:val="center"/>
            <w:hideMark/>
          </w:tcPr>
          <w:p w14:paraId="447D9EA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CONFECCION DE 500 TARJETAS DE PRESENTACION PARA EL SR VICTOR VENTURA</w:t>
            </w:r>
          </w:p>
        </w:tc>
        <w:tc>
          <w:tcPr>
            <w:tcW w:w="643" w:type="pct"/>
            <w:tcBorders>
              <w:top w:val="nil"/>
              <w:left w:val="nil"/>
              <w:bottom w:val="single" w:sz="4" w:space="0" w:color="auto"/>
              <w:right w:val="single" w:sz="4" w:space="0" w:color="auto"/>
            </w:tcBorders>
            <w:shd w:val="clear" w:color="auto" w:fill="auto"/>
            <w:noWrap/>
            <w:vAlign w:val="center"/>
            <w:hideMark/>
          </w:tcPr>
          <w:p w14:paraId="223BC23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9/6/17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55F4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6490</w:t>
            </w:r>
          </w:p>
        </w:tc>
      </w:tr>
      <w:tr w:rsidR="00DF0535" w:rsidRPr="001B53E6" w14:paraId="01C98D39"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4E60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11500000013</w:t>
            </w:r>
          </w:p>
        </w:tc>
        <w:tc>
          <w:tcPr>
            <w:tcW w:w="859" w:type="pct"/>
            <w:tcBorders>
              <w:top w:val="nil"/>
              <w:left w:val="nil"/>
              <w:bottom w:val="single" w:sz="4" w:space="0" w:color="auto"/>
              <w:right w:val="single" w:sz="4" w:space="0" w:color="auto"/>
            </w:tcBorders>
            <w:shd w:val="clear" w:color="auto" w:fill="auto"/>
            <w:noWrap/>
            <w:vAlign w:val="center"/>
            <w:hideMark/>
          </w:tcPr>
          <w:p w14:paraId="5B9A772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4FDB269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CONFECCION DE 500 TARJETAS DE PRESENTACION </w:t>
            </w:r>
          </w:p>
        </w:tc>
        <w:tc>
          <w:tcPr>
            <w:tcW w:w="643" w:type="pct"/>
            <w:tcBorders>
              <w:top w:val="nil"/>
              <w:left w:val="nil"/>
              <w:bottom w:val="single" w:sz="4" w:space="0" w:color="auto"/>
              <w:right w:val="single" w:sz="4" w:space="0" w:color="auto"/>
            </w:tcBorders>
            <w:shd w:val="clear" w:color="auto" w:fill="auto"/>
            <w:noWrap/>
            <w:vAlign w:val="center"/>
            <w:hideMark/>
          </w:tcPr>
          <w:p w14:paraId="2563FA2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22/2/17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12DE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5841</w:t>
            </w:r>
          </w:p>
        </w:tc>
      </w:tr>
      <w:tr w:rsidR="00DF0535" w:rsidRPr="001B53E6" w14:paraId="09D2886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B629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11500000014</w:t>
            </w:r>
          </w:p>
        </w:tc>
        <w:tc>
          <w:tcPr>
            <w:tcW w:w="859" w:type="pct"/>
            <w:tcBorders>
              <w:top w:val="nil"/>
              <w:left w:val="nil"/>
              <w:bottom w:val="single" w:sz="4" w:space="0" w:color="auto"/>
              <w:right w:val="single" w:sz="4" w:space="0" w:color="auto"/>
            </w:tcBorders>
            <w:shd w:val="clear" w:color="auto" w:fill="auto"/>
            <w:noWrap/>
            <w:vAlign w:val="center"/>
            <w:hideMark/>
          </w:tcPr>
          <w:p w14:paraId="7D419B4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58F02AD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CONFECCION DE 60 LIBRETAS DE ESCRITORIO</w:t>
            </w:r>
          </w:p>
        </w:tc>
        <w:tc>
          <w:tcPr>
            <w:tcW w:w="643" w:type="pct"/>
            <w:tcBorders>
              <w:top w:val="nil"/>
              <w:left w:val="nil"/>
              <w:bottom w:val="single" w:sz="4" w:space="0" w:color="auto"/>
              <w:right w:val="single" w:sz="4" w:space="0" w:color="auto"/>
            </w:tcBorders>
            <w:shd w:val="clear" w:color="auto" w:fill="auto"/>
            <w:noWrap/>
            <w:vAlign w:val="center"/>
            <w:hideMark/>
          </w:tcPr>
          <w:p w14:paraId="10A8982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22/2/17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106E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9912</w:t>
            </w:r>
          </w:p>
        </w:tc>
      </w:tr>
      <w:tr w:rsidR="00DF0535" w:rsidRPr="001B53E6" w14:paraId="0962EBDA"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707D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A010010011500000015</w:t>
            </w:r>
          </w:p>
        </w:tc>
        <w:tc>
          <w:tcPr>
            <w:tcW w:w="859" w:type="pct"/>
            <w:tcBorders>
              <w:top w:val="nil"/>
              <w:left w:val="nil"/>
              <w:bottom w:val="single" w:sz="4" w:space="0" w:color="auto"/>
              <w:right w:val="single" w:sz="4" w:space="0" w:color="auto"/>
            </w:tcBorders>
            <w:shd w:val="clear" w:color="auto" w:fill="auto"/>
            <w:noWrap/>
            <w:vAlign w:val="center"/>
            <w:hideMark/>
          </w:tcPr>
          <w:p w14:paraId="2A84C70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42D538F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CONFECCION 60 LIBRETAS DE ECRITORIO A MELBA R. BARNETT</w:t>
            </w:r>
          </w:p>
        </w:tc>
        <w:tc>
          <w:tcPr>
            <w:tcW w:w="643" w:type="pct"/>
            <w:tcBorders>
              <w:top w:val="nil"/>
              <w:left w:val="nil"/>
              <w:bottom w:val="single" w:sz="4" w:space="0" w:color="auto"/>
              <w:right w:val="single" w:sz="4" w:space="0" w:color="auto"/>
            </w:tcBorders>
            <w:shd w:val="clear" w:color="auto" w:fill="auto"/>
            <w:noWrap/>
            <w:vAlign w:val="center"/>
            <w:hideMark/>
          </w:tcPr>
          <w:p w14:paraId="08F7C74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22/2/17</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5D82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9062.4</w:t>
            </w:r>
          </w:p>
        </w:tc>
      </w:tr>
      <w:tr w:rsidR="00DF0535" w:rsidRPr="001B53E6" w14:paraId="7C8CFBE9"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EB1D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11500000281</w:t>
            </w:r>
          </w:p>
        </w:tc>
        <w:tc>
          <w:tcPr>
            <w:tcW w:w="859" w:type="pct"/>
            <w:tcBorders>
              <w:top w:val="nil"/>
              <w:left w:val="nil"/>
              <w:bottom w:val="single" w:sz="4" w:space="0" w:color="auto"/>
              <w:right w:val="single" w:sz="4" w:space="0" w:color="auto"/>
            </w:tcBorders>
            <w:shd w:val="clear" w:color="auto" w:fill="auto"/>
            <w:noWrap/>
            <w:vAlign w:val="center"/>
            <w:hideMark/>
          </w:tcPr>
          <w:p w14:paraId="6FF9159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MOTO AZCONA</w:t>
            </w:r>
          </w:p>
        </w:tc>
        <w:tc>
          <w:tcPr>
            <w:tcW w:w="2016" w:type="pct"/>
            <w:tcBorders>
              <w:top w:val="nil"/>
              <w:left w:val="nil"/>
              <w:bottom w:val="single" w:sz="4" w:space="0" w:color="auto"/>
              <w:right w:val="single" w:sz="4" w:space="0" w:color="auto"/>
            </w:tcBorders>
            <w:shd w:val="clear" w:color="auto" w:fill="auto"/>
            <w:noWrap/>
            <w:vAlign w:val="center"/>
            <w:hideMark/>
          </w:tcPr>
          <w:p w14:paraId="41BE1A3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REPARACION, MOTOCICLETA YAMAHA MODELO DT125S, PLACA NYJ036</w:t>
            </w:r>
          </w:p>
        </w:tc>
        <w:tc>
          <w:tcPr>
            <w:tcW w:w="643" w:type="pct"/>
            <w:tcBorders>
              <w:top w:val="nil"/>
              <w:left w:val="nil"/>
              <w:bottom w:val="single" w:sz="4" w:space="0" w:color="auto"/>
              <w:right w:val="single" w:sz="4" w:space="0" w:color="auto"/>
            </w:tcBorders>
            <w:shd w:val="clear" w:color="auto" w:fill="auto"/>
            <w:noWrap/>
            <w:vAlign w:val="center"/>
            <w:hideMark/>
          </w:tcPr>
          <w:p w14:paraId="34FFD00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14/11/16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B4FB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3339.4</w:t>
            </w:r>
          </w:p>
        </w:tc>
      </w:tr>
      <w:tr w:rsidR="00DF0535" w:rsidRPr="001B53E6" w14:paraId="0BBD56C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905D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11500000007</w:t>
            </w:r>
          </w:p>
        </w:tc>
        <w:tc>
          <w:tcPr>
            <w:tcW w:w="859" w:type="pct"/>
            <w:tcBorders>
              <w:top w:val="nil"/>
              <w:left w:val="nil"/>
              <w:bottom w:val="single" w:sz="4" w:space="0" w:color="auto"/>
              <w:right w:val="single" w:sz="4" w:space="0" w:color="auto"/>
            </w:tcBorders>
            <w:shd w:val="clear" w:color="auto" w:fill="auto"/>
            <w:noWrap/>
            <w:vAlign w:val="center"/>
            <w:hideMark/>
          </w:tcPr>
          <w:p w14:paraId="3A51EE0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74259C7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IMPRESIÓN DE 1,000 UNIDADES DE BROCHURES TRIPTICOS, PARA LA FERIA DEL LIBRO 2016</w:t>
            </w:r>
          </w:p>
        </w:tc>
        <w:tc>
          <w:tcPr>
            <w:tcW w:w="643" w:type="pct"/>
            <w:tcBorders>
              <w:top w:val="nil"/>
              <w:left w:val="nil"/>
              <w:bottom w:val="single" w:sz="4" w:space="0" w:color="auto"/>
              <w:right w:val="single" w:sz="4" w:space="0" w:color="auto"/>
            </w:tcBorders>
            <w:shd w:val="clear" w:color="auto" w:fill="auto"/>
            <w:noWrap/>
            <w:vAlign w:val="center"/>
            <w:hideMark/>
          </w:tcPr>
          <w:p w14:paraId="61EF9EB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26/9/16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8186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12390</w:t>
            </w:r>
          </w:p>
        </w:tc>
      </w:tr>
      <w:tr w:rsidR="00DF0535" w:rsidRPr="001B53E6" w14:paraId="3BACD85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5DF1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11500000005</w:t>
            </w:r>
          </w:p>
        </w:tc>
        <w:tc>
          <w:tcPr>
            <w:tcW w:w="859" w:type="pct"/>
            <w:tcBorders>
              <w:top w:val="nil"/>
              <w:left w:val="nil"/>
              <w:bottom w:val="single" w:sz="4" w:space="0" w:color="auto"/>
              <w:right w:val="single" w:sz="4" w:space="0" w:color="auto"/>
            </w:tcBorders>
            <w:shd w:val="clear" w:color="auto" w:fill="auto"/>
            <w:noWrap/>
            <w:vAlign w:val="center"/>
            <w:hideMark/>
          </w:tcPr>
          <w:p w14:paraId="513C38F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0E61496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IMPRESIÓN DE 500 BROCHURES, FERIA DEL LIBRO 2016</w:t>
            </w:r>
          </w:p>
        </w:tc>
        <w:tc>
          <w:tcPr>
            <w:tcW w:w="643" w:type="pct"/>
            <w:tcBorders>
              <w:top w:val="nil"/>
              <w:left w:val="nil"/>
              <w:bottom w:val="single" w:sz="4" w:space="0" w:color="auto"/>
              <w:right w:val="single" w:sz="4" w:space="0" w:color="auto"/>
            </w:tcBorders>
            <w:shd w:val="clear" w:color="auto" w:fill="auto"/>
            <w:noWrap/>
            <w:vAlign w:val="center"/>
            <w:hideMark/>
          </w:tcPr>
          <w:p w14:paraId="45498B5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19/9/16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39F2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6195</w:t>
            </w:r>
          </w:p>
        </w:tc>
      </w:tr>
      <w:tr w:rsidR="00DF0535" w:rsidRPr="001B53E6" w14:paraId="04FA32E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40DD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11500000006</w:t>
            </w:r>
          </w:p>
        </w:tc>
        <w:tc>
          <w:tcPr>
            <w:tcW w:w="859" w:type="pct"/>
            <w:tcBorders>
              <w:top w:val="nil"/>
              <w:left w:val="nil"/>
              <w:bottom w:val="single" w:sz="4" w:space="0" w:color="auto"/>
              <w:right w:val="single" w:sz="4" w:space="0" w:color="auto"/>
            </w:tcBorders>
            <w:shd w:val="clear" w:color="auto" w:fill="auto"/>
            <w:noWrap/>
            <w:vAlign w:val="center"/>
            <w:hideMark/>
          </w:tcPr>
          <w:p w14:paraId="5DC2FC1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1C4CFCCF" w14:textId="3A84392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IMPRESIÓN DE BROCHURES TRIPTICOS, PARA SER DISTRIBUIDOS EN LA FERIA </w:t>
            </w:r>
            <w:r w:rsidR="0036633C" w:rsidRPr="001B53E6">
              <w:rPr>
                <w:rFonts w:ascii="Artifex CF Light" w:hAnsi="Artifex CF Light"/>
                <w:color w:val="1F497D" w:themeColor="text2"/>
                <w:sz w:val="16"/>
                <w:szCs w:val="16"/>
              </w:rPr>
              <w:t>XIX DEL</w:t>
            </w:r>
            <w:r w:rsidRPr="001B53E6">
              <w:rPr>
                <w:rFonts w:ascii="Artifex CF Light" w:hAnsi="Artifex CF Light"/>
                <w:color w:val="1F497D" w:themeColor="text2"/>
                <w:sz w:val="16"/>
                <w:szCs w:val="16"/>
              </w:rPr>
              <w:t xml:space="preserve"> LIBRO 2016</w:t>
            </w:r>
          </w:p>
        </w:tc>
        <w:tc>
          <w:tcPr>
            <w:tcW w:w="643" w:type="pct"/>
            <w:tcBorders>
              <w:top w:val="nil"/>
              <w:left w:val="nil"/>
              <w:bottom w:val="single" w:sz="4" w:space="0" w:color="auto"/>
              <w:right w:val="single" w:sz="4" w:space="0" w:color="auto"/>
            </w:tcBorders>
            <w:shd w:val="clear" w:color="auto" w:fill="auto"/>
            <w:noWrap/>
            <w:vAlign w:val="center"/>
            <w:hideMark/>
          </w:tcPr>
          <w:p w14:paraId="508B428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19/9/16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3164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15222</w:t>
            </w:r>
          </w:p>
        </w:tc>
      </w:tr>
      <w:tr w:rsidR="00DF0535" w:rsidRPr="001B53E6" w14:paraId="2831E51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EA51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A010010011500000004</w:t>
            </w:r>
          </w:p>
        </w:tc>
        <w:tc>
          <w:tcPr>
            <w:tcW w:w="859" w:type="pct"/>
            <w:tcBorders>
              <w:top w:val="nil"/>
              <w:left w:val="nil"/>
              <w:bottom w:val="single" w:sz="4" w:space="0" w:color="auto"/>
              <w:right w:val="single" w:sz="4" w:space="0" w:color="auto"/>
            </w:tcBorders>
            <w:shd w:val="clear" w:color="auto" w:fill="auto"/>
            <w:noWrap/>
            <w:vAlign w:val="center"/>
            <w:hideMark/>
          </w:tcPr>
          <w:p w14:paraId="4E90953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1BBA00E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CONFECCION DE 66 T-SHIRTS COLOR BLANCO, PERSONAL QUE ESTARA LABORANDO EN LA FERIA DEL LIBRO 2016</w:t>
            </w:r>
          </w:p>
        </w:tc>
        <w:tc>
          <w:tcPr>
            <w:tcW w:w="643" w:type="pct"/>
            <w:tcBorders>
              <w:top w:val="nil"/>
              <w:left w:val="nil"/>
              <w:bottom w:val="single" w:sz="4" w:space="0" w:color="auto"/>
              <w:right w:val="single" w:sz="4" w:space="0" w:color="auto"/>
            </w:tcBorders>
            <w:shd w:val="clear" w:color="auto" w:fill="auto"/>
            <w:noWrap/>
            <w:vAlign w:val="center"/>
            <w:hideMark/>
          </w:tcPr>
          <w:p w14:paraId="49C088A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19/9/16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79BD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29983.8</w:t>
            </w:r>
          </w:p>
        </w:tc>
      </w:tr>
      <w:tr w:rsidR="00DF0535" w:rsidRPr="001B53E6" w14:paraId="110CE660"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E6B8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11500000002</w:t>
            </w:r>
          </w:p>
        </w:tc>
        <w:tc>
          <w:tcPr>
            <w:tcW w:w="859" w:type="pct"/>
            <w:tcBorders>
              <w:top w:val="nil"/>
              <w:left w:val="nil"/>
              <w:bottom w:val="single" w:sz="4" w:space="0" w:color="auto"/>
              <w:right w:val="single" w:sz="4" w:space="0" w:color="auto"/>
            </w:tcBorders>
            <w:shd w:val="clear" w:color="auto" w:fill="auto"/>
            <w:noWrap/>
            <w:vAlign w:val="center"/>
            <w:hideMark/>
          </w:tcPr>
          <w:p w14:paraId="18DF575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4B2724E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IMPRESIÓN DE 10 EJEMPLARES DE LOS VOLUMENES 1,2,3 Y 4, INFORME EJECUCION FISICO-FINANCIERA</w:t>
            </w:r>
          </w:p>
        </w:tc>
        <w:tc>
          <w:tcPr>
            <w:tcW w:w="643" w:type="pct"/>
            <w:tcBorders>
              <w:top w:val="nil"/>
              <w:left w:val="nil"/>
              <w:bottom w:val="single" w:sz="4" w:space="0" w:color="auto"/>
              <w:right w:val="single" w:sz="4" w:space="0" w:color="auto"/>
            </w:tcBorders>
            <w:shd w:val="clear" w:color="auto" w:fill="auto"/>
            <w:noWrap/>
            <w:vAlign w:val="center"/>
            <w:hideMark/>
          </w:tcPr>
          <w:p w14:paraId="37C0CDB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18/8/16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1176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213762.9</w:t>
            </w:r>
          </w:p>
        </w:tc>
      </w:tr>
      <w:tr w:rsidR="00DF0535" w:rsidRPr="001B53E6" w14:paraId="1E425A47"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EBDD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A010010011500000003</w:t>
            </w:r>
          </w:p>
        </w:tc>
        <w:tc>
          <w:tcPr>
            <w:tcW w:w="859" w:type="pct"/>
            <w:tcBorders>
              <w:top w:val="nil"/>
              <w:left w:val="nil"/>
              <w:bottom w:val="single" w:sz="4" w:space="0" w:color="auto"/>
              <w:right w:val="single" w:sz="4" w:space="0" w:color="auto"/>
            </w:tcBorders>
            <w:shd w:val="clear" w:color="auto" w:fill="auto"/>
            <w:noWrap/>
            <w:vAlign w:val="center"/>
            <w:hideMark/>
          </w:tcPr>
          <w:p w14:paraId="7FF5366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7D34AC5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MANEJO DE DOCUMENTO DIGITAL PARA IMPRESIÓN Y AJUSTE DE PORTADAS </w:t>
            </w:r>
          </w:p>
        </w:tc>
        <w:tc>
          <w:tcPr>
            <w:tcW w:w="643" w:type="pct"/>
            <w:tcBorders>
              <w:top w:val="nil"/>
              <w:left w:val="nil"/>
              <w:bottom w:val="single" w:sz="4" w:space="0" w:color="auto"/>
              <w:right w:val="single" w:sz="4" w:space="0" w:color="auto"/>
            </w:tcBorders>
            <w:shd w:val="clear" w:color="auto" w:fill="auto"/>
            <w:noWrap/>
            <w:vAlign w:val="center"/>
            <w:hideMark/>
          </w:tcPr>
          <w:p w14:paraId="68C5465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18/8/16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99B9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12331</w:t>
            </w:r>
          </w:p>
        </w:tc>
      </w:tr>
      <w:tr w:rsidR="00DF0535" w:rsidRPr="001B53E6" w14:paraId="1EC3D56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E23A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A010010011500000450,</w:t>
            </w:r>
            <w:r w:rsidRPr="001B53E6">
              <w:rPr>
                <w:rFonts w:ascii="Artifex CF Light" w:hAnsi="Artifex CF Light"/>
                <w:color w:val="1F497D" w:themeColor="text2"/>
                <w:sz w:val="16"/>
                <w:szCs w:val="16"/>
              </w:rPr>
              <w:br/>
              <w:t>A010010011500000458,</w:t>
            </w:r>
            <w:r w:rsidRPr="001B53E6">
              <w:rPr>
                <w:rFonts w:ascii="Artifex CF Light" w:hAnsi="Artifex CF Light"/>
                <w:color w:val="1F497D" w:themeColor="text2"/>
                <w:sz w:val="16"/>
                <w:szCs w:val="16"/>
              </w:rPr>
              <w:br/>
              <w:t>A010010011500000478</w:t>
            </w:r>
          </w:p>
        </w:tc>
        <w:tc>
          <w:tcPr>
            <w:tcW w:w="859" w:type="pct"/>
            <w:tcBorders>
              <w:top w:val="nil"/>
              <w:left w:val="nil"/>
              <w:bottom w:val="single" w:sz="4" w:space="0" w:color="auto"/>
              <w:right w:val="single" w:sz="4" w:space="0" w:color="auto"/>
            </w:tcBorders>
            <w:shd w:val="clear" w:color="auto" w:fill="auto"/>
            <w:noWrap/>
            <w:vAlign w:val="center"/>
            <w:hideMark/>
          </w:tcPr>
          <w:p w14:paraId="51FA403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DIRCOM, SRL</w:t>
            </w:r>
          </w:p>
        </w:tc>
        <w:tc>
          <w:tcPr>
            <w:tcW w:w="2016" w:type="pct"/>
            <w:tcBorders>
              <w:top w:val="nil"/>
              <w:left w:val="nil"/>
              <w:bottom w:val="single" w:sz="4" w:space="0" w:color="auto"/>
              <w:right w:val="single" w:sz="4" w:space="0" w:color="auto"/>
            </w:tcBorders>
            <w:shd w:val="clear" w:color="auto" w:fill="auto"/>
            <w:noWrap/>
            <w:vAlign w:val="center"/>
            <w:hideMark/>
          </w:tcPr>
          <w:p w14:paraId="087E5EB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RELACIONES PUBLICAS Y PUBLICIDAD</w:t>
            </w:r>
          </w:p>
        </w:tc>
        <w:tc>
          <w:tcPr>
            <w:tcW w:w="643" w:type="pct"/>
            <w:tcBorders>
              <w:top w:val="nil"/>
              <w:left w:val="nil"/>
              <w:bottom w:val="single" w:sz="4" w:space="0" w:color="auto"/>
              <w:right w:val="single" w:sz="4" w:space="0" w:color="auto"/>
            </w:tcBorders>
            <w:shd w:val="clear" w:color="auto" w:fill="auto"/>
            <w:noWrap/>
            <w:vAlign w:val="center"/>
            <w:hideMark/>
          </w:tcPr>
          <w:p w14:paraId="7304590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25/5/16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998B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213620.7</w:t>
            </w:r>
          </w:p>
        </w:tc>
      </w:tr>
      <w:tr w:rsidR="00DF0535" w:rsidRPr="001B53E6" w14:paraId="7818F5E3"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FC4F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A010010011500000020</w:t>
            </w:r>
          </w:p>
        </w:tc>
        <w:tc>
          <w:tcPr>
            <w:tcW w:w="859" w:type="pct"/>
            <w:tcBorders>
              <w:top w:val="nil"/>
              <w:left w:val="nil"/>
              <w:bottom w:val="single" w:sz="4" w:space="0" w:color="auto"/>
              <w:right w:val="single" w:sz="4" w:space="0" w:color="auto"/>
            </w:tcBorders>
            <w:shd w:val="clear" w:color="auto" w:fill="auto"/>
            <w:noWrap/>
            <w:vAlign w:val="center"/>
            <w:hideMark/>
          </w:tcPr>
          <w:p w14:paraId="7893EFB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SUPPLY DEPOT DD</w:t>
            </w:r>
          </w:p>
        </w:tc>
        <w:tc>
          <w:tcPr>
            <w:tcW w:w="2016" w:type="pct"/>
            <w:tcBorders>
              <w:top w:val="nil"/>
              <w:left w:val="nil"/>
              <w:bottom w:val="single" w:sz="4" w:space="0" w:color="auto"/>
              <w:right w:val="single" w:sz="4" w:space="0" w:color="auto"/>
            </w:tcBorders>
            <w:shd w:val="clear" w:color="auto" w:fill="auto"/>
            <w:noWrap/>
            <w:vAlign w:val="center"/>
            <w:hideMark/>
          </w:tcPr>
          <w:p w14:paraId="5E5F9A2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COMPRA DE 2 ROLLOS DE TELA ASFALTICA DE 10 MT 2.5, PARA LA FILTRACION DEL TECHO </w:t>
            </w:r>
          </w:p>
        </w:tc>
        <w:tc>
          <w:tcPr>
            <w:tcW w:w="643" w:type="pct"/>
            <w:tcBorders>
              <w:top w:val="nil"/>
              <w:left w:val="nil"/>
              <w:bottom w:val="single" w:sz="4" w:space="0" w:color="auto"/>
              <w:right w:val="single" w:sz="4" w:space="0" w:color="auto"/>
            </w:tcBorders>
            <w:shd w:val="clear" w:color="auto" w:fill="auto"/>
            <w:noWrap/>
            <w:vAlign w:val="center"/>
            <w:hideMark/>
          </w:tcPr>
          <w:p w14:paraId="14AA2C1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25/5/16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9C78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11044.8</w:t>
            </w:r>
          </w:p>
        </w:tc>
      </w:tr>
      <w:tr w:rsidR="00DF0535" w:rsidRPr="001B53E6" w14:paraId="165F74C9"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DEFD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11500000001</w:t>
            </w:r>
          </w:p>
        </w:tc>
        <w:tc>
          <w:tcPr>
            <w:tcW w:w="859" w:type="pct"/>
            <w:tcBorders>
              <w:top w:val="nil"/>
              <w:left w:val="nil"/>
              <w:bottom w:val="single" w:sz="4" w:space="0" w:color="auto"/>
              <w:right w:val="single" w:sz="4" w:space="0" w:color="auto"/>
            </w:tcBorders>
            <w:shd w:val="clear" w:color="auto" w:fill="auto"/>
            <w:noWrap/>
            <w:vAlign w:val="center"/>
            <w:hideMark/>
          </w:tcPr>
          <w:p w14:paraId="7607C86C"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GRUPO NUÑEZ CUSTODIO</w:t>
            </w:r>
          </w:p>
        </w:tc>
        <w:tc>
          <w:tcPr>
            <w:tcW w:w="2016" w:type="pct"/>
            <w:tcBorders>
              <w:top w:val="nil"/>
              <w:left w:val="nil"/>
              <w:bottom w:val="single" w:sz="4" w:space="0" w:color="auto"/>
              <w:right w:val="single" w:sz="4" w:space="0" w:color="auto"/>
            </w:tcBorders>
            <w:shd w:val="clear" w:color="auto" w:fill="auto"/>
            <w:noWrap/>
            <w:vAlign w:val="center"/>
            <w:hideMark/>
          </w:tcPr>
          <w:p w14:paraId="23A0E10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CONFECCION DE DOS TOMOS SOBRE EL INFORME DE RENDICION DE CUENTAS DE LA INVERSION PUBLICA 2012-2015</w:t>
            </w:r>
          </w:p>
        </w:tc>
        <w:tc>
          <w:tcPr>
            <w:tcW w:w="643" w:type="pct"/>
            <w:tcBorders>
              <w:top w:val="nil"/>
              <w:left w:val="nil"/>
              <w:bottom w:val="single" w:sz="4" w:space="0" w:color="auto"/>
              <w:right w:val="single" w:sz="4" w:space="0" w:color="auto"/>
            </w:tcBorders>
            <w:shd w:val="clear" w:color="auto" w:fill="auto"/>
            <w:noWrap/>
            <w:vAlign w:val="center"/>
            <w:hideMark/>
          </w:tcPr>
          <w:p w14:paraId="6DE5A4E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8/5/16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335B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96760</w:t>
            </w:r>
          </w:p>
        </w:tc>
      </w:tr>
      <w:tr w:rsidR="00DF0535" w:rsidRPr="001B53E6" w14:paraId="55CEA952"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0004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A010010011500000007</w:t>
            </w:r>
          </w:p>
        </w:tc>
        <w:tc>
          <w:tcPr>
            <w:tcW w:w="859" w:type="pct"/>
            <w:tcBorders>
              <w:top w:val="nil"/>
              <w:left w:val="nil"/>
              <w:bottom w:val="single" w:sz="4" w:space="0" w:color="auto"/>
              <w:right w:val="single" w:sz="4" w:space="0" w:color="auto"/>
            </w:tcBorders>
            <w:shd w:val="clear" w:color="auto" w:fill="auto"/>
            <w:noWrap/>
            <w:vAlign w:val="center"/>
            <w:hideMark/>
          </w:tcPr>
          <w:p w14:paraId="6BE8C6D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DIOGENES VALET MARTINEZ</w:t>
            </w:r>
          </w:p>
        </w:tc>
        <w:tc>
          <w:tcPr>
            <w:tcW w:w="2016" w:type="pct"/>
            <w:tcBorders>
              <w:top w:val="nil"/>
              <w:left w:val="nil"/>
              <w:bottom w:val="single" w:sz="4" w:space="0" w:color="auto"/>
              <w:right w:val="single" w:sz="4" w:space="0" w:color="auto"/>
            </w:tcBorders>
            <w:shd w:val="clear" w:color="auto" w:fill="auto"/>
            <w:noWrap/>
            <w:vAlign w:val="center"/>
            <w:hideMark/>
          </w:tcPr>
          <w:p w14:paraId="5C22094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EL SERVICIO DE REPARACION PARA EL VEHICULO ASIGNADO A TRANSPORTACION PLACA EL00609</w:t>
            </w:r>
          </w:p>
        </w:tc>
        <w:tc>
          <w:tcPr>
            <w:tcW w:w="643" w:type="pct"/>
            <w:tcBorders>
              <w:top w:val="nil"/>
              <w:left w:val="nil"/>
              <w:bottom w:val="single" w:sz="4" w:space="0" w:color="auto"/>
              <w:right w:val="single" w:sz="4" w:space="0" w:color="auto"/>
            </w:tcBorders>
            <w:shd w:val="clear" w:color="auto" w:fill="auto"/>
            <w:noWrap/>
            <w:vAlign w:val="center"/>
            <w:hideMark/>
          </w:tcPr>
          <w:p w14:paraId="20CA4EA5"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26/4/16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7DAB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22012.9</w:t>
            </w:r>
          </w:p>
        </w:tc>
      </w:tr>
      <w:tr w:rsidR="00DF0535" w:rsidRPr="001B53E6" w14:paraId="1BA89D79"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29EE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A010010011500000008</w:t>
            </w:r>
          </w:p>
        </w:tc>
        <w:tc>
          <w:tcPr>
            <w:tcW w:w="859" w:type="pct"/>
            <w:tcBorders>
              <w:top w:val="nil"/>
              <w:left w:val="nil"/>
              <w:bottom w:val="single" w:sz="4" w:space="0" w:color="auto"/>
              <w:right w:val="single" w:sz="4" w:space="0" w:color="auto"/>
            </w:tcBorders>
            <w:shd w:val="clear" w:color="auto" w:fill="auto"/>
            <w:noWrap/>
            <w:vAlign w:val="center"/>
            <w:hideMark/>
          </w:tcPr>
          <w:p w14:paraId="3AD613C0"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DIOGENES VALET MARTINEZ</w:t>
            </w:r>
          </w:p>
        </w:tc>
        <w:tc>
          <w:tcPr>
            <w:tcW w:w="2016" w:type="pct"/>
            <w:tcBorders>
              <w:top w:val="nil"/>
              <w:left w:val="nil"/>
              <w:bottom w:val="single" w:sz="4" w:space="0" w:color="auto"/>
              <w:right w:val="single" w:sz="4" w:space="0" w:color="auto"/>
            </w:tcBorders>
            <w:shd w:val="clear" w:color="auto" w:fill="auto"/>
            <w:noWrap/>
            <w:vAlign w:val="center"/>
            <w:hideMark/>
          </w:tcPr>
          <w:p w14:paraId="41C089E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PAGO POR EL SERVICIO DE REPARACION PARA EL VEHICULO ASIGNADO A TRANSPORTACION PLACA EG00840</w:t>
            </w:r>
          </w:p>
        </w:tc>
        <w:tc>
          <w:tcPr>
            <w:tcW w:w="643" w:type="pct"/>
            <w:tcBorders>
              <w:top w:val="nil"/>
              <w:left w:val="nil"/>
              <w:bottom w:val="single" w:sz="4" w:space="0" w:color="auto"/>
              <w:right w:val="single" w:sz="4" w:space="0" w:color="auto"/>
            </w:tcBorders>
            <w:shd w:val="clear" w:color="auto" w:fill="auto"/>
            <w:noWrap/>
            <w:vAlign w:val="center"/>
            <w:hideMark/>
          </w:tcPr>
          <w:p w14:paraId="12769AD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26/4/16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EE79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13570</w:t>
            </w:r>
          </w:p>
        </w:tc>
      </w:tr>
      <w:tr w:rsidR="00DF0535" w:rsidRPr="001B53E6" w14:paraId="1B8DD954"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DF53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lastRenderedPageBreak/>
              <w:t>11500008486</w:t>
            </w:r>
          </w:p>
        </w:tc>
        <w:tc>
          <w:tcPr>
            <w:tcW w:w="859" w:type="pct"/>
            <w:tcBorders>
              <w:top w:val="nil"/>
              <w:left w:val="nil"/>
              <w:bottom w:val="single" w:sz="4" w:space="0" w:color="auto"/>
              <w:right w:val="single" w:sz="4" w:space="0" w:color="auto"/>
            </w:tcBorders>
            <w:shd w:val="clear" w:color="auto" w:fill="auto"/>
            <w:noWrap/>
            <w:vAlign w:val="center"/>
            <w:hideMark/>
          </w:tcPr>
          <w:p w14:paraId="62A4F2A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MARINA DEL MAR</w:t>
            </w:r>
          </w:p>
        </w:tc>
        <w:tc>
          <w:tcPr>
            <w:tcW w:w="2016" w:type="pct"/>
            <w:tcBorders>
              <w:top w:val="nil"/>
              <w:left w:val="nil"/>
              <w:bottom w:val="single" w:sz="4" w:space="0" w:color="auto"/>
              <w:right w:val="single" w:sz="4" w:space="0" w:color="auto"/>
            </w:tcBorders>
            <w:shd w:val="clear" w:color="auto" w:fill="auto"/>
            <w:noWrap/>
            <w:vAlign w:val="center"/>
            <w:hideMark/>
          </w:tcPr>
          <w:p w14:paraId="6CFEE3C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CENA BUFFET PARA 150 PERSONAS, INCLUYE BEBIDAS, ALQUILERES Y MANO DE OBRA PARA LA ACTIVIDAD CON MOTIVO AL DECIMO ANIVERSARIO DE LA UNIÓN PARA EL DESARROLLO DE COPEY (UNIDECO)</w:t>
            </w:r>
          </w:p>
        </w:tc>
        <w:tc>
          <w:tcPr>
            <w:tcW w:w="643" w:type="pct"/>
            <w:tcBorders>
              <w:top w:val="nil"/>
              <w:left w:val="nil"/>
              <w:bottom w:val="single" w:sz="4" w:space="0" w:color="auto"/>
              <w:right w:val="single" w:sz="4" w:space="0" w:color="auto"/>
            </w:tcBorders>
            <w:shd w:val="clear" w:color="auto" w:fill="auto"/>
            <w:noWrap/>
            <w:vAlign w:val="center"/>
            <w:hideMark/>
          </w:tcPr>
          <w:p w14:paraId="0975896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31/3/16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5507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206059</w:t>
            </w:r>
          </w:p>
        </w:tc>
      </w:tr>
      <w:tr w:rsidR="00DF0535" w:rsidRPr="001B53E6" w14:paraId="7194C68B"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7203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A010010011500000409,</w:t>
            </w:r>
            <w:r w:rsidRPr="001B53E6">
              <w:rPr>
                <w:rFonts w:ascii="Artifex CF Light" w:hAnsi="Artifex CF Light"/>
                <w:color w:val="1F497D" w:themeColor="text2"/>
                <w:sz w:val="16"/>
                <w:szCs w:val="16"/>
              </w:rPr>
              <w:br/>
              <w:t>A010010011500000418,</w:t>
            </w:r>
            <w:r w:rsidRPr="001B53E6">
              <w:rPr>
                <w:rFonts w:ascii="Artifex CF Light" w:hAnsi="Artifex CF Light"/>
                <w:color w:val="1F497D" w:themeColor="text2"/>
                <w:sz w:val="16"/>
                <w:szCs w:val="16"/>
              </w:rPr>
              <w:br/>
              <w:t>A010010011500000430,</w:t>
            </w:r>
            <w:r w:rsidRPr="001B53E6">
              <w:rPr>
                <w:rFonts w:ascii="Artifex CF Light" w:hAnsi="Artifex CF Light"/>
                <w:color w:val="1F497D" w:themeColor="text2"/>
                <w:sz w:val="16"/>
                <w:szCs w:val="16"/>
              </w:rPr>
              <w:br/>
              <w:t>A010010011500000442</w:t>
            </w:r>
          </w:p>
        </w:tc>
        <w:tc>
          <w:tcPr>
            <w:tcW w:w="859" w:type="pct"/>
            <w:tcBorders>
              <w:top w:val="nil"/>
              <w:left w:val="nil"/>
              <w:bottom w:val="single" w:sz="4" w:space="0" w:color="auto"/>
              <w:right w:val="single" w:sz="4" w:space="0" w:color="auto"/>
            </w:tcBorders>
            <w:shd w:val="clear" w:color="auto" w:fill="auto"/>
            <w:noWrap/>
            <w:vAlign w:val="center"/>
            <w:hideMark/>
          </w:tcPr>
          <w:p w14:paraId="76FAC5D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DIRCOM, SRL</w:t>
            </w:r>
          </w:p>
        </w:tc>
        <w:tc>
          <w:tcPr>
            <w:tcW w:w="2016" w:type="pct"/>
            <w:tcBorders>
              <w:top w:val="nil"/>
              <w:left w:val="nil"/>
              <w:bottom w:val="single" w:sz="4" w:space="0" w:color="auto"/>
              <w:right w:val="single" w:sz="4" w:space="0" w:color="auto"/>
            </w:tcBorders>
            <w:shd w:val="clear" w:color="auto" w:fill="auto"/>
            <w:noWrap/>
            <w:vAlign w:val="center"/>
            <w:hideMark/>
          </w:tcPr>
          <w:p w14:paraId="0D86068F"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DE RELACIONES PUBLICAS Y PUBLICIDAD</w:t>
            </w:r>
          </w:p>
        </w:tc>
        <w:tc>
          <w:tcPr>
            <w:tcW w:w="643" w:type="pct"/>
            <w:tcBorders>
              <w:top w:val="nil"/>
              <w:left w:val="nil"/>
              <w:bottom w:val="single" w:sz="4" w:space="0" w:color="auto"/>
              <w:right w:val="single" w:sz="4" w:space="0" w:color="auto"/>
            </w:tcBorders>
            <w:shd w:val="clear" w:color="auto" w:fill="auto"/>
            <w:noWrap/>
            <w:vAlign w:val="center"/>
            <w:hideMark/>
          </w:tcPr>
          <w:p w14:paraId="69B649E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26/1/16</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D23D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284827.6</w:t>
            </w:r>
          </w:p>
        </w:tc>
      </w:tr>
      <w:tr w:rsidR="00DF0535" w:rsidRPr="001B53E6" w14:paraId="124F41E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1C1B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11500000007</w:t>
            </w:r>
          </w:p>
        </w:tc>
        <w:tc>
          <w:tcPr>
            <w:tcW w:w="859" w:type="pct"/>
            <w:tcBorders>
              <w:top w:val="nil"/>
              <w:left w:val="nil"/>
              <w:bottom w:val="single" w:sz="4" w:space="0" w:color="auto"/>
              <w:right w:val="single" w:sz="4" w:space="0" w:color="auto"/>
            </w:tcBorders>
            <w:shd w:val="clear" w:color="auto" w:fill="auto"/>
            <w:noWrap/>
            <w:vAlign w:val="center"/>
            <w:hideMark/>
          </w:tcPr>
          <w:p w14:paraId="39C1C08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MONTASOL</w:t>
            </w:r>
          </w:p>
        </w:tc>
        <w:tc>
          <w:tcPr>
            <w:tcW w:w="2016" w:type="pct"/>
            <w:tcBorders>
              <w:top w:val="nil"/>
              <w:left w:val="nil"/>
              <w:bottom w:val="single" w:sz="4" w:space="0" w:color="auto"/>
              <w:right w:val="single" w:sz="4" w:space="0" w:color="auto"/>
            </w:tcBorders>
            <w:shd w:val="clear" w:color="auto" w:fill="auto"/>
            <w:noWrap/>
            <w:vAlign w:val="center"/>
            <w:hideMark/>
          </w:tcPr>
          <w:p w14:paraId="5903F1A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COMPRA DE 2 ROLOS PARA PINTAR DE 4´´, 2 BROCHAS…, PARA SER USADOS EN EL NUEVO PARQUEO, UBICADO EN LA CALLE SALCEDO, NO. 68, ALQUILADO EN BENEFICIO DE LOS EMPLEADOS DE ESTE MINISTERIO</w:t>
            </w:r>
          </w:p>
        </w:tc>
        <w:tc>
          <w:tcPr>
            <w:tcW w:w="643" w:type="pct"/>
            <w:tcBorders>
              <w:top w:val="nil"/>
              <w:left w:val="nil"/>
              <w:bottom w:val="single" w:sz="4" w:space="0" w:color="auto"/>
              <w:right w:val="single" w:sz="4" w:space="0" w:color="auto"/>
            </w:tcBorders>
            <w:shd w:val="clear" w:color="auto" w:fill="auto"/>
            <w:noWrap/>
            <w:vAlign w:val="center"/>
            <w:hideMark/>
          </w:tcPr>
          <w:p w14:paraId="075A821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23/9/15</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E625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6369.05</w:t>
            </w:r>
          </w:p>
        </w:tc>
      </w:tr>
      <w:tr w:rsidR="00DF0535" w:rsidRPr="001B53E6" w14:paraId="564C2D95"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F16E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11500000486</w:t>
            </w:r>
          </w:p>
        </w:tc>
        <w:tc>
          <w:tcPr>
            <w:tcW w:w="859" w:type="pct"/>
            <w:tcBorders>
              <w:top w:val="nil"/>
              <w:left w:val="nil"/>
              <w:bottom w:val="single" w:sz="4" w:space="0" w:color="auto"/>
              <w:right w:val="single" w:sz="4" w:space="0" w:color="auto"/>
            </w:tcBorders>
            <w:shd w:val="clear" w:color="auto" w:fill="auto"/>
            <w:noWrap/>
            <w:vAlign w:val="center"/>
            <w:hideMark/>
          </w:tcPr>
          <w:p w14:paraId="433E5E4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AD MARKETING LIVE</w:t>
            </w:r>
          </w:p>
        </w:tc>
        <w:tc>
          <w:tcPr>
            <w:tcW w:w="2016" w:type="pct"/>
            <w:tcBorders>
              <w:top w:val="nil"/>
              <w:left w:val="nil"/>
              <w:bottom w:val="single" w:sz="4" w:space="0" w:color="auto"/>
              <w:right w:val="single" w:sz="4" w:space="0" w:color="auto"/>
            </w:tcBorders>
            <w:shd w:val="clear" w:color="auto" w:fill="auto"/>
            <w:noWrap/>
            <w:vAlign w:val="center"/>
            <w:hideMark/>
          </w:tcPr>
          <w:p w14:paraId="4AB4ADA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REFRIGERIO PARA 70 PERSONAS AGASAJOS  TECNICO UNIVERSIDAD  MONTERREY</w:t>
            </w:r>
          </w:p>
        </w:tc>
        <w:tc>
          <w:tcPr>
            <w:tcW w:w="643" w:type="pct"/>
            <w:tcBorders>
              <w:top w:val="nil"/>
              <w:left w:val="nil"/>
              <w:bottom w:val="single" w:sz="4" w:space="0" w:color="auto"/>
              <w:right w:val="single" w:sz="4" w:space="0" w:color="auto"/>
            </w:tcBorders>
            <w:shd w:val="clear" w:color="auto" w:fill="auto"/>
            <w:noWrap/>
            <w:vAlign w:val="center"/>
            <w:hideMark/>
          </w:tcPr>
          <w:p w14:paraId="1075C46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3/9/15</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D08E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85458.3</w:t>
            </w:r>
          </w:p>
        </w:tc>
      </w:tr>
      <w:tr w:rsidR="00DF0535" w:rsidRPr="001B53E6" w14:paraId="6670EA7C"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DA3E4"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11500000487</w:t>
            </w:r>
          </w:p>
        </w:tc>
        <w:tc>
          <w:tcPr>
            <w:tcW w:w="859" w:type="pct"/>
            <w:tcBorders>
              <w:top w:val="nil"/>
              <w:left w:val="nil"/>
              <w:bottom w:val="single" w:sz="4" w:space="0" w:color="auto"/>
              <w:right w:val="single" w:sz="4" w:space="0" w:color="auto"/>
            </w:tcBorders>
            <w:shd w:val="clear" w:color="auto" w:fill="auto"/>
            <w:noWrap/>
            <w:vAlign w:val="center"/>
            <w:hideMark/>
          </w:tcPr>
          <w:p w14:paraId="460537D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AD MARKETING LIVE</w:t>
            </w:r>
          </w:p>
        </w:tc>
        <w:tc>
          <w:tcPr>
            <w:tcW w:w="2016" w:type="pct"/>
            <w:tcBorders>
              <w:top w:val="nil"/>
              <w:left w:val="nil"/>
              <w:bottom w:val="single" w:sz="4" w:space="0" w:color="auto"/>
              <w:right w:val="single" w:sz="4" w:space="0" w:color="auto"/>
            </w:tcBorders>
            <w:shd w:val="clear" w:color="auto" w:fill="auto"/>
            <w:noWrap/>
            <w:vAlign w:val="center"/>
            <w:hideMark/>
          </w:tcPr>
          <w:p w14:paraId="513C476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SERVICIO REFRIGERIO PARA 45 PERSONAS ACTIVIDAD DE ESTE MINISTERIO</w:t>
            </w:r>
          </w:p>
        </w:tc>
        <w:tc>
          <w:tcPr>
            <w:tcW w:w="643" w:type="pct"/>
            <w:tcBorders>
              <w:top w:val="nil"/>
              <w:left w:val="nil"/>
              <w:bottom w:val="single" w:sz="4" w:space="0" w:color="auto"/>
              <w:right w:val="single" w:sz="4" w:space="0" w:color="auto"/>
            </w:tcBorders>
            <w:shd w:val="clear" w:color="auto" w:fill="auto"/>
            <w:noWrap/>
            <w:vAlign w:val="center"/>
            <w:hideMark/>
          </w:tcPr>
          <w:p w14:paraId="108B8CB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1/9/15</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2039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34643.2</w:t>
            </w:r>
          </w:p>
        </w:tc>
      </w:tr>
      <w:tr w:rsidR="00DF0535" w:rsidRPr="001B53E6" w14:paraId="697405D1"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0721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A010010011500000004</w:t>
            </w:r>
          </w:p>
        </w:tc>
        <w:tc>
          <w:tcPr>
            <w:tcW w:w="859" w:type="pct"/>
            <w:tcBorders>
              <w:top w:val="nil"/>
              <w:left w:val="nil"/>
              <w:bottom w:val="single" w:sz="4" w:space="0" w:color="auto"/>
              <w:right w:val="single" w:sz="4" w:space="0" w:color="auto"/>
            </w:tcBorders>
            <w:shd w:val="clear" w:color="auto" w:fill="auto"/>
            <w:noWrap/>
            <w:vAlign w:val="center"/>
            <w:hideMark/>
          </w:tcPr>
          <w:p w14:paraId="01858412"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ASMS GROUP</w:t>
            </w:r>
          </w:p>
        </w:tc>
        <w:tc>
          <w:tcPr>
            <w:tcW w:w="2016" w:type="pct"/>
            <w:tcBorders>
              <w:top w:val="nil"/>
              <w:left w:val="nil"/>
              <w:bottom w:val="single" w:sz="4" w:space="0" w:color="auto"/>
              <w:right w:val="single" w:sz="4" w:space="0" w:color="auto"/>
            </w:tcBorders>
            <w:shd w:val="clear" w:color="auto" w:fill="auto"/>
            <w:noWrap/>
            <w:vAlign w:val="center"/>
            <w:hideMark/>
          </w:tcPr>
          <w:p w14:paraId="7A28645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 xml:space="preserve">IMPRESIÓN DE 500 TARJETAS DE PRESENTACION EN HILO CREMA </w:t>
            </w:r>
          </w:p>
        </w:tc>
        <w:tc>
          <w:tcPr>
            <w:tcW w:w="643" w:type="pct"/>
            <w:tcBorders>
              <w:top w:val="nil"/>
              <w:left w:val="nil"/>
              <w:bottom w:val="single" w:sz="4" w:space="0" w:color="auto"/>
              <w:right w:val="single" w:sz="4" w:space="0" w:color="auto"/>
            </w:tcBorders>
            <w:shd w:val="clear" w:color="auto" w:fill="auto"/>
            <w:noWrap/>
            <w:vAlign w:val="center"/>
            <w:hideMark/>
          </w:tcPr>
          <w:p w14:paraId="7A9ECB4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29/6/15</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94E7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5900</w:t>
            </w:r>
          </w:p>
        </w:tc>
      </w:tr>
      <w:tr w:rsidR="00DF0535" w:rsidRPr="001B53E6" w14:paraId="056FA88D"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013E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11500000449</w:t>
            </w:r>
          </w:p>
        </w:tc>
        <w:tc>
          <w:tcPr>
            <w:tcW w:w="859" w:type="pct"/>
            <w:tcBorders>
              <w:top w:val="nil"/>
              <w:left w:val="nil"/>
              <w:bottom w:val="single" w:sz="4" w:space="0" w:color="auto"/>
              <w:right w:val="single" w:sz="4" w:space="0" w:color="auto"/>
            </w:tcBorders>
            <w:shd w:val="clear" w:color="auto" w:fill="auto"/>
            <w:noWrap/>
            <w:vAlign w:val="center"/>
            <w:hideMark/>
          </w:tcPr>
          <w:p w14:paraId="3AD8F4E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AD MARKETING LIVE</w:t>
            </w:r>
          </w:p>
        </w:tc>
        <w:tc>
          <w:tcPr>
            <w:tcW w:w="2016" w:type="pct"/>
            <w:tcBorders>
              <w:top w:val="nil"/>
              <w:left w:val="nil"/>
              <w:bottom w:val="single" w:sz="4" w:space="0" w:color="auto"/>
              <w:right w:val="single" w:sz="4" w:space="0" w:color="auto"/>
            </w:tcBorders>
            <w:shd w:val="clear" w:color="auto" w:fill="auto"/>
            <w:noWrap/>
            <w:vAlign w:val="center"/>
            <w:hideMark/>
          </w:tcPr>
          <w:p w14:paraId="303886F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REFRIGERIO PARA CURSO XVIII FERIA DEL LIBRO STO. DGO.  16 Y 17/4/2015</w:t>
            </w:r>
          </w:p>
        </w:tc>
        <w:tc>
          <w:tcPr>
            <w:tcW w:w="643" w:type="pct"/>
            <w:tcBorders>
              <w:top w:val="nil"/>
              <w:left w:val="nil"/>
              <w:bottom w:val="single" w:sz="4" w:space="0" w:color="auto"/>
              <w:right w:val="single" w:sz="4" w:space="0" w:color="auto"/>
            </w:tcBorders>
            <w:shd w:val="clear" w:color="auto" w:fill="auto"/>
            <w:noWrap/>
            <w:vAlign w:val="center"/>
            <w:hideMark/>
          </w:tcPr>
          <w:p w14:paraId="039F1A16"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15/5/15</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87BB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24086.6</w:t>
            </w:r>
          </w:p>
        </w:tc>
      </w:tr>
      <w:tr w:rsidR="00DF0535" w:rsidRPr="001B53E6" w14:paraId="307BEE96"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1E71E"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11500000451</w:t>
            </w:r>
          </w:p>
        </w:tc>
        <w:tc>
          <w:tcPr>
            <w:tcW w:w="859" w:type="pct"/>
            <w:tcBorders>
              <w:top w:val="nil"/>
              <w:left w:val="nil"/>
              <w:bottom w:val="single" w:sz="4" w:space="0" w:color="auto"/>
              <w:right w:val="single" w:sz="4" w:space="0" w:color="auto"/>
            </w:tcBorders>
            <w:shd w:val="clear" w:color="auto" w:fill="auto"/>
            <w:noWrap/>
            <w:vAlign w:val="center"/>
            <w:hideMark/>
          </w:tcPr>
          <w:p w14:paraId="092C1EBA"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AD MARKETING LIVE</w:t>
            </w:r>
          </w:p>
        </w:tc>
        <w:tc>
          <w:tcPr>
            <w:tcW w:w="2016" w:type="pct"/>
            <w:tcBorders>
              <w:top w:val="nil"/>
              <w:left w:val="nil"/>
              <w:bottom w:val="single" w:sz="4" w:space="0" w:color="auto"/>
              <w:right w:val="single" w:sz="4" w:space="0" w:color="auto"/>
            </w:tcBorders>
            <w:shd w:val="clear" w:color="auto" w:fill="auto"/>
            <w:noWrap/>
            <w:vAlign w:val="center"/>
            <w:hideMark/>
          </w:tcPr>
          <w:p w14:paraId="7CA37B37"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REFRIGERIO PARA CURSO IMPARTIDO POR 30 TECNICOS DEL 20 AL 24/4/2015</w:t>
            </w:r>
          </w:p>
        </w:tc>
        <w:tc>
          <w:tcPr>
            <w:tcW w:w="643" w:type="pct"/>
            <w:tcBorders>
              <w:top w:val="nil"/>
              <w:left w:val="nil"/>
              <w:bottom w:val="single" w:sz="4" w:space="0" w:color="auto"/>
              <w:right w:val="single" w:sz="4" w:space="0" w:color="auto"/>
            </w:tcBorders>
            <w:shd w:val="clear" w:color="auto" w:fill="auto"/>
            <w:noWrap/>
            <w:vAlign w:val="center"/>
            <w:hideMark/>
          </w:tcPr>
          <w:p w14:paraId="26BAEF4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15/5/15</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A7233"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80129</w:t>
            </w:r>
          </w:p>
        </w:tc>
      </w:tr>
      <w:tr w:rsidR="00305E83" w:rsidRPr="001B53E6" w14:paraId="2E15EC0F" w14:textId="77777777" w:rsidTr="003C4D80">
        <w:trPr>
          <w:trHeight w:val="300"/>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CC53D"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Total</w:t>
            </w:r>
          </w:p>
        </w:tc>
        <w:tc>
          <w:tcPr>
            <w:tcW w:w="8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77958"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Calibri" w:hAnsi="Calibri" w:cs="Calibri"/>
                <w:color w:val="1F497D" w:themeColor="text2"/>
                <w:sz w:val="16"/>
                <w:szCs w:val="16"/>
              </w:rPr>
              <w:t> </w:t>
            </w:r>
          </w:p>
        </w:tc>
        <w:tc>
          <w:tcPr>
            <w:tcW w:w="20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70A0B"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Calibri" w:hAnsi="Calibri" w:cs="Calibri"/>
                <w:color w:val="1F497D" w:themeColor="text2"/>
                <w:sz w:val="16"/>
                <w:szCs w:val="16"/>
              </w:rPr>
              <w:t> </w:t>
            </w:r>
          </w:p>
        </w:tc>
        <w:tc>
          <w:tcPr>
            <w:tcW w:w="6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94979"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Calibri" w:hAnsi="Calibri" w:cs="Calibri"/>
                <w:color w:val="1F497D" w:themeColor="text2"/>
                <w:sz w:val="16"/>
                <w:szCs w:val="16"/>
              </w:rPr>
              <w:t> </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47C01" w14:textId="77777777" w:rsidR="00305E83" w:rsidRPr="001B53E6" w:rsidRDefault="00305E83" w:rsidP="002B3EDD">
            <w:pPr>
              <w:spacing w:before="0" w:after="0" w:line="240" w:lineRule="auto"/>
              <w:ind w:left="0"/>
              <w:jc w:val="center"/>
              <w:rPr>
                <w:rFonts w:ascii="Artifex CF Light" w:hAnsi="Artifex CF Light"/>
                <w:color w:val="1F497D" w:themeColor="text2"/>
                <w:sz w:val="16"/>
                <w:szCs w:val="16"/>
              </w:rPr>
            </w:pPr>
            <w:r w:rsidRPr="001B53E6">
              <w:rPr>
                <w:rFonts w:ascii="Artifex CF Light" w:hAnsi="Artifex CF Light"/>
                <w:color w:val="1F497D" w:themeColor="text2"/>
                <w:sz w:val="16"/>
                <w:szCs w:val="16"/>
              </w:rPr>
              <w:t>41914696.4</w:t>
            </w:r>
          </w:p>
        </w:tc>
      </w:tr>
    </w:tbl>
    <w:p w14:paraId="1A0DD00C" w14:textId="77777777" w:rsidR="00305E83" w:rsidRPr="001B53E6" w:rsidRDefault="00305E83" w:rsidP="00305E83">
      <w:pPr>
        <w:spacing w:before="0" w:after="0"/>
        <w:ind w:left="0" w:right="567"/>
        <w:rPr>
          <w:rFonts w:ascii="Artifex CF Light" w:hAnsi="Artifex CF Light"/>
          <w:color w:val="1F497D" w:themeColor="text2"/>
          <w:sz w:val="16"/>
          <w:szCs w:val="18"/>
          <w:lang w:val="es-ES_tradnl"/>
        </w:rPr>
      </w:pPr>
    </w:p>
    <w:p w14:paraId="1EF3129C" w14:textId="77777777" w:rsidR="00305E83" w:rsidRPr="001B53E6" w:rsidRDefault="00305E83" w:rsidP="00305E83">
      <w:pPr>
        <w:spacing w:before="0" w:after="0"/>
        <w:ind w:left="0" w:right="567"/>
        <w:rPr>
          <w:rFonts w:ascii="Artifex CF Light" w:hAnsi="Artifex CF Light"/>
          <w:color w:val="1F497D" w:themeColor="text2"/>
          <w:sz w:val="16"/>
          <w:szCs w:val="18"/>
          <w:lang w:val="es-ES_tradnl"/>
        </w:rPr>
      </w:pPr>
    </w:p>
    <w:p w14:paraId="6E1DB1A0" w14:textId="77777777" w:rsidR="00305E83" w:rsidRPr="001B53E6" w:rsidRDefault="00305E83" w:rsidP="00C73399">
      <w:pPr>
        <w:pStyle w:val="Heading2"/>
        <w:spacing w:before="0" w:after="0" w:line="480" w:lineRule="auto"/>
        <w:ind w:left="567" w:right="567"/>
        <w:jc w:val="center"/>
        <w:rPr>
          <w:rFonts w:ascii="Artifex CF Light" w:hAnsi="Artifex CF Light"/>
          <w:b w:val="0"/>
          <w:color w:val="1F497D" w:themeColor="text2"/>
          <w:sz w:val="26"/>
          <w:lang w:val="es-ES_tradnl"/>
        </w:rPr>
      </w:pPr>
      <w:bookmarkStart w:id="97" w:name="_Toc532301747"/>
      <w:bookmarkStart w:id="98" w:name="_Toc56767715"/>
      <w:bookmarkStart w:id="99" w:name="_Toc59018353"/>
      <w:r w:rsidRPr="001B53E6">
        <w:rPr>
          <w:rFonts w:ascii="Artifex CF Light" w:hAnsi="Artifex CF Light"/>
          <w:b w:val="0"/>
          <w:color w:val="1F497D" w:themeColor="text2"/>
          <w:sz w:val="26"/>
          <w:lang w:val="es-ES_tradnl"/>
        </w:rPr>
        <w:t>Contrataciones y adquisiciones</w:t>
      </w:r>
      <w:bookmarkEnd w:id="97"/>
      <w:bookmarkEnd w:id="98"/>
      <w:bookmarkEnd w:id="99"/>
    </w:p>
    <w:p w14:paraId="043447DB" w14:textId="77777777" w:rsidR="00305E83" w:rsidRPr="001B53E6" w:rsidRDefault="00305E83" w:rsidP="00305E83">
      <w:pPr>
        <w:spacing w:before="0" w:after="0"/>
        <w:ind w:left="567" w:right="567"/>
        <w:jc w:val="center"/>
        <w:rPr>
          <w:rFonts w:ascii="Artifex CF Light" w:hAnsi="Artifex CF Light"/>
          <w:bCs/>
          <w:color w:val="1F497D" w:themeColor="text2"/>
          <w:sz w:val="16"/>
          <w:szCs w:val="18"/>
          <w:lang w:val="es-ES_tradnl"/>
        </w:rPr>
      </w:pPr>
      <w:r w:rsidRPr="001B53E6">
        <w:rPr>
          <w:rFonts w:ascii="Artifex CF Light" w:hAnsi="Artifex CF Light"/>
          <w:bCs/>
          <w:color w:val="1F497D" w:themeColor="text2"/>
          <w:sz w:val="16"/>
          <w:szCs w:val="18"/>
          <w:lang w:val="es-ES_tradnl"/>
        </w:rPr>
        <w:t>Resumen de compras y contrataciones MEPyD durante el año 2020</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558"/>
        <w:gridCol w:w="1205"/>
        <w:gridCol w:w="1348"/>
        <w:gridCol w:w="1561"/>
        <w:gridCol w:w="1319"/>
      </w:tblGrid>
      <w:tr w:rsidR="00DF0535" w:rsidRPr="001B53E6" w14:paraId="75D42E37" w14:textId="77777777" w:rsidTr="00C03E71">
        <w:trPr>
          <w:trHeight w:val="587"/>
          <w:tblHeader/>
        </w:trPr>
        <w:tc>
          <w:tcPr>
            <w:tcW w:w="772" w:type="pct"/>
            <w:shd w:val="clear" w:color="auto" w:fill="auto"/>
            <w:vAlign w:val="center"/>
            <w:hideMark/>
          </w:tcPr>
          <w:p w14:paraId="64B5526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Referencia del Proceso</w:t>
            </w:r>
          </w:p>
        </w:tc>
        <w:tc>
          <w:tcPr>
            <w:tcW w:w="942" w:type="pct"/>
            <w:shd w:val="clear" w:color="auto" w:fill="auto"/>
            <w:vAlign w:val="center"/>
            <w:hideMark/>
          </w:tcPr>
          <w:p w14:paraId="1B2836C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 de Compra</w:t>
            </w:r>
          </w:p>
        </w:tc>
        <w:tc>
          <w:tcPr>
            <w:tcW w:w="729" w:type="pct"/>
            <w:shd w:val="clear" w:color="auto" w:fill="auto"/>
            <w:vAlign w:val="center"/>
            <w:hideMark/>
          </w:tcPr>
          <w:p w14:paraId="70CB457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Modalidad</w:t>
            </w:r>
          </w:p>
        </w:tc>
        <w:tc>
          <w:tcPr>
            <w:tcW w:w="815" w:type="pct"/>
            <w:shd w:val="clear" w:color="auto" w:fill="auto"/>
            <w:vAlign w:val="center"/>
            <w:hideMark/>
          </w:tcPr>
          <w:p w14:paraId="4133DA4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Monto </w:t>
            </w:r>
          </w:p>
        </w:tc>
        <w:tc>
          <w:tcPr>
            <w:tcW w:w="944" w:type="pct"/>
            <w:shd w:val="clear" w:color="auto" w:fill="auto"/>
            <w:vAlign w:val="center"/>
            <w:hideMark/>
          </w:tcPr>
          <w:p w14:paraId="7D4930D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Estado del Procedimiento</w:t>
            </w:r>
          </w:p>
        </w:tc>
        <w:tc>
          <w:tcPr>
            <w:tcW w:w="798" w:type="pct"/>
            <w:shd w:val="clear" w:color="auto" w:fill="auto"/>
            <w:vAlign w:val="center"/>
            <w:hideMark/>
          </w:tcPr>
          <w:p w14:paraId="7BE4065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Fecha de Publicación</w:t>
            </w:r>
          </w:p>
        </w:tc>
      </w:tr>
      <w:tr w:rsidR="00DF0535" w:rsidRPr="001B53E6" w14:paraId="4BB62F4A" w14:textId="77777777" w:rsidTr="002B3EDD">
        <w:trPr>
          <w:trHeight w:val="900"/>
        </w:trPr>
        <w:tc>
          <w:tcPr>
            <w:tcW w:w="772" w:type="pct"/>
            <w:shd w:val="clear" w:color="auto" w:fill="auto"/>
            <w:vAlign w:val="center"/>
            <w:hideMark/>
          </w:tcPr>
          <w:p w14:paraId="67FDE27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MEPyD-DAF-CM-2020-0001</w:t>
            </w:r>
          </w:p>
        </w:tc>
        <w:tc>
          <w:tcPr>
            <w:tcW w:w="942" w:type="pct"/>
            <w:shd w:val="clear" w:color="auto" w:fill="auto"/>
            <w:vAlign w:val="center"/>
            <w:hideMark/>
          </w:tcPr>
          <w:p w14:paraId="11E71F5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Contratación de Servicios de Catering para diferentes actividades del Ministerio de </w:t>
            </w:r>
            <w:r w:rsidRPr="001B53E6">
              <w:rPr>
                <w:rFonts w:ascii="Artifex CF Light" w:hAnsi="Artifex CF Light" w:cs="Arial"/>
                <w:color w:val="1F497D" w:themeColor="text2"/>
                <w:sz w:val="14"/>
                <w:szCs w:val="14"/>
              </w:rPr>
              <w:lastRenderedPageBreak/>
              <w:t>Economía, Planificación y Desarrollo (MEPyD).</w:t>
            </w:r>
          </w:p>
        </w:tc>
        <w:tc>
          <w:tcPr>
            <w:tcW w:w="729" w:type="pct"/>
            <w:shd w:val="clear" w:color="auto" w:fill="auto"/>
            <w:vAlign w:val="center"/>
            <w:hideMark/>
          </w:tcPr>
          <w:p w14:paraId="6AAA3A7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lastRenderedPageBreak/>
              <w:t>Compras Menores</w:t>
            </w:r>
          </w:p>
        </w:tc>
        <w:tc>
          <w:tcPr>
            <w:tcW w:w="815" w:type="pct"/>
            <w:shd w:val="clear" w:color="auto" w:fill="auto"/>
            <w:vAlign w:val="center"/>
            <w:hideMark/>
          </w:tcPr>
          <w:p w14:paraId="1F91328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1,019,850.00 </w:t>
            </w:r>
          </w:p>
        </w:tc>
        <w:tc>
          <w:tcPr>
            <w:tcW w:w="944" w:type="pct"/>
            <w:shd w:val="clear" w:color="auto" w:fill="auto"/>
            <w:vAlign w:val="center"/>
            <w:hideMark/>
          </w:tcPr>
          <w:p w14:paraId="204D573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216B1F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14/01/2020 16:01:00</w:t>
            </w:r>
          </w:p>
        </w:tc>
      </w:tr>
      <w:tr w:rsidR="00DF0535" w:rsidRPr="001B53E6" w14:paraId="6AE04789" w14:textId="77777777" w:rsidTr="002B3EDD">
        <w:trPr>
          <w:trHeight w:val="900"/>
        </w:trPr>
        <w:tc>
          <w:tcPr>
            <w:tcW w:w="772" w:type="pct"/>
            <w:shd w:val="clear" w:color="auto" w:fill="auto"/>
            <w:vAlign w:val="center"/>
            <w:hideMark/>
          </w:tcPr>
          <w:p w14:paraId="27410C9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MEPyD-DAF-CM-2020-0001</w:t>
            </w:r>
          </w:p>
        </w:tc>
        <w:tc>
          <w:tcPr>
            <w:tcW w:w="942" w:type="pct"/>
            <w:shd w:val="clear" w:color="auto" w:fill="auto"/>
            <w:vAlign w:val="center"/>
            <w:hideMark/>
          </w:tcPr>
          <w:p w14:paraId="058BD29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Servicios de Catering para diferentes actividades del Ministerio de Economía, Planificación y Desarrollo (MEPyD).</w:t>
            </w:r>
          </w:p>
        </w:tc>
        <w:tc>
          <w:tcPr>
            <w:tcW w:w="729" w:type="pct"/>
            <w:shd w:val="clear" w:color="auto" w:fill="auto"/>
            <w:vAlign w:val="center"/>
            <w:hideMark/>
          </w:tcPr>
          <w:p w14:paraId="601BDD3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2802CE2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1,019,850.00 </w:t>
            </w:r>
          </w:p>
        </w:tc>
        <w:tc>
          <w:tcPr>
            <w:tcW w:w="944" w:type="pct"/>
            <w:shd w:val="clear" w:color="auto" w:fill="auto"/>
            <w:vAlign w:val="center"/>
            <w:hideMark/>
          </w:tcPr>
          <w:p w14:paraId="0EAB0D4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3291A3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14/01/2020 16:01:00</w:t>
            </w:r>
          </w:p>
        </w:tc>
      </w:tr>
      <w:tr w:rsidR="00DF0535" w:rsidRPr="001B53E6" w14:paraId="1CA520BF" w14:textId="77777777" w:rsidTr="002B3EDD">
        <w:trPr>
          <w:trHeight w:val="900"/>
        </w:trPr>
        <w:tc>
          <w:tcPr>
            <w:tcW w:w="772" w:type="pct"/>
            <w:shd w:val="clear" w:color="auto" w:fill="auto"/>
            <w:vAlign w:val="center"/>
            <w:hideMark/>
          </w:tcPr>
          <w:p w14:paraId="3925478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MEPyD-UC-CD-2019-0293</w:t>
            </w:r>
          </w:p>
        </w:tc>
        <w:tc>
          <w:tcPr>
            <w:tcW w:w="942" w:type="pct"/>
            <w:shd w:val="clear" w:color="auto" w:fill="auto"/>
            <w:vAlign w:val="center"/>
            <w:hideMark/>
          </w:tcPr>
          <w:p w14:paraId="6635201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Arreglos Florales para diferentes actividades del Ministerio de Economía, Planificación y Desarrollo (MEPyD).</w:t>
            </w:r>
          </w:p>
        </w:tc>
        <w:tc>
          <w:tcPr>
            <w:tcW w:w="729" w:type="pct"/>
            <w:shd w:val="clear" w:color="auto" w:fill="auto"/>
            <w:vAlign w:val="center"/>
            <w:hideMark/>
          </w:tcPr>
          <w:p w14:paraId="1F1BFDD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0FE6473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73,500.00 </w:t>
            </w:r>
          </w:p>
        </w:tc>
        <w:tc>
          <w:tcPr>
            <w:tcW w:w="944" w:type="pct"/>
            <w:shd w:val="clear" w:color="auto" w:fill="auto"/>
            <w:vAlign w:val="center"/>
            <w:hideMark/>
          </w:tcPr>
          <w:p w14:paraId="104723E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43A539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24/01/2020 16:15:05</w:t>
            </w:r>
          </w:p>
        </w:tc>
      </w:tr>
      <w:tr w:rsidR="00DF0535" w:rsidRPr="001B53E6" w14:paraId="0F0ADE5A" w14:textId="77777777" w:rsidTr="002B3EDD">
        <w:trPr>
          <w:trHeight w:val="450"/>
        </w:trPr>
        <w:tc>
          <w:tcPr>
            <w:tcW w:w="772" w:type="pct"/>
            <w:shd w:val="clear" w:color="auto" w:fill="auto"/>
            <w:vAlign w:val="center"/>
            <w:hideMark/>
          </w:tcPr>
          <w:p w14:paraId="05E5F9E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MEPyD-CCC-PEPB-2020-0001</w:t>
            </w:r>
          </w:p>
        </w:tc>
        <w:tc>
          <w:tcPr>
            <w:tcW w:w="942" w:type="pct"/>
            <w:shd w:val="clear" w:color="auto" w:fill="auto"/>
            <w:vAlign w:val="center"/>
            <w:hideMark/>
          </w:tcPr>
          <w:p w14:paraId="62B10DC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los Servicios de Medios de Prensa de Circulación Nacional.</w:t>
            </w:r>
          </w:p>
        </w:tc>
        <w:tc>
          <w:tcPr>
            <w:tcW w:w="729" w:type="pct"/>
            <w:shd w:val="clear" w:color="auto" w:fill="auto"/>
            <w:vAlign w:val="center"/>
            <w:hideMark/>
          </w:tcPr>
          <w:p w14:paraId="3D6B471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Procesos de Excepción</w:t>
            </w:r>
          </w:p>
        </w:tc>
        <w:tc>
          <w:tcPr>
            <w:tcW w:w="815" w:type="pct"/>
            <w:shd w:val="clear" w:color="auto" w:fill="auto"/>
            <w:vAlign w:val="center"/>
            <w:hideMark/>
          </w:tcPr>
          <w:p w14:paraId="579414F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1,500,000.00 </w:t>
            </w:r>
          </w:p>
        </w:tc>
        <w:tc>
          <w:tcPr>
            <w:tcW w:w="944" w:type="pct"/>
            <w:shd w:val="clear" w:color="auto" w:fill="auto"/>
            <w:vAlign w:val="center"/>
            <w:hideMark/>
          </w:tcPr>
          <w:p w14:paraId="66F594C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765AA8C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10/02/2020 12:00:01</w:t>
            </w:r>
          </w:p>
        </w:tc>
      </w:tr>
      <w:tr w:rsidR="00DF0535" w:rsidRPr="001B53E6" w14:paraId="0A1B9C4E" w14:textId="77777777" w:rsidTr="002B3EDD">
        <w:trPr>
          <w:trHeight w:val="450"/>
        </w:trPr>
        <w:tc>
          <w:tcPr>
            <w:tcW w:w="772" w:type="pct"/>
            <w:shd w:val="clear" w:color="auto" w:fill="auto"/>
            <w:vAlign w:val="center"/>
            <w:hideMark/>
          </w:tcPr>
          <w:p w14:paraId="2F00CB6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MEPyD-CCC-PEPB-2020-0001</w:t>
            </w:r>
          </w:p>
        </w:tc>
        <w:tc>
          <w:tcPr>
            <w:tcW w:w="942" w:type="pct"/>
            <w:shd w:val="clear" w:color="auto" w:fill="auto"/>
            <w:vAlign w:val="center"/>
            <w:hideMark/>
          </w:tcPr>
          <w:p w14:paraId="4C873A4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los Servicios de Medios de Prensa de Circulación Nacional.</w:t>
            </w:r>
          </w:p>
        </w:tc>
        <w:tc>
          <w:tcPr>
            <w:tcW w:w="729" w:type="pct"/>
            <w:shd w:val="clear" w:color="auto" w:fill="auto"/>
            <w:vAlign w:val="center"/>
            <w:hideMark/>
          </w:tcPr>
          <w:p w14:paraId="7AD3A12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Procesos de Excepción</w:t>
            </w:r>
          </w:p>
        </w:tc>
        <w:tc>
          <w:tcPr>
            <w:tcW w:w="815" w:type="pct"/>
            <w:shd w:val="clear" w:color="auto" w:fill="auto"/>
            <w:vAlign w:val="center"/>
            <w:hideMark/>
          </w:tcPr>
          <w:p w14:paraId="23DAAD4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1,500,000.00 </w:t>
            </w:r>
          </w:p>
        </w:tc>
        <w:tc>
          <w:tcPr>
            <w:tcW w:w="944" w:type="pct"/>
            <w:shd w:val="clear" w:color="auto" w:fill="auto"/>
            <w:vAlign w:val="center"/>
            <w:hideMark/>
          </w:tcPr>
          <w:p w14:paraId="1735B7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2CCE93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10/02/2020 12:00:01</w:t>
            </w:r>
          </w:p>
        </w:tc>
      </w:tr>
      <w:tr w:rsidR="00DF0535" w:rsidRPr="001B53E6" w14:paraId="0F01734F" w14:textId="77777777" w:rsidTr="002B3EDD">
        <w:trPr>
          <w:trHeight w:val="450"/>
        </w:trPr>
        <w:tc>
          <w:tcPr>
            <w:tcW w:w="772" w:type="pct"/>
            <w:shd w:val="clear" w:color="auto" w:fill="auto"/>
            <w:vAlign w:val="center"/>
            <w:hideMark/>
          </w:tcPr>
          <w:p w14:paraId="60480E1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MEPyD-CCC-PEPB-2020-0001</w:t>
            </w:r>
          </w:p>
        </w:tc>
        <w:tc>
          <w:tcPr>
            <w:tcW w:w="942" w:type="pct"/>
            <w:shd w:val="clear" w:color="auto" w:fill="auto"/>
            <w:vAlign w:val="center"/>
            <w:hideMark/>
          </w:tcPr>
          <w:p w14:paraId="47516A3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los Servicios de Medios de Prensa de Circulación Nacional.</w:t>
            </w:r>
          </w:p>
        </w:tc>
        <w:tc>
          <w:tcPr>
            <w:tcW w:w="729" w:type="pct"/>
            <w:shd w:val="clear" w:color="auto" w:fill="auto"/>
            <w:vAlign w:val="center"/>
            <w:hideMark/>
          </w:tcPr>
          <w:p w14:paraId="19641FF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Procesos de Excepción</w:t>
            </w:r>
          </w:p>
        </w:tc>
        <w:tc>
          <w:tcPr>
            <w:tcW w:w="815" w:type="pct"/>
            <w:shd w:val="clear" w:color="auto" w:fill="auto"/>
            <w:vAlign w:val="center"/>
            <w:hideMark/>
          </w:tcPr>
          <w:p w14:paraId="312BF13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1,500,000.00 </w:t>
            </w:r>
          </w:p>
        </w:tc>
        <w:tc>
          <w:tcPr>
            <w:tcW w:w="944" w:type="pct"/>
            <w:shd w:val="clear" w:color="auto" w:fill="auto"/>
            <w:vAlign w:val="center"/>
            <w:hideMark/>
          </w:tcPr>
          <w:p w14:paraId="7DD2CA8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AB0E30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10/02/2020 12:00:01</w:t>
            </w:r>
          </w:p>
        </w:tc>
      </w:tr>
      <w:tr w:rsidR="00DF0535" w:rsidRPr="001B53E6" w14:paraId="37AEA06A" w14:textId="77777777" w:rsidTr="002B3EDD">
        <w:trPr>
          <w:trHeight w:val="675"/>
        </w:trPr>
        <w:tc>
          <w:tcPr>
            <w:tcW w:w="772" w:type="pct"/>
            <w:shd w:val="clear" w:color="auto" w:fill="auto"/>
            <w:vAlign w:val="center"/>
            <w:hideMark/>
          </w:tcPr>
          <w:p w14:paraId="45B15E4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MEPyD-UC-CD-2020-0003</w:t>
            </w:r>
          </w:p>
        </w:tc>
        <w:tc>
          <w:tcPr>
            <w:tcW w:w="942" w:type="pct"/>
            <w:shd w:val="clear" w:color="auto" w:fill="auto"/>
            <w:vAlign w:val="center"/>
            <w:hideMark/>
          </w:tcPr>
          <w:p w14:paraId="407B066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 de evento todo incluido para rueda de prensa sobre promulgación de la ley de Seguridad Social.</w:t>
            </w:r>
          </w:p>
        </w:tc>
        <w:tc>
          <w:tcPr>
            <w:tcW w:w="729" w:type="pct"/>
            <w:shd w:val="clear" w:color="auto" w:fill="auto"/>
            <w:vAlign w:val="center"/>
            <w:hideMark/>
          </w:tcPr>
          <w:p w14:paraId="4AB0E51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7F50CCF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145,000.00 </w:t>
            </w:r>
          </w:p>
        </w:tc>
        <w:tc>
          <w:tcPr>
            <w:tcW w:w="944" w:type="pct"/>
            <w:shd w:val="clear" w:color="auto" w:fill="auto"/>
            <w:vAlign w:val="center"/>
            <w:hideMark/>
          </w:tcPr>
          <w:p w14:paraId="59D3E90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319EE47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11/02/2020 10:30:03</w:t>
            </w:r>
          </w:p>
        </w:tc>
      </w:tr>
      <w:tr w:rsidR="00DF0535" w:rsidRPr="001B53E6" w14:paraId="681DDB38" w14:textId="77777777" w:rsidTr="002B3EDD">
        <w:trPr>
          <w:trHeight w:val="675"/>
        </w:trPr>
        <w:tc>
          <w:tcPr>
            <w:tcW w:w="772" w:type="pct"/>
            <w:shd w:val="clear" w:color="auto" w:fill="auto"/>
            <w:vAlign w:val="center"/>
            <w:hideMark/>
          </w:tcPr>
          <w:p w14:paraId="414CC26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MEPyD-DAF-CM-2020-0002</w:t>
            </w:r>
          </w:p>
        </w:tc>
        <w:tc>
          <w:tcPr>
            <w:tcW w:w="942" w:type="pct"/>
            <w:shd w:val="clear" w:color="auto" w:fill="auto"/>
            <w:vAlign w:val="center"/>
            <w:hideMark/>
          </w:tcPr>
          <w:p w14:paraId="38CB80C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Toners para las diferentes áreas de este Ministerio de Economía, Planificación y Desarrollo.</w:t>
            </w:r>
          </w:p>
        </w:tc>
        <w:tc>
          <w:tcPr>
            <w:tcW w:w="729" w:type="pct"/>
            <w:shd w:val="clear" w:color="auto" w:fill="auto"/>
            <w:vAlign w:val="center"/>
            <w:hideMark/>
          </w:tcPr>
          <w:p w14:paraId="7217259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7D09AB2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1,002,385.00 </w:t>
            </w:r>
          </w:p>
        </w:tc>
        <w:tc>
          <w:tcPr>
            <w:tcW w:w="944" w:type="pct"/>
            <w:shd w:val="clear" w:color="auto" w:fill="auto"/>
            <w:vAlign w:val="center"/>
            <w:hideMark/>
          </w:tcPr>
          <w:p w14:paraId="76F8ECD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46A2A19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11/02/2020 16:00:30</w:t>
            </w:r>
          </w:p>
        </w:tc>
      </w:tr>
      <w:tr w:rsidR="00DF0535" w:rsidRPr="001B53E6" w14:paraId="1390BE3B" w14:textId="77777777" w:rsidTr="002B3EDD">
        <w:trPr>
          <w:trHeight w:val="675"/>
        </w:trPr>
        <w:tc>
          <w:tcPr>
            <w:tcW w:w="772" w:type="pct"/>
            <w:shd w:val="clear" w:color="auto" w:fill="auto"/>
            <w:vAlign w:val="center"/>
            <w:hideMark/>
          </w:tcPr>
          <w:p w14:paraId="5C6FEA7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MEPyD-UC-CD-2020-0005</w:t>
            </w:r>
          </w:p>
        </w:tc>
        <w:tc>
          <w:tcPr>
            <w:tcW w:w="942" w:type="pct"/>
            <w:shd w:val="clear" w:color="auto" w:fill="auto"/>
            <w:vAlign w:val="center"/>
            <w:hideMark/>
          </w:tcPr>
          <w:p w14:paraId="4C83432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pozuelos surtidos de dulces con motivo a San Valentín para personal de Ministerio</w:t>
            </w:r>
          </w:p>
        </w:tc>
        <w:tc>
          <w:tcPr>
            <w:tcW w:w="729" w:type="pct"/>
            <w:shd w:val="clear" w:color="auto" w:fill="auto"/>
            <w:vAlign w:val="center"/>
            <w:hideMark/>
          </w:tcPr>
          <w:p w14:paraId="62B5150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57F474C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86,640.00 </w:t>
            </w:r>
          </w:p>
        </w:tc>
        <w:tc>
          <w:tcPr>
            <w:tcW w:w="944" w:type="pct"/>
            <w:shd w:val="clear" w:color="auto" w:fill="auto"/>
            <w:vAlign w:val="center"/>
            <w:hideMark/>
          </w:tcPr>
          <w:p w14:paraId="5831AC5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4AD9DF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12/02/2020 12:16:44</w:t>
            </w:r>
          </w:p>
        </w:tc>
      </w:tr>
      <w:tr w:rsidR="00DF0535" w:rsidRPr="001B53E6" w14:paraId="02E29E83" w14:textId="77777777" w:rsidTr="002B3EDD">
        <w:trPr>
          <w:trHeight w:val="900"/>
        </w:trPr>
        <w:tc>
          <w:tcPr>
            <w:tcW w:w="772" w:type="pct"/>
            <w:shd w:val="clear" w:color="auto" w:fill="auto"/>
            <w:vAlign w:val="center"/>
            <w:hideMark/>
          </w:tcPr>
          <w:p w14:paraId="32DEA03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lastRenderedPageBreak/>
              <w:t>MEPyD-DAF-CM-2020-0004</w:t>
            </w:r>
          </w:p>
        </w:tc>
        <w:tc>
          <w:tcPr>
            <w:tcW w:w="942" w:type="pct"/>
            <w:shd w:val="clear" w:color="auto" w:fill="auto"/>
            <w:vAlign w:val="center"/>
            <w:hideMark/>
          </w:tcPr>
          <w:p w14:paraId="21B471F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Café, Azúcar, Té y Cremora para uso de este Ministerio de Economía, Planificación y Desarrollo (MEPyD).</w:t>
            </w:r>
          </w:p>
        </w:tc>
        <w:tc>
          <w:tcPr>
            <w:tcW w:w="729" w:type="pct"/>
            <w:shd w:val="clear" w:color="auto" w:fill="auto"/>
            <w:vAlign w:val="center"/>
            <w:hideMark/>
          </w:tcPr>
          <w:p w14:paraId="2283BA8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3297018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434,525.00 </w:t>
            </w:r>
          </w:p>
        </w:tc>
        <w:tc>
          <w:tcPr>
            <w:tcW w:w="944" w:type="pct"/>
            <w:shd w:val="clear" w:color="auto" w:fill="auto"/>
            <w:vAlign w:val="center"/>
            <w:hideMark/>
          </w:tcPr>
          <w:p w14:paraId="6621FB3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40AE89A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12/02/2020 16:30:05</w:t>
            </w:r>
          </w:p>
        </w:tc>
      </w:tr>
      <w:tr w:rsidR="00DF0535" w:rsidRPr="001B53E6" w14:paraId="33A53543" w14:textId="77777777" w:rsidTr="002B3EDD">
        <w:trPr>
          <w:trHeight w:val="900"/>
        </w:trPr>
        <w:tc>
          <w:tcPr>
            <w:tcW w:w="772" w:type="pct"/>
            <w:shd w:val="clear" w:color="auto" w:fill="auto"/>
            <w:vAlign w:val="center"/>
            <w:hideMark/>
          </w:tcPr>
          <w:p w14:paraId="4AE7C3D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MEPyD-DAF-CM-2020-0004</w:t>
            </w:r>
          </w:p>
        </w:tc>
        <w:tc>
          <w:tcPr>
            <w:tcW w:w="942" w:type="pct"/>
            <w:shd w:val="clear" w:color="auto" w:fill="auto"/>
            <w:vAlign w:val="center"/>
            <w:hideMark/>
          </w:tcPr>
          <w:p w14:paraId="38509DB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Café, Azúcar, Té y Cremora para uso de este Ministerio de Economía, Planificación y Desarrollo (MEPyD).</w:t>
            </w:r>
          </w:p>
        </w:tc>
        <w:tc>
          <w:tcPr>
            <w:tcW w:w="729" w:type="pct"/>
            <w:shd w:val="clear" w:color="auto" w:fill="auto"/>
            <w:vAlign w:val="center"/>
            <w:hideMark/>
          </w:tcPr>
          <w:p w14:paraId="07BF767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572F4AF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434,525.00 </w:t>
            </w:r>
          </w:p>
        </w:tc>
        <w:tc>
          <w:tcPr>
            <w:tcW w:w="944" w:type="pct"/>
            <w:shd w:val="clear" w:color="auto" w:fill="auto"/>
            <w:vAlign w:val="center"/>
            <w:hideMark/>
          </w:tcPr>
          <w:p w14:paraId="4C5B492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513620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12/02/2020 16:30:05</w:t>
            </w:r>
          </w:p>
        </w:tc>
      </w:tr>
      <w:tr w:rsidR="00DF0535" w:rsidRPr="001B53E6" w14:paraId="0ADD8FD2" w14:textId="77777777" w:rsidTr="002B3EDD">
        <w:trPr>
          <w:trHeight w:val="900"/>
        </w:trPr>
        <w:tc>
          <w:tcPr>
            <w:tcW w:w="772" w:type="pct"/>
            <w:shd w:val="clear" w:color="auto" w:fill="auto"/>
            <w:vAlign w:val="center"/>
            <w:hideMark/>
          </w:tcPr>
          <w:p w14:paraId="63F9091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MEPyD-DAF-CM-2020-0004</w:t>
            </w:r>
          </w:p>
        </w:tc>
        <w:tc>
          <w:tcPr>
            <w:tcW w:w="942" w:type="pct"/>
            <w:shd w:val="clear" w:color="auto" w:fill="auto"/>
            <w:vAlign w:val="center"/>
            <w:hideMark/>
          </w:tcPr>
          <w:p w14:paraId="63DE37E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Café, Azúcar, Té y Cremora para uso de este Ministerio de Economía, Planificación y Desarrollo (MEPyD).</w:t>
            </w:r>
          </w:p>
        </w:tc>
        <w:tc>
          <w:tcPr>
            <w:tcW w:w="729" w:type="pct"/>
            <w:shd w:val="clear" w:color="auto" w:fill="auto"/>
            <w:vAlign w:val="center"/>
            <w:hideMark/>
          </w:tcPr>
          <w:p w14:paraId="5F1296F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6737697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434,525.00 </w:t>
            </w:r>
          </w:p>
        </w:tc>
        <w:tc>
          <w:tcPr>
            <w:tcW w:w="944" w:type="pct"/>
            <w:shd w:val="clear" w:color="auto" w:fill="auto"/>
            <w:vAlign w:val="center"/>
            <w:hideMark/>
          </w:tcPr>
          <w:p w14:paraId="53D5AFE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47C926A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12/02/2020 16:30:05</w:t>
            </w:r>
          </w:p>
        </w:tc>
      </w:tr>
      <w:tr w:rsidR="00DF0535" w:rsidRPr="001B53E6" w14:paraId="1804C7D8" w14:textId="77777777" w:rsidTr="002B3EDD">
        <w:trPr>
          <w:trHeight w:val="900"/>
        </w:trPr>
        <w:tc>
          <w:tcPr>
            <w:tcW w:w="772" w:type="pct"/>
            <w:shd w:val="clear" w:color="auto" w:fill="auto"/>
            <w:vAlign w:val="center"/>
            <w:hideMark/>
          </w:tcPr>
          <w:p w14:paraId="70E31E0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MEPyD-UC-CD-2020-0006</w:t>
            </w:r>
          </w:p>
        </w:tc>
        <w:tc>
          <w:tcPr>
            <w:tcW w:w="942" w:type="pct"/>
            <w:shd w:val="clear" w:color="auto" w:fill="auto"/>
            <w:vAlign w:val="center"/>
            <w:hideMark/>
          </w:tcPr>
          <w:p w14:paraId="5403582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800 Galones de Gasoil para ser utilizados en la Planta de 750 KW de este Ministerio de Economía, Planificación y Desarrollo</w:t>
            </w:r>
          </w:p>
        </w:tc>
        <w:tc>
          <w:tcPr>
            <w:tcW w:w="729" w:type="pct"/>
            <w:shd w:val="clear" w:color="auto" w:fill="auto"/>
            <w:vAlign w:val="center"/>
            <w:hideMark/>
          </w:tcPr>
          <w:p w14:paraId="1F5A45D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6536D36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140,480.00 </w:t>
            </w:r>
          </w:p>
        </w:tc>
        <w:tc>
          <w:tcPr>
            <w:tcW w:w="944" w:type="pct"/>
            <w:shd w:val="clear" w:color="auto" w:fill="auto"/>
            <w:vAlign w:val="center"/>
            <w:hideMark/>
          </w:tcPr>
          <w:p w14:paraId="0358DF0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370C36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17/02/2020 16:20:05</w:t>
            </w:r>
          </w:p>
        </w:tc>
      </w:tr>
      <w:tr w:rsidR="00DF0535" w:rsidRPr="001B53E6" w14:paraId="1E0F1F8F" w14:textId="77777777" w:rsidTr="002B3EDD">
        <w:trPr>
          <w:trHeight w:val="450"/>
        </w:trPr>
        <w:tc>
          <w:tcPr>
            <w:tcW w:w="772" w:type="pct"/>
            <w:shd w:val="clear" w:color="auto" w:fill="auto"/>
            <w:vAlign w:val="center"/>
            <w:hideMark/>
          </w:tcPr>
          <w:p w14:paraId="0A736E4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MEPyD-UC-CD-2020-0008</w:t>
            </w:r>
          </w:p>
        </w:tc>
        <w:tc>
          <w:tcPr>
            <w:tcW w:w="942" w:type="pct"/>
            <w:shd w:val="clear" w:color="auto" w:fill="auto"/>
            <w:vAlign w:val="center"/>
            <w:hideMark/>
          </w:tcPr>
          <w:p w14:paraId="095983B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Adquisición de pistola paralizante de conductividad eléctrica por pulsos.  </w:t>
            </w:r>
          </w:p>
        </w:tc>
        <w:tc>
          <w:tcPr>
            <w:tcW w:w="729" w:type="pct"/>
            <w:shd w:val="clear" w:color="auto" w:fill="auto"/>
            <w:vAlign w:val="center"/>
            <w:hideMark/>
          </w:tcPr>
          <w:p w14:paraId="4A1EBDA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185D7B2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100,000.00 </w:t>
            </w:r>
          </w:p>
        </w:tc>
        <w:tc>
          <w:tcPr>
            <w:tcW w:w="944" w:type="pct"/>
            <w:shd w:val="clear" w:color="auto" w:fill="auto"/>
            <w:vAlign w:val="center"/>
            <w:hideMark/>
          </w:tcPr>
          <w:p w14:paraId="554AE48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352D186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20/02/2020 09:45:05</w:t>
            </w:r>
          </w:p>
        </w:tc>
      </w:tr>
      <w:tr w:rsidR="00DF0535" w:rsidRPr="001B53E6" w14:paraId="32BDF934" w14:textId="77777777" w:rsidTr="002B3EDD">
        <w:trPr>
          <w:trHeight w:val="450"/>
        </w:trPr>
        <w:tc>
          <w:tcPr>
            <w:tcW w:w="772" w:type="pct"/>
            <w:shd w:val="clear" w:color="auto" w:fill="auto"/>
            <w:vAlign w:val="center"/>
            <w:hideMark/>
          </w:tcPr>
          <w:p w14:paraId="453A847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MEPyD-UC-CD-2020-0009</w:t>
            </w:r>
          </w:p>
        </w:tc>
        <w:tc>
          <w:tcPr>
            <w:tcW w:w="942" w:type="pct"/>
            <w:shd w:val="clear" w:color="auto" w:fill="auto"/>
            <w:vAlign w:val="center"/>
            <w:hideMark/>
          </w:tcPr>
          <w:p w14:paraId="70F9C3E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Adquisición Rotuladoras portátil industrial y punteros        </w:t>
            </w:r>
          </w:p>
        </w:tc>
        <w:tc>
          <w:tcPr>
            <w:tcW w:w="729" w:type="pct"/>
            <w:shd w:val="clear" w:color="auto" w:fill="auto"/>
            <w:vAlign w:val="center"/>
            <w:hideMark/>
          </w:tcPr>
          <w:p w14:paraId="38DDE8A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3433709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78,000.00 </w:t>
            </w:r>
          </w:p>
        </w:tc>
        <w:tc>
          <w:tcPr>
            <w:tcW w:w="944" w:type="pct"/>
            <w:shd w:val="clear" w:color="auto" w:fill="auto"/>
            <w:vAlign w:val="center"/>
            <w:hideMark/>
          </w:tcPr>
          <w:p w14:paraId="347318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3E7F3FC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21/02/2020 14:50:03</w:t>
            </w:r>
          </w:p>
        </w:tc>
      </w:tr>
      <w:tr w:rsidR="00DF0535" w:rsidRPr="001B53E6" w14:paraId="7BC399D8" w14:textId="77777777" w:rsidTr="002B3EDD">
        <w:trPr>
          <w:trHeight w:val="675"/>
        </w:trPr>
        <w:tc>
          <w:tcPr>
            <w:tcW w:w="772" w:type="pct"/>
            <w:shd w:val="clear" w:color="auto" w:fill="auto"/>
            <w:vAlign w:val="center"/>
            <w:hideMark/>
          </w:tcPr>
          <w:p w14:paraId="3D0DFFC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MEPyD-DAF-CM-2020-0005</w:t>
            </w:r>
          </w:p>
        </w:tc>
        <w:tc>
          <w:tcPr>
            <w:tcW w:w="942" w:type="pct"/>
            <w:shd w:val="clear" w:color="auto" w:fill="auto"/>
            <w:vAlign w:val="center"/>
            <w:hideMark/>
          </w:tcPr>
          <w:p w14:paraId="5D1B595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 de Hosteo para el Sistema de Recopilación y Evaluación de la Rep., Dom (SIRED-RD)</w:t>
            </w:r>
          </w:p>
        </w:tc>
        <w:tc>
          <w:tcPr>
            <w:tcW w:w="729" w:type="pct"/>
            <w:shd w:val="clear" w:color="auto" w:fill="auto"/>
            <w:vAlign w:val="center"/>
            <w:hideMark/>
          </w:tcPr>
          <w:p w14:paraId="7D3FB18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0F8A6E1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1,100,000.00 </w:t>
            </w:r>
          </w:p>
        </w:tc>
        <w:tc>
          <w:tcPr>
            <w:tcW w:w="944" w:type="pct"/>
            <w:shd w:val="clear" w:color="auto" w:fill="auto"/>
            <w:vAlign w:val="center"/>
            <w:hideMark/>
          </w:tcPr>
          <w:p w14:paraId="4CAE77D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C386D3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24/02/2020 18:00:02</w:t>
            </w:r>
          </w:p>
        </w:tc>
      </w:tr>
      <w:tr w:rsidR="00DF0535" w:rsidRPr="001B53E6" w14:paraId="0938A842" w14:textId="77777777" w:rsidTr="002B3EDD">
        <w:trPr>
          <w:trHeight w:val="675"/>
        </w:trPr>
        <w:tc>
          <w:tcPr>
            <w:tcW w:w="772" w:type="pct"/>
            <w:shd w:val="clear" w:color="auto" w:fill="auto"/>
            <w:vAlign w:val="center"/>
            <w:hideMark/>
          </w:tcPr>
          <w:p w14:paraId="19F1E7C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MEPyD-CCC-PEPU-2020-0001</w:t>
            </w:r>
          </w:p>
        </w:tc>
        <w:tc>
          <w:tcPr>
            <w:tcW w:w="942" w:type="pct"/>
            <w:shd w:val="clear" w:color="auto" w:fill="auto"/>
            <w:vAlign w:val="center"/>
            <w:hideMark/>
          </w:tcPr>
          <w:p w14:paraId="7054D3B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Servicios de Mantenimientos Preventivos y Correctivos Vehículos Nissan y Chevrolet.</w:t>
            </w:r>
          </w:p>
        </w:tc>
        <w:tc>
          <w:tcPr>
            <w:tcW w:w="729" w:type="pct"/>
            <w:shd w:val="clear" w:color="auto" w:fill="auto"/>
            <w:vAlign w:val="center"/>
            <w:hideMark/>
          </w:tcPr>
          <w:p w14:paraId="014B164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Procesos de Excepción</w:t>
            </w:r>
          </w:p>
        </w:tc>
        <w:tc>
          <w:tcPr>
            <w:tcW w:w="815" w:type="pct"/>
            <w:shd w:val="clear" w:color="auto" w:fill="auto"/>
            <w:vAlign w:val="center"/>
            <w:hideMark/>
          </w:tcPr>
          <w:p w14:paraId="38A38DD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500,000.00 </w:t>
            </w:r>
          </w:p>
        </w:tc>
        <w:tc>
          <w:tcPr>
            <w:tcW w:w="944" w:type="pct"/>
            <w:shd w:val="clear" w:color="auto" w:fill="auto"/>
            <w:vAlign w:val="center"/>
            <w:hideMark/>
          </w:tcPr>
          <w:p w14:paraId="75866E3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413E2C5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26/02/2020 10:21:16</w:t>
            </w:r>
          </w:p>
        </w:tc>
      </w:tr>
      <w:tr w:rsidR="00DF0535" w:rsidRPr="001B53E6" w14:paraId="2093F9AD" w14:textId="77777777" w:rsidTr="002B3EDD">
        <w:trPr>
          <w:trHeight w:val="441"/>
        </w:trPr>
        <w:tc>
          <w:tcPr>
            <w:tcW w:w="772" w:type="pct"/>
            <w:shd w:val="clear" w:color="auto" w:fill="auto"/>
            <w:vAlign w:val="center"/>
            <w:hideMark/>
          </w:tcPr>
          <w:p w14:paraId="5D9B8F7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MEPyD-DAF-CM-2020-0009</w:t>
            </w:r>
          </w:p>
        </w:tc>
        <w:tc>
          <w:tcPr>
            <w:tcW w:w="942" w:type="pct"/>
            <w:shd w:val="clear" w:color="auto" w:fill="auto"/>
            <w:vAlign w:val="center"/>
            <w:hideMark/>
          </w:tcPr>
          <w:p w14:paraId="33DCB25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Neumáticos para los diferentes tipos de vehículos pertenecientes a la flotilla vehicular del MEPyD</w:t>
            </w:r>
          </w:p>
        </w:tc>
        <w:tc>
          <w:tcPr>
            <w:tcW w:w="729" w:type="pct"/>
            <w:shd w:val="clear" w:color="auto" w:fill="auto"/>
            <w:vAlign w:val="center"/>
            <w:hideMark/>
          </w:tcPr>
          <w:p w14:paraId="34B3483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5CE73DA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1,107,520.00 </w:t>
            </w:r>
          </w:p>
        </w:tc>
        <w:tc>
          <w:tcPr>
            <w:tcW w:w="944" w:type="pct"/>
            <w:shd w:val="clear" w:color="auto" w:fill="auto"/>
            <w:vAlign w:val="center"/>
            <w:hideMark/>
          </w:tcPr>
          <w:p w14:paraId="2E35F6C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74A185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03/03/2020 18:00:01</w:t>
            </w:r>
          </w:p>
        </w:tc>
      </w:tr>
      <w:tr w:rsidR="00DF0535" w:rsidRPr="001B53E6" w14:paraId="53E89EA6" w14:textId="77777777" w:rsidTr="002B3EDD">
        <w:trPr>
          <w:trHeight w:val="675"/>
        </w:trPr>
        <w:tc>
          <w:tcPr>
            <w:tcW w:w="772" w:type="pct"/>
            <w:shd w:val="clear" w:color="auto" w:fill="auto"/>
            <w:vAlign w:val="center"/>
            <w:hideMark/>
          </w:tcPr>
          <w:p w14:paraId="67DE2D4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lastRenderedPageBreak/>
              <w:t>MEPyD-DAF-CM-2020-0009</w:t>
            </w:r>
          </w:p>
        </w:tc>
        <w:tc>
          <w:tcPr>
            <w:tcW w:w="942" w:type="pct"/>
            <w:shd w:val="clear" w:color="auto" w:fill="auto"/>
            <w:vAlign w:val="center"/>
            <w:hideMark/>
          </w:tcPr>
          <w:p w14:paraId="517CB97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Neumáticos para los diferentes tipos de vehículos pertenecientes a la flotilla vehicular del MEPyD</w:t>
            </w:r>
          </w:p>
        </w:tc>
        <w:tc>
          <w:tcPr>
            <w:tcW w:w="729" w:type="pct"/>
            <w:shd w:val="clear" w:color="auto" w:fill="auto"/>
            <w:vAlign w:val="center"/>
            <w:hideMark/>
          </w:tcPr>
          <w:p w14:paraId="38E2EF0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74F9BF1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1,107,520.00 </w:t>
            </w:r>
          </w:p>
        </w:tc>
        <w:tc>
          <w:tcPr>
            <w:tcW w:w="944" w:type="pct"/>
            <w:shd w:val="clear" w:color="auto" w:fill="auto"/>
            <w:vAlign w:val="center"/>
            <w:hideMark/>
          </w:tcPr>
          <w:p w14:paraId="2C25528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2EDC48F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03/03/2020 18:00:01</w:t>
            </w:r>
          </w:p>
        </w:tc>
      </w:tr>
      <w:tr w:rsidR="00DF0535" w:rsidRPr="001B53E6" w14:paraId="63568610" w14:textId="77777777" w:rsidTr="002B3EDD">
        <w:trPr>
          <w:trHeight w:val="675"/>
        </w:trPr>
        <w:tc>
          <w:tcPr>
            <w:tcW w:w="772" w:type="pct"/>
            <w:shd w:val="clear" w:color="auto" w:fill="auto"/>
            <w:vAlign w:val="center"/>
            <w:hideMark/>
          </w:tcPr>
          <w:p w14:paraId="1E1B1B8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MEPyD-DAF-CM-2020-0009</w:t>
            </w:r>
          </w:p>
        </w:tc>
        <w:tc>
          <w:tcPr>
            <w:tcW w:w="942" w:type="pct"/>
            <w:shd w:val="clear" w:color="auto" w:fill="auto"/>
            <w:vAlign w:val="center"/>
            <w:hideMark/>
          </w:tcPr>
          <w:p w14:paraId="10FAC52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Neumáticos para los diferentes tipos de vehículos pertenecientes a la flotilla vehicular del MEPyD</w:t>
            </w:r>
          </w:p>
        </w:tc>
        <w:tc>
          <w:tcPr>
            <w:tcW w:w="729" w:type="pct"/>
            <w:shd w:val="clear" w:color="auto" w:fill="auto"/>
            <w:vAlign w:val="center"/>
            <w:hideMark/>
          </w:tcPr>
          <w:p w14:paraId="7F6975B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0BD557C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1,107,520.00 </w:t>
            </w:r>
          </w:p>
        </w:tc>
        <w:tc>
          <w:tcPr>
            <w:tcW w:w="944" w:type="pct"/>
            <w:shd w:val="clear" w:color="auto" w:fill="auto"/>
            <w:vAlign w:val="center"/>
            <w:hideMark/>
          </w:tcPr>
          <w:p w14:paraId="1294472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D7B6EC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03/03/2020 18:00:01</w:t>
            </w:r>
          </w:p>
        </w:tc>
      </w:tr>
      <w:tr w:rsidR="00DF0535" w:rsidRPr="001B53E6" w14:paraId="6043C846" w14:textId="77777777" w:rsidTr="002B3EDD">
        <w:trPr>
          <w:trHeight w:val="70"/>
        </w:trPr>
        <w:tc>
          <w:tcPr>
            <w:tcW w:w="772" w:type="pct"/>
            <w:shd w:val="clear" w:color="auto" w:fill="auto"/>
            <w:vAlign w:val="center"/>
            <w:hideMark/>
          </w:tcPr>
          <w:p w14:paraId="0961FA9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MEPyD-CCC-PEPB-2020-0002</w:t>
            </w:r>
          </w:p>
        </w:tc>
        <w:tc>
          <w:tcPr>
            <w:tcW w:w="942" w:type="pct"/>
            <w:shd w:val="clear" w:color="auto" w:fill="auto"/>
            <w:vAlign w:val="center"/>
            <w:hideMark/>
          </w:tcPr>
          <w:p w14:paraId="0ED83AF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 publicitario (reportaje) sobre proyectos y actividades del Ministerio de Economía, Planificación y Desarrollo (MEPYD) en la Revista Mercado.</w:t>
            </w:r>
          </w:p>
        </w:tc>
        <w:tc>
          <w:tcPr>
            <w:tcW w:w="729" w:type="pct"/>
            <w:shd w:val="clear" w:color="auto" w:fill="auto"/>
            <w:vAlign w:val="center"/>
            <w:hideMark/>
          </w:tcPr>
          <w:p w14:paraId="185AFF1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Procesos de Excepción</w:t>
            </w:r>
          </w:p>
        </w:tc>
        <w:tc>
          <w:tcPr>
            <w:tcW w:w="815" w:type="pct"/>
            <w:shd w:val="clear" w:color="auto" w:fill="auto"/>
            <w:vAlign w:val="center"/>
            <w:hideMark/>
          </w:tcPr>
          <w:p w14:paraId="75F88AF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315,000.00 </w:t>
            </w:r>
          </w:p>
        </w:tc>
        <w:tc>
          <w:tcPr>
            <w:tcW w:w="944" w:type="pct"/>
            <w:shd w:val="clear" w:color="auto" w:fill="auto"/>
            <w:vAlign w:val="center"/>
            <w:hideMark/>
          </w:tcPr>
          <w:p w14:paraId="5AF70FD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328D36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10/03/2020 16:52:03</w:t>
            </w:r>
          </w:p>
        </w:tc>
      </w:tr>
      <w:tr w:rsidR="00DF0535" w:rsidRPr="001B53E6" w14:paraId="6C1AAA20" w14:textId="77777777" w:rsidTr="00964C45">
        <w:trPr>
          <w:trHeight w:val="282"/>
        </w:trPr>
        <w:tc>
          <w:tcPr>
            <w:tcW w:w="772" w:type="pct"/>
            <w:shd w:val="clear" w:color="auto" w:fill="auto"/>
            <w:vAlign w:val="center"/>
            <w:hideMark/>
          </w:tcPr>
          <w:p w14:paraId="236710C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MEPyD-CCC-CP-2020-0002</w:t>
            </w:r>
          </w:p>
        </w:tc>
        <w:tc>
          <w:tcPr>
            <w:tcW w:w="942" w:type="pct"/>
            <w:shd w:val="clear" w:color="auto" w:fill="auto"/>
            <w:vAlign w:val="center"/>
            <w:hideMark/>
          </w:tcPr>
          <w:p w14:paraId="43FC6D7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Contratación de una empresa encuestadora para Elaborar el Índice de Confianza de los Consumidores de la República Dominicana, Encuesta abril y octubre 2020, (26ta. Y 27ma. Encuestas ICC-RD).   </w:t>
            </w:r>
          </w:p>
        </w:tc>
        <w:tc>
          <w:tcPr>
            <w:tcW w:w="729" w:type="pct"/>
            <w:shd w:val="clear" w:color="auto" w:fill="auto"/>
            <w:vAlign w:val="center"/>
            <w:hideMark/>
          </w:tcPr>
          <w:p w14:paraId="4600B57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Comparación de Precios</w:t>
            </w:r>
          </w:p>
        </w:tc>
        <w:tc>
          <w:tcPr>
            <w:tcW w:w="815" w:type="pct"/>
            <w:shd w:val="clear" w:color="auto" w:fill="auto"/>
            <w:vAlign w:val="center"/>
            <w:hideMark/>
          </w:tcPr>
          <w:p w14:paraId="243E6F6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3,300,000.00 </w:t>
            </w:r>
          </w:p>
        </w:tc>
        <w:tc>
          <w:tcPr>
            <w:tcW w:w="944" w:type="pct"/>
            <w:shd w:val="clear" w:color="auto" w:fill="auto"/>
            <w:vAlign w:val="center"/>
            <w:hideMark/>
          </w:tcPr>
          <w:p w14:paraId="0A44556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7A8C1BF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12/03/2020 13:00:13</w:t>
            </w:r>
          </w:p>
        </w:tc>
      </w:tr>
      <w:tr w:rsidR="00DF0535" w:rsidRPr="001B53E6" w14:paraId="5095DAA1" w14:textId="77777777" w:rsidTr="002B3EDD">
        <w:trPr>
          <w:trHeight w:val="675"/>
        </w:trPr>
        <w:tc>
          <w:tcPr>
            <w:tcW w:w="772" w:type="pct"/>
            <w:shd w:val="clear" w:color="auto" w:fill="auto"/>
            <w:vAlign w:val="center"/>
            <w:hideMark/>
          </w:tcPr>
          <w:p w14:paraId="55FD792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MEPyD-UC-CD-2020-0010</w:t>
            </w:r>
          </w:p>
        </w:tc>
        <w:tc>
          <w:tcPr>
            <w:tcW w:w="942" w:type="pct"/>
            <w:shd w:val="clear" w:color="auto" w:fill="auto"/>
            <w:vAlign w:val="center"/>
            <w:hideMark/>
          </w:tcPr>
          <w:p w14:paraId="781D737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 de Transporte para el Traslado de Activos Fijos de este Ministerio</w:t>
            </w:r>
          </w:p>
        </w:tc>
        <w:tc>
          <w:tcPr>
            <w:tcW w:w="729" w:type="pct"/>
            <w:shd w:val="clear" w:color="auto" w:fill="auto"/>
            <w:vAlign w:val="center"/>
            <w:hideMark/>
          </w:tcPr>
          <w:p w14:paraId="1CE3226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50AA92D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42,000.00 </w:t>
            </w:r>
          </w:p>
        </w:tc>
        <w:tc>
          <w:tcPr>
            <w:tcW w:w="944" w:type="pct"/>
            <w:shd w:val="clear" w:color="auto" w:fill="auto"/>
            <w:vAlign w:val="center"/>
            <w:hideMark/>
          </w:tcPr>
          <w:p w14:paraId="3ACF42E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3C457B3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16/03/2020 17:20:01</w:t>
            </w:r>
          </w:p>
        </w:tc>
      </w:tr>
      <w:tr w:rsidR="00DF0535" w:rsidRPr="001B53E6" w14:paraId="36E4BC94" w14:textId="77777777" w:rsidTr="002B3EDD">
        <w:trPr>
          <w:trHeight w:val="900"/>
        </w:trPr>
        <w:tc>
          <w:tcPr>
            <w:tcW w:w="772" w:type="pct"/>
            <w:shd w:val="clear" w:color="auto" w:fill="auto"/>
            <w:vAlign w:val="center"/>
            <w:hideMark/>
          </w:tcPr>
          <w:p w14:paraId="1FF13BE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MEPyD-UC-CD-2020-0011</w:t>
            </w:r>
          </w:p>
        </w:tc>
        <w:tc>
          <w:tcPr>
            <w:tcW w:w="942" w:type="pct"/>
            <w:shd w:val="clear" w:color="auto" w:fill="auto"/>
            <w:vAlign w:val="center"/>
            <w:hideMark/>
          </w:tcPr>
          <w:p w14:paraId="0494494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materiales para la impresión de los carnés, porta carné y broche extensor para ser utilizados por los colaboradores del MEPyD.</w:t>
            </w:r>
          </w:p>
        </w:tc>
        <w:tc>
          <w:tcPr>
            <w:tcW w:w="729" w:type="pct"/>
            <w:shd w:val="clear" w:color="auto" w:fill="auto"/>
            <w:vAlign w:val="center"/>
            <w:hideMark/>
          </w:tcPr>
          <w:p w14:paraId="47CC681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07C1E36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114,400.00 </w:t>
            </w:r>
          </w:p>
        </w:tc>
        <w:tc>
          <w:tcPr>
            <w:tcW w:w="944" w:type="pct"/>
            <w:shd w:val="clear" w:color="auto" w:fill="auto"/>
            <w:vAlign w:val="center"/>
            <w:hideMark/>
          </w:tcPr>
          <w:p w14:paraId="343E480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45E0B4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18/03/2020 11:00:01</w:t>
            </w:r>
          </w:p>
        </w:tc>
      </w:tr>
      <w:tr w:rsidR="00DF0535" w:rsidRPr="001B53E6" w14:paraId="3808432B" w14:textId="77777777" w:rsidTr="002B3EDD">
        <w:trPr>
          <w:trHeight w:val="675"/>
        </w:trPr>
        <w:tc>
          <w:tcPr>
            <w:tcW w:w="772" w:type="pct"/>
            <w:shd w:val="clear" w:color="auto" w:fill="auto"/>
            <w:vAlign w:val="center"/>
            <w:hideMark/>
          </w:tcPr>
          <w:p w14:paraId="00233C4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MEPyD-DAF-CM-2020-0012</w:t>
            </w:r>
          </w:p>
        </w:tc>
        <w:tc>
          <w:tcPr>
            <w:tcW w:w="942" w:type="pct"/>
            <w:shd w:val="clear" w:color="auto" w:fill="auto"/>
            <w:vAlign w:val="center"/>
            <w:hideMark/>
          </w:tcPr>
          <w:p w14:paraId="62CD3B3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artículos para el cuidado de la salud para los colaboradores del ministerio</w:t>
            </w:r>
          </w:p>
        </w:tc>
        <w:tc>
          <w:tcPr>
            <w:tcW w:w="729" w:type="pct"/>
            <w:shd w:val="clear" w:color="auto" w:fill="auto"/>
            <w:vAlign w:val="center"/>
            <w:hideMark/>
          </w:tcPr>
          <w:p w14:paraId="7664FC9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1B3A94F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1,082,780.00 </w:t>
            </w:r>
          </w:p>
        </w:tc>
        <w:tc>
          <w:tcPr>
            <w:tcW w:w="944" w:type="pct"/>
            <w:shd w:val="clear" w:color="auto" w:fill="auto"/>
            <w:vAlign w:val="center"/>
            <w:hideMark/>
          </w:tcPr>
          <w:p w14:paraId="317130B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E67327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18/03/2020 15:03:47</w:t>
            </w:r>
          </w:p>
        </w:tc>
      </w:tr>
      <w:tr w:rsidR="00DF0535" w:rsidRPr="001B53E6" w14:paraId="784604FE" w14:textId="77777777" w:rsidTr="002B3EDD">
        <w:trPr>
          <w:trHeight w:val="675"/>
        </w:trPr>
        <w:tc>
          <w:tcPr>
            <w:tcW w:w="772" w:type="pct"/>
            <w:shd w:val="clear" w:color="auto" w:fill="auto"/>
            <w:vAlign w:val="center"/>
            <w:hideMark/>
          </w:tcPr>
          <w:p w14:paraId="3005A21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MEPyD-DAF-CM-2020-0012</w:t>
            </w:r>
          </w:p>
        </w:tc>
        <w:tc>
          <w:tcPr>
            <w:tcW w:w="942" w:type="pct"/>
            <w:shd w:val="clear" w:color="auto" w:fill="auto"/>
            <w:vAlign w:val="center"/>
            <w:hideMark/>
          </w:tcPr>
          <w:p w14:paraId="6327FB2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Adquisición de artículos para el cuidado de la salud para los </w:t>
            </w:r>
            <w:r w:rsidRPr="001B53E6">
              <w:rPr>
                <w:rFonts w:ascii="Artifex CF Light" w:hAnsi="Artifex CF Light" w:cs="Arial"/>
                <w:color w:val="1F497D" w:themeColor="text2"/>
                <w:sz w:val="14"/>
                <w:szCs w:val="14"/>
              </w:rPr>
              <w:lastRenderedPageBreak/>
              <w:t>colaboradores del ministerio</w:t>
            </w:r>
          </w:p>
        </w:tc>
        <w:tc>
          <w:tcPr>
            <w:tcW w:w="729" w:type="pct"/>
            <w:shd w:val="clear" w:color="auto" w:fill="auto"/>
            <w:vAlign w:val="center"/>
            <w:hideMark/>
          </w:tcPr>
          <w:p w14:paraId="0FDC281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lastRenderedPageBreak/>
              <w:t>Compras Menores</w:t>
            </w:r>
          </w:p>
        </w:tc>
        <w:tc>
          <w:tcPr>
            <w:tcW w:w="815" w:type="pct"/>
            <w:shd w:val="clear" w:color="auto" w:fill="auto"/>
            <w:vAlign w:val="center"/>
            <w:hideMark/>
          </w:tcPr>
          <w:p w14:paraId="0BFA06E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1,082,780.00 </w:t>
            </w:r>
          </w:p>
        </w:tc>
        <w:tc>
          <w:tcPr>
            <w:tcW w:w="944" w:type="pct"/>
            <w:shd w:val="clear" w:color="auto" w:fill="auto"/>
            <w:vAlign w:val="center"/>
            <w:hideMark/>
          </w:tcPr>
          <w:p w14:paraId="11E7363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E16B5B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18/03/2020 15:03:47</w:t>
            </w:r>
          </w:p>
        </w:tc>
      </w:tr>
      <w:tr w:rsidR="00DF0535" w:rsidRPr="001B53E6" w14:paraId="5071676C" w14:textId="77777777" w:rsidTr="002B3EDD">
        <w:trPr>
          <w:trHeight w:val="675"/>
        </w:trPr>
        <w:tc>
          <w:tcPr>
            <w:tcW w:w="772" w:type="pct"/>
            <w:shd w:val="clear" w:color="auto" w:fill="auto"/>
            <w:vAlign w:val="center"/>
            <w:hideMark/>
          </w:tcPr>
          <w:p w14:paraId="313A8A7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MEPyD-CCC-CP-2020-0003</w:t>
            </w:r>
          </w:p>
        </w:tc>
        <w:tc>
          <w:tcPr>
            <w:tcW w:w="942" w:type="pct"/>
            <w:shd w:val="clear" w:color="auto" w:fill="auto"/>
            <w:vAlign w:val="center"/>
            <w:hideMark/>
          </w:tcPr>
          <w:p w14:paraId="2DDF03B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bonos de compras para ser entregados a los colaboradores de esta institución.</w:t>
            </w:r>
          </w:p>
        </w:tc>
        <w:tc>
          <w:tcPr>
            <w:tcW w:w="729" w:type="pct"/>
            <w:shd w:val="clear" w:color="auto" w:fill="auto"/>
            <w:vAlign w:val="center"/>
            <w:hideMark/>
          </w:tcPr>
          <w:p w14:paraId="5F9E99C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Comparación de Precios</w:t>
            </w:r>
          </w:p>
        </w:tc>
        <w:tc>
          <w:tcPr>
            <w:tcW w:w="815" w:type="pct"/>
            <w:shd w:val="clear" w:color="auto" w:fill="auto"/>
            <w:vAlign w:val="center"/>
            <w:hideMark/>
          </w:tcPr>
          <w:p w14:paraId="627E9C1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4,230,000.00 </w:t>
            </w:r>
          </w:p>
        </w:tc>
        <w:tc>
          <w:tcPr>
            <w:tcW w:w="944" w:type="pct"/>
            <w:shd w:val="clear" w:color="auto" w:fill="auto"/>
            <w:vAlign w:val="center"/>
            <w:hideMark/>
          </w:tcPr>
          <w:p w14:paraId="2E372A0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553F1D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19/03/2020 15:00:04</w:t>
            </w:r>
          </w:p>
        </w:tc>
      </w:tr>
      <w:tr w:rsidR="00DF0535" w:rsidRPr="001B53E6" w14:paraId="2EBEC83F" w14:textId="77777777" w:rsidTr="002B3EDD">
        <w:trPr>
          <w:trHeight w:val="172"/>
        </w:trPr>
        <w:tc>
          <w:tcPr>
            <w:tcW w:w="772" w:type="pct"/>
            <w:shd w:val="clear" w:color="auto" w:fill="auto"/>
            <w:vAlign w:val="center"/>
            <w:hideMark/>
          </w:tcPr>
          <w:p w14:paraId="29997B6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MEPyD-DAF-CM-2020-0010</w:t>
            </w:r>
          </w:p>
        </w:tc>
        <w:tc>
          <w:tcPr>
            <w:tcW w:w="942" w:type="pct"/>
            <w:shd w:val="clear" w:color="auto" w:fill="auto"/>
            <w:vAlign w:val="center"/>
            <w:hideMark/>
          </w:tcPr>
          <w:p w14:paraId="002081E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los Servicios de Mantenimiento Preventivo y Mantenimiento Correctivo, Desabolladora y Pintura para la flotilla Vehicular del Ministerio de Economía, Planificación y Desarrollo (MEPyD).</w:t>
            </w:r>
          </w:p>
        </w:tc>
        <w:tc>
          <w:tcPr>
            <w:tcW w:w="729" w:type="pct"/>
            <w:shd w:val="clear" w:color="auto" w:fill="auto"/>
            <w:vAlign w:val="center"/>
            <w:hideMark/>
          </w:tcPr>
          <w:p w14:paraId="7A24401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5BBB0BD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1,100,000.00 </w:t>
            </w:r>
          </w:p>
        </w:tc>
        <w:tc>
          <w:tcPr>
            <w:tcW w:w="944" w:type="pct"/>
            <w:shd w:val="clear" w:color="auto" w:fill="auto"/>
            <w:vAlign w:val="center"/>
            <w:hideMark/>
          </w:tcPr>
          <w:p w14:paraId="31C237C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2E1E29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08/04/2020 17:00:02</w:t>
            </w:r>
          </w:p>
        </w:tc>
      </w:tr>
      <w:tr w:rsidR="00DF0535" w:rsidRPr="001B53E6" w14:paraId="43C51929" w14:textId="77777777" w:rsidTr="002B3EDD">
        <w:trPr>
          <w:trHeight w:val="1350"/>
        </w:trPr>
        <w:tc>
          <w:tcPr>
            <w:tcW w:w="772" w:type="pct"/>
            <w:shd w:val="clear" w:color="auto" w:fill="auto"/>
            <w:vAlign w:val="center"/>
            <w:hideMark/>
          </w:tcPr>
          <w:p w14:paraId="6814E95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MEPyD-DAF-CM-2020-0010</w:t>
            </w:r>
          </w:p>
        </w:tc>
        <w:tc>
          <w:tcPr>
            <w:tcW w:w="942" w:type="pct"/>
            <w:shd w:val="clear" w:color="auto" w:fill="auto"/>
            <w:vAlign w:val="center"/>
            <w:hideMark/>
          </w:tcPr>
          <w:p w14:paraId="0549626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los Servicios de Mantenimiento Preventivo y Mantenimiento Correctivo, Desabolladora y Pintura para la flotilla Vehicular del Ministerio de Economía, Planificación y Desarrollo (MEPyD).</w:t>
            </w:r>
          </w:p>
        </w:tc>
        <w:tc>
          <w:tcPr>
            <w:tcW w:w="729" w:type="pct"/>
            <w:shd w:val="clear" w:color="auto" w:fill="auto"/>
            <w:vAlign w:val="center"/>
            <w:hideMark/>
          </w:tcPr>
          <w:p w14:paraId="6B5136E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25B31C5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1,100,000.00 </w:t>
            </w:r>
          </w:p>
        </w:tc>
        <w:tc>
          <w:tcPr>
            <w:tcW w:w="944" w:type="pct"/>
            <w:shd w:val="clear" w:color="auto" w:fill="auto"/>
            <w:vAlign w:val="center"/>
            <w:hideMark/>
          </w:tcPr>
          <w:p w14:paraId="635253D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8669DE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08/04/2020 17:00:02</w:t>
            </w:r>
          </w:p>
        </w:tc>
      </w:tr>
      <w:tr w:rsidR="00DF0535" w:rsidRPr="001B53E6" w14:paraId="68F76047" w14:textId="77777777" w:rsidTr="002B3EDD">
        <w:trPr>
          <w:trHeight w:val="675"/>
        </w:trPr>
        <w:tc>
          <w:tcPr>
            <w:tcW w:w="772" w:type="pct"/>
            <w:shd w:val="clear" w:color="auto" w:fill="auto"/>
            <w:vAlign w:val="center"/>
            <w:hideMark/>
          </w:tcPr>
          <w:p w14:paraId="7B631D1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MEPyD-DAF-CM-2020-0013</w:t>
            </w:r>
          </w:p>
        </w:tc>
        <w:tc>
          <w:tcPr>
            <w:tcW w:w="942" w:type="pct"/>
            <w:shd w:val="clear" w:color="auto" w:fill="auto"/>
            <w:vAlign w:val="center"/>
            <w:hideMark/>
          </w:tcPr>
          <w:p w14:paraId="246034C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guantes y mascarillas desechables para uso de los colaboradores del MEPyD.</w:t>
            </w:r>
          </w:p>
        </w:tc>
        <w:tc>
          <w:tcPr>
            <w:tcW w:w="729" w:type="pct"/>
            <w:shd w:val="clear" w:color="auto" w:fill="auto"/>
            <w:vAlign w:val="center"/>
            <w:hideMark/>
          </w:tcPr>
          <w:p w14:paraId="19D68BE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56C187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1,072,000.00 </w:t>
            </w:r>
          </w:p>
        </w:tc>
        <w:tc>
          <w:tcPr>
            <w:tcW w:w="944" w:type="pct"/>
            <w:shd w:val="clear" w:color="auto" w:fill="auto"/>
            <w:vAlign w:val="center"/>
            <w:hideMark/>
          </w:tcPr>
          <w:p w14:paraId="5977A23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D96458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13/04/2020 13:00:05</w:t>
            </w:r>
          </w:p>
        </w:tc>
      </w:tr>
      <w:tr w:rsidR="00DF0535" w:rsidRPr="001B53E6" w14:paraId="62612FA7" w14:textId="77777777" w:rsidTr="00964C45">
        <w:trPr>
          <w:trHeight w:val="424"/>
        </w:trPr>
        <w:tc>
          <w:tcPr>
            <w:tcW w:w="772" w:type="pct"/>
            <w:shd w:val="clear" w:color="auto" w:fill="auto"/>
            <w:vAlign w:val="center"/>
            <w:hideMark/>
          </w:tcPr>
          <w:p w14:paraId="7535821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MEPyD-DAF-CM-2020-0013</w:t>
            </w:r>
          </w:p>
        </w:tc>
        <w:tc>
          <w:tcPr>
            <w:tcW w:w="942" w:type="pct"/>
            <w:shd w:val="clear" w:color="auto" w:fill="auto"/>
            <w:vAlign w:val="center"/>
            <w:hideMark/>
          </w:tcPr>
          <w:p w14:paraId="20CDC28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guantes y mascarillas desechables para uso de los colaboradores del MEPyD.</w:t>
            </w:r>
          </w:p>
        </w:tc>
        <w:tc>
          <w:tcPr>
            <w:tcW w:w="729" w:type="pct"/>
            <w:shd w:val="clear" w:color="auto" w:fill="auto"/>
            <w:vAlign w:val="center"/>
            <w:hideMark/>
          </w:tcPr>
          <w:p w14:paraId="10AD1BE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5C14126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1,072,000.00 </w:t>
            </w:r>
          </w:p>
        </w:tc>
        <w:tc>
          <w:tcPr>
            <w:tcW w:w="944" w:type="pct"/>
            <w:shd w:val="clear" w:color="auto" w:fill="auto"/>
            <w:vAlign w:val="center"/>
            <w:hideMark/>
          </w:tcPr>
          <w:p w14:paraId="09120C8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47833A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13/04/2020 13:00:05</w:t>
            </w:r>
          </w:p>
        </w:tc>
      </w:tr>
      <w:tr w:rsidR="00DF0535" w:rsidRPr="001B53E6" w14:paraId="7660D900" w14:textId="77777777" w:rsidTr="002B3EDD">
        <w:trPr>
          <w:trHeight w:val="675"/>
        </w:trPr>
        <w:tc>
          <w:tcPr>
            <w:tcW w:w="772" w:type="pct"/>
            <w:shd w:val="clear" w:color="auto" w:fill="auto"/>
            <w:vAlign w:val="center"/>
            <w:hideMark/>
          </w:tcPr>
          <w:p w14:paraId="456E122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MEPyD-DAF-CM-2020-0013</w:t>
            </w:r>
          </w:p>
        </w:tc>
        <w:tc>
          <w:tcPr>
            <w:tcW w:w="942" w:type="pct"/>
            <w:shd w:val="clear" w:color="auto" w:fill="auto"/>
            <w:vAlign w:val="center"/>
            <w:hideMark/>
          </w:tcPr>
          <w:p w14:paraId="2ABB3F0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guantes y mascarillas desechables para uso de los colaboradores del MEPyD.</w:t>
            </w:r>
          </w:p>
        </w:tc>
        <w:tc>
          <w:tcPr>
            <w:tcW w:w="729" w:type="pct"/>
            <w:shd w:val="clear" w:color="auto" w:fill="auto"/>
            <w:vAlign w:val="center"/>
            <w:hideMark/>
          </w:tcPr>
          <w:p w14:paraId="6C6CE53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28A2B01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1,072,000.00 </w:t>
            </w:r>
          </w:p>
        </w:tc>
        <w:tc>
          <w:tcPr>
            <w:tcW w:w="944" w:type="pct"/>
            <w:shd w:val="clear" w:color="auto" w:fill="auto"/>
            <w:vAlign w:val="center"/>
            <w:hideMark/>
          </w:tcPr>
          <w:p w14:paraId="04497FD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2B9A0F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13/04/2020 13:00:05</w:t>
            </w:r>
          </w:p>
        </w:tc>
      </w:tr>
      <w:tr w:rsidR="00DF0535" w:rsidRPr="001B53E6" w14:paraId="073D96E0" w14:textId="77777777" w:rsidTr="002B3EDD">
        <w:trPr>
          <w:trHeight w:val="225"/>
        </w:trPr>
        <w:tc>
          <w:tcPr>
            <w:tcW w:w="772" w:type="pct"/>
            <w:shd w:val="clear" w:color="auto" w:fill="auto"/>
            <w:vAlign w:val="center"/>
            <w:hideMark/>
          </w:tcPr>
          <w:p w14:paraId="7C71DAD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MEPyD-DAF-CM-2020-0014</w:t>
            </w:r>
          </w:p>
        </w:tc>
        <w:tc>
          <w:tcPr>
            <w:tcW w:w="942" w:type="pct"/>
            <w:shd w:val="clear" w:color="auto" w:fill="auto"/>
            <w:vAlign w:val="center"/>
            <w:hideMark/>
          </w:tcPr>
          <w:p w14:paraId="36E49404" w14:textId="751C703A"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Adquisición de Pruebas Rápidas </w:t>
            </w:r>
            <w:r w:rsidR="009900ED" w:rsidRPr="001B53E6">
              <w:rPr>
                <w:rFonts w:ascii="Artifex CF Light" w:hAnsi="Artifex CF Light" w:cs="Arial"/>
                <w:color w:val="1F497D" w:themeColor="text2"/>
                <w:sz w:val="14"/>
                <w:szCs w:val="14"/>
              </w:rPr>
              <w:t>COVID-19</w:t>
            </w:r>
          </w:p>
        </w:tc>
        <w:tc>
          <w:tcPr>
            <w:tcW w:w="729" w:type="pct"/>
            <w:shd w:val="clear" w:color="auto" w:fill="auto"/>
            <w:vAlign w:val="center"/>
            <w:hideMark/>
          </w:tcPr>
          <w:p w14:paraId="7A0F1C5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30BE387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845,000.00 </w:t>
            </w:r>
          </w:p>
        </w:tc>
        <w:tc>
          <w:tcPr>
            <w:tcW w:w="944" w:type="pct"/>
            <w:shd w:val="clear" w:color="auto" w:fill="auto"/>
            <w:vAlign w:val="center"/>
            <w:hideMark/>
          </w:tcPr>
          <w:p w14:paraId="0C896D4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F31DED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28/04/2020 18:00:01</w:t>
            </w:r>
          </w:p>
        </w:tc>
      </w:tr>
      <w:tr w:rsidR="00DF0535" w:rsidRPr="001B53E6" w14:paraId="559CF0EC" w14:textId="77777777" w:rsidTr="002B3EDD">
        <w:trPr>
          <w:trHeight w:val="675"/>
        </w:trPr>
        <w:tc>
          <w:tcPr>
            <w:tcW w:w="772" w:type="pct"/>
            <w:shd w:val="clear" w:color="auto" w:fill="auto"/>
            <w:vAlign w:val="center"/>
            <w:hideMark/>
          </w:tcPr>
          <w:p w14:paraId="60D1C38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lastRenderedPageBreak/>
              <w:t>MEPyD-DAF-CM-2020-0011</w:t>
            </w:r>
          </w:p>
        </w:tc>
        <w:tc>
          <w:tcPr>
            <w:tcW w:w="942" w:type="pct"/>
            <w:shd w:val="clear" w:color="auto" w:fill="auto"/>
            <w:vAlign w:val="center"/>
            <w:hideMark/>
          </w:tcPr>
          <w:p w14:paraId="6A46D5B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Toners para uso del Ministerio de Economía, Planificación y Desarrollo (MEPyD).</w:t>
            </w:r>
          </w:p>
        </w:tc>
        <w:tc>
          <w:tcPr>
            <w:tcW w:w="729" w:type="pct"/>
            <w:shd w:val="clear" w:color="auto" w:fill="auto"/>
            <w:vAlign w:val="center"/>
            <w:hideMark/>
          </w:tcPr>
          <w:p w14:paraId="3A81350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09DD2BB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256,500.00 </w:t>
            </w:r>
          </w:p>
        </w:tc>
        <w:tc>
          <w:tcPr>
            <w:tcW w:w="944" w:type="pct"/>
            <w:shd w:val="clear" w:color="auto" w:fill="auto"/>
            <w:vAlign w:val="center"/>
            <w:hideMark/>
          </w:tcPr>
          <w:p w14:paraId="04E1AB0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069CAF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01/05/2020 12:00:01</w:t>
            </w:r>
          </w:p>
        </w:tc>
      </w:tr>
      <w:tr w:rsidR="00DF0535" w:rsidRPr="001B53E6" w14:paraId="40EB3E64" w14:textId="77777777" w:rsidTr="002B3EDD">
        <w:trPr>
          <w:trHeight w:val="675"/>
        </w:trPr>
        <w:tc>
          <w:tcPr>
            <w:tcW w:w="772" w:type="pct"/>
            <w:shd w:val="clear" w:color="auto" w:fill="auto"/>
            <w:vAlign w:val="center"/>
            <w:hideMark/>
          </w:tcPr>
          <w:p w14:paraId="00D3839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MEPyD-DAF-CM-2020-0011</w:t>
            </w:r>
          </w:p>
        </w:tc>
        <w:tc>
          <w:tcPr>
            <w:tcW w:w="942" w:type="pct"/>
            <w:shd w:val="clear" w:color="auto" w:fill="auto"/>
            <w:vAlign w:val="center"/>
            <w:hideMark/>
          </w:tcPr>
          <w:p w14:paraId="4D6C53B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Toners para uso del Ministerio de Economía, Planificación y Desarrollo (MEPyD).</w:t>
            </w:r>
          </w:p>
        </w:tc>
        <w:tc>
          <w:tcPr>
            <w:tcW w:w="729" w:type="pct"/>
            <w:shd w:val="clear" w:color="auto" w:fill="auto"/>
            <w:vAlign w:val="center"/>
            <w:hideMark/>
          </w:tcPr>
          <w:p w14:paraId="4FD4196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16DF50C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256,500.00 </w:t>
            </w:r>
          </w:p>
        </w:tc>
        <w:tc>
          <w:tcPr>
            <w:tcW w:w="944" w:type="pct"/>
            <w:shd w:val="clear" w:color="auto" w:fill="auto"/>
            <w:vAlign w:val="center"/>
            <w:hideMark/>
          </w:tcPr>
          <w:p w14:paraId="102A72E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4787D46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01/05/2020 12:00:01</w:t>
            </w:r>
          </w:p>
        </w:tc>
      </w:tr>
      <w:tr w:rsidR="00DF0535" w:rsidRPr="001B53E6" w14:paraId="5D1B5501" w14:textId="77777777" w:rsidTr="002B3EDD">
        <w:trPr>
          <w:trHeight w:val="172"/>
        </w:trPr>
        <w:tc>
          <w:tcPr>
            <w:tcW w:w="772" w:type="pct"/>
            <w:shd w:val="clear" w:color="auto" w:fill="auto"/>
            <w:vAlign w:val="center"/>
            <w:hideMark/>
          </w:tcPr>
          <w:p w14:paraId="1BC5622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MEPyD-UC-CD-2020-0015</w:t>
            </w:r>
          </w:p>
        </w:tc>
        <w:tc>
          <w:tcPr>
            <w:tcW w:w="942" w:type="pct"/>
            <w:shd w:val="clear" w:color="auto" w:fill="auto"/>
            <w:vAlign w:val="center"/>
            <w:hideMark/>
          </w:tcPr>
          <w:p w14:paraId="7E53A4F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 de laminado para los cristales de los vehículos asignados al Ministerio de Economía, Planificación y Desarrollo.</w:t>
            </w:r>
          </w:p>
        </w:tc>
        <w:tc>
          <w:tcPr>
            <w:tcW w:w="729" w:type="pct"/>
            <w:shd w:val="clear" w:color="auto" w:fill="auto"/>
            <w:vAlign w:val="center"/>
            <w:hideMark/>
          </w:tcPr>
          <w:p w14:paraId="69EBC0E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1453B0B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142,000.00 </w:t>
            </w:r>
          </w:p>
        </w:tc>
        <w:tc>
          <w:tcPr>
            <w:tcW w:w="944" w:type="pct"/>
            <w:shd w:val="clear" w:color="auto" w:fill="auto"/>
            <w:vAlign w:val="center"/>
            <w:hideMark/>
          </w:tcPr>
          <w:p w14:paraId="69B0083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21372F3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13/05/2020 11:01:20</w:t>
            </w:r>
          </w:p>
        </w:tc>
      </w:tr>
      <w:tr w:rsidR="00DF0535" w:rsidRPr="001B53E6" w14:paraId="7DDACA56" w14:textId="77777777" w:rsidTr="007036AF">
        <w:trPr>
          <w:trHeight w:val="577"/>
        </w:trPr>
        <w:tc>
          <w:tcPr>
            <w:tcW w:w="772" w:type="pct"/>
            <w:shd w:val="clear" w:color="auto" w:fill="auto"/>
            <w:vAlign w:val="center"/>
            <w:hideMark/>
          </w:tcPr>
          <w:p w14:paraId="7C98E32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MEPyD-CCC-CP-2020-0001</w:t>
            </w:r>
          </w:p>
        </w:tc>
        <w:tc>
          <w:tcPr>
            <w:tcW w:w="942" w:type="pct"/>
            <w:shd w:val="clear" w:color="auto" w:fill="auto"/>
            <w:vAlign w:val="center"/>
            <w:hideMark/>
          </w:tcPr>
          <w:p w14:paraId="104F163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Contratación de Servicios de Auditoría Externa al Programa de Apoyo a la Ejecución del Plan Nacional de Gestión de Riesgos, llevada a cabo por Ministerio de Economía, Planificación y Desarrollo (MEPyD)</w:t>
            </w:r>
          </w:p>
        </w:tc>
        <w:tc>
          <w:tcPr>
            <w:tcW w:w="729" w:type="pct"/>
            <w:shd w:val="clear" w:color="auto" w:fill="auto"/>
            <w:vAlign w:val="center"/>
            <w:hideMark/>
          </w:tcPr>
          <w:p w14:paraId="451383D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Comparación de Precios</w:t>
            </w:r>
          </w:p>
        </w:tc>
        <w:tc>
          <w:tcPr>
            <w:tcW w:w="815" w:type="pct"/>
            <w:shd w:val="clear" w:color="auto" w:fill="auto"/>
            <w:vAlign w:val="center"/>
            <w:hideMark/>
          </w:tcPr>
          <w:p w14:paraId="18B666E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2,000,000.00 </w:t>
            </w:r>
          </w:p>
        </w:tc>
        <w:tc>
          <w:tcPr>
            <w:tcW w:w="944" w:type="pct"/>
            <w:shd w:val="clear" w:color="auto" w:fill="auto"/>
            <w:vAlign w:val="center"/>
            <w:hideMark/>
          </w:tcPr>
          <w:p w14:paraId="2895F5B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C016DB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19/05/2020 11:01:56</w:t>
            </w:r>
          </w:p>
        </w:tc>
      </w:tr>
      <w:tr w:rsidR="00DF0535" w:rsidRPr="001B53E6" w14:paraId="7A763079" w14:textId="77777777" w:rsidTr="002B3EDD">
        <w:trPr>
          <w:trHeight w:val="450"/>
        </w:trPr>
        <w:tc>
          <w:tcPr>
            <w:tcW w:w="772" w:type="pct"/>
            <w:shd w:val="clear" w:color="auto" w:fill="auto"/>
            <w:vAlign w:val="center"/>
            <w:hideMark/>
          </w:tcPr>
          <w:p w14:paraId="4D9142A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MEPyD-UC-CD-2020-0014</w:t>
            </w:r>
          </w:p>
        </w:tc>
        <w:tc>
          <w:tcPr>
            <w:tcW w:w="942" w:type="pct"/>
            <w:shd w:val="clear" w:color="auto" w:fill="auto"/>
            <w:vAlign w:val="center"/>
            <w:hideMark/>
          </w:tcPr>
          <w:p w14:paraId="58B79D0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Adquisición de placas para diversas actividades del MEPyD              </w:t>
            </w:r>
          </w:p>
        </w:tc>
        <w:tc>
          <w:tcPr>
            <w:tcW w:w="729" w:type="pct"/>
            <w:shd w:val="clear" w:color="auto" w:fill="auto"/>
            <w:vAlign w:val="center"/>
            <w:hideMark/>
          </w:tcPr>
          <w:p w14:paraId="170FAF2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4FBFE31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145,000.00 </w:t>
            </w:r>
          </w:p>
        </w:tc>
        <w:tc>
          <w:tcPr>
            <w:tcW w:w="944" w:type="pct"/>
            <w:shd w:val="clear" w:color="auto" w:fill="auto"/>
            <w:vAlign w:val="center"/>
            <w:hideMark/>
          </w:tcPr>
          <w:p w14:paraId="0F785E8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7CEFAB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22/05/2020 12:07:23</w:t>
            </w:r>
          </w:p>
        </w:tc>
      </w:tr>
      <w:tr w:rsidR="00DF0535" w:rsidRPr="001B53E6" w14:paraId="69655C85" w14:textId="77777777" w:rsidTr="002B3EDD">
        <w:trPr>
          <w:trHeight w:val="675"/>
        </w:trPr>
        <w:tc>
          <w:tcPr>
            <w:tcW w:w="772" w:type="pct"/>
            <w:shd w:val="clear" w:color="auto" w:fill="auto"/>
            <w:vAlign w:val="center"/>
            <w:hideMark/>
          </w:tcPr>
          <w:p w14:paraId="232E8FE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MEPyD-UC-CD-2020-0016</w:t>
            </w:r>
          </w:p>
        </w:tc>
        <w:tc>
          <w:tcPr>
            <w:tcW w:w="942" w:type="pct"/>
            <w:shd w:val="clear" w:color="auto" w:fill="auto"/>
            <w:vAlign w:val="center"/>
            <w:hideMark/>
          </w:tcPr>
          <w:p w14:paraId="4C53C48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Termómetro frontal infrarrojo y Pulsioxímetro digital para uso del MEPyD.</w:t>
            </w:r>
          </w:p>
        </w:tc>
        <w:tc>
          <w:tcPr>
            <w:tcW w:w="729" w:type="pct"/>
            <w:shd w:val="clear" w:color="auto" w:fill="auto"/>
            <w:vAlign w:val="center"/>
            <w:hideMark/>
          </w:tcPr>
          <w:p w14:paraId="44A70B3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5766223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130,500.00 </w:t>
            </w:r>
          </w:p>
        </w:tc>
        <w:tc>
          <w:tcPr>
            <w:tcW w:w="944" w:type="pct"/>
            <w:shd w:val="clear" w:color="auto" w:fill="auto"/>
            <w:vAlign w:val="center"/>
            <w:hideMark/>
          </w:tcPr>
          <w:p w14:paraId="043B344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E52612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22/05/2020 15:10:05</w:t>
            </w:r>
          </w:p>
        </w:tc>
      </w:tr>
      <w:tr w:rsidR="00DF0535" w:rsidRPr="001B53E6" w14:paraId="7827586B" w14:textId="77777777" w:rsidTr="002B3EDD">
        <w:trPr>
          <w:trHeight w:val="675"/>
        </w:trPr>
        <w:tc>
          <w:tcPr>
            <w:tcW w:w="772" w:type="pct"/>
            <w:shd w:val="clear" w:color="auto" w:fill="auto"/>
            <w:vAlign w:val="center"/>
            <w:hideMark/>
          </w:tcPr>
          <w:p w14:paraId="709B4E3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MEPyD-UC-CD-2020-0016</w:t>
            </w:r>
          </w:p>
        </w:tc>
        <w:tc>
          <w:tcPr>
            <w:tcW w:w="942" w:type="pct"/>
            <w:shd w:val="clear" w:color="auto" w:fill="auto"/>
            <w:vAlign w:val="center"/>
            <w:hideMark/>
          </w:tcPr>
          <w:p w14:paraId="1115073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Termómetro frontal infrarrojo y Pulsioxímetro digital para uso del MEPyD.</w:t>
            </w:r>
          </w:p>
        </w:tc>
        <w:tc>
          <w:tcPr>
            <w:tcW w:w="729" w:type="pct"/>
            <w:shd w:val="clear" w:color="auto" w:fill="auto"/>
            <w:vAlign w:val="center"/>
            <w:hideMark/>
          </w:tcPr>
          <w:p w14:paraId="6EC1FA6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22AF46B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130,500.00 </w:t>
            </w:r>
          </w:p>
        </w:tc>
        <w:tc>
          <w:tcPr>
            <w:tcW w:w="944" w:type="pct"/>
            <w:shd w:val="clear" w:color="auto" w:fill="auto"/>
            <w:vAlign w:val="center"/>
            <w:hideMark/>
          </w:tcPr>
          <w:p w14:paraId="393793B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2429F1A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22/05/2020 15:10:05</w:t>
            </w:r>
          </w:p>
        </w:tc>
      </w:tr>
      <w:tr w:rsidR="00DF0535" w:rsidRPr="001B53E6" w14:paraId="67E2C353" w14:textId="77777777" w:rsidTr="002B3EDD">
        <w:trPr>
          <w:trHeight w:val="675"/>
        </w:trPr>
        <w:tc>
          <w:tcPr>
            <w:tcW w:w="772" w:type="pct"/>
            <w:shd w:val="clear" w:color="auto" w:fill="auto"/>
            <w:vAlign w:val="center"/>
            <w:hideMark/>
          </w:tcPr>
          <w:p w14:paraId="1878042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MEPyD-DAF-CM-2020-0016</w:t>
            </w:r>
          </w:p>
        </w:tc>
        <w:tc>
          <w:tcPr>
            <w:tcW w:w="942" w:type="pct"/>
            <w:shd w:val="clear" w:color="auto" w:fill="auto"/>
            <w:vAlign w:val="center"/>
            <w:hideMark/>
          </w:tcPr>
          <w:p w14:paraId="4F43E24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Contratación de servicios de fumigación para las oficinas del Ministerio de Economía Planificación y Desarrollo </w:t>
            </w:r>
          </w:p>
        </w:tc>
        <w:tc>
          <w:tcPr>
            <w:tcW w:w="729" w:type="pct"/>
            <w:shd w:val="clear" w:color="auto" w:fill="auto"/>
            <w:vAlign w:val="center"/>
            <w:hideMark/>
          </w:tcPr>
          <w:p w14:paraId="7A4C614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5F3DF14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600,000.00 </w:t>
            </w:r>
          </w:p>
        </w:tc>
        <w:tc>
          <w:tcPr>
            <w:tcW w:w="944" w:type="pct"/>
            <w:shd w:val="clear" w:color="auto" w:fill="auto"/>
            <w:vAlign w:val="center"/>
            <w:hideMark/>
          </w:tcPr>
          <w:p w14:paraId="665E526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4B8C7EA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26/05/2020 10:04:47</w:t>
            </w:r>
          </w:p>
        </w:tc>
      </w:tr>
      <w:tr w:rsidR="00DF0535" w:rsidRPr="001B53E6" w14:paraId="11029B56" w14:textId="77777777" w:rsidTr="002B3EDD">
        <w:trPr>
          <w:trHeight w:val="675"/>
        </w:trPr>
        <w:tc>
          <w:tcPr>
            <w:tcW w:w="772" w:type="pct"/>
            <w:shd w:val="clear" w:color="auto" w:fill="auto"/>
            <w:vAlign w:val="center"/>
            <w:hideMark/>
          </w:tcPr>
          <w:p w14:paraId="016C230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lastRenderedPageBreak/>
              <w:t>MEPyD-DAF-CM-2020-0018</w:t>
            </w:r>
          </w:p>
        </w:tc>
        <w:tc>
          <w:tcPr>
            <w:tcW w:w="942" w:type="pct"/>
            <w:shd w:val="clear" w:color="auto" w:fill="auto"/>
            <w:vAlign w:val="center"/>
            <w:hideMark/>
          </w:tcPr>
          <w:p w14:paraId="2C881E7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 de limpieza para las instalaciones del Ministerio de Economía Planificación y Desarrollo</w:t>
            </w:r>
          </w:p>
        </w:tc>
        <w:tc>
          <w:tcPr>
            <w:tcW w:w="729" w:type="pct"/>
            <w:shd w:val="clear" w:color="auto" w:fill="auto"/>
            <w:vAlign w:val="center"/>
            <w:hideMark/>
          </w:tcPr>
          <w:p w14:paraId="7D05255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4976D18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1,100,000.00 </w:t>
            </w:r>
          </w:p>
        </w:tc>
        <w:tc>
          <w:tcPr>
            <w:tcW w:w="944" w:type="pct"/>
            <w:shd w:val="clear" w:color="auto" w:fill="auto"/>
            <w:vAlign w:val="center"/>
            <w:hideMark/>
          </w:tcPr>
          <w:p w14:paraId="6E51634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435AE4A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26/05/2020 10:10:41</w:t>
            </w:r>
          </w:p>
        </w:tc>
      </w:tr>
      <w:tr w:rsidR="00DF0535" w:rsidRPr="001B53E6" w14:paraId="234A23E9" w14:textId="77777777" w:rsidTr="002B3EDD">
        <w:trPr>
          <w:trHeight w:val="172"/>
        </w:trPr>
        <w:tc>
          <w:tcPr>
            <w:tcW w:w="772" w:type="pct"/>
            <w:shd w:val="clear" w:color="auto" w:fill="auto"/>
            <w:vAlign w:val="center"/>
            <w:hideMark/>
          </w:tcPr>
          <w:p w14:paraId="2C0DDC5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MEPyD-CCC-PEPU-2020-0002</w:t>
            </w:r>
          </w:p>
        </w:tc>
        <w:tc>
          <w:tcPr>
            <w:tcW w:w="942" w:type="pct"/>
            <w:shd w:val="clear" w:color="auto" w:fill="auto"/>
            <w:vAlign w:val="center"/>
            <w:hideMark/>
          </w:tcPr>
          <w:p w14:paraId="2ACB45AF" w14:textId="2F1DA312"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Contratación de una plataforma web para el servicio de almuerzo a favor de los colaboradores </w:t>
            </w:r>
            <w:r w:rsidR="0036633C" w:rsidRPr="001B53E6">
              <w:rPr>
                <w:rFonts w:ascii="Artifex CF Light" w:hAnsi="Artifex CF Light" w:cs="Arial"/>
                <w:color w:val="1F497D" w:themeColor="text2"/>
                <w:sz w:val="14"/>
                <w:szCs w:val="14"/>
              </w:rPr>
              <w:t>del Ministerio</w:t>
            </w:r>
            <w:r w:rsidRPr="001B53E6">
              <w:rPr>
                <w:rFonts w:ascii="Artifex CF Light" w:hAnsi="Artifex CF Light" w:cs="Arial"/>
                <w:color w:val="1F497D" w:themeColor="text2"/>
                <w:sz w:val="14"/>
                <w:szCs w:val="14"/>
              </w:rPr>
              <w:t xml:space="preserve"> de Economía, Planificación y Desarrollo (MEPyD).</w:t>
            </w:r>
          </w:p>
        </w:tc>
        <w:tc>
          <w:tcPr>
            <w:tcW w:w="729" w:type="pct"/>
            <w:shd w:val="clear" w:color="auto" w:fill="auto"/>
            <w:vAlign w:val="center"/>
            <w:hideMark/>
          </w:tcPr>
          <w:p w14:paraId="533D0E0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Procesos de Excepción</w:t>
            </w:r>
          </w:p>
        </w:tc>
        <w:tc>
          <w:tcPr>
            <w:tcW w:w="815" w:type="pct"/>
            <w:shd w:val="clear" w:color="auto" w:fill="auto"/>
            <w:vAlign w:val="center"/>
            <w:hideMark/>
          </w:tcPr>
          <w:p w14:paraId="684F4ED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7,200,000.00 </w:t>
            </w:r>
          </w:p>
        </w:tc>
        <w:tc>
          <w:tcPr>
            <w:tcW w:w="944" w:type="pct"/>
            <w:shd w:val="clear" w:color="auto" w:fill="auto"/>
            <w:vAlign w:val="center"/>
            <w:hideMark/>
          </w:tcPr>
          <w:p w14:paraId="4590B8C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C0E150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26/05/2020 14:00:45</w:t>
            </w:r>
          </w:p>
        </w:tc>
      </w:tr>
      <w:tr w:rsidR="00DF0535" w:rsidRPr="001B53E6" w14:paraId="62EB498B" w14:textId="77777777" w:rsidTr="002B3EDD">
        <w:trPr>
          <w:trHeight w:val="900"/>
        </w:trPr>
        <w:tc>
          <w:tcPr>
            <w:tcW w:w="772" w:type="pct"/>
            <w:shd w:val="clear" w:color="auto" w:fill="auto"/>
            <w:vAlign w:val="center"/>
            <w:hideMark/>
          </w:tcPr>
          <w:p w14:paraId="6E505E1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MEPyD-DAF-CM-2020-0015</w:t>
            </w:r>
          </w:p>
        </w:tc>
        <w:tc>
          <w:tcPr>
            <w:tcW w:w="942" w:type="pct"/>
            <w:shd w:val="clear" w:color="auto" w:fill="auto"/>
            <w:vAlign w:val="center"/>
            <w:hideMark/>
          </w:tcPr>
          <w:p w14:paraId="1C37486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 de rastreo y monitoreo por GPS para la Flotilla Vehicular del Ministerio de Economía Planificación y Desarrollo (MEPyD).</w:t>
            </w:r>
          </w:p>
        </w:tc>
        <w:tc>
          <w:tcPr>
            <w:tcW w:w="729" w:type="pct"/>
            <w:shd w:val="clear" w:color="auto" w:fill="auto"/>
            <w:vAlign w:val="center"/>
            <w:hideMark/>
          </w:tcPr>
          <w:p w14:paraId="0FE1E83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6897754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264,000.00 </w:t>
            </w:r>
          </w:p>
        </w:tc>
        <w:tc>
          <w:tcPr>
            <w:tcW w:w="944" w:type="pct"/>
            <w:shd w:val="clear" w:color="auto" w:fill="auto"/>
            <w:vAlign w:val="center"/>
            <w:hideMark/>
          </w:tcPr>
          <w:p w14:paraId="157B0E1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2CD783E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02/06/2020 17:00:04</w:t>
            </w:r>
          </w:p>
        </w:tc>
      </w:tr>
      <w:tr w:rsidR="00DF0535" w:rsidRPr="001B53E6" w14:paraId="10523B16" w14:textId="77777777" w:rsidTr="002B3EDD">
        <w:trPr>
          <w:trHeight w:val="900"/>
        </w:trPr>
        <w:tc>
          <w:tcPr>
            <w:tcW w:w="772" w:type="pct"/>
            <w:shd w:val="clear" w:color="auto" w:fill="auto"/>
            <w:vAlign w:val="center"/>
            <w:hideMark/>
          </w:tcPr>
          <w:p w14:paraId="77714E8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MEPyD-DAF-CM-2020-0017</w:t>
            </w:r>
          </w:p>
        </w:tc>
        <w:tc>
          <w:tcPr>
            <w:tcW w:w="942" w:type="pct"/>
            <w:shd w:val="clear" w:color="auto" w:fill="auto"/>
            <w:vAlign w:val="center"/>
            <w:hideMark/>
          </w:tcPr>
          <w:p w14:paraId="50DEACF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mascarillas de tela para uso de los colaboradores del Ministerio de Economía, Planificación y Desarrollo (MEPyD)</w:t>
            </w:r>
          </w:p>
        </w:tc>
        <w:tc>
          <w:tcPr>
            <w:tcW w:w="729" w:type="pct"/>
            <w:shd w:val="clear" w:color="auto" w:fill="auto"/>
            <w:vAlign w:val="center"/>
            <w:hideMark/>
          </w:tcPr>
          <w:p w14:paraId="099E7FC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209905C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1,047,600.00 </w:t>
            </w:r>
          </w:p>
        </w:tc>
        <w:tc>
          <w:tcPr>
            <w:tcW w:w="944" w:type="pct"/>
            <w:shd w:val="clear" w:color="auto" w:fill="auto"/>
            <w:vAlign w:val="center"/>
            <w:hideMark/>
          </w:tcPr>
          <w:p w14:paraId="297E9EB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799CD2D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03/06/2020 18:00:01</w:t>
            </w:r>
          </w:p>
        </w:tc>
      </w:tr>
      <w:tr w:rsidR="00DF0535" w:rsidRPr="001B53E6" w14:paraId="2E6D9B49" w14:textId="77777777" w:rsidTr="002B3EDD">
        <w:trPr>
          <w:trHeight w:val="225"/>
        </w:trPr>
        <w:tc>
          <w:tcPr>
            <w:tcW w:w="772" w:type="pct"/>
            <w:shd w:val="clear" w:color="auto" w:fill="auto"/>
            <w:vAlign w:val="center"/>
            <w:hideMark/>
          </w:tcPr>
          <w:p w14:paraId="3DB1638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MEPyD-UC-CD-2020-0017</w:t>
            </w:r>
          </w:p>
        </w:tc>
        <w:tc>
          <w:tcPr>
            <w:tcW w:w="942" w:type="pct"/>
            <w:shd w:val="clear" w:color="auto" w:fill="auto"/>
            <w:vAlign w:val="center"/>
            <w:hideMark/>
          </w:tcPr>
          <w:p w14:paraId="5944162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Solicitud de Sillones Ejecutivos </w:t>
            </w:r>
          </w:p>
        </w:tc>
        <w:tc>
          <w:tcPr>
            <w:tcW w:w="729" w:type="pct"/>
            <w:shd w:val="clear" w:color="auto" w:fill="auto"/>
            <w:vAlign w:val="center"/>
            <w:hideMark/>
          </w:tcPr>
          <w:p w14:paraId="24127D0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7454665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121,500.00 </w:t>
            </w:r>
          </w:p>
        </w:tc>
        <w:tc>
          <w:tcPr>
            <w:tcW w:w="944" w:type="pct"/>
            <w:shd w:val="clear" w:color="auto" w:fill="auto"/>
            <w:vAlign w:val="center"/>
            <w:hideMark/>
          </w:tcPr>
          <w:p w14:paraId="64E6F2C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AFD31D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10/06/2020 16:28:05</w:t>
            </w:r>
          </w:p>
        </w:tc>
      </w:tr>
      <w:tr w:rsidR="00DF0535" w:rsidRPr="001B53E6" w14:paraId="0AC17FE7" w14:textId="77777777" w:rsidTr="002B3EDD">
        <w:trPr>
          <w:trHeight w:val="900"/>
        </w:trPr>
        <w:tc>
          <w:tcPr>
            <w:tcW w:w="772" w:type="pct"/>
            <w:shd w:val="clear" w:color="auto" w:fill="auto"/>
            <w:vAlign w:val="center"/>
            <w:hideMark/>
          </w:tcPr>
          <w:p w14:paraId="3DEB105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MEPyD-DAF-CM-2020-0021</w:t>
            </w:r>
          </w:p>
        </w:tc>
        <w:tc>
          <w:tcPr>
            <w:tcW w:w="942" w:type="pct"/>
            <w:shd w:val="clear" w:color="auto" w:fill="auto"/>
            <w:vAlign w:val="center"/>
            <w:hideMark/>
          </w:tcPr>
          <w:p w14:paraId="7DDFBF9C" w14:textId="2B84D4B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Contratación de servicios de tamizaje para detección de </w:t>
            </w:r>
            <w:r w:rsidR="009900ED" w:rsidRPr="001B53E6">
              <w:rPr>
                <w:rFonts w:ascii="Artifex CF Light" w:hAnsi="Artifex CF Light" w:cs="Arial"/>
                <w:color w:val="1F497D" w:themeColor="text2"/>
                <w:sz w:val="14"/>
                <w:szCs w:val="14"/>
              </w:rPr>
              <w:t>COVID-19</w:t>
            </w:r>
            <w:r w:rsidRPr="001B53E6">
              <w:rPr>
                <w:rFonts w:ascii="Artifex CF Light" w:hAnsi="Artifex CF Light" w:cs="Arial"/>
                <w:color w:val="1F497D" w:themeColor="text2"/>
                <w:sz w:val="14"/>
                <w:szCs w:val="14"/>
              </w:rPr>
              <w:t xml:space="preserve"> a los empleados del Ministerio de Economía Planificación y Desarrollo (MEPYD).</w:t>
            </w:r>
          </w:p>
        </w:tc>
        <w:tc>
          <w:tcPr>
            <w:tcW w:w="729" w:type="pct"/>
            <w:shd w:val="clear" w:color="auto" w:fill="auto"/>
            <w:vAlign w:val="center"/>
            <w:hideMark/>
          </w:tcPr>
          <w:p w14:paraId="0BC6BF3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62A3022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1,080,000.00 </w:t>
            </w:r>
          </w:p>
        </w:tc>
        <w:tc>
          <w:tcPr>
            <w:tcW w:w="944" w:type="pct"/>
            <w:shd w:val="clear" w:color="auto" w:fill="auto"/>
            <w:vAlign w:val="center"/>
            <w:hideMark/>
          </w:tcPr>
          <w:p w14:paraId="2295F26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D810C4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12/06/2020 14:00:01</w:t>
            </w:r>
          </w:p>
        </w:tc>
      </w:tr>
      <w:tr w:rsidR="00DF0535" w:rsidRPr="001B53E6" w14:paraId="18F46A5F" w14:textId="77777777" w:rsidTr="002B3EDD">
        <w:trPr>
          <w:trHeight w:val="900"/>
        </w:trPr>
        <w:tc>
          <w:tcPr>
            <w:tcW w:w="772" w:type="pct"/>
            <w:shd w:val="clear" w:color="auto" w:fill="auto"/>
            <w:vAlign w:val="center"/>
            <w:hideMark/>
          </w:tcPr>
          <w:p w14:paraId="3C546EB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MEPyD-UC-CD-2020-0018</w:t>
            </w:r>
          </w:p>
        </w:tc>
        <w:tc>
          <w:tcPr>
            <w:tcW w:w="942" w:type="pct"/>
            <w:shd w:val="clear" w:color="auto" w:fill="auto"/>
            <w:vAlign w:val="center"/>
            <w:hideMark/>
          </w:tcPr>
          <w:p w14:paraId="0E27A23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cajas para archivar documentos para uso del Ministerio de Economía, Planificación y Desarrollo (MEPyD).</w:t>
            </w:r>
          </w:p>
        </w:tc>
        <w:tc>
          <w:tcPr>
            <w:tcW w:w="729" w:type="pct"/>
            <w:shd w:val="clear" w:color="auto" w:fill="auto"/>
            <w:vAlign w:val="center"/>
            <w:hideMark/>
          </w:tcPr>
          <w:p w14:paraId="218611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2F599A2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110,450.00 </w:t>
            </w:r>
          </w:p>
        </w:tc>
        <w:tc>
          <w:tcPr>
            <w:tcW w:w="944" w:type="pct"/>
            <w:shd w:val="clear" w:color="auto" w:fill="auto"/>
            <w:vAlign w:val="center"/>
            <w:hideMark/>
          </w:tcPr>
          <w:p w14:paraId="1B7C081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05005A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01/07/2020 11:50:02</w:t>
            </w:r>
          </w:p>
        </w:tc>
      </w:tr>
      <w:tr w:rsidR="00DF0535" w:rsidRPr="001B53E6" w14:paraId="3E555BBC" w14:textId="77777777" w:rsidTr="002B3EDD">
        <w:trPr>
          <w:trHeight w:val="675"/>
        </w:trPr>
        <w:tc>
          <w:tcPr>
            <w:tcW w:w="772" w:type="pct"/>
            <w:shd w:val="clear" w:color="auto" w:fill="auto"/>
            <w:vAlign w:val="center"/>
            <w:hideMark/>
          </w:tcPr>
          <w:p w14:paraId="73A18E8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lastRenderedPageBreak/>
              <w:t>MEPyD-CCC-PEPU-2020-0003</w:t>
            </w:r>
          </w:p>
        </w:tc>
        <w:tc>
          <w:tcPr>
            <w:tcW w:w="942" w:type="pct"/>
            <w:shd w:val="clear" w:color="auto" w:fill="auto"/>
            <w:vAlign w:val="center"/>
            <w:hideMark/>
          </w:tcPr>
          <w:p w14:paraId="17E605A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Servicios de Mantenimientos Preventivos y Correctivos Vehículos Toyota.</w:t>
            </w:r>
          </w:p>
        </w:tc>
        <w:tc>
          <w:tcPr>
            <w:tcW w:w="729" w:type="pct"/>
            <w:shd w:val="clear" w:color="auto" w:fill="auto"/>
            <w:vAlign w:val="center"/>
            <w:hideMark/>
          </w:tcPr>
          <w:p w14:paraId="6E749D1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Procesos de Excepción</w:t>
            </w:r>
          </w:p>
        </w:tc>
        <w:tc>
          <w:tcPr>
            <w:tcW w:w="815" w:type="pct"/>
            <w:shd w:val="clear" w:color="auto" w:fill="auto"/>
            <w:vAlign w:val="center"/>
            <w:hideMark/>
          </w:tcPr>
          <w:p w14:paraId="0ABB034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300,000.00 </w:t>
            </w:r>
          </w:p>
        </w:tc>
        <w:tc>
          <w:tcPr>
            <w:tcW w:w="944" w:type="pct"/>
            <w:shd w:val="clear" w:color="auto" w:fill="auto"/>
            <w:vAlign w:val="center"/>
            <w:hideMark/>
          </w:tcPr>
          <w:p w14:paraId="437A5E5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4882006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07/07/2020 13:40:03</w:t>
            </w:r>
          </w:p>
        </w:tc>
      </w:tr>
      <w:tr w:rsidR="00DF0535" w:rsidRPr="001B53E6" w14:paraId="59251EF3" w14:textId="77777777" w:rsidTr="002B3EDD">
        <w:trPr>
          <w:trHeight w:val="450"/>
        </w:trPr>
        <w:tc>
          <w:tcPr>
            <w:tcW w:w="772" w:type="pct"/>
            <w:shd w:val="clear" w:color="auto" w:fill="auto"/>
            <w:vAlign w:val="center"/>
            <w:hideMark/>
          </w:tcPr>
          <w:p w14:paraId="6BAD149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MEPyD-UC-CD-2020-0019</w:t>
            </w:r>
          </w:p>
        </w:tc>
        <w:tc>
          <w:tcPr>
            <w:tcW w:w="942" w:type="pct"/>
            <w:shd w:val="clear" w:color="auto" w:fill="auto"/>
            <w:vAlign w:val="center"/>
            <w:hideMark/>
          </w:tcPr>
          <w:p w14:paraId="69FC924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Adquisición de Baterías para Planta Eléctrica de 750kw.                  </w:t>
            </w:r>
          </w:p>
        </w:tc>
        <w:tc>
          <w:tcPr>
            <w:tcW w:w="729" w:type="pct"/>
            <w:shd w:val="clear" w:color="auto" w:fill="auto"/>
            <w:vAlign w:val="center"/>
            <w:hideMark/>
          </w:tcPr>
          <w:p w14:paraId="1985173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21D7ABB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34,000.00 </w:t>
            </w:r>
          </w:p>
        </w:tc>
        <w:tc>
          <w:tcPr>
            <w:tcW w:w="944" w:type="pct"/>
            <w:shd w:val="clear" w:color="auto" w:fill="auto"/>
            <w:vAlign w:val="center"/>
            <w:hideMark/>
          </w:tcPr>
          <w:p w14:paraId="69E42B9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7168B64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09/07/2020 13:30:05</w:t>
            </w:r>
          </w:p>
        </w:tc>
      </w:tr>
      <w:tr w:rsidR="00DF0535" w:rsidRPr="001B53E6" w14:paraId="11385D29" w14:textId="77777777" w:rsidTr="00964C45">
        <w:trPr>
          <w:trHeight w:val="424"/>
        </w:trPr>
        <w:tc>
          <w:tcPr>
            <w:tcW w:w="772" w:type="pct"/>
            <w:shd w:val="clear" w:color="auto" w:fill="auto"/>
            <w:vAlign w:val="center"/>
            <w:hideMark/>
          </w:tcPr>
          <w:p w14:paraId="00213EC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MEPyD-CCC-PEEX-2020-0001</w:t>
            </w:r>
          </w:p>
        </w:tc>
        <w:tc>
          <w:tcPr>
            <w:tcW w:w="942" w:type="pct"/>
            <w:shd w:val="clear" w:color="auto" w:fill="auto"/>
            <w:vAlign w:val="center"/>
            <w:hideMark/>
          </w:tcPr>
          <w:p w14:paraId="1672EEE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Servicio de Renovación y Adquisición de Nuevas Licencias de Software para uso de este ministerio</w:t>
            </w:r>
          </w:p>
        </w:tc>
        <w:tc>
          <w:tcPr>
            <w:tcW w:w="729" w:type="pct"/>
            <w:shd w:val="clear" w:color="auto" w:fill="auto"/>
            <w:vAlign w:val="center"/>
            <w:hideMark/>
          </w:tcPr>
          <w:p w14:paraId="5242EE4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Procesos de Excepción</w:t>
            </w:r>
          </w:p>
        </w:tc>
        <w:tc>
          <w:tcPr>
            <w:tcW w:w="815" w:type="pct"/>
            <w:shd w:val="clear" w:color="auto" w:fill="auto"/>
            <w:vAlign w:val="center"/>
            <w:hideMark/>
          </w:tcPr>
          <w:p w14:paraId="6CBB048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$ 43,800,000.00 </w:t>
            </w:r>
          </w:p>
        </w:tc>
        <w:tc>
          <w:tcPr>
            <w:tcW w:w="944" w:type="pct"/>
            <w:shd w:val="clear" w:color="auto" w:fill="auto"/>
            <w:vAlign w:val="center"/>
            <w:hideMark/>
          </w:tcPr>
          <w:p w14:paraId="5DA9244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3CE0A57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23/07/2020 10:30:01</w:t>
            </w:r>
          </w:p>
        </w:tc>
      </w:tr>
      <w:tr w:rsidR="00DF0535" w:rsidRPr="001B53E6" w14:paraId="524CA88D" w14:textId="77777777" w:rsidTr="002B3EDD">
        <w:trPr>
          <w:trHeight w:val="675"/>
        </w:trPr>
        <w:tc>
          <w:tcPr>
            <w:tcW w:w="772" w:type="pct"/>
            <w:shd w:val="clear" w:color="auto" w:fill="auto"/>
            <w:vAlign w:val="center"/>
            <w:hideMark/>
          </w:tcPr>
          <w:p w14:paraId="3A5AB7B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MEPyD-DAF-CM-2020-0022</w:t>
            </w:r>
          </w:p>
        </w:tc>
        <w:tc>
          <w:tcPr>
            <w:tcW w:w="942" w:type="pct"/>
            <w:shd w:val="clear" w:color="auto" w:fill="auto"/>
            <w:vAlign w:val="center"/>
            <w:hideMark/>
          </w:tcPr>
          <w:p w14:paraId="454624A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Toners para las diferentes áreas de este Ministerio de Economía, Planificación y Desarrollo.</w:t>
            </w:r>
          </w:p>
        </w:tc>
        <w:tc>
          <w:tcPr>
            <w:tcW w:w="729" w:type="pct"/>
            <w:shd w:val="clear" w:color="auto" w:fill="auto"/>
            <w:vAlign w:val="center"/>
            <w:hideMark/>
          </w:tcPr>
          <w:p w14:paraId="2EF8A6E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1426F6E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1,057,962.00 </w:t>
            </w:r>
          </w:p>
        </w:tc>
        <w:tc>
          <w:tcPr>
            <w:tcW w:w="944" w:type="pct"/>
            <w:shd w:val="clear" w:color="auto" w:fill="auto"/>
            <w:vAlign w:val="center"/>
            <w:hideMark/>
          </w:tcPr>
          <w:p w14:paraId="35D9FA3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661001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31/08/2020 17:00:03</w:t>
            </w:r>
          </w:p>
        </w:tc>
      </w:tr>
      <w:tr w:rsidR="00DF0535" w:rsidRPr="001B53E6" w14:paraId="320F9B73" w14:textId="77777777" w:rsidTr="002B3EDD">
        <w:trPr>
          <w:trHeight w:val="675"/>
        </w:trPr>
        <w:tc>
          <w:tcPr>
            <w:tcW w:w="772" w:type="pct"/>
            <w:shd w:val="clear" w:color="auto" w:fill="auto"/>
            <w:vAlign w:val="center"/>
            <w:hideMark/>
          </w:tcPr>
          <w:p w14:paraId="61EB064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MEPyD-DAF-CM-2020-0022</w:t>
            </w:r>
          </w:p>
        </w:tc>
        <w:tc>
          <w:tcPr>
            <w:tcW w:w="942" w:type="pct"/>
            <w:shd w:val="clear" w:color="auto" w:fill="auto"/>
            <w:vAlign w:val="center"/>
            <w:hideMark/>
          </w:tcPr>
          <w:p w14:paraId="105CE8E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Toners para las diferentes áreas de este Ministerio de Economía, Planificación y Desarrollo.</w:t>
            </w:r>
          </w:p>
        </w:tc>
        <w:tc>
          <w:tcPr>
            <w:tcW w:w="729" w:type="pct"/>
            <w:shd w:val="clear" w:color="auto" w:fill="auto"/>
            <w:vAlign w:val="center"/>
            <w:hideMark/>
          </w:tcPr>
          <w:p w14:paraId="57608DB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2E2A43A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1,057,962.00 </w:t>
            </w:r>
          </w:p>
        </w:tc>
        <w:tc>
          <w:tcPr>
            <w:tcW w:w="944" w:type="pct"/>
            <w:shd w:val="clear" w:color="auto" w:fill="auto"/>
            <w:vAlign w:val="center"/>
            <w:hideMark/>
          </w:tcPr>
          <w:p w14:paraId="26716BA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83AC7C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31/08/2020 17:00:03</w:t>
            </w:r>
          </w:p>
        </w:tc>
      </w:tr>
      <w:tr w:rsidR="00DF0535" w:rsidRPr="001B53E6" w14:paraId="17B92570" w14:textId="77777777" w:rsidTr="002B3EDD">
        <w:trPr>
          <w:trHeight w:val="675"/>
        </w:trPr>
        <w:tc>
          <w:tcPr>
            <w:tcW w:w="772" w:type="pct"/>
            <w:shd w:val="clear" w:color="auto" w:fill="auto"/>
            <w:vAlign w:val="center"/>
            <w:hideMark/>
          </w:tcPr>
          <w:p w14:paraId="1BCB696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MEPyD-DAF-CM-2020-0025</w:t>
            </w:r>
          </w:p>
        </w:tc>
        <w:tc>
          <w:tcPr>
            <w:tcW w:w="942" w:type="pct"/>
            <w:shd w:val="clear" w:color="auto" w:fill="auto"/>
            <w:vAlign w:val="center"/>
            <w:hideMark/>
          </w:tcPr>
          <w:p w14:paraId="6597CACB" w14:textId="21954A5C"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Materiales de Limpieza para uso del Ministerio de Economía, Planificación y Desarrollo</w:t>
            </w:r>
            <w:r w:rsidR="0036633C" w:rsidRPr="001B53E6">
              <w:rPr>
                <w:rFonts w:ascii="Artifex CF Light" w:hAnsi="Artifex CF Light" w:cs="Arial"/>
                <w:color w:val="1F497D" w:themeColor="text2"/>
                <w:sz w:val="14"/>
                <w:szCs w:val="14"/>
              </w:rPr>
              <w:t xml:space="preserve"> </w:t>
            </w:r>
            <w:r w:rsidRPr="001B53E6">
              <w:rPr>
                <w:rFonts w:ascii="Artifex CF Light" w:hAnsi="Artifex CF Light" w:cs="Arial"/>
                <w:color w:val="1F497D" w:themeColor="text2"/>
                <w:sz w:val="14"/>
                <w:szCs w:val="14"/>
              </w:rPr>
              <w:t>( MEPyD).</w:t>
            </w:r>
          </w:p>
        </w:tc>
        <w:tc>
          <w:tcPr>
            <w:tcW w:w="729" w:type="pct"/>
            <w:shd w:val="clear" w:color="auto" w:fill="auto"/>
            <w:vAlign w:val="center"/>
            <w:hideMark/>
          </w:tcPr>
          <w:p w14:paraId="0B4BABE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710FAFA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440,250.00 </w:t>
            </w:r>
          </w:p>
        </w:tc>
        <w:tc>
          <w:tcPr>
            <w:tcW w:w="944" w:type="pct"/>
            <w:shd w:val="clear" w:color="auto" w:fill="auto"/>
            <w:vAlign w:val="center"/>
            <w:hideMark/>
          </w:tcPr>
          <w:p w14:paraId="01D2DD4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180DD5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14/09/2020 12:00:33</w:t>
            </w:r>
          </w:p>
        </w:tc>
      </w:tr>
      <w:tr w:rsidR="00DF0535" w:rsidRPr="001B53E6" w14:paraId="0B1F0FBA" w14:textId="77777777" w:rsidTr="002B3EDD">
        <w:trPr>
          <w:trHeight w:val="450"/>
        </w:trPr>
        <w:tc>
          <w:tcPr>
            <w:tcW w:w="772" w:type="pct"/>
            <w:shd w:val="clear" w:color="auto" w:fill="auto"/>
            <w:vAlign w:val="center"/>
            <w:hideMark/>
          </w:tcPr>
          <w:p w14:paraId="34DDEC5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MEPyD-DAF-CM-2020-0024</w:t>
            </w:r>
          </w:p>
        </w:tc>
        <w:tc>
          <w:tcPr>
            <w:tcW w:w="942" w:type="pct"/>
            <w:shd w:val="clear" w:color="auto" w:fill="auto"/>
            <w:vAlign w:val="center"/>
            <w:hideMark/>
          </w:tcPr>
          <w:p w14:paraId="40C0975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suministros y material gastable de oficina para uso del MEPyD.</w:t>
            </w:r>
          </w:p>
        </w:tc>
        <w:tc>
          <w:tcPr>
            <w:tcW w:w="729" w:type="pct"/>
            <w:shd w:val="clear" w:color="auto" w:fill="auto"/>
            <w:vAlign w:val="center"/>
            <w:hideMark/>
          </w:tcPr>
          <w:p w14:paraId="377B380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0D223B3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417,585.00 </w:t>
            </w:r>
          </w:p>
        </w:tc>
        <w:tc>
          <w:tcPr>
            <w:tcW w:w="944" w:type="pct"/>
            <w:shd w:val="clear" w:color="auto" w:fill="auto"/>
            <w:vAlign w:val="center"/>
            <w:hideMark/>
          </w:tcPr>
          <w:p w14:paraId="754592E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09227CE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14/09/2020 14:00:01</w:t>
            </w:r>
          </w:p>
        </w:tc>
      </w:tr>
      <w:tr w:rsidR="00DF0535" w:rsidRPr="001B53E6" w14:paraId="577BA6AD" w14:textId="77777777" w:rsidTr="002B3EDD">
        <w:trPr>
          <w:trHeight w:val="450"/>
        </w:trPr>
        <w:tc>
          <w:tcPr>
            <w:tcW w:w="772" w:type="pct"/>
            <w:shd w:val="clear" w:color="auto" w:fill="auto"/>
            <w:vAlign w:val="center"/>
            <w:hideMark/>
          </w:tcPr>
          <w:p w14:paraId="41AB099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MEPyD-DAF-CM-2020-0024</w:t>
            </w:r>
          </w:p>
        </w:tc>
        <w:tc>
          <w:tcPr>
            <w:tcW w:w="942" w:type="pct"/>
            <w:shd w:val="clear" w:color="auto" w:fill="auto"/>
            <w:vAlign w:val="center"/>
            <w:hideMark/>
          </w:tcPr>
          <w:p w14:paraId="599AE5F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suministros y material gastable de oficina para uso del MEPyD.</w:t>
            </w:r>
          </w:p>
        </w:tc>
        <w:tc>
          <w:tcPr>
            <w:tcW w:w="729" w:type="pct"/>
            <w:shd w:val="clear" w:color="auto" w:fill="auto"/>
            <w:vAlign w:val="center"/>
            <w:hideMark/>
          </w:tcPr>
          <w:p w14:paraId="2674992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6224735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417,585.00 </w:t>
            </w:r>
          </w:p>
        </w:tc>
        <w:tc>
          <w:tcPr>
            <w:tcW w:w="944" w:type="pct"/>
            <w:shd w:val="clear" w:color="auto" w:fill="auto"/>
            <w:vAlign w:val="center"/>
            <w:hideMark/>
          </w:tcPr>
          <w:p w14:paraId="2B6A9CD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340FA6B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14/09/2020 14:00:01</w:t>
            </w:r>
          </w:p>
        </w:tc>
      </w:tr>
      <w:tr w:rsidR="00DF0535" w:rsidRPr="001B53E6" w14:paraId="4AD931F3" w14:textId="77777777" w:rsidTr="002B3EDD">
        <w:trPr>
          <w:trHeight w:val="450"/>
        </w:trPr>
        <w:tc>
          <w:tcPr>
            <w:tcW w:w="772" w:type="pct"/>
            <w:shd w:val="clear" w:color="auto" w:fill="auto"/>
            <w:vAlign w:val="center"/>
            <w:hideMark/>
          </w:tcPr>
          <w:p w14:paraId="3DB61FC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MEPyD-DAF-CM-2020-0024</w:t>
            </w:r>
          </w:p>
        </w:tc>
        <w:tc>
          <w:tcPr>
            <w:tcW w:w="942" w:type="pct"/>
            <w:shd w:val="clear" w:color="auto" w:fill="auto"/>
            <w:vAlign w:val="center"/>
            <w:hideMark/>
          </w:tcPr>
          <w:p w14:paraId="0EEDE27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suministros y material gastable de oficina para uso del MEPyD.</w:t>
            </w:r>
          </w:p>
        </w:tc>
        <w:tc>
          <w:tcPr>
            <w:tcW w:w="729" w:type="pct"/>
            <w:shd w:val="clear" w:color="auto" w:fill="auto"/>
            <w:vAlign w:val="center"/>
            <w:hideMark/>
          </w:tcPr>
          <w:p w14:paraId="5715F2E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0013810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417,585.00 </w:t>
            </w:r>
          </w:p>
        </w:tc>
        <w:tc>
          <w:tcPr>
            <w:tcW w:w="944" w:type="pct"/>
            <w:shd w:val="clear" w:color="auto" w:fill="auto"/>
            <w:vAlign w:val="center"/>
            <w:hideMark/>
          </w:tcPr>
          <w:p w14:paraId="074A850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50DD0A1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14/09/2020 14:00:01</w:t>
            </w:r>
          </w:p>
        </w:tc>
      </w:tr>
      <w:tr w:rsidR="00DF0535" w:rsidRPr="001B53E6" w14:paraId="70E2D363" w14:textId="77777777" w:rsidTr="002B3EDD">
        <w:trPr>
          <w:trHeight w:val="450"/>
        </w:trPr>
        <w:tc>
          <w:tcPr>
            <w:tcW w:w="772" w:type="pct"/>
            <w:shd w:val="clear" w:color="auto" w:fill="auto"/>
            <w:vAlign w:val="center"/>
            <w:hideMark/>
          </w:tcPr>
          <w:p w14:paraId="095E08E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MEPyD-DAF-CM-2020-0024</w:t>
            </w:r>
          </w:p>
        </w:tc>
        <w:tc>
          <w:tcPr>
            <w:tcW w:w="942" w:type="pct"/>
            <w:shd w:val="clear" w:color="auto" w:fill="auto"/>
            <w:vAlign w:val="center"/>
            <w:hideMark/>
          </w:tcPr>
          <w:p w14:paraId="77874BC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suministros y material gastable de oficina para uso del MEPyD.</w:t>
            </w:r>
          </w:p>
        </w:tc>
        <w:tc>
          <w:tcPr>
            <w:tcW w:w="729" w:type="pct"/>
            <w:shd w:val="clear" w:color="auto" w:fill="auto"/>
            <w:vAlign w:val="center"/>
            <w:hideMark/>
          </w:tcPr>
          <w:p w14:paraId="1C73A37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1B528AF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417,585.00 </w:t>
            </w:r>
          </w:p>
        </w:tc>
        <w:tc>
          <w:tcPr>
            <w:tcW w:w="944" w:type="pct"/>
            <w:shd w:val="clear" w:color="auto" w:fill="auto"/>
            <w:vAlign w:val="center"/>
            <w:hideMark/>
          </w:tcPr>
          <w:p w14:paraId="48A9AF7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30BD7FF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14/09/2020 14:00:01</w:t>
            </w:r>
          </w:p>
        </w:tc>
      </w:tr>
      <w:tr w:rsidR="00DF0535" w:rsidRPr="001B53E6" w14:paraId="3D7F836B" w14:textId="77777777" w:rsidTr="002B3EDD">
        <w:trPr>
          <w:trHeight w:val="450"/>
        </w:trPr>
        <w:tc>
          <w:tcPr>
            <w:tcW w:w="772" w:type="pct"/>
            <w:shd w:val="clear" w:color="auto" w:fill="auto"/>
            <w:vAlign w:val="center"/>
            <w:hideMark/>
          </w:tcPr>
          <w:p w14:paraId="48D460B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MEPyD-DAF-CM-2020-0024</w:t>
            </w:r>
          </w:p>
        </w:tc>
        <w:tc>
          <w:tcPr>
            <w:tcW w:w="942" w:type="pct"/>
            <w:shd w:val="clear" w:color="auto" w:fill="auto"/>
            <w:vAlign w:val="center"/>
            <w:hideMark/>
          </w:tcPr>
          <w:p w14:paraId="168E5D8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Adquisición de suministros y material gastable de </w:t>
            </w:r>
            <w:r w:rsidRPr="001B53E6">
              <w:rPr>
                <w:rFonts w:ascii="Artifex CF Light" w:hAnsi="Artifex CF Light" w:cs="Arial"/>
                <w:color w:val="1F497D" w:themeColor="text2"/>
                <w:sz w:val="14"/>
                <w:szCs w:val="14"/>
              </w:rPr>
              <w:lastRenderedPageBreak/>
              <w:t>oficina para uso del MEPyD.</w:t>
            </w:r>
          </w:p>
        </w:tc>
        <w:tc>
          <w:tcPr>
            <w:tcW w:w="729" w:type="pct"/>
            <w:shd w:val="clear" w:color="auto" w:fill="auto"/>
            <w:vAlign w:val="center"/>
            <w:hideMark/>
          </w:tcPr>
          <w:p w14:paraId="6EA6440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lastRenderedPageBreak/>
              <w:t>Compras Menores</w:t>
            </w:r>
          </w:p>
        </w:tc>
        <w:tc>
          <w:tcPr>
            <w:tcW w:w="815" w:type="pct"/>
            <w:shd w:val="clear" w:color="auto" w:fill="auto"/>
            <w:vAlign w:val="center"/>
            <w:hideMark/>
          </w:tcPr>
          <w:p w14:paraId="7B8DA24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417,585.00 </w:t>
            </w:r>
          </w:p>
        </w:tc>
        <w:tc>
          <w:tcPr>
            <w:tcW w:w="944" w:type="pct"/>
            <w:shd w:val="clear" w:color="auto" w:fill="auto"/>
            <w:vAlign w:val="center"/>
            <w:hideMark/>
          </w:tcPr>
          <w:p w14:paraId="03976BD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311D0A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14/09/2020 14:00:01</w:t>
            </w:r>
          </w:p>
        </w:tc>
      </w:tr>
      <w:tr w:rsidR="00DF0535" w:rsidRPr="001B53E6" w14:paraId="44B0DCF0" w14:textId="77777777" w:rsidTr="002B3EDD">
        <w:trPr>
          <w:trHeight w:val="675"/>
        </w:trPr>
        <w:tc>
          <w:tcPr>
            <w:tcW w:w="772" w:type="pct"/>
            <w:shd w:val="clear" w:color="auto" w:fill="auto"/>
            <w:vAlign w:val="center"/>
            <w:hideMark/>
          </w:tcPr>
          <w:p w14:paraId="5FE1826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MEPyD-DAF-CM-2020-0023</w:t>
            </w:r>
          </w:p>
        </w:tc>
        <w:tc>
          <w:tcPr>
            <w:tcW w:w="942" w:type="pct"/>
            <w:shd w:val="clear" w:color="auto" w:fill="auto"/>
            <w:vAlign w:val="center"/>
            <w:hideMark/>
          </w:tcPr>
          <w:p w14:paraId="69547DC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la Adquisición de Insumos de Cocina para el uso del Ministerio de Economía, Planificación y Desarrollo (MEPyD)., </w:t>
            </w:r>
          </w:p>
        </w:tc>
        <w:tc>
          <w:tcPr>
            <w:tcW w:w="729" w:type="pct"/>
            <w:shd w:val="clear" w:color="auto" w:fill="auto"/>
            <w:vAlign w:val="center"/>
            <w:hideMark/>
          </w:tcPr>
          <w:p w14:paraId="696A761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344123A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422,000.00 </w:t>
            </w:r>
          </w:p>
        </w:tc>
        <w:tc>
          <w:tcPr>
            <w:tcW w:w="944" w:type="pct"/>
            <w:shd w:val="clear" w:color="auto" w:fill="auto"/>
            <w:vAlign w:val="center"/>
            <w:hideMark/>
          </w:tcPr>
          <w:p w14:paraId="42027D1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74859BA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15/09/2020 17:00:02</w:t>
            </w:r>
          </w:p>
        </w:tc>
      </w:tr>
      <w:tr w:rsidR="00DF0535" w:rsidRPr="001B53E6" w14:paraId="1ABC8FF8" w14:textId="77777777" w:rsidTr="002B3EDD">
        <w:trPr>
          <w:trHeight w:val="675"/>
        </w:trPr>
        <w:tc>
          <w:tcPr>
            <w:tcW w:w="772" w:type="pct"/>
            <w:shd w:val="clear" w:color="auto" w:fill="auto"/>
            <w:vAlign w:val="center"/>
            <w:hideMark/>
          </w:tcPr>
          <w:p w14:paraId="5018AE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MEPyD-UC-CD-2020-0021</w:t>
            </w:r>
          </w:p>
        </w:tc>
        <w:tc>
          <w:tcPr>
            <w:tcW w:w="942" w:type="pct"/>
            <w:shd w:val="clear" w:color="auto" w:fill="auto"/>
            <w:vAlign w:val="center"/>
            <w:hideMark/>
          </w:tcPr>
          <w:p w14:paraId="5DEAE04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pizarras flotantes trasparentes para diferentes áreas de este ministerio (MEPyD).</w:t>
            </w:r>
          </w:p>
        </w:tc>
        <w:tc>
          <w:tcPr>
            <w:tcW w:w="729" w:type="pct"/>
            <w:shd w:val="clear" w:color="auto" w:fill="auto"/>
            <w:vAlign w:val="center"/>
            <w:hideMark/>
          </w:tcPr>
          <w:p w14:paraId="16ABE39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5B469D6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52,500.00 </w:t>
            </w:r>
          </w:p>
        </w:tc>
        <w:tc>
          <w:tcPr>
            <w:tcW w:w="944" w:type="pct"/>
            <w:shd w:val="clear" w:color="auto" w:fill="auto"/>
            <w:vAlign w:val="center"/>
            <w:hideMark/>
          </w:tcPr>
          <w:p w14:paraId="3F113CD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35764A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01/10/2020 14:00:01</w:t>
            </w:r>
          </w:p>
        </w:tc>
      </w:tr>
      <w:tr w:rsidR="00DF0535" w:rsidRPr="001B53E6" w14:paraId="1F323EF0" w14:textId="77777777" w:rsidTr="002B3EDD">
        <w:trPr>
          <w:trHeight w:val="900"/>
        </w:trPr>
        <w:tc>
          <w:tcPr>
            <w:tcW w:w="772" w:type="pct"/>
            <w:shd w:val="clear" w:color="auto" w:fill="auto"/>
            <w:vAlign w:val="center"/>
            <w:hideMark/>
          </w:tcPr>
          <w:p w14:paraId="4EEBCCE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MEPyD-UC-CD-2020-0024</w:t>
            </w:r>
          </w:p>
        </w:tc>
        <w:tc>
          <w:tcPr>
            <w:tcW w:w="942" w:type="pct"/>
            <w:shd w:val="clear" w:color="auto" w:fill="auto"/>
            <w:vAlign w:val="center"/>
            <w:hideMark/>
          </w:tcPr>
          <w:p w14:paraId="4720690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arreglos y ofrendas florales para diferentes actividades del Ministerio de Economía, Planificación y Desarrollo (MEPyD).</w:t>
            </w:r>
          </w:p>
        </w:tc>
        <w:tc>
          <w:tcPr>
            <w:tcW w:w="729" w:type="pct"/>
            <w:shd w:val="clear" w:color="auto" w:fill="auto"/>
            <w:vAlign w:val="center"/>
            <w:hideMark/>
          </w:tcPr>
          <w:p w14:paraId="416AD4D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3A75048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146,200.00 </w:t>
            </w:r>
          </w:p>
        </w:tc>
        <w:tc>
          <w:tcPr>
            <w:tcW w:w="944" w:type="pct"/>
            <w:shd w:val="clear" w:color="auto" w:fill="auto"/>
            <w:vAlign w:val="center"/>
            <w:hideMark/>
          </w:tcPr>
          <w:p w14:paraId="363B1AD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148075C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02/10/2020 14:40:03</w:t>
            </w:r>
          </w:p>
        </w:tc>
      </w:tr>
      <w:tr w:rsidR="00DF0535" w:rsidRPr="001B53E6" w14:paraId="1B6804A7" w14:textId="77777777" w:rsidTr="002B3EDD">
        <w:trPr>
          <w:trHeight w:val="450"/>
        </w:trPr>
        <w:tc>
          <w:tcPr>
            <w:tcW w:w="772" w:type="pct"/>
            <w:shd w:val="clear" w:color="auto" w:fill="auto"/>
            <w:vAlign w:val="center"/>
            <w:hideMark/>
          </w:tcPr>
          <w:p w14:paraId="65A53E2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MEPyD-DAF-CM-2020-0026</w:t>
            </w:r>
          </w:p>
        </w:tc>
        <w:tc>
          <w:tcPr>
            <w:tcW w:w="942" w:type="pct"/>
            <w:shd w:val="clear" w:color="auto" w:fill="auto"/>
            <w:vAlign w:val="center"/>
            <w:hideMark/>
          </w:tcPr>
          <w:p w14:paraId="0F4E242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Adquisición de Materiales para Carnés de los colaboradores de este ministerio.</w:t>
            </w:r>
          </w:p>
        </w:tc>
        <w:tc>
          <w:tcPr>
            <w:tcW w:w="729" w:type="pct"/>
            <w:shd w:val="clear" w:color="auto" w:fill="auto"/>
            <w:vAlign w:val="center"/>
            <w:hideMark/>
          </w:tcPr>
          <w:p w14:paraId="43CDB8A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Menores</w:t>
            </w:r>
          </w:p>
        </w:tc>
        <w:tc>
          <w:tcPr>
            <w:tcW w:w="815" w:type="pct"/>
            <w:shd w:val="clear" w:color="auto" w:fill="auto"/>
            <w:vAlign w:val="center"/>
            <w:hideMark/>
          </w:tcPr>
          <w:p w14:paraId="4632636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435,000.00 </w:t>
            </w:r>
          </w:p>
        </w:tc>
        <w:tc>
          <w:tcPr>
            <w:tcW w:w="944" w:type="pct"/>
            <w:shd w:val="clear" w:color="auto" w:fill="auto"/>
            <w:vAlign w:val="center"/>
            <w:hideMark/>
          </w:tcPr>
          <w:p w14:paraId="161CDDE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C79E58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02/10/2020 16:30:05</w:t>
            </w:r>
          </w:p>
        </w:tc>
      </w:tr>
      <w:tr w:rsidR="00DF0535" w:rsidRPr="001B53E6" w14:paraId="7ED6863B" w14:textId="77777777" w:rsidTr="002B3EDD">
        <w:trPr>
          <w:trHeight w:val="900"/>
        </w:trPr>
        <w:tc>
          <w:tcPr>
            <w:tcW w:w="772" w:type="pct"/>
            <w:shd w:val="clear" w:color="auto" w:fill="auto"/>
            <w:vAlign w:val="center"/>
            <w:hideMark/>
          </w:tcPr>
          <w:p w14:paraId="0087379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MEPyD-UC-CD-2020-0027</w:t>
            </w:r>
          </w:p>
        </w:tc>
        <w:tc>
          <w:tcPr>
            <w:tcW w:w="942" w:type="pct"/>
            <w:shd w:val="clear" w:color="auto" w:fill="auto"/>
            <w:vAlign w:val="center"/>
            <w:hideMark/>
          </w:tcPr>
          <w:p w14:paraId="5E6C42D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Contratación de servicio de transporte para el traslado de activos fijos del Ministerio de Economía, Planificación y Desarrollo.</w:t>
            </w:r>
          </w:p>
        </w:tc>
        <w:tc>
          <w:tcPr>
            <w:tcW w:w="729" w:type="pct"/>
            <w:shd w:val="clear" w:color="auto" w:fill="auto"/>
            <w:vAlign w:val="center"/>
            <w:hideMark/>
          </w:tcPr>
          <w:p w14:paraId="7A4C372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58EC8F5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84,000.00 </w:t>
            </w:r>
          </w:p>
        </w:tc>
        <w:tc>
          <w:tcPr>
            <w:tcW w:w="944" w:type="pct"/>
            <w:shd w:val="clear" w:color="auto" w:fill="auto"/>
            <w:vAlign w:val="center"/>
            <w:hideMark/>
          </w:tcPr>
          <w:p w14:paraId="0643AAB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6CF7F09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29/10/2020 10:00:37</w:t>
            </w:r>
          </w:p>
        </w:tc>
      </w:tr>
      <w:tr w:rsidR="00DF0535" w:rsidRPr="001B53E6" w14:paraId="574EB1A7" w14:textId="77777777" w:rsidTr="002B3EDD">
        <w:trPr>
          <w:trHeight w:val="225"/>
        </w:trPr>
        <w:tc>
          <w:tcPr>
            <w:tcW w:w="772" w:type="pct"/>
            <w:shd w:val="clear" w:color="auto" w:fill="auto"/>
            <w:vAlign w:val="center"/>
            <w:hideMark/>
          </w:tcPr>
          <w:p w14:paraId="06E885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MEPyD-UC-CD-2020-0025</w:t>
            </w:r>
          </w:p>
        </w:tc>
        <w:tc>
          <w:tcPr>
            <w:tcW w:w="942" w:type="pct"/>
            <w:shd w:val="clear" w:color="auto" w:fill="auto"/>
            <w:vAlign w:val="center"/>
            <w:hideMark/>
          </w:tcPr>
          <w:p w14:paraId="2155D03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Contratación de Servicio de Fumigación     </w:t>
            </w:r>
          </w:p>
        </w:tc>
        <w:tc>
          <w:tcPr>
            <w:tcW w:w="729" w:type="pct"/>
            <w:shd w:val="clear" w:color="auto" w:fill="auto"/>
            <w:vAlign w:val="center"/>
            <w:hideMark/>
          </w:tcPr>
          <w:p w14:paraId="7421DCF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Compras por Debajo del Umbral</w:t>
            </w:r>
          </w:p>
        </w:tc>
        <w:tc>
          <w:tcPr>
            <w:tcW w:w="815" w:type="pct"/>
            <w:shd w:val="clear" w:color="auto" w:fill="auto"/>
            <w:vAlign w:val="center"/>
            <w:hideMark/>
          </w:tcPr>
          <w:p w14:paraId="5225F94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 xml:space="preserve"> $               90,100.00 </w:t>
            </w:r>
          </w:p>
        </w:tc>
        <w:tc>
          <w:tcPr>
            <w:tcW w:w="944" w:type="pct"/>
            <w:shd w:val="clear" w:color="auto" w:fill="auto"/>
            <w:vAlign w:val="center"/>
            <w:hideMark/>
          </w:tcPr>
          <w:p w14:paraId="15D89F5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Adjudicado</w:t>
            </w:r>
          </w:p>
        </w:tc>
        <w:tc>
          <w:tcPr>
            <w:tcW w:w="798" w:type="pct"/>
            <w:shd w:val="clear" w:color="auto" w:fill="auto"/>
            <w:vAlign w:val="center"/>
            <w:hideMark/>
          </w:tcPr>
          <w:p w14:paraId="3264925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4"/>
                <w:szCs w:val="14"/>
              </w:rPr>
            </w:pPr>
            <w:r w:rsidRPr="001B53E6">
              <w:rPr>
                <w:rFonts w:ascii="Artifex CF Light" w:hAnsi="Artifex CF Light" w:cs="Arial"/>
                <w:color w:val="1F497D" w:themeColor="text2"/>
                <w:sz w:val="14"/>
                <w:szCs w:val="14"/>
              </w:rPr>
              <w:t>03/11/2020 09:50:03</w:t>
            </w:r>
          </w:p>
        </w:tc>
      </w:tr>
    </w:tbl>
    <w:p w14:paraId="0102274B" w14:textId="77777777" w:rsidR="00305E83" w:rsidRPr="001B53E6" w:rsidRDefault="00305E83" w:rsidP="00305E83">
      <w:pPr>
        <w:tabs>
          <w:tab w:val="left" w:pos="3240"/>
        </w:tabs>
        <w:spacing w:before="0" w:after="0"/>
        <w:ind w:left="567" w:right="567"/>
        <w:jc w:val="center"/>
        <w:rPr>
          <w:rFonts w:ascii="Artifex CF Light" w:hAnsi="Artifex CF Light"/>
          <w:color w:val="1F497D" w:themeColor="text2"/>
          <w:sz w:val="15"/>
          <w:szCs w:val="15"/>
          <w:lang w:val="es-ES_tradnl"/>
        </w:rPr>
      </w:pPr>
      <w:r w:rsidRPr="001B53E6">
        <w:rPr>
          <w:rFonts w:ascii="Artifex CF Light" w:hAnsi="Artifex CF Light"/>
          <w:color w:val="1F497D" w:themeColor="text2"/>
          <w:sz w:val="15"/>
          <w:szCs w:val="15"/>
          <w:lang w:val="es-ES_tradnl"/>
        </w:rPr>
        <w:t>Fuente: Elaborado por el Departamento de Compras y Contrataciones de la Dirección Administrativa del MEPyD.</w:t>
      </w:r>
    </w:p>
    <w:p w14:paraId="4AAA10A2" w14:textId="77777777" w:rsidR="00305E83" w:rsidRPr="001B53E6" w:rsidRDefault="00305E83" w:rsidP="00305E83">
      <w:pPr>
        <w:tabs>
          <w:tab w:val="left" w:pos="3240"/>
        </w:tabs>
        <w:spacing w:before="0" w:after="0"/>
        <w:ind w:left="567" w:right="567"/>
        <w:jc w:val="center"/>
        <w:rPr>
          <w:rFonts w:ascii="Artifex CF Light" w:hAnsi="Artifex CF Light"/>
          <w:color w:val="1F497D" w:themeColor="text2"/>
          <w:sz w:val="16"/>
          <w:szCs w:val="18"/>
          <w:lang w:val="es-ES_tradnl"/>
        </w:rPr>
      </w:pPr>
    </w:p>
    <w:p w14:paraId="172DB9C7" w14:textId="77777777" w:rsidR="00305E83" w:rsidRPr="001B53E6" w:rsidRDefault="00305E83" w:rsidP="00305E83">
      <w:pPr>
        <w:pStyle w:val="ListParagraph"/>
        <w:numPr>
          <w:ilvl w:val="0"/>
          <w:numId w:val="2"/>
        </w:numPr>
        <w:spacing w:before="0" w:after="0"/>
        <w:ind w:left="567" w:right="567"/>
        <w:jc w:val="center"/>
        <w:rPr>
          <w:rFonts w:ascii="Artifex CF Light" w:hAnsi="Artifex CF Light"/>
          <w:color w:val="1F497D" w:themeColor="text2"/>
          <w:sz w:val="16"/>
          <w:szCs w:val="18"/>
          <w:lang w:val="es-ES_tradnl"/>
        </w:rPr>
      </w:pPr>
      <w:r w:rsidRPr="001B53E6">
        <w:rPr>
          <w:rFonts w:ascii="Artifex CF Light" w:hAnsi="Artifex CF Light"/>
          <w:color w:val="1F497D" w:themeColor="text2"/>
          <w:sz w:val="16"/>
          <w:szCs w:val="18"/>
          <w:lang w:val="es-ES_tradnl"/>
        </w:rPr>
        <w:t>Rubro e identificación de contratos y proveedores contratados</w:t>
      </w:r>
    </w:p>
    <w:tbl>
      <w:tblPr>
        <w:tblW w:w="5000" w:type="pct"/>
        <w:tblCellMar>
          <w:left w:w="70" w:type="dxa"/>
          <w:right w:w="70" w:type="dxa"/>
        </w:tblCellMar>
        <w:tblLook w:val="04A0" w:firstRow="1" w:lastRow="0" w:firstColumn="1" w:lastColumn="0" w:noHBand="0" w:noVBand="1"/>
      </w:tblPr>
      <w:tblGrid>
        <w:gridCol w:w="1233"/>
        <w:gridCol w:w="1872"/>
        <w:gridCol w:w="1684"/>
        <w:gridCol w:w="1766"/>
        <w:gridCol w:w="1707"/>
      </w:tblGrid>
      <w:tr w:rsidR="00DF0535" w:rsidRPr="001B53E6" w14:paraId="7F39CF22" w14:textId="77777777" w:rsidTr="00C03E71">
        <w:trPr>
          <w:trHeight w:val="765"/>
          <w:tblHeader/>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3CBC9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Rubro Del Proceso</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1AE62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Descripción Rubro</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B8FE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Empresa Adjudicada</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CD4E5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Tipo de Empresa Adjudicada</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423D6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Fecha de Publicación</w:t>
            </w:r>
          </w:p>
        </w:tc>
      </w:tr>
      <w:tr w:rsidR="00DF0535" w:rsidRPr="001B53E6" w14:paraId="64D297CE" w14:textId="77777777" w:rsidTr="00B3226B">
        <w:trPr>
          <w:trHeight w:val="768"/>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C593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90100000</w:t>
            </w:r>
          </w:p>
        </w:tc>
        <w:tc>
          <w:tcPr>
            <w:tcW w:w="1133" w:type="pct"/>
            <w:tcBorders>
              <w:top w:val="nil"/>
              <w:left w:val="nil"/>
              <w:bottom w:val="single" w:sz="4" w:space="0" w:color="auto"/>
              <w:right w:val="single" w:sz="4" w:space="0" w:color="auto"/>
            </w:tcBorders>
            <w:shd w:val="clear" w:color="auto" w:fill="auto"/>
            <w:vAlign w:val="center"/>
            <w:hideMark/>
          </w:tcPr>
          <w:p w14:paraId="258680C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Restaurantes y catering (servicios de comidas y bebidas)</w:t>
            </w:r>
          </w:p>
        </w:tc>
        <w:tc>
          <w:tcPr>
            <w:tcW w:w="1019" w:type="pct"/>
            <w:tcBorders>
              <w:top w:val="nil"/>
              <w:left w:val="nil"/>
              <w:bottom w:val="single" w:sz="4" w:space="0" w:color="auto"/>
              <w:right w:val="single" w:sz="4" w:space="0" w:color="auto"/>
            </w:tcBorders>
            <w:shd w:val="clear" w:color="auto" w:fill="auto"/>
            <w:vAlign w:val="center"/>
            <w:hideMark/>
          </w:tcPr>
          <w:p w14:paraId="3407DD5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lang w:val="en-US"/>
              </w:rPr>
            </w:pPr>
            <w:r w:rsidRPr="001B53E6">
              <w:rPr>
                <w:rFonts w:ascii="Artifex CF Light" w:hAnsi="Artifex CF Light" w:cs="Arial"/>
                <w:color w:val="1F497D" w:themeColor="text2"/>
                <w:sz w:val="16"/>
                <w:szCs w:val="16"/>
                <w:lang w:val="en-US"/>
              </w:rPr>
              <w:t xml:space="preserve">Pa catering, s. r. l. </w:t>
            </w:r>
          </w:p>
        </w:tc>
        <w:tc>
          <w:tcPr>
            <w:tcW w:w="1069" w:type="pct"/>
            <w:tcBorders>
              <w:top w:val="nil"/>
              <w:left w:val="nil"/>
              <w:bottom w:val="single" w:sz="4" w:space="0" w:color="auto"/>
              <w:right w:val="single" w:sz="4" w:space="0" w:color="auto"/>
            </w:tcBorders>
            <w:shd w:val="clear" w:color="auto" w:fill="auto"/>
            <w:vAlign w:val="center"/>
            <w:hideMark/>
          </w:tcPr>
          <w:p w14:paraId="2CC3142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E98CF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14/01/2020 16:01:00</w:t>
            </w:r>
          </w:p>
        </w:tc>
      </w:tr>
      <w:tr w:rsidR="00DF0535" w:rsidRPr="001B53E6" w14:paraId="31A561D4"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16A82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lastRenderedPageBreak/>
              <w:t>90100000</w:t>
            </w:r>
          </w:p>
        </w:tc>
        <w:tc>
          <w:tcPr>
            <w:tcW w:w="1133" w:type="pct"/>
            <w:tcBorders>
              <w:top w:val="nil"/>
              <w:left w:val="nil"/>
              <w:bottom w:val="single" w:sz="4" w:space="0" w:color="auto"/>
              <w:right w:val="single" w:sz="4" w:space="0" w:color="auto"/>
            </w:tcBorders>
            <w:shd w:val="clear" w:color="auto" w:fill="auto"/>
            <w:vAlign w:val="center"/>
            <w:hideMark/>
          </w:tcPr>
          <w:p w14:paraId="463CE23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Restaurantes y catering (servicios de comidas y bebidas)</w:t>
            </w:r>
          </w:p>
        </w:tc>
        <w:tc>
          <w:tcPr>
            <w:tcW w:w="1019" w:type="pct"/>
            <w:tcBorders>
              <w:top w:val="nil"/>
              <w:left w:val="nil"/>
              <w:bottom w:val="single" w:sz="4" w:space="0" w:color="auto"/>
              <w:right w:val="single" w:sz="4" w:space="0" w:color="auto"/>
            </w:tcBorders>
            <w:shd w:val="clear" w:color="auto" w:fill="auto"/>
            <w:vAlign w:val="center"/>
            <w:hideMark/>
          </w:tcPr>
          <w:p w14:paraId="28BF24E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lang w:val="en-US"/>
              </w:rPr>
            </w:pPr>
            <w:r w:rsidRPr="001B53E6">
              <w:rPr>
                <w:rFonts w:ascii="Artifex CF Light" w:hAnsi="Artifex CF Light" w:cs="Arial"/>
                <w:color w:val="1F497D" w:themeColor="text2"/>
                <w:sz w:val="16"/>
                <w:szCs w:val="16"/>
                <w:lang w:val="en-US"/>
              </w:rPr>
              <w:t xml:space="preserve">Pa catering, s. r. l. </w:t>
            </w:r>
          </w:p>
        </w:tc>
        <w:tc>
          <w:tcPr>
            <w:tcW w:w="1069" w:type="pct"/>
            <w:tcBorders>
              <w:top w:val="nil"/>
              <w:left w:val="nil"/>
              <w:bottom w:val="single" w:sz="4" w:space="0" w:color="auto"/>
              <w:right w:val="single" w:sz="4" w:space="0" w:color="auto"/>
            </w:tcBorders>
            <w:shd w:val="clear" w:color="auto" w:fill="auto"/>
            <w:vAlign w:val="center"/>
            <w:hideMark/>
          </w:tcPr>
          <w:p w14:paraId="47F8AD3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98F9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14/01/2020 16:01:00</w:t>
            </w:r>
          </w:p>
        </w:tc>
      </w:tr>
      <w:tr w:rsidR="00DF0535" w:rsidRPr="001B53E6" w14:paraId="44E6F672"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A6C5A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10160000</w:t>
            </w:r>
          </w:p>
        </w:tc>
        <w:tc>
          <w:tcPr>
            <w:tcW w:w="1133" w:type="pct"/>
            <w:tcBorders>
              <w:top w:val="nil"/>
              <w:left w:val="nil"/>
              <w:bottom w:val="single" w:sz="4" w:space="0" w:color="auto"/>
              <w:right w:val="single" w:sz="4" w:space="0" w:color="auto"/>
            </w:tcBorders>
            <w:shd w:val="clear" w:color="auto" w:fill="auto"/>
            <w:vAlign w:val="center"/>
            <w:hideMark/>
          </w:tcPr>
          <w:p w14:paraId="08FA5884" w14:textId="1BFBAFD5"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Productos de floricultura</w:t>
            </w:r>
            <w:r w:rsidR="00305E83" w:rsidRPr="001B53E6">
              <w:rPr>
                <w:rFonts w:ascii="Artifex CF Light" w:hAnsi="Artifex CF Light" w:cs="Arial"/>
                <w:color w:val="1F497D" w:themeColor="text2"/>
                <w:sz w:val="16"/>
                <w:szCs w:val="16"/>
              </w:rPr>
              <w:t xml:space="preserve">  y  silvicultura  </w:t>
            </w:r>
          </w:p>
        </w:tc>
        <w:tc>
          <w:tcPr>
            <w:tcW w:w="1019" w:type="pct"/>
            <w:tcBorders>
              <w:top w:val="nil"/>
              <w:left w:val="nil"/>
              <w:bottom w:val="single" w:sz="4" w:space="0" w:color="auto"/>
              <w:right w:val="single" w:sz="4" w:space="0" w:color="auto"/>
            </w:tcBorders>
            <w:shd w:val="clear" w:color="auto" w:fill="auto"/>
            <w:vAlign w:val="center"/>
            <w:hideMark/>
          </w:tcPr>
          <w:p w14:paraId="07226B3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Jardín Ilusiones, SRL</w:t>
            </w:r>
          </w:p>
        </w:tc>
        <w:tc>
          <w:tcPr>
            <w:tcW w:w="1069" w:type="pct"/>
            <w:tcBorders>
              <w:top w:val="nil"/>
              <w:left w:val="nil"/>
              <w:bottom w:val="single" w:sz="4" w:space="0" w:color="auto"/>
              <w:right w:val="single" w:sz="4" w:space="0" w:color="auto"/>
            </w:tcBorders>
            <w:shd w:val="clear" w:color="auto" w:fill="auto"/>
            <w:vAlign w:val="center"/>
            <w:hideMark/>
          </w:tcPr>
          <w:p w14:paraId="4E76E2D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E9E44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24/01/2020 16:15:05</w:t>
            </w:r>
          </w:p>
        </w:tc>
      </w:tr>
      <w:tr w:rsidR="00DF0535" w:rsidRPr="001B53E6" w14:paraId="3C422518" w14:textId="77777777" w:rsidTr="00B3226B">
        <w:trPr>
          <w:trHeight w:val="97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8942E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82100000</w:t>
            </w:r>
          </w:p>
        </w:tc>
        <w:tc>
          <w:tcPr>
            <w:tcW w:w="1133" w:type="pct"/>
            <w:tcBorders>
              <w:top w:val="nil"/>
              <w:left w:val="nil"/>
              <w:bottom w:val="single" w:sz="4" w:space="0" w:color="auto"/>
              <w:right w:val="single" w:sz="4" w:space="0" w:color="auto"/>
            </w:tcBorders>
            <w:shd w:val="clear" w:color="auto" w:fill="auto"/>
            <w:vAlign w:val="center"/>
            <w:hideMark/>
          </w:tcPr>
          <w:p w14:paraId="0BD8DA2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Publicidad</w:t>
            </w:r>
          </w:p>
        </w:tc>
        <w:tc>
          <w:tcPr>
            <w:tcW w:w="1019" w:type="pct"/>
            <w:tcBorders>
              <w:top w:val="nil"/>
              <w:left w:val="nil"/>
              <w:bottom w:val="single" w:sz="4" w:space="0" w:color="auto"/>
              <w:right w:val="single" w:sz="4" w:space="0" w:color="auto"/>
            </w:tcBorders>
            <w:shd w:val="clear" w:color="auto" w:fill="auto"/>
            <w:vAlign w:val="center"/>
            <w:hideMark/>
          </w:tcPr>
          <w:p w14:paraId="19351D0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Editora Listín Diario, SA</w:t>
            </w:r>
          </w:p>
        </w:tc>
        <w:tc>
          <w:tcPr>
            <w:tcW w:w="1069" w:type="pct"/>
            <w:tcBorders>
              <w:top w:val="nil"/>
              <w:left w:val="nil"/>
              <w:bottom w:val="single" w:sz="4" w:space="0" w:color="auto"/>
              <w:right w:val="single" w:sz="4" w:space="0" w:color="auto"/>
            </w:tcBorders>
            <w:shd w:val="clear" w:color="auto" w:fill="auto"/>
            <w:vAlign w:val="center"/>
            <w:hideMark/>
          </w:tcPr>
          <w:p w14:paraId="25A649E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6D6ED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10/02/2020 12:00:01</w:t>
            </w:r>
          </w:p>
        </w:tc>
      </w:tr>
      <w:tr w:rsidR="00DF0535" w:rsidRPr="001B53E6" w14:paraId="33FC7677"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5CE4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82100000</w:t>
            </w:r>
          </w:p>
        </w:tc>
        <w:tc>
          <w:tcPr>
            <w:tcW w:w="1133" w:type="pct"/>
            <w:tcBorders>
              <w:top w:val="nil"/>
              <w:left w:val="nil"/>
              <w:bottom w:val="single" w:sz="4" w:space="0" w:color="auto"/>
              <w:right w:val="single" w:sz="4" w:space="0" w:color="auto"/>
            </w:tcBorders>
            <w:shd w:val="clear" w:color="auto" w:fill="auto"/>
            <w:vAlign w:val="center"/>
            <w:hideMark/>
          </w:tcPr>
          <w:p w14:paraId="1E175B5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Publicidad</w:t>
            </w:r>
          </w:p>
        </w:tc>
        <w:tc>
          <w:tcPr>
            <w:tcW w:w="1019" w:type="pct"/>
            <w:tcBorders>
              <w:top w:val="nil"/>
              <w:left w:val="nil"/>
              <w:bottom w:val="single" w:sz="4" w:space="0" w:color="auto"/>
              <w:right w:val="single" w:sz="4" w:space="0" w:color="auto"/>
            </w:tcBorders>
            <w:shd w:val="clear" w:color="auto" w:fill="auto"/>
            <w:vAlign w:val="center"/>
            <w:hideMark/>
          </w:tcPr>
          <w:p w14:paraId="0118523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Grupo Diario Libre, SA</w:t>
            </w:r>
          </w:p>
        </w:tc>
        <w:tc>
          <w:tcPr>
            <w:tcW w:w="1069" w:type="pct"/>
            <w:tcBorders>
              <w:top w:val="nil"/>
              <w:left w:val="nil"/>
              <w:bottom w:val="single" w:sz="4" w:space="0" w:color="auto"/>
              <w:right w:val="single" w:sz="4" w:space="0" w:color="auto"/>
            </w:tcBorders>
            <w:shd w:val="clear" w:color="auto" w:fill="auto"/>
            <w:vAlign w:val="center"/>
            <w:hideMark/>
          </w:tcPr>
          <w:p w14:paraId="1D166BC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32B2A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10/02/2020 12:00:01</w:t>
            </w:r>
          </w:p>
        </w:tc>
      </w:tr>
      <w:tr w:rsidR="00DF0535" w:rsidRPr="001B53E6" w14:paraId="1BA91493"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9817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82100000</w:t>
            </w:r>
          </w:p>
        </w:tc>
        <w:tc>
          <w:tcPr>
            <w:tcW w:w="1133" w:type="pct"/>
            <w:tcBorders>
              <w:top w:val="nil"/>
              <w:left w:val="nil"/>
              <w:bottom w:val="single" w:sz="4" w:space="0" w:color="auto"/>
              <w:right w:val="single" w:sz="4" w:space="0" w:color="auto"/>
            </w:tcBorders>
            <w:shd w:val="clear" w:color="auto" w:fill="auto"/>
            <w:vAlign w:val="center"/>
            <w:hideMark/>
          </w:tcPr>
          <w:p w14:paraId="3FC9AF9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Publicidad</w:t>
            </w:r>
          </w:p>
        </w:tc>
        <w:tc>
          <w:tcPr>
            <w:tcW w:w="1019" w:type="pct"/>
            <w:tcBorders>
              <w:top w:val="nil"/>
              <w:left w:val="nil"/>
              <w:bottom w:val="single" w:sz="4" w:space="0" w:color="auto"/>
              <w:right w:val="single" w:sz="4" w:space="0" w:color="auto"/>
            </w:tcBorders>
            <w:shd w:val="clear" w:color="auto" w:fill="auto"/>
            <w:vAlign w:val="center"/>
            <w:hideMark/>
          </w:tcPr>
          <w:p w14:paraId="3761991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Editora Hoy, SAS</w:t>
            </w:r>
          </w:p>
        </w:tc>
        <w:tc>
          <w:tcPr>
            <w:tcW w:w="1069" w:type="pct"/>
            <w:tcBorders>
              <w:top w:val="nil"/>
              <w:left w:val="nil"/>
              <w:bottom w:val="single" w:sz="4" w:space="0" w:color="auto"/>
              <w:right w:val="single" w:sz="4" w:space="0" w:color="auto"/>
            </w:tcBorders>
            <w:shd w:val="clear" w:color="auto" w:fill="auto"/>
            <w:vAlign w:val="center"/>
            <w:hideMark/>
          </w:tcPr>
          <w:p w14:paraId="363B809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C019C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10/02/2020 12:00:01</w:t>
            </w:r>
          </w:p>
        </w:tc>
      </w:tr>
      <w:tr w:rsidR="00DF0535" w:rsidRPr="001B53E6" w14:paraId="7B4FE0D9"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710D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90110000</w:t>
            </w:r>
          </w:p>
        </w:tc>
        <w:tc>
          <w:tcPr>
            <w:tcW w:w="1133" w:type="pct"/>
            <w:tcBorders>
              <w:top w:val="nil"/>
              <w:left w:val="nil"/>
              <w:bottom w:val="single" w:sz="4" w:space="0" w:color="auto"/>
              <w:right w:val="single" w:sz="4" w:space="0" w:color="auto"/>
            </w:tcBorders>
            <w:shd w:val="clear" w:color="auto" w:fill="auto"/>
            <w:vAlign w:val="center"/>
            <w:hideMark/>
          </w:tcPr>
          <w:p w14:paraId="189EB06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Instalaciones hoteleras, alojamientos y centros de encuentros</w:t>
            </w:r>
          </w:p>
        </w:tc>
        <w:tc>
          <w:tcPr>
            <w:tcW w:w="1019" w:type="pct"/>
            <w:tcBorders>
              <w:top w:val="nil"/>
              <w:left w:val="nil"/>
              <w:bottom w:val="single" w:sz="4" w:space="0" w:color="auto"/>
              <w:right w:val="single" w:sz="4" w:space="0" w:color="auto"/>
            </w:tcBorders>
            <w:shd w:val="clear" w:color="auto" w:fill="auto"/>
            <w:vAlign w:val="center"/>
            <w:hideMark/>
          </w:tcPr>
          <w:p w14:paraId="1AE10E4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lang w:val="en-US"/>
              </w:rPr>
            </w:pPr>
            <w:r w:rsidRPr="001B53E6">
              <w:rPr>
                <w:rFonts w:ascii="Artifex CF Light" w:hAnsi="Artifex CF Light" w:cs="Arial"/>
                <w:color w:val="1F497D" w:themeColor="text2"/>
                <w:sz w:val="16"/>
                <w:szCs w:val="16"/>
                <w:lang w:val="en-US"/>
              </w:rPr>
              <w:t>El Palmar Business Group, Corp</w:t>
            </w:r>
          </w:p>
        </w:tc>
        <w:tc>
          <w:tcPr>
            <w:tcW w:w="1069" w:type="pct"/>
            <w:tcBorders>
              <w:top w:val="nil"/>
              <w:left w:val="nil"/>
              <w:bottom w:val="single" w:sz="4" w:space="0" w:color="auto"/>
              <w:right w:val="single" w:sz="4" w:space="0" w:color="auto"/>
            </w:tcBorders>
            <w:shd w:val="clear" w:color="auto" w:fill="auto"/>
            <w:vAlign w:val="center"/>
            <w:hideMark/>
          </w:tcPr>
          <w:p w14:paraId="46EE2EA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0D3F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11/02/2020 10:30:03</w:t>
            </w:r>
          </w:p>
        </w:tc>
      </w:tr>
      <w:tr w:rsidR="00DF0535" w:rsidRPr="001B53E6" w14:paraId="5CC56062"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71E14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44100000</w:t>
            </w:r>
          </w:p>
        </w:tc>
        <w:tc>
          <w:tcPr>
            <w:tcW w:w="1133" w:type="pct"/>
            <w:tcBorders>
              <w:top w:val="nil"/>
              <w:left w:val="nil"/>
              <w:bottom w:val="single" w:sz="4" w:space="0" w:color="auto"/>
              <w:right w:val="single" w:sz="4" w:space="0" w:color="auto"/>
            </w:tcBorders>
            <w:shd w:val="clear" w:color="auto" w:fill="auto"/>
            <w:vAlign w:val="center"/>
            <w:hideMark/>
          </w:tcPr>
          <w:p w14:paraId="25DCA27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Maquinaria, suministros y accesorios de oficina</w:t>
            </w:r>
          </w:p>
        </w:tc>
        <w:tc>
          <w:tcPr>
            <w:tcW w:w="1019" w:type="pct"/>
            <w:tcBorders>
              <w:top w:val="nil"/>
              <w:left w:val="nil"/>
              <w:bottom w:val="single" w:sz="4" w:space="0" w:color="auto"/>
              <w:right w:val="single" w:sz="4" w:space="0" w:color="auto"/>
            </w:tcBorders>
            <w:shd w:val="clear" w:color="auto" w:fill="auto"/>
            <w:vAlign w:val="center"/>
            <w:hideMark/>
          </w:tcPr>
          <w:p w14:paraId="1C52374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Centroxpert STE, SRL</w:t>
            </w:r>
          </w:p>
        </w:tc>
        <w:tc>
          <w:tcPr>
            <w:tcW w:w="1069" w:type="pct"/>
            <w:tcBorders>
              <w:top w:val="nil"/>
              <w:left w:val="nil"/>
              <w:bottom w:val="single" w:sz="4" w:space="0" w:color="auto"/>
              <w:right w:val="single" w:sz="4" w:space="0" w:color="auto"/>
            </w:tcBorders>
            <w:shd w:val="clear" w:color="auto" w:fill="auto"/>
            <w:vAlign w:val="center"/>
            <w:hideMark/>
          </w:tcPr>
          <w:p w14:paraId="191F7C8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F929C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11/02/2020 16:00:30</w:t>
            </w:r>
          </w:p>
        </w:tc>
      </w:tr>
      <w:tr w:rsidR="00DF0535" w:rsidRPr="001B53E6" w14:paraId="49CEFFCB"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0F715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80140000</w:t>
            </w:r>
          </w:p>
        </w:tc>
        <w:tc>
          <w:tcPr>
            <w:tcW w:w="1133" w:type="pct"/>
            <w:tcBorders>
              <w:top w:val="nil"/>
              <w:left w:val="nil"/>
              <w:bottom w:val="single" w:sz="4" w:space="0" w:color="auto"/>
              <w:right w:val="single" w:sz="4" w:space="0" w:color="auto"/>
            </w:tcBorders>
            <w:shd w:val="clear" w:color="auto" w:fill="auto"/>
            <w:vAlign w:val="center"/>
            <w:hideMark/>
          </w:tcPr>
          <w:p w14:paraId="3A7AB82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Comercialización y distribución</w:t>
            </w:r>
          </w:p>
        </w:tc>
        <w:tc>
          <w:tcPr>
            <w:tcW w:w="1019" w:type="pct"/>
            <w:tcBorders>
              <w:top w:val="nil"/>
              <w:left w:val="nil"/>
              <w:bottom w:val="single" w:sz="4" w:space="0" w:color="auto"/>
              <w:right w:val="single" w:sz="4" w:space="0" w:color="auto"/>
            </w:tcBorders>
            <w:shd w:val="clear" w:color="auto" w:fill="auto"/>
            <w:vAlign w:val="center"/>
            <w:hideMark/>
          </w:tcPr>
          <w:p w14:paraId="10F7321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Al Punto Del Sabor AA, SRL</w:t>
            </w:r>
          </w:p>
        </w:tc>
        <w:tc>
          <w:tcPr>
            <w:tcW w:w="1069" w:type="pct"/>
            <w:tcBorders>
              <w:top w:val="nil"/>
              <w:left w:val="nil"/>
              <w:bottom w:val="single" w:sz="4" w:space="0" w:color="auto"/>
              <w:right w:val="single" w:sz="4" w:space="0" w:color="auto"/>
            </w:tcBorders>
            <w:shd w:val="clear" w:color="auto" w:fill="auto"/>
            <w:vAlign w:val="center"/>
            <w:hideMark/>
          </w:tcPr>
          <w:p w14:paraId="764A781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EE30B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12/02/2020 12:16:44</w:t>
            </w:r>
          </w:p>
        </w:tc>
      </w:tr>
      <w:tr w:rsidR="00DF0535" w:rsidRPr="001B53E6" w14:paraId="0463FE00"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37F48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50160000</w:t>
            </w:r>
          </w:p>
        </w:tc>
        <w:tc>
          <w:tcPr>
            <w:tcW w:w="1133" w:type="pct"/>
            <w:tcBorders>
              <w:top w:val="nil"/>
              <w:left w:val="nil"/>
              <w:bottom w:val="single" w:sz="4" w:space="0" w:color="auto"/>
              <w:right w:val="single" w:sz="4" w:space="0" w:color="auto"/>
            </w:tcBorders>
            <w:shd w:val="clear" w:color="auto" w:fill="auto"/>
            <w:vAlign w:val="center"/>
            <w:hideMark/>
          </w:tcPr>
          <w:p w14:paraId="6EAB9F9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Chocolates, azúcares, edulcorantes y productos de confitería</w:t>
            </w:r>
          </w:p>
        </w:tc>
        <w:tc>
          <w:tcPr>
            <w:tcW w:w="1019" w:type="pct"/>
            <w:tcBorders>
              <w:top w:val="nil"/>
              <w:left w:val="nil"/>
              <w:bottom w:val="single" w:sz="4" w:space="0" w:color="auto"/>
              <w:right w:val="single" w:sz="4" w:space="0" w:color="auto"/>
            </w:tcBorders>
            <w:shd w:val="clear" w:color="auto" w:fill="auto"/>
            <w:vAlign w:val="center"/>
            <w:hideMark/>
          </w:tcPr>
          <w:p w14:paraId="4916AD4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Ascary Holding, SRL</w:t>
            </w:r>
          </w:p>
        </w:tc>
        <w:tc>
          <w:tcPr>
            <w:tcW w:w="1069" w:type="pct"/>
            <w:tcBorders>
              <w:top w:val="nil"/>
              <w:left w:val="nil"/>
              <w:bottom w:val="single" w:sz="4" w:space="0" w:color="auto"/>
              <w:right w:val="single" w:sz="4" w:space="0" w:color="auto"/>
            </w:tcBorders>
            <w:shd w:val="clear" w:color="auto" w:fill="auto"/>
            <w:vAlign w:val="center"/>
            <w:hideMark/>
          </w:tcPr>
          <w:p w14:paraId="0601C6C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334ED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12/02/2020 16:30:05</w:t>
            </w:r>
          </w:p>
        </w:tc>
      </w:tr>
      <w:tr w:rsidR="00DF0535" w:rsidRPr="001B53E6" w14:paraId="3232747A"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3F77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50160000</w:t>
            </w:r>
          </w:p>
        </w:tc>
        <w:tc>
          <w:tcPr>
            <w:tcW w:w="1133" w:type="pct"/>
            <w:tcBorders>
              <w:top w:val="nil"/>
              <w:left w:val="nil"/>
              <w:bottom w:val="single" w:sz="4" w:space="0" w:color="auto"/>
              <w:right w:val="single" w:sz="4" w:space="0" w:color="auto"/>
            </w:tcBorders>
            <w:shd w:val="clear" w:color="auto" w:fill="auto"/>
            <w:vAlign w:val="center"/>
            <w:hideMark/>
          </w:tcPr>
          <w:p w14:paraId="1808F2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Chocolates, azúcares, edulcorantes y productos de confitería</w:t>
            </w:r>
          </w:p>
        </w:tc>
        <w:tc>
          <w:tcPr>
            <w:tcW w:w="1019" w:type="pct"/>
            <w:tcBorders>
              <w:top w:val="nil"/>
              <w:left w:val="nil"/>
              <w:bottom w:val="single" w:sz="4" w:space="0" w:color="auto"/>
              <w:right w:val="single" w:sz="4" w:space="0" w:color="auto"/>
            </w:tcBorders>
            <w:shd w:val="clear" w:color="auto" w:fill="auto"/>
            <w:vAlign w:val="center"/>
            <w:hideMark/>
          </w:tcPr>
          <w:p w14:paraId="2A4B549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GTG Industrial, SRL</w:t>
            </w:r>
          </w:p>
        </w:tc>
        <w:tc>
          <w:tcPr>
            <w:tcW w:w="1069" w:type="pct"/>
            <w:tcBorders>
              <w:top w:val="nil"/>
              <w:left w:val="nil"/>
              <w:bottom w:val="single" w:sz="4" w:space="0" w:color="auto"/>
              <w:right w:val="single" w:sz="4" w:space="0" w:color="auto"/>
            </w:tcBorders>
            <w:shd w:val="clear" w:color="auto" w:fill="auto"/>
            <w:vAlign w:val="center"/>
            <w:hideMark/>
          </w:tcPr>
          <w:p w14:paraId="26F9F58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4C5A5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12/02/2020 16:30:05</w:t>
            </w:r>
          </w:p>
        </w:tc>
      </w:tr>
      <w:tr w:rsidR="00DF0535" w:rsidRPr="001B53E6" w14:paraId="1CBFFC6B"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AB40F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50160000</w:t>
            </w:r>
          </w:p>
        </w:tc>
        <w:tc>
          <w:tcPr>
            <w:tcW w:w="1133" w:type="pct"/>
            <w:tcBorders>
              <w:top w:val="nil"/>
              <w:left w:val="nil"/>
              <w:bottom w:val="single" w:sz="4" w:space="0" w:color="auto"/>
              <w:right w:val="single" w:sz="4" w:space="0" w:color="auto"/>
            </w:tcBorders>
            <w:shd w:val="clear" w:color="auto" w:fill="auto"/>
            <w:vAlign w:val="center"/>
            <w:hideMark/>
          </w:tcPr>
          <w:p w14:paraId="48E90D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Chocolates, azúcares, edulcorantes y productos de confitería</w:t>
            </w:r>
          </w:p>
        </w:tc>
        <w:tc>
          <w:tcPr>
            <w:tcW w:w="1019" w:type="pct"/>
            <w:tcBorders>
              <w:top w:val="nil"/>
              <w:left w:val="nil"/>
              <w:bottom w:val="single" w:sz="4" w:space="0" w:color="auto"/>
              <w:right w:val="single" w:sz="4" w:space="0" w:color="auto"/>
            </w:tcBorders>
            <w:shd w:val="clear" w:color="auto" w:fill="auto"/>
            <w:vAlign w:val="center"/>
            <w:hideMark/>
          </w:tcPr>
          <w:p w14:paraId="2FB75D9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Dies Trading, SRL</w:t>
            </w:r>
          </w:p>
        </w:tc>
        <w:tc>
          <w:tcPr>
            <w:tcW w:w="1069" w:type="pct"/>
            <w:tcBorders>
              <w:top w:val="nil"/>
              <w:left w:val="nil"/>
              <w:bottom w:val="single" w:sz="4" w:space="0" w:color="auto"/>
              <w:right w:val="single" w:sz="4" w:space="0" w:color="auto"/>
            </w:tcBorders>
            <w:shd w:val="clear" w:color="auto" w:fill="auto"/>
            <w:vAlign w:val="center"/>
            <w:hideMark/>
          </w:tcPr>
          <w:p w14:paraId="288F046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A908B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12/02/2020 16:30:05</w:t>
            </w:r>
          </w:p>
        </w:tc>
      </w:tr>
      <w:tr w:rsidR="00DF0535" w:rsidRPr="001B53E6" w14:paraId="54DB2741"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43679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15100000</w:t>
            </w:r>
          </w:p>
        </w:tc>
        <w:tc>
          <w:tcPr>
            <w:tcW w:w="1133" w:type="pct"/>
            <w:tcBorders>
              <w:top w:val="nil"/>
              <w:left w:val="nil"/>
              <w:bottom w:val="single" w:sz="4" w:space="0" w:color="auto"/>
              <w:right w:val="single" w:sz="4" w:space="0" w:color="auto"/>
            </w:tcBorders>
            <w:shd w:val="clear" w:color="auto" w:fill="auto"/>
            <w:vAlign w:val="center"/>
            <w:hideMark/>
          </w:tcPr>
          <w:p w14:paraId="10E9FA1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Combustibles</w:t>
            </w:r>
          </w:p>
        </w:tc>
        <w:tc>
          <w:tcPr>
            <w:tcW w:w="1019" w:type="pct"/>
            <w:tcBorders>
              <w:top w:val="nil"/>
              <w:left w:val="nil"/>
              <w:bottom w:val="single" w:sz="4" w:space="0" w:color="auto"/>
              <w:right w:val="single" w:sz="4" w:space="0" w:color="auto"/>
            </w:tcBorders>
            <w:shd w:val="clear" w:color="auto" w:fill="auto"/>
            <w:vAlign w:val="center"/>
            <w:hideMark/>
          </w:tcPr>
          <w:p w14:paraId="7B2B8C2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Nas, E.I.R.L</w:t>
            </w:r>
          </w:p>
        </w:tc>
        <w:tc>
          <w:tcPr>
            <w:tcW w:w="1069" w:type="pct"/>
            <w:tcBorders>
              <w:top w:val="nil"/>
              <w:left w:val="nil"/>
              <w:bottom w:val="single" w:sz="4" w:space="0" w:color="auto"/>
              <w:right w:val="single" w:sz="4" w:space="0" w:color="auto"/>
            </w:tcBorders>
            <w:shd w:val="clear" w:color="auto" w:fill="auto"/>
            <w:vAlign w:val="center"/>
            <w:hideMark/>
          </w:tcPr>
          <w:p w14:paraId="50ACD1E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CFF4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17/02/2020 16:20:05</w:t>
            </w:r>
          </w:p>
        </w:tc>
      </w:tr>
      <w:tr w:rsidR="00DF0535" w:rsidRPr="001B53E6" w14:paraId="698155EB"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7DD33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46100000</w:t>
            </w:r>
          </w:p>
        </w:tc>
        <w:tc>
          <w:tcPr>
            <w:tcW w:w="1133" w:type="pct"/>
            <w:tcBorders>
              <w:top w:val="nil"/>
              <w:left w:val="nil"/>
              <w:bottom w:val="single" w:sz="4" w:space="0" w:color="auto"/>
              <w:right w:val="single" w:sz="4" w:space="0" w:color="auto"/>
            </w:tcBorders>
            <w:shd w:val="clear" w:color="auto" w:fill="auto"/>
            <w:vAlign w:val="center"/>
            <w:hideMark/>
          </w:tcPr>
          <w:p w14:paraId="541D90D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Armas ligeras y munición</w:t>
            </w:r>
          </w:p>
        </w:tc>
        <w:tc>
          <w:tcPr>
            <w:tcW w:w="1019" w:type="pct"/>
            <w:tcBorders>
              <w:top w:val="nil"/>
              <w:left w:val="nil"/>
              <w:bottom w:val="single" w:sz="4" w:space="0" w:color="auto"/>
              <w:right w:val="single" w:sz="4" w:space="0" w:color="auto"/>
            </w:tcBorders>
            <w:shd w:val="clear" w:color="auto" w:fill="auto"/>
            <w:vAlign w:val="center"/>
            <w:hideMark/>
          </w:tcPr>
          <w:p w14:paraId="0D4A859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Empresas Río Tala, SRL</w:t>
            </w:r>
          </w:p>
        </w:tc>
        <w:tc>
          <w:tcPr>
            <w:tcW w:w="1069" w:type="pct"/>
            <w:tcBorders>
              <w:top w:val="nil"/>
              <w:left w:val="nil"/>
              <w:bottom w:val="single" w:sz="4" w:space="0" w:color="auto"/>
              <w:right w:val="single" w:sz="4" w:space="0" w:color="auto"/>
            </w:tcBorders>
            <w:shd w:val="clear" w:color="auto" w:fill="auto"/>
            <w:vAlign w:val="center"/>
            <w:hideMark/>
          </w:tcPr>
          <w:p w14:paraId="7EF4950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601D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20/02/2020 09:45:05</w:t>
            </w:r>
          </w:p>
        </w:tc>
      </w:tr>
      <w:tr w:rsidR="00DF0535" w:rsidRPr="001B53E6" w14:paraId="0A42D8AE" w14:textId="77777777" w:rsidTr="00B3226B">
        <w:trPr>
          <w:trHeight w:val="72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C9F6C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60100000</w:t>
            </w:r>
          </w:p>
        </w:tc>
        <w:tc>
          <w:tcPr>
            <w:tcW w:w="1133" w:type="pct"/>
            <w:tcBorders>
              <w:top w:val="nil"/>
              <w:left w:val="nil"/>
              <w:bottom w:val="single" w:sz="4" w:space="0" w:color="auto"/>
              <w:right w:val="single" w:sz="4" w:space="0" w:color="auto"/>
            </w:tcBorders>
            <w:shd w:val="clear" w:color="auto" w:fill="auto"/>
            <w:vAlign w:val="center"/>
            <w:hideMark/>
          </w:tcPr>
          <w:p w14:paraId="5C0D2B6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Materiales didácticos profesionales y de desarrollo y accesorios y suministros</w:t>
            </w:r>
          </w:p>
        </w:tc>
        <w:tc>
          <w:tcPr>
            <w:tcW w:w="1019" w:type="pct"/>
            <w:tcBorders>
              <w:top w:val="nil"/>
              <w:left w:val="nil"/>
              <w:bottom w:val="single" w:sz="4" w:space="0" w:color="auto"/>
              <w:right w:val="single" w:sz="4" w:space="0" w:color="auto"/>
            </w:tcBorders>
            <w:shd w:val="clear" w:color="auto" w:fill="auto"/>
            <w:vAlign w:val="center"/>
            <w:hideMark/>
          </w:tcPr>
          <w:p w14:paraId="0046D29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Inversiones Saldivar y Sosa (INVERSALYSO), SRL</w:t>
            </w:r>
          </w:p>
        </w:tc>
        <w:tc>
          <w:tcPr>
            <w:tcW w:w="1069" w:type="pct"/>
            <w:tcBorders>
              <w:top w:val="nil"/>
              <w:left w:val="nil"/>
              <w:bottom w:val="single" w:sz="4" w:space="0" w:color="auto"/>
              <w:right w:val="single" w:sz="4" w:space="0" w:color="auto"/>
            </w:tcBorders>
            <w:shd w:val="clear" w:color="auto" w:fill="auto"/>
            <w:vAlign w:val="center"/>
            <w:hideMark/>
          </w:tcPr>
          <w:p w14:paraId="380A430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BA184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21/02/2020 14:50:03</w:t>
            </w:r>
          </w:p>
        </w:tc>
      </w:tr>
      <w:tr w:rsidR="00DF0535" w:rsidRPr="001B53E6" w14:paraId="65CF7812"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7F402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81110000</w:t>
            </w:r>
          </w:p>
        </w:tc>
        <w:tc>
          <w:tcPr>
            <w:tcW w:w="1133" w:type="pct"/>
            <w:tcBorders>
              <w:top w:val="nil"/>
              <w:left w:val="nil"/>
              <w:bottom w:val="single" w:sz="4" w:space="0" w:color="auto"/>
              <w:right w:val="single" w:sz="4" w:space="0" w:color="auto"/>
            </w:tcBorders>
            <w:shd w:val="clear" w:color="auto" w:fill="auto"/>
            <w:vAlign w:val="center"/>
            <w:hideMark/>
          </w:tcPr>
          <w:p w14:paraId="49CE350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Servicios informáticos</w:t>
            </w:r>
          </w:p>
        </w:tc>
        <w:tc>
          <w:tcPr>
            <w:tcW w:w="1019" w:type="pct"/>
            <w:tcBorders>
              <w:top w:val="nil"/>
              <w:left w:val="nil"/>
              <w:bottom w:val="single" w:sz="4" w:space="0" w:color="auto"/>
              <w:right w:val="single" w:sz="4" w:space="0" w:color="auto"/>
            </w:tcBorders>
            <w:shd w:val="clear" w:color="auto" w:fill="auto"/>
            <w:vAlign w:val="center"/>
            <w:hideMark/>
          </w:tcPr>
          <w:p w14:paraId="06D4FAE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Sarc Consultoría en Análisis de Riesgo SC</w:t>
            </w:r>
          </w:p>
        </w:tc>
        <w:tc>
          <w:tcPr>
            <w:tcW w:w="1069" w:type="pct"/>
            <w:tcBorders>
              <w:top w:val="nil"/>
              <w:left w:val="nil"/>
              <w:bottom w:val="single" w:sz="4" w:space="0" w:color="auto"/>
              <w:right w:val="single" w:sz="4" w:space="0" w:color="auto"/>
            </w:tcBorders>
            <w:shd w:val="clear" w:color="auto" w:fill="auto"/>
            <w:vAlign w:val="center"/>
            <w:hideMark/>
          </w:tcPr>
          <w:p w14:paraId="33A9391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001FC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24/02/2020 18:00:02</w:t>
            </w:r>
          </w:p>
        </w:tc>
      </w:tr>
      <w:tr w:rsidR="00DF0535" w:rsidRPr="001B53E6" w14:paraId="7D16D305"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3E2AA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78180000</w:t>
            </w:r>
          </w:p>
        </w:tc>
        <w:tc>
          <w:tcPr>
            <w:tcW w:w="1133" w:type="pct"/>
            <w:tcBorders>
              <w:top w:val="nil"/>
              <w:left w:val="nil"/>
              <w:bottom w:val="single" w:sz="4" w:space="0" w:color="auto"/>
              <w:right w:val="single" w:sz="4" w:space="0" w:color="auto"/>
            </w:tcBorders>
            <w:shd w:val="clear" w:color="auto" w:fill="auto"/>
            <w:vAlign w:val="center"/>
            <w:hideMark/>
          </w:tcPr>
          <w:p w14:paraId="62F7E40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Servicios de mantenimiento o reparaciones de transportes</w:t>
            </w:r>
          </w:p>
        </w:tc>
        <w:tc>
          <w:tcPr>
            <w:tcW w:w="1019" w:type="pct"/>
            <w:tcBorders>
              <w:top w:val="nil"/>
              <w:left w:val="nil"/>
              <w:bottom w:val="single" w:sz="4" w:space="0" w:color="auto"/>
              <w:right w:val="single" w:sz="4" w:space="0" w:color="auto"/>
            </w:tcBorders>
            <w:shd w:val="clear" w:color="auto" w:fill="auto"/>
            <w:vAlign w:val="center"/>
            <w:hideMark/>
          </w:tcPr>
          <w:p w14:paraId="5AF478D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Santo Domingo Motors Company, SA</w:t>
            </w:r>
          </w:p>
        </w:tc>
        <w:tc>
          <w:tcPr>
            <w:tcW w:w="1069" w:type="pct"/>
            <w:tcBorders>
              <w:top w:val="nil"/>
              <w:left w:val="nil"/>
              <w:bottom w:val="single" w:sz="4" w:space="0" w:color="auto"/>
              <w:right w:val="single" w:sz="4" w:space="0" w:color="auto"/>
            </w:tcBorders>
            <w:shd w:val="clear" w:color="auto" w:fill="auto"/>
            <w:vAlign w:val="center"/>
            <w:hideMark/>
          </w:tcPr>
          <w:p w14:paraId="6FCD0A8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19B3E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26/02/2020 10:21:16</w:t>
            </w:r>
          </w:p>
        </w:tc>
      </w:tr>
      <w:tr w:rsidR="00DF0535" w:rsidRPr="001B53E6" w14:paraId="75F21001"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AA529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lastRenderedPageBreak/>
              <w:t>25170000</w:t>
            </w:r>
          </w:p>
        </w:tc>
        <w:tc>
          <w:tcPr>
            <w:tcW w:w="1133" w:type="pct"/>
            <w:tcBorders>
              <w:top w:val="nil"/>
              <w:left w:val="nil"/>
              <w:bottom w:val="single" w:sz="4" w:space="0" w:color="auto"/>
              <w:right w:val="single" w:sz="4" w:space="0" w:color="auto"/>
            </w:tcBorders>
            <w:shd w:val="clear" w:color="auto" w:fill="auto"/>
            <w:vAlign w:val="center"/>
            <w:hideMark/>
          </w:tcPr>
          <w:p w14:paraId="742E3FF1" w14:textId="6C2F70B2"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Componentes y sistemas de transporte</w:t>
            </w:r>
          </w:p>
        </w:tc>
        <w:tc>
          <w:tcPr>
            <w:tcW w:w="1019" w:type="pct"/>
            <w:tcBorders>
              <w:top w:val="nil"/>
              <w:left w:val="nil"/>
              <w:bottom w:val="single" w:sz="4" w:space="0" w:color="auto"/>
              <w:right w:val="single" w:sz="4" w:space="0" w:color="auto"/>
            </w:tcBorders>
            <w:shd w:val="clear" w:color="auto" w:fill="auto"/>
            <w:vAlign w:val="center"/>
            <w:hideMark/>
          </w:tcPr>
          <w:p w14:paraId="2D57F47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Peravia Motors, SA</w:t>
            </w:r>
          </w:p>
        </w:tc>
        <w:tc>
          <w:tcPr>
            <w:tcW w:w="1069" w:type="pct"/>
            <w:tcBorders>
              <w:top w:val="nil"/>
              <w:left w:val="nil"/>
              <w:bottom w:val="single" w:sz="4" w:space="0" w:color="auto"/>
              <w:right w:val="single" w:sz="4" w:space="0" w:color="auto"/>
            </w:tcBorders>
            <w:shd w:val="clear" w:color="auto" w:fill="auto"/>
            <w:vAlign w:val="center"/>
            <w:hideMark/>
          </w:tcPr>
          <w:p w14:paraId="224A531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61AB3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03/03/2020 18:00:01</w:t>
            </w:r>
          </w:p>
        </w:tc>
      </w:tr>
      <w:tr w:rsidR="00DF0535" w:rsidRPr="001B53E6" w14:paraId="442232BF"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5CEAF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25170000</w:t>
            </w:r>
          </w:p>
        </w:tc>
        <w:tc>
          <w:tcPr>
            <w:tcW w:w="1133" w:type="pct"/>
            <w:tcBorders>
              <w:top w:val="nil"/>
              <w:left w:val="nil"/>
              <w:bottom w:val="single" w:sz="4" w:space="0" w:color="auto"/>
              <w:right w:val="single" w:sz="4" w:space="0" w:color="auto"/>
            </w:tcBorders>
            <w:shd w:val="clear" w:color="auto" w:fill="auto"/>
            <w:vAlign w:val="center"/>
            <w:hideMark/>
          </w:tcPr>
          <w:p w14:paraId="21AE5E65" w14:textId="31C7B8A6"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Componentes y sistemas de transporte</w:t>
            </w:r>
          </w:p>
        </w:tc>
        <w:tc>
          <w:tcPr>
            <w:tcW w:w="1019" w:type="pct"/>
            <w:tcBorders>
              <w:top w:val="nil"/>
              <w:left w:val="nil"/>
              <w:bottom w:val="single" w:sz="4" w:space="0" w:color="auto"/>
              <w:right w:val="single" w:sz="4" w:space="0" w:color="auto"/>
            </w:tcBorders>
            <w:shd w:val="clear" w:color="auto" w:fill="auto"/>
            <w:vAlign w:val="center"/>
            <w:hideMark/>
          </w:tcPr>
          <w:p w14:paraId="396814A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Nedercorp Investment, SRL</w:t>
            </w:r>
          </w:p>
        </w:tc>
        <w:tc>
          <w:tcPr>
            <w:tcW w:w="1069" w:type="pct"/>
            <w:tcBorders>
              <w:top w:val="nil"/>
              <w:left w:val="nil"/>
              <w:bottom w:val="single" w:sz="4" w:space="0" w:color="auto"/>
              <w:right w:val="single" w:sz="4" w:space="0" w:color="auto"/>
            </w:tcBorders>
            <w:shd w:val="clear" w:color="auto" w:fill="auto"/>
            <w:vAlign w:val="center"/>
            <w:hideMark/>
          </w:tcPr>
          <w:p w14:paraId="68EDC50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B8BE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03/03/2020 18:00:01</w:t>
            </w:r>
          </w:p>
        </w:tc>
      </w:tr>
      <w:tr w:rsidR="00DF0535" w:rsidRPr="001B53E6" w14:paraId="4DC57D69"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01947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25170000</w:t>
            </w:r>
          </w:p>
        </w:tc>
        <w:tc>
          <w:tcPr>
            <w:tcW w:w="1133" w:type="pct"/>
            <w:tcBorders>
              <w:top w:val="nil"/>
              <w:left w:val="nil"/>
              <w:bottom w:val="single" w:sz="4" w:space="0" w:color="auto"/>
              <w:right w:val="single" w:sz="4" w:space="0" w:color="auto"/>
            </w:tcBorders>
            <w:shd w:val="clear" w:color="auto" w:fill="auto"/>
            <w:vAlign w:val="center"/>
            <w:hideMark/>
          </w:tcPr>
          <w:p w14:paraId="2AA97339" w14:textId="5EB1CDA7"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Componentes y sistemas de transporte</w:t>
            </w:r>
          </w:p>
        </w:tc>
        <w:tc>
          <w:tcPr>
            <w:tcW w:w="1019" w:type="pct"/>
            <w:tcBorders>
              <w:top w:val="nil"/>
              <w:left w:val="nil"/>
              <w:bottom w:val="single" w:sz="4" w:space="0" w:color="auto"/>
              <w:right w:val="single" w:sz="4" w:space="0" w:color="auto"/>
            </w:tcBorders>
            <w:shd w:val="clear" w:color="auto" w:fill="auto"/>
            <w:vAlign w:val="center"/>
            <w:hideMark/>
          </w:tcPr>
          <w:p w14:paraId="41B60B0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E &amp; C Multiservices, EIRL</w:t>
            </w:r>
          </w:p>
        </w:tc>
        <w:tc>
          <w:tcPr>
            <w:tcW w:w="1069" w:type="pct"/>
            <w:tcBorders>
              <w:top w:val="nil"/>
              <w:left w:val="nil"/>
              <w:bottom w:val="single" w:sz="4" w:space="0" w:color="auto"/>
              <w:right w:val="single" w:sz="4" w:space="0" w:color="auto"/>
            </w:tcBorders>
            <w:shd w:val="clear" w:color="auto" w:fill="auto"/>
            <w:vAlign w:val="center"/>
            <w:hideMark/>
          </w:tcPr>
          <w:p w14:paraId="7FD1E3A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17954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03/03/2020 18:00:01</w:t>
            </w:r>
          </w:p>
        </w:tc>
      </w:tr>
      <w:tr w:rsidR="00DF0535" w:rsidRPr="001B53E6" w14:paraId="5264D203"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68F1B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82100000</w:t>
            </w:r>
          </w:p>
        </w:tc>
        <w:tc>
          <w:tcPr>
            <w:tcW w:w="1133" w:type="pct"/>
            <w:tcBorders>
              <w:top w:val="nil"/>
              <w:left w:val="nil"/>
              <w:bottom w:val="single" w:sz="4" w:space="0" w:color="auto"/>
              <w:right w:val="single" w:sz="4" w:space="0" w:color="auto"/>
            </w:tcBorders>
            <w:shd w:val="clear" w:color="auto" w:fill="auto"/>
            <w:vAlign w:val="center"/>
            <w:hideMark/>
          </w:tcPr>
          <w:p w14:paraId="510E121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Publicidad</w:t>
            </w:r>
          </w:p>
        </w:tc>
        <w:tc>
          <w:tcPr>
            <w:tcW w:w="1019" w:type="pct"/>
            <w:tcBorders>
              <w:top w:val="nil"/>
              <w:left w:val="nil"/>
              <w:bottom w:val="single" w:sz="4" w:space="0" w:color="auto"/>
              <w:right w:val="single" w:sz="4" w:space="0" w:color="auto"/>
            </w:tcBorders>
            <w:shd w:val="clear" w:color="auto" w:fill="auto"/>
            <w:vAlign w:val="center"/>
            <w:hideMark/>
          </w:tcPr>
          <w:p w14:paraId="23D9961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Mercado Media Network, SRL</w:t>
            </w:r>
          </w:p>
        </w:tc>
        <w:tc>
          <w:tcPr>
            <w:tcW w:w="1069" w:type="pct"/>
            <w:tcBorders>
              <w:top w:val="nil"/>
              <w:left w:val="nil"/>
              <w:bottom w:val="single" w:sz="4" w:space="0" w:color="auto"/>
              <w:right w:val="single" w:sz="4" w:space="0" w:color="auto"/>
            </w:tcBorders>
            <w:shd w:val="clear" w:color="auto" w:fill="auto"/>
            <w:vAlign w:val="center"/>
            <w:hideMark/>
          </w:tcPr>
          <w:p w14:paraId="6D5FA2A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EEF62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10/03/2020 16:52:03</w:t>
            </w:r>
          </w:p>
        </w:tc>
      </w:tr>
      <w:tr w:rsidR="00DF0535" w:rsidRPr="001B53E6" w14:paraId="01E9F233"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D9934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81130000</w:t>
            </w:r>
          </w:p>
        </w:tc>
        <w:tc>
          <w:tcPr>
            <w:tcW w:w="1133" w:type="pct"/>
            <w:tcBorders>
              <w:top w:val="nil"/>
              <w:left w:val="nil"/>
              <w:bottom w:val="single" w:sz="4" w:space="0" w:color="auto"/>
              <w:right w:val="single" w:sz="4" w:space="0" w:color="auto"/>
            </w:tcBorders>
            <w:shd w:val="clear" w:color="auto" w:fill="auto"/>
            <w:vAlign w:val="center"/>
            <w:hideMark/>
          </w:tcPr>
          <w:p w14:paraId="35F3207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Estadística</w:t>
            </w:r>
          </w:p>
        </w:tc>
        <w:tc>
          <w:tcPr>
            <w:tcW w:w="1019" w:type="pct"/>
            <w:tcBorders>
              <w:top w:val="nil"/>
              <w:left w:val="nil"/>
              <w:bottom w:val="single" w:sz="4" w:space="0" w:color="auto"/>
              <w:right w:val="single" w:sz="4" w:space="0" w:color="auto"/>
            </w:tcBorders>
            <w:shd w:val="clear" w:color="auto" w:fill="auto"/>
            <w:vAlign w:val="center"/>
            <w:hideMark/>
          </w:tcPr>
          <w:p w14:paraId="4B317F1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Consultoría Interdisciplinaria en Desarrollo, SRL CID</w:t>
            </w:r>
          </w:p>
        </w:tc>
        <w:tc>
          <w:tcPr>
            <w:tcW w:w="1069" w:type="pct"/>
            <w:tcBorders>
              <w:top w:val="nil"/>
              <w:left w:val="nil"/>
              <w:bottom w:val="single" w:sz="4" w:space="0" w:color="auto"/>
              <w:right w:val="single" w:sz="4" w:space="0" w:color="auto"/>
            </w:tcBorders>
            <w:shd w:val="clear" w:color="auto" w:fill="auto"/>
            <w:vAlign w:val="center"/>
            <w:hideMark/>
          </w:tcPr>
          <w:p w14:paraId="44E5CFC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0DC2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12/03/2020 13:00:13</w:t>
            </w:r>
          </w:p>
        </w:tc>
      </w:tr>
      <w:tr w:rsidR="00DF0535" w:rsidRPr="001B53E6" w14:paraId="350E10A8"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FD4CF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78100000</w:t>
            </w:r>
          </w:p>
        </w:tc>
        <w:tc>
          <w:tcPr>
            <w:tcW w:w="1133" w:type="pct"/>
            <w:tcBorders>
              <w:top w:val="nil"/>
              <w:left w:val="nil"/>
              <w:bottom w:val="single" w:sz="4" w:space="0" w:color="auto"/>
              <w:right w:val="single" w:sz="4" w:space="0" w:color="auto"/>
            </w:tcBorders>
            <w:shd w:val="clear" w:color="auto" w:fill="auto"/>
            <w:vAlign w:val="center"/>
            <w:hideMark/>
          </w:tcPr>
          <w:p w14:paraId="3E7D9F2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Transporte de correo y carga</w:t>
            </w:r>
          </w:p>
        </w:tc>
        <w:tc>
          <w:tcPr>
            <w:tcW w:w="1019" w:type="pct"/>
            <w:tcBorders>
              <w:top w:val="nil"/>
              <w:left w:val="nil"/>
              <w:bottom w:val="single" w:sz="4" w:space="0" w:color="auto"/>
              <w:right w:val="single" w:sz="4" w:space="0" w:color="auto"/>
            </w:tcBorders>
            <w:shd w:val="clear" w:color="auto" w:fill="auto"/>
            <w:vAlign w:val="center"/>
            <w:hideMark/>
          </w:tcPr>
          <w:p w14:paraId="744F97B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 xml:space="preserve">Turistrans Transporte y Servicios, SRL </w:t>
            </w:r>
          </w:p>
        </w:tc>
        <w:tc>
          <w:tcPr>
            <w:tcW w:w="1069" w:type="pct"/>
            <w:tcBorders>
              <w:top w:val="nil"/>
              <w:left w:val="nil"/>
              <w:bottom w:val="single" w:sz="4" w:space="0" w:color="auto"/>
              <w:right w:val="single" w:sz="4" w:space="0" w:color="auto"/>
            </w:tcBorders>
            <w:shd w:val="clear" w:color="auto" w:fill="auto"/>
            <w:vAlign w:val="center"/>
            <w:hideMark/>
          </w:tcPr>
          <w:p w14:paraId="2C7B278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787B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16/03/2020 17:20:01</w:t>
            </w:r>
          </w:p>
        </w:tc>
      </w:tr>
      <w:tr w:rsidR="00DF0535" w:rsidRPr="001B53E6" w14:paraId="2F8A745D"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A1D81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55120000</w:t>
            </w:r>
          </w:p>
        </w:tc>
        <w:tc>
          <w:tcPr>
            <w:tcW w:w="1133" w:type="pct"/>
            <w:tcBorders>
              <w:top w:val="nil"/>
              <w:left w:val="nil"/>
              <w:bottom w:val="single" w:sz="4" w:space="0" w:color="auto"/>
              <w:right w:val="single" w:sz="4" w:space="0" w:color="auto"/>
            </w:tcBorders>
            <w:shd w:val="clear" w:color="auto" w:fill="auto"/>
            <w:vAlign w:val="center"/>
            <w:hideMark/>
          </w:tcPr>
          <w:p w14:paraId="16EAF89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Etiquetado y accesorios</w:t>
            </w:r>
          </w:p>
        </w:tc>
        <w:tc>
          <w:tcPr>
            <w:tcW w:w="1019" w:type="pct"/>
            <w:tcBorders>
              <w:top w:val="nil"/>
              <w:left w:val="nil"/>
              <w:bottom w:val="single" w:sz="4" w:space="0" w:color="auto"/>
              <w:right w:val="single" w:sz="4" w:space="0" w:color="auto"/>
            </w:tcBorders>
            <w:shd w:val="clear" w:color="auto" w:fill="auto"/>
            <w:vAlign w:val="center"/>
            <w:hideMark/>
          </w:tcPr>
          <w:p w14:paraId="4F50835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Identificaciones Corporativas, SRL (IDCORP)</w:t>
            </w:r>
          </w:p>
        </w:tc>
        <w:tc>
          <w:tcPr>
            <w:tcW w:w="1069" w:type="pct"/>
            <w:tcBorders>
              <w:top w:val="nil"/>
              <w:left w:val="nil"/>
              <w:bottom w:val="single" w:sz="4" w:space="0" w:color="auto"/>
              <w:right w:val="single" w:sz="4" w:space="0" w:color="auto"/>
            </w:tcBorders>
            <w:shd w:val="clear" w:color="auto" w:fill="auto"/>
            <w:vAlign w:val="center"/>
            <w:hideMark/>
          </w:tcPr>
          <w:p w14:paraId="5ECC68F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E2BD7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18/03/2020 11:00:01</w:t>
            </w:r>
          </w:p>
        </w:tc>
      </w:tr>
      <w:tr w:rsidR="00DF0535" w:rsidRPr="001B53E6" w14:paraId="0C9ACD04" w14:textId="77777777" w:rsidTr="00B3226B">
        <w:trPr>
          <w:trHeight w:val="88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9EE53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51100000</w:t>
            </w:r>
          </w:p>
        </w:tc>
        <w:tc>
          <w:tcPr>
            <w:tcW w:w="1133" w:type="pct"/>
            <w:tcBorders>
              <w:top w:val="nil"/>
              <w:left w:val="nil"/>
              <w:bottom w:val="single" w:sz="4" w:space="0" w:color="auto"/>
              <w:right w:val="single" w:sz="4" w:space="0" w:color="auto"/>
            </w:tcBorders>
            <w:shd w:val="clear" w:color="auto" w:fill="auto"/>
            <w:vAlign w:val="center"/>
            <w:hideMark/>
          </w:tcPr>
          <w:p w14:paraId="03CCF34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Medicamentos antiinfecciosos</w:t>
            </w:r>
          </w:p>
        </w:tc>
        <w:tc>
          <w:tcPr>
            <w:tcW w:w="1019" w:type="pct"/>
            <w:tcBorders>
              <w:top w:val="nil"/>
              <w:left w:val="nil"/>
              <w:bottom w:val="single" w:sz="4" w:space="0" w:color="auto"/>
              <w:right w:val="single" w:sz="4" w:space="0" w:color="auto"/>
            </w:tcBorders>
            <w:shd w:val="clear" w:color="auto" w:fill="auto"/>
            <w:vAlign w:val="center"/>
            <w:hideMark/>
          </w:tcPr>
          <w:p w14:paraId="689DEBE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Garena, SRL</w:t>
            </w:r>
          </w:p>
        </w:tc>
        <w:tc>
          <w:tcPr>
            <w:tcW w:w="1069" w:type="pct"/>
            <w:tcBorders>
              <w:top w:val="nil"/>
              <w:left w:val="nil"/>
              <w:bottom w:val="single" w:sz="4" w:space="0" w:color="auto"/>
              <w:right w:val="single" w:sz="4" w:space="0" w:color="auto"/>
            </w:tcBorders>
            <w:shd w:val="clear" w:color="auto" w:fill="auto"/>
            <w:vAlign w:val="center"/>
            <w:hideMark/>
          </w:tcPr>
          <w:p w14:paraId="0D6F88C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DE48C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18/03/2020 15:03:47</w:t>
            </w:r>
          </w:p>
        </w:tc>
      </w:tr>
      <w:tr w:rsidR="00DF0535" w:rsidRPr="001B53E6" w14:paraId="544410E4"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B7DA5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51100000</w:t>
            </w:r>
          </w:p>
        </w:tc>
        <w:tc>
          <w:tcPr>
            <w:tcW w:w="1133" w:type="pct"/>
            <w:tcBorders>
              <w:top w:val="nil"/>
              <w:left w:val="nil"/>
              <w:bottom w:val="single" w:sz="4" w:space="0" w:color="auto"/>
              <w:right w:val="single" w:sz="4" w:space="0" w:color="auto"/>
            </w:tcBorders>
            <w:shd w:val="clear" w:color="auto" w:fill="auto"/>
            <w:vAlign w:val="center"/>
            <w:hideMark/>
          </w:tcPr>
          <w:p w14:paraId="0D3EE9F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Medicamentos antiinfecciosos</w:t>
            </w:r>
          </w:p>
        </w:tc>
        <w:tc>
          <w:tcPr>
            <w:tcW w:w="1019" w:type="pct"/>
            <w:tcBorders>
              <w:top w:val="nil"/>
              <w:left w:val="nil"/>
              <w:bottom w:val="single" w:sz="4" w:space="0" w:color="auto"/>
              <w:right w:val="single" w:sz="4" w:space="0" w:color="auto"/>
            </w:tcBorders>
            <w:shd w:val="clear" w:color="auto" w:fill="auto"/>
            <w:vAlign w:val="center"/>
            <w:hideMark/>
          </w:tcPr>
          <w:p w14:paraId="41A22D0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Suplimed, SRL</w:t>
            </w:r>
          </w:p>
        </w:tc>
        <w:tc>
          <w:tcPr>
            <w:tcW w:w="1069" w:type="pct"/>
            <w:tcBorders>
              <w:top w:val="nil"/>
              <w:left w:val="nil"/>
              <w:bottom w:val="single" w:sz="4" w:space="0" w:color="auto"/>
              <w:right w:val="single" w:sz="4" w:space="0" w:color="auto"/>
            </w:tcBorders>
            <w:shd w:val="clear" w:color="auto" w:fill="auto"/>
            <w:vAlign w:val="center"/>
            <w:hideMark/>
          </w:tcPr>
          <w:p w14:paraId="05A5406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A47C5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18/03/2020 15:03:47</w:t>
            </w:r>
          </w:p>
        </w:tc>
      </w:tr>
      <w:tr w:rsidR="00DF0535" w:rsidRPr="001B53E6" w14:paraId="4D429F0C"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48E68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14110000</w:t>
            </w:r>
          </w:p>
        </w:tc>
        <w:tc>
          <w:tcPr>
            <w:tcW w:w="1133" w:type="pct"/>
            <w:tcBorders>
              <w:top w:val="nil"/>
              <w:left w:val="nil"/>
              <w:bottom w:val="single" w:sz="4" w:space="0" w:color="auto"/>
              <w:right w:val="single" w:sz="4" w:space="0" w:color="auto"/>
            </w:tcBorders>
            <w:shd w:val="clear" w:color="auto" w:fill="auto"/>
            <w:vAlign w:val="center"/>
            <w:hideMark/>
          </w:tcPr>
          <w:p w14:paraId="51BF970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Productos de papel</w:t>
            </w:r>
          </w:p>
        </w:tc>
        <w:tc>
          <w:tcPr>
            <w:tcW w:w="1019" w:type="pct"/>
            <w:tcBorders>
              <w:top w:val="nil"/>
              <w:left w:val="nil"/>
              <w:bottom w:val="single" w:sz="4" w:space="0" w:color="auto"/>
              <w:right w:val="single" w:sz="4" w:space="0" w:color="auto"/>
            </w:tcBorders>
            <w:shd w:val="clear" w:color="auto" w:fill="auto"/>
            <w:vAlign w:val="center"/>
            <w:hideMark/>
          </w:tcPr>
          <w:p w14:paraId="3E11381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Centro Cuesta Nacional, SAS</w:t>
            </w:r>
          </w:p>
        </w:tc>
        <w:tc>
          <w:tcPr>
            <w:tcW w:w="1069" w:type="pct"/>
            <w:tcBorders>
              <w:top w:val="nil"/>
              <w:left w:val="nil"/>
              <w:bottom w:val="single" w:sz="4" w:space="0" w:color="auto"/>
              <w:right w:val="single" w:sz="4" w:space="0" w:color="auto"/>
            </w:tcBorders>
            <w:shd w:val="clear" w:color="auto" w:fill="auto"/>
            <w:vAlign w:val="center"/>
            <w:hideMark/>
          </w:tcPr>
          <w:p w14:paraId="35A28B3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C2F52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19/03/2020 15:00:04</w:t>
            </w:r>
          </w:p>
        </w:tc>
      </w:tr>
      <w:tr w:rsidR="00DF0535" w:rsidRPr="001B53E6" w14:paraId="1562AA94"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DC61B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78180000</w:t>
            </w:r>
          </w:p>
        </w:tc>
        <w:tc>
          <w:tcPr>
            <w:tcW w:w="1133" w:type="pct"/>
            <w:tcBorders>
              <w:top w:val="nil"/>
              <w:left w:val="nil"/>
              <w:bottom w:val="single" w:sz="4" w:space="0" w:color="auto"/>
              <w:right w:val="single" w:sz="4" w:space="0" w:color="auto"/>
            </w:tcBorders>
            <w:shd w:val="clear" w:color="auto" w:fill="auto"/>
            <w:vAlign w:val="center"/>
            <w:hideMark/>
          </w:tcPr>
          <w:p w14:paraId="149D282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Servicios de mantenimiento o reparaciones de transportes</w:t>
            </w:r>
          </w:p>
        </w:tc>
        <w:tc>
          <w:tcPr>
            <w:tcW w:w="1019" w:type="pct"/>
            <w:tcBorders>
              <w:top w:val="nil"/>
              <w:left w:val="nil"/>
              <w:bottom w:val="single" w:sz="4" w:space="0" w:color="auto"/>
              <w:right w:val="single" w:sz="4" w:space="0" w:color="auto"/>
            </w:tcBorders>
            <w:shd w:val="clear" w:color="auto" w:fill="auto"/>
            <w:vAlign w:val="center"/>
            <w:hideMark/>
          </w:tcPr>
          <w:p w14:paraId="6C196FD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Centro Automotriz Remesa, SRL</w:t>
            </w:r>
          </w:p>
        </w:tc>
        <w:tc>
          <w:tcPr>
            <w:tcW w:w="1069" w:type="pct"/>
            <w:tcBorders>
              <w:top w:val="nil"/>
              <w:left w:val="nil"/>
              <w:bottom w:val="single" w:sz="4" w:space="0" w:color="auto"/>
              <w:right w:val="single" w:sz="4" w:space="0" w:color="auto"/>
            </w:tcBorders>
            <w:shd w:val="clear" w:color="auto" w:fill="auto"/>
            <w:vAlign w:val="center"/>
            <w:hideMark/>
          </w:tcPr>
          <w:p w14:paraId="26E4CD5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5957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08/04/2020 17:00:02</w:t>
            </w:r>
          </w:p>
        </w:tc>
      </w:tr>
      <w:tr w:rsidR="00DF0535" w:rsidRPr="001B53E6" w14:paraId="107ADD00"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6AEC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78180000</w:t>
            </w:r>
          </w:p>
        </w:tc>
        <w:tc>
          <w:tcPr>
            <w:tcW w:w="1133" w:type="pct"/>
            <w:tcBorders>
              <w:top w:val="nil"/>
              <w:left w:val="nil"/>
              <w:bottom w:val="single" w:sz="4" w:space="0" w:color="auto"/>
              <w:right w:val="single" w:sz="4" w:space="0" w:color="auto"/>
            </w:tcBorders>
            <w:shd w:val="clear" w:color="auto" w:fill="auto"/>
            <w:vAlign w:val="center"/>
            <w:hideMark/>
          </w:tcPr>
          <w:p w14:paraId="1DDBFF4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Servicios de mantenimiento o reparaciones de transportes</w:t>
            </w:r>
          </w:p>
        </w:tc>
        <w:tc>
          <w:tcPr>
            <w:tcW w:w="1019" w:type="pct"/>
            <w:tcBorders>
              <w:top w:val="nil"/>
              <w:left w:val="nil"/>
              <w:bottom w:val="single" w:sz="4" w:space="0" w:color="auto"/>
              <w:right w:val="single" w:sz="4" w:space="0" w:color="auto"/>
            </w:tcBorders>
            <w:shd w:val="clear" w:color="auto" w:fill="auto"/>
            <w:vAlign w:val="center"/>
            <w:hideMark/>
          </w:tcPr>
          <w:p w14:paraId="1BDD31B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Auto Mecánica Gómez &amp; Asociados, SRL</w:t>
            </w:r>
          </w:p>
        </w:tc>
        <w:tc>
          <w:tcPr>
            <w:tcW w:w="1069" w:type="pct"/>
            <w:tcBorders>
              <w:top w:val="nil"/>
              <w:left w:val="nil"/>
              <w:bottom w:val="single" w:sz="4" w:space="0" w:color="auto"/>
              <w:right w:val="single" w:sz="4" w:space="0" w:color="auto"/>
            </w:tcBorders>
            <w:shd w:val="clear" w:color="auto" w:fill="auto"/>
            <w:vAlign w:val="center"/>
            <w:hideMark/>
          </w:tcPr>
          <w:p w14:paraId="0FC91B0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1F152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08/04/2020 17:00:02</w:t>
            </w:r>
          </w:p>
        </w:tc>
      </w:tr>
      <w:tr w:rsidR="00DF0535" w:rsidRPr="001B53E6" w14:paraId="76AF903E"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CF11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46180000</w:t>
            </w:r>
          </w:p>
        </w:tc>
        <w:tc>
          <w:tcPr>
            <w:tcW w:w="1133" w:type="pct"/>
            <w:tcBorders>
              <w:top w:val="nil"/>
              <w:left w:val="nil"/>
              <w:bottom w:val="single" w:sz="4" w:space="0" w:color="auto"/>
              <w:right w:val="single" w:sz="4" w:space="0" w:color="auto"/>
            </w:tcBorders>
            <w:shd w:val="clear" w:color="auto" w:fill="auto"/>
            <w:vAlign w:val="center"/>
            <w:hideMark/>
          </w:tcPr>
          <w:p w14:paraId="5839B9A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Seguridad y protección personal</w:t>
            </w:r>
          </w:p>
        </w:tc>
        <w:tc>
          <w:tcPr>
            <w:tcW w:w="1019" w:type="pct"/>
            <w:tcBorders>
              <w:top w:val="nil"/>
              <w:left w:val="nil"/>
              <w:bottom w:val="single" w:sz="4" w:space="0" w:color="auto"/>
              <w:right w:val="single" w:sz="4" w:space="0" w:color="auto"/>
            </w:tcBorders>
            <w:shd w:val="clear" w:color="auto" w:fill="auto"/>
            <w:vAlign w:val="center"/>
            <w:hideMark/>
          </w:tcPr>
          <w:p w14:paraId="3993FB4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Inversiones ND &amp; Asociados, SRL</w:t>
            </w:r>
          </w:p>
        </w:tc>
        <w:tc>
          <w:tcPr>
            <w:tcW w:w="1069" w:type="pct"/>
            <w:tcBorders>
              <w:top w:val="nil"/>
              <w:left w:val="nil"/>
              <w:bottom w:val="single" w:sz="4" w:space="0" w:color="auto"/>
              <w:right w:val="single" w:sz="4" w:space="0" w:color="auto"/>
            </w:tcBorders>
            <w:shd w:val="clear" w:color="auto" w:fill="auto"/>
            <w:vAlign w:val="center"/>
            <w:hideMark/>
          </w:tcPr>
          <w:p w14:paraId="7D1BDB2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3A43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13/04/2020 13:00:05</w:t>
            </w:r>
          </w:p>
        </w:tc>
      </w:tr>
      <w:tr w:rsidR="00DF0535" w:rsidRPr="001B53E6" w14:paraId="16A9B96F"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3D988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46180000</w:t>
            </w:r>
          </w:p>
        </w:tc>
        <w:tc>
          <w:tcPr>
            <w:tcW w:w="1133" w:type="pct"/>
            <w:tcBorders>
              <w:top w:val="nil"/>
              <w:left w:val="nil"/>
              <w:bottom w:val="single" w:sz="4" w:space="0" w:color="auto"/>
              <w:right w:val="single" w:sz="4" w:space="0" w:color="auto"/>
            </w:tcBorders>
            <w:shd w:val="clear" w:color="auto" w:fill="auto"/>
            <w:vAlign w:val="center"/>
            <w:hideMark/>
          </w:tcPr>
          <w:p w14:paraId="7E12472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Seguridad y protección personal</w:t>
            </w:r>
          </w:p>
        </w:tc>
        <w:tc>
          <w:tcPr>
            <w:tcW w:w="1019" w:type="pct"/>
            <w:tcBorders>
              <w:top w:val="nil"/>
              <w:left w:val="nil"/>
              <w:bottom w:val="single" w:sz="4" w:space="0" w:color="auto"/>
              <w:right w:val="single" w:sz="4" w:space="0" w:color="auto"/>
            </w:tcBorders>
            <w:shd w:val="clear" w:color="auto" w:fill="auto"/>
            <w:vAlign w:val="center"/>
            <w:hideMark/>
          </w:tcPr>
          <w:p w14:paraId="1E401BD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Grupo Dibefe, SRL</w:t>
            </w:r>
          </w:p>
        </w:tc>
        <w:tc>
          <w:tcPr>
            <w:tcW w:w="1069" w:type="pct"/>
            <w:tcBorders>
              <w:top w:val="nil"/>
              <w:left w:val="nil"/>
              <w:bottom w:val="single" w:sz="4" w:space="0" w:color="auto"/>
              <w:right w:val="single" w:sz="4" w:space="0" w:color="auto"/>
            </w:tcBorders>
            <w:shd w:val="clear" w:color="auto" w:fill="auto"/>
            <w:vAlign w:val="center"/>
            <w:hideMark/>
          </w:tcPr>
          <w:p w14:paraId="1C784F4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8670F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13/04/2020 13:00:05</w:t>
            </w:r>
          </w:p>
        </w:tc>
      </w:tr>
      <w:tr w:rsidR="00DF0535" w:rsidRPr="001B53E6" w14:paraId="311A396C"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3BA62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46180000</w:t>
            </w:r>
          </w:p>
        </w:tc>
        <w:tc>
          <w:tcPr>
            <w:tcW w:w="1133" w:type="pct"/>
            <w:tcBorders>
              <w:top w:val="nil"/>
              <w:left w:val="nil"/>
              <w:bottom w:val="single" w:sz="4" w:space="0" w:color="auto"/>
              <w:right w:val="single" w:sz="4" w:space="0" w:color="auto"/>
            </w:tcBorders>
            <w:shd w:val="clear" w:color="auto" w:fill="auto"/>
            <w:vAlign w:val="center"/>
            <w:hideMark/>
          </w:tcPr>
          <w:p w14:paraId="7361DCF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Seguridad y protección personal</w:t>
            </w:r>
          </w:p>
        </w:tc>
        <w:tc>
          <w:tcPr>
            <w:tcW w:w="1019" w:type="pct"/>
            <w:tcBorders>
              <w:top w:val="nil"/>
              <w:left w:val="nil"/>
              <w:bottom w:val="single" w:sz="4" w:space="0" w:color="auto"/>
              <w:right w:val="single" w:sz="4" w:space="0" w:color="auto"/>
            </w:tcBorders>
            <w:shd w:val="clear" w:color="auto" w:fill="auto"/>
            <w:vAlign w:val="center"/>
            <w:hideMark/>
          </w:tcPr>
          <w:p w14:paraId="0C65DAE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Inversiones ND &amp; Asociados, SRL</w:t>
            </w:r>
          </w:p>
        </w:tc>
        <w:tc>
          <w:tcPr>
            <w:tcW w:w="1069" w:type="pct"/>
            <w:tcBorders>
              <w:top w:val="nil"/>
              <w:left w:val="nil"/>
              <w:bottom w:val="single" w:sz="4" w:space="0" w:color="auto"/>
              <w:right w:val="single" w:sz="4" w:space="0" w:color="auto"/>
            </w:tcBorders>
            <w:shd w:val="clear" w:color="auto" w:fill="auto"/>
            <w:vAlign w:val="center"/>
            <w:hideMark/>
          </w:tcPr>
          <w:p w14:paraId="3A8C73C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41EC7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13/04/2020 13:00:05</w:t>
            </w:r>
          </w:p>
        </w:tc>
      </w:tr>
      <w:tr w:rsidR="00DF0535" w:rsidRPr="001B53E6" w14:paraId="2BE24661" w14:textId="77777777" w:rsidTr="00B3226B">
        <w:trPr>
          <w:trHeight w:val="61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19BF0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41110000</w:t>
            </w:r>
          </w:p>
        </w:tc>
        <w:tc>
          <w:tcPr>
            <w:tcW w:w="1133" w:type="pct"/>
            <w:tcBorders>
              <w:top w:val="nil"/>
              <w:left w:val="nil"/>
              <w:bottom w:val="single" w:sz="4" w:space="0" w:color="auto"/>
              <w:right w:val="single" w:sz="4" w:space="0" w:color="auto"/>
            </w:tcBorders>
            <w:shd w:val="clear" w:color="auto" w:fill="auto"/>
            <w:vAlign w:val="center"/>
            <w:hideMark/>
          </w:tcPr>
          <w:p w14:paraId="34C30EE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Instrumentos de medida, observación y ensayo</w:t>
            </w:r>
          </w:p>
        </w:tc>
        <w:tc>
          <w:tcPr>
            <w:tcW w:w="1019" w:type="pct"/>
            <w:tcBorders>
              <w:top w:val="nil"/>
              <w:left w:val="nil"/>
              <w:bottom w:val="single" w:sz="4" w:space="0" w:color="auto"/>
              <w:right w:val="single" w:sz="4" w:space="0" w:color="auto"/>
            </w:tcBorders>
            <w:shd w:val="clear" w:color="auto" w:fill="auto"/>
            <w:vAlign w:val="center"/>
            <w:hideMark/>
          </w:tcPr>
          <w:p w14:paraId="3A1F315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Lambda Diagnósticos, SRL</w:t>
            </w:r>
          </w:p>
        </w:tc>
        <w:tc>
          <w:tcPr>
            <w:tcW w:w="1069" w:type="pct"/>
            <w:tcBorders>
              <w:top w:val="nil"/>
              <w:left w:val="nil"/>
              <w:bottom w:val="single" w:sz="4" w:space="0" w:color="auto"/>
              <w:right w:val="single" w:sz="4" w:space="0" w:color="auto"/>
            </w:tcBorders>
            <w:shd w:val="clear" w:color="auto" w:fill="auto"/>
            <w:vAlign w:val="center"/>
            <w:hideMark/>
          </w:tcPr>
          <w:p w14:paraId="59B5DC9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DD110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28/04/2020 18:00:01</w:t>
            </w:r>
          </w:p>
        </w:tc>
      </w:tr>
      <w:tr w:rsidR="00DF0535" w:rsidRPr="001B53E6" w14:paraId="30E6C618"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B2CA1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44100000</w:t>
            </w:r>
          </w:p>
        </w:tc>
        <w:tc>
          <w:tcPr>
            <w:tcW w:w="1133" w:type="pct"/>
            <w:tcBorders>
              <w:top w:val="nil"/>
              <w:left w:val="nil"/>
              <w:bottom w:val="single" w:sz="4" w:space="0" w:color="auto"/>
              <w:right w:val="single" w:sz="4" w:space="0" w:color="auto"/>
            </w:tcBorders>
            <w:shd w:val="clear" w:color="auto" w:fill="auto"/>
            <w:vAlign w:val="center"/>
            <w:hideMark/>
          </w:tcPr>
          <w:p w14:paraId="400069F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Maquinaria, suministros y accesorios de oficina</w:t>
            </w:r>
          </w:p>
        </w:tc>
        <w:tc>
          <w:tcPr>
            <w:tcW w:w="1019" w:type="pct"/>
            <w:tcBorders>
              <w:top w:val="nil"/>
              <w:left w:val="nil"/>
              <w:bottom w:val="single" w:sz="4" w:space="0" w:color="auto"/>
              <w:right w:val="single" w:sz="4" w:space="0" w:color="auto"/>
            </w:tcBorders>
            <w:shd w:val="clear" w:color="auto" w:fill="auto"/>
            <w:vAlign w:val="center"/>
            <w:hideMark/>
          </w:tcPr>
          <w:p w14:paraId="6AEE01B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lang w:val="en-US"/>
              </w:rPr>
            </w:pPr>
            <w:r w:rsidRPr="001B53E6">
              <w:rPr>
                <w:rFonts w:ascii="Artifex CF Light" w:hAnsi="Artifex CF Light" w:cs="Arial"/>
                <w:color w:val="1F497D" w:themeColor="text2"/>
                <w:sz w:val="16"/>
                <w:szCs w:val="16"/>
                <w:lang w:val="en-US"/>
              </w:rPr>
              <w:t>Productive Business Solutions Dominicana, SAS</w:t>
            </w:r>
          </w:p>
        </w:tc>
        <w:tc>
          <w:tcPr>
            <w:tcW w:w="1069" w:type="pct"/>
            <w:tcBorders>
              <w:top w:val="nil"/>
              <w:left w:val="nil"/>
              <w:bottom w:val="single" w:sz="4" w:space="0" w:color="auto"/>
              <w:right w:val="single" w:sz="4" w:space="0" w:color="auto"/>
            </w:tcBorders>
            <w:shd w:val="clear" w:color="auto" w:fill="auto"/>
            <w:vAlign w:val="center"/>
            <w:hideMark/>
          </w:tcPr>
          <w:p w14:paraId="47C5CE2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81CEC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01/05/2020 12:00:01</w:t>
            </w:r>
          </w:p>
        </w:tc>
      </w:tr>
      <w:tr w:rsidR="00DF0535" w:rsidRPr="001B53E6" w14:paraId="024029AA"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A4EB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lastRenderedPageBreak/>
              <w:t>44100000</w:t>
            </w:r>
          </w:p>
        </w:tc>
        <w:tc>
          <w:tcPr>
            <w:tcW w:w="1133" w:type="pct"/>
            <w:tcBorders>
              <w:top w:val="nil"/>
              <w:left w:val="nil"/>
              <w:bottom w:val="single" w:sz="4" w:space="0" w:color="auto"/>
              <w:right w:val="single" w:sz="4" w:space="0" w:color="auto"/>
            </w:tcBorders>
            <w:shd w:val="clear" w:color="auto" w:fill="auto"/>
            <w:vAlign w:val="center"/>
            <w:hideMark/>
          </w:tcPr>
          <w:p w14:paraId="5DBAFE6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Maquinaria, suministros y accesorios de oficina</w:t>
            </w:r>
          </w:p>
        </w:tc>
        <w:tc>
          <w:tcPr>
            <w:tcW w:w="1019" w:type="pct"/>
            <w:tcBorders>
              <w:top w:val="nil"/>
              <w:left w:val="nil"/>
              <w:bottom w:val="single" w:sz="4" w:space="0" w:color="auto"/>
              <w:right w:val="single" w:sz="4" w:space="0" w:color="auto"/>
            </w:tcBorders>
            <w:shd w:val="clear" w:color="auto" w:fill="auto"/>
            <w:vAlign w:val="center"/>
            <w:hideMark/>
          </w:tcPr>
          <w:p w14:paraId="69BE7E2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Offitek, SRL</w:t>
            </w:r>
          </w:p>
        </w:tc>
        <w:tc>
          <w:tcPr>
            <w:tcW w:w="1069" w:type="pct"/>
            <w:tcBorders>
              <w:top w:val="nil"/>
              <w:left w:val="nil"/>
              <w:bottom w:val="single" w:sz="4" w:space="0" w:color="auto"/>
              <w:right w:val="single" w:sz="4" w:space="0" w:color="auto"/>
            </w:tcBorders>
            <w:shd w:val="clear" w:color="auto" w:fill="auto"/>
            <w:vAlign w:val="center"/>
            <w:hideMark/>
          </w:tcPr>
          <w:p w14:paraId="4BFB462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BE72A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01/05/2020 12:00:01</w:t>
            </w:r>
          </w:p>
        </w:tc>
      </w:tr>
      <w:tr w:rsidR="00DF0535" w:rsidRPr="001B53E6" w14:paraId="5DF3957E"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8B017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14120000</w:t>
            </w:r>
          </w:p>
        </w:tc>
        <w:tc>
          <w:tcPr>
            <w:tcW w:w="1133" w:type="pct"/>
            <w:tcBorders>
              <w:top w:val="nil"/>
              <w:left w:val="nil"/>
              <w:bottom w:val="single" w:sz="4" w:space="0" w:color="auto"/>
              <w:right w:val="single" w:sz="4" w:space="0" w:color="auto"/>
            </w:tcBorders>
            <w:shd w:val="clear" w:color="auto" w:fill="auto"/>
            <w:vAlign w:val="center"/>
            <w:hideMark/>
          </w:tcPr>
          <w:p w14:paraId="59C38D6F" w14:textId="310F2F3F"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Papel para</w:t>
            </w:r>
            <w:r w:rsidR="00305E83" w:rsidRPr="001B53E6">
              <w:rPr>
                <w:rFonts w:ascii="Artifex CF Light" w:hAnsi="Artifex CF Light" w:cs="Arial"/>
                <w:color w:val="1F497D" w:themeColor="text2"/>
                <w:sz w:val="16"/>
                <w:szCs w:val="16"/>
              </w:rPr>
              <w:t xml:space="preserve">  uso  industrial</w:t>
            </w:r>
          </w:p>
        </w:tc>
        <w:tc>
          <w:tcPr>
            <w:tcW w:w="1019" w:type="pct"/>
            <w:tcBorders>
              <w:top w:val="nil"/>
              <w:left w:val="nil"/>
              <w:bottom w:val="single" w:sz="4" w:space="0" w:color="auto"/>
              <w:right w:val="single" w:sz="4" w:space="0" w:color="auto"/>
            </w:tcBorders>
            <w:shd w:val="clear" w:color="auto" w:fill="auto"/>
            <w:vAlign w:val="center"/>
            <w:hideMark/>
          </w:tcPr>
          <w:p w14:paraId="3E15CCD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Jamasol, SRL</w:t>
            </w:r>
          </w:p>
        </w:tc>
        <w:tc>
          <w:tcPr>
            <w:tcW w:w="1069" w:type="pct"/>
            <w:tcBorders>
              <w:top w:val="nil"/>
              <w:left w:val="nil"/>
              <w:bottom w:val="single" w:sz="4" w:space="0" w:color="auto"/>
              <w:right w:val="single" w:sz="4" w:space="0" w:color="auto"/>
            </w:tcBorders>
            <w:shd w:val="clear" w:color="auto" w:fill="auto"/>
            <w:vAlign w:val="center"/>
            <w:hideMark/>
          </w:tcPr>
          <w:p w14:paraId="6560351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E0824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13/05/2020 11:01:20</w:t>
            </w:r>
          </w:p>
        </w:tc>
      </w:tr>
      <w:tr w:rsidR="00DF0535" w:rsidRPr="001B53E6" w14:paraId="162D8A4F"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BAF49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84110000</w:t>
            </w:r>
          </w:p>
        </w:tc>
        <w:tc>
          <w:tcPr>
            <w:tcW w:w="1133" w:type="pct"/>
            <w:tcBorders>
              <w:top w:val="nil"/>
              <w:left w:val="nil"/>
              <w:bottom w:val="single" w:sz="4" w:space="0" w:color="auto"/>
              <w:right w:val="single" w:sz="4" w:space="0" w:color="auto"/>
            </w:tcBorders>
            <w:shd w:val="clear" w:color="auto" w:fill="auto"/>
            <w:vAlign w:val="center"/>
            <w:hideMark/>
          </w:tcPr>
          <w:p w14:paraId="73461B5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Servicios de contabilidad y auditorias</w:t>
            </w:r>
          </w:p>
        </w:tc>
        <w:tc>
          <w:tcPr>
            <w:tcW w:w="1019" w:type="pct"/>
            <w:tcBorders>
              <w:top w:val="nil"/>
              <w:left w:val="nil"/>
              <w:bottom w:val="single" w:sz="4" w:space="0" w:color="auto"/>
              <w:right w:val="single" w:sz="4" w:space="0" w:color="auto"/>
            </w:tcBorders>
            <w:shd w:val="clear" w:color="auto" w:fill="auto"/>
            <w:vAlign w:val="center"/>
            <w:hideMark/>
          </w:tcPr>
          <w:p w14:paraId="63930A2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Guzmán Tapia PKF, SRL</w:t>
            </w:r>
          </w:p>
        </w:tc>
        <w:tc>
          <w:tcPr>
            <w:tcW w:w="1069" w:type="pct"/>
            <w:tcBorders>
              <w:top w:val="nil"/>
              <w:left w:val="nil"/>
              <w:bottom w:val="single" w:sz="4" w:space="0" w:color="auto"/>
              <w:right w:val="single" w:sz="4" w:space="0" w:color="auto"/>
            </w:tcBorders>
            <w:shd w:val="clear" w:color="auto" w:fill="auto"/>
            <w:vAlign w:val="center"/>
            <w:hideMark/>
          </w:tcPr>
          <w:p w14:paraId="1AF973A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5ABD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19/05/2020 11:01:56</w:t>
            </w:r>
          </w:p>
        </w:tc>
      </w:tr>
      <w:tr w:rsidR="00DF0535" w:rsidRPr="001B53E6" w14:paraId="2E8DFBAE"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1FA54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49100000</w:t>
            </w:r>
          </w:p>
        </w:tc>
        <w:tc>
          <w:tcPr>
            <w:tcW w:w="1133" w:type="pct"/>
            <w:tcBorders>
              <w:top w:val="nil"/>
              <w:left w:val="nil"/>
              <w:bottom w:val="single" w:sz="4" w:space="0" w:color="auto"/>
              <w:right w:val="single" w:sz="4" w:space="0" w:color="auto"/>
            </w:tcBorders>
            <w:shd w:val="clear" w:color="auto" w:fill="auto"/>
            <w:vAlign w:val="center"/>
            <w:hideMark/>
          </w:tcPr>
          <w:p w14:paraId="151497E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Coleccionables y condecoraciones</w:t>
            </w:r>
          </w:p>
        </w:tc>
        <w:tc>
          <w:tcPr>
            <w:tcW w:w="1019" w:type="pct"/>
            <w:tcBorders>
              <w:top w:val="nil"/>
              <w:left w:val="nil"/>
              <w:bottom w:val="single" w:sz="4" w:space="0" w:color="auto"/>
              <w:right w:val="single" w:sz="4" w:space="0" w:color="auto"/>
            </w:tcBorders>
            <w:shd w:val="clear" w:color="auto" w:fill="auto"/>
            <w:vAlign w:val="center"/>
            <w:hideMark/>
          </w:tcPr>
          <w:p w14:paraId="5214E76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Protoldos SG, SRL</w:t>
            </w:r>
          </w:p>
        </w:tc>
        <w:tc>
          <w:tcPr>
            <w:tcW w:w="1069" w:type="pct"/>
            <w:tcBorders>
              <w:top w:val="nil"/>
              <w:left w:val="nil"/>
              <w:bottom w:val="single" w:sz="4" w:space="0" w:color="auto"/>
              <w:right w:val="single" w:sz="4" w:space="0" w:color="auto"/>
            </w:tcBorders>
            <w:shd w:val="clear" w:color="auto" w:fill="auto"/>
            <w:vAlign w:val="center"/>
            <w:hideMark/>
          </w:tcPr>
          <w:p w14:paraId="06FEAD9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55684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22/05/2020 12:07:23</w:t>
            </w:r>
          </w:p>
        </w:tc>
      </w:tr>
      <w:tr w:rsidR="00DF0535" w:rsidRPr="001B53E6" w14:paraId="0C749C9F"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FD092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42180000</w:t>
            </w:r>
          </w:p>
        </w:tc>
        <w:tc>
          <w:tcPr>
            <w:tcW w:w="1133" w:type="pct"/>
            <w:tcBorders>
              <w:top w:val="nil"/>
              <w:left w:val="nil"/>
              <w:bottom w:val="single" w:sz="4" w:space="0" w:color="auto"/>
              <w:right w:val="single" w:sz="4" w:space="0" w:color="auto"/>
            </w:tcBorders>
            <w:shd w:val="clear" w:color="auto" w:fill="auto"/>
            <w:vAlign w:val="center"/>
            <w:hideMark/>
          </w:tcPr>
          <w:p w14:paraId="615590F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Productos de examen y control del paciente</w:t>
            </w:r>
          </w:p>
        </w:tc>
        <w:tc>
          <w:tcPr>
            <w:tcW w:w="1019" w:type="pct"/>
            <w:tcBorders>
              <w:top w:val="nil"/>
              <w:left w:val="nil"/>
              <w:bottom w:val="single" w:sz="4" w:space="0" w:color="auto"/>
              <w:right w:val="single" w:sz="4" w:space="0" w:color="auto"/>
            </w:tcBorders>
            <w:shd w:val="clear" w:color="auto" w:fill="auto"/>
            <w:vAlign w:val="center"/>
            <w:hideMark/>
          </w:tcPr>
          <w:p w14:paraId="2AA7EFA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Asmed, SRL</w:t>
            </w:r>
          </w:p>
        </w:tc>
        <w:tc>
          <w:tcPr>
            <w:tcW w:w="1069" w:type="pct"/>
            <w:tcBorders>
              <w:top w:val="nil"/>
              <w:left w:val="nil"/>
              <w:bottom w:val="single" w:sz="4" w:space="0" w:color="auto"/>
              <w:right w:val="single" w:sz="4" w:space="0" w:color="auto"/>
            </w:tcBorders>
            <w:shd w:val="clear" w:color="auto" w:fill="auto"/>
            <w:vAlign w:val="center"/>
            <w:hideMark/>
          </w:tcPr>
          <w:p w14:paraId="07A0FCC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0D6F5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22/05/2020 15:10:05</w:t>
            </w:r>
          </w:p>
        </w:tc>
      </w:tr>
      <w:tr w:rsidR="00DF0535" w:rsidRPr="001B53E6" w14:paraId="3358BC05"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92E9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42180000</w:t>
            </w:r>
          </w:p>
        </w:tc>
        <w:tc>
          <w:tcPr>
            <w:tcW w:w="1133" w:type="pct"/>
            <w:tcBorders>
              <w:top w:val="nil"/>
              <w:left w:val="nil"/>
              <w:bottom w:val="single" w:sz="4" w:space="0" w:color="auto"/>
              <w:right w:val="single" w:sz="4" w:space="0" w:color="auto"/>
            </w:tcBorders>
            <w:shd w:val="clear" w:color="auto" w:fill="auto"/>
            <w:vAlign w:val="center"/>
            <w:hideMark/>
          </w:tcPr>
          <w:p w14:paraId="256D44D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Productos de examen y control del paciente</w:t>
            </w:r>
          </w:p>
        </w:tc>
        <w:tc>
          <w:tcPr>
            <w:tcW w:w="1019" w:type="pct"/>
            <w:tcBorders>
              <w:top w:val="nil"/>
              <w:left w:val="nil"/>
              <w:bottom w:val="single" w:sz="4" w:space="0" w:color="auto"/>
              <w:right w:val="single" w:sz="4" w:space="0" w:color="auto"/>
            </w:tcBorders>
            <w:shd w:val="clear" w:color="auto" w:fill="auto"/>
            <w:vAlign w:val="center"/>
            <w:hideMark/>
          </w:tcPr>
          <w:p w14:paraId="6BF72B8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Ciencia Tecnología y Consultas, SRL</w:t>
            </w:r>
          </w:p>
        </w:tc>
        <w:tc>
          <w:tcPr>
            <w:tcW w:w="1069" w:type="pct"/>
            <w:tcBorders>
              <w:top w:val="nil"/>
              <w:left w:val="nil"/>
              <w:bottom w:val="single" w:sz="4" w:space="0" w:color="auto"/>
              <w:right w:val="single" w:sz="4" w:space="0" w:color="auto"/>
            </w:tcBorders>
            <w:shd w:val="clear" w:color="auto" w:fill="auto"/>
            <w:vAlign w:val="center"/>
            <w:hideMark/>
          </w:tcPr>
          <w:p w14:paraId="044E773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4085C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22/05/2020 15:10:05</w:t>
            </w:r>
          </w:p>
        </w:tc>
      </w:tr>
      <w:tr w:rsidR="00DF0535" w:rsidRPr="001B53E6" w14:paraId="4A691A58" w14:textId="77777777" w:rsidTr="00B3226B">
        <w:trPr>
          <w:trHeight w:val="67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1E36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72100000</w:t>
            </w:r>
          </w:p>
        </w:tc>
        <w:tc>
          <w:tcPr>
            <w:tcW w:w="1133" w:type="pct"/>
            <w:tcBorders>
              <w:top w:val="nil"/>
              <w:left w:val="nil"/>
              <w:bottom w:val="single" w:sz="4" w:space="0" w:color="auto"/>
              <w:right w:val="single" w:sz="4" w:space="0" w:color="auto"/>
            </w:tcBorders>
            <w:shd w:val="clear" w:color="auto" w:fill="auto"/>
            <w:vAlign w:val="center"/>
            <w:hideMark/>
          </w:tcPr>
          <w:p w14:paraId="0AEDF39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Servicios de mantenimiento y reparaciones de construcciones e instalaciones</w:t>
            </w:r>
          </w:p>
        </w:tc>
        <w:tc>
          <w:tcPr>
            <w:tcW w:w="1019" w:type="pct"/>
            <w:tcBorders>
              <w:top w:val="nil"/>
              <w:left w:val="nil"/>
              <w:bottom w:val="single" w:sz="4" w:space="0" w:color="auto"/>
              <w:right w:val="single" w:sz="4" w:space="0" w:color="auto"/>
            </w:tcBorders>
            <w:shd w:val="clear" w:color="auto" w:fill="auto"/>
            <w:vAlign w:val="center"/>
            <w:hideMark/>
          </w:tcPr>
          <w:p w14:paraId="65A67D0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Mejía Prado Multiservices, SRL</w:t>
            </w:r>
          </w:p>
        </w:tc>
        <w:tc>
          <w:tcPr>
            <w:tcW w:w="1069" w:type="pct"/>
            <w:tcBorders>
              <w:top w:val="nil"/>
              <w:left w:val="nil"/>
              <w:bottom w:val="single" w:sz="4" w:space="0" w:color="auto"/>
              <w:right w:val="single" w:sz="4" w:space="0" w:color="auto"/>
            </w:tcBorders>
            <w:shd w:val="clear" w:color="auto" w:fill="auto"/>
            <w:vAlign w:val="center"/>
            <w:hideMark/>
          </w:tcPr>
          <w:p w14:paraId="3F1891C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9E27C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26/05/2020 10:04:47</w:t>
            </w:r>
          </w:p>
        </w:tc>
      </w:tr>
      <w:tr w:rsidR="00DF0535" w:rsidRPr="001B53E6" w14:paraId="3F3AF530"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24710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91110000</w:t>
            </w:r>
          </w:p>
        </w:tc>
        <w:tc>
          <w:tcPr>
            <w:tcW w:w="1133" w:type="pct"/>
            <w:tcBorders>
              <w:top w:val="nil"/>
              <w:left w:val="nil"/>
              <w:bottom w:val="single" w:sz="4" w:space="0" w:color="auto"/>
              <w:right w:val="single" w:sz="4" w:space="0" w:color="auto"/>
            </w:tcBorders>
            <w:shd w:val="clear" w:color="auto" w:fill="auto"/>
            <w:vAlign w:val="center"/>
            <w:hideMark/>
          </w:tcPr>
          <w:p w14:paraId="3A10987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Asistencia doméstica y personal</w:t>
            </w:r>
          </w:p>
        </w:tc>
        <w:tc>
          <w:tcPr>
            <w:tcW w:w="1019" w:type="pct"/>
            <w:tcBorders>
              <w:top w:val="nil"/>
              <w:left w:val="nil"/>
              <w:bottom w:val="single" w:sz="4" w:space="0" w:color="auto"/>
              <w:right w:val="single" w:sz="4" w:space="0" w:color="auto"/>
            </w:tcBorders>
            <w:shd w:val="clear" w:color="auto" w:fill="auto"/>
            <w:vAlign w:val="center"/>
            <w:hideMark/>
          </w:tcPr>
          <w:p w14:paraId="29B7052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Inversiones Sanfra, SRL</w:t>
            </w:r>
          </w:p>
        </w:tc>
        <w:tc>
          <w:tcPr>
            <w:tcW w:w="1069" w:type="pct"/>
            <w:tcBorders>
              <w:top w:val="nil"/>
              <w:left w:val="nil"/>
              <w:bottom w:val="single" w:sz="4" w:space="0" w:color="auto"/>
              <w:right w:val="single" w:sz="4" w:space="0" w:color="auto"/>
            </w:tcBorders>
            <w:shd w:val="clear" w:color="auto" w:fill="auto"/>
            <w:vAlign w:val="center"/>
            <w:hideMark/>
          </w:tcPr>
          <w:p w14:paraId="6D4D417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D4868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26/05/2020 10:10:41</w:t>
            </w:r>
          </w:p>
        </w:tc>
      </w:tr>
      <w:tr w:rsidR="00DF0535" w:rsidRPr="001B53E6" w14:paraId="119527BD"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DD191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50190000</w:t>
            </w:r>
          </w:p>
        </w:tc>
        <w:tc>
          <w:tcPr>
            <w:tcW w:w="1133" w:type="pct"/>
            <w:tcBorders>
              <w:top w:val="nil"/>
              <w:left w:val="nil"/>
              <w:bottom w:val="single" w:sz="4" w:space="0" w:color="auto"/>
              <w:right w:val="single" w:sz="4" w:space="0" w:color="auto"/>
            </w:tcBorders>
            <w:shd w:val="clear" w:color="auto" w:fill="auto"/>
            <w:vAlign w:val="center"/>
            <w:hideMark/>
          </w:tcPr>
          <w:p w14:paraId="64185B5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Alimentos preparados y conservados</w:t>
            </w:r>
          </w:p>
        </w:tc>
        <w:tc>
          <w:tcPr>
            <w:tcW w:w="1019" w:type="pct"/>
            <w:tcBorders>
              <w:top w:val="nil"/>
              <w:left w:val="nil"/>
              <w:bottom w:val="single" w:sz="4" w:space="0" w:color="auto"/>
              <w:right w:val="single" w:sz="4" w:space="0" w:color="auto"/>
            </w:tcBorders>
            <w:shd w:val="clear" w:color="auto" w:fill="auto"/>
            <w:vAlign w:val="center"/>
            <w:hideMark/>
          </w:tcPr>
          <w:p w14:paraId="157556E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Inversiones Siurana, SRL</w:t>
            </w:r>
          </w:p>
        </w:tc>
        <w:tc>
          <w:tcPr>
            <w:tcW w:w="1069" w:type="pct"/>
            <w:tcBorders>
              <w:top w:val="nil"/>
              <w:left w:val="nil"/>
              <w:bottom w:val="single" w:sz="4" w:space="0" w:color="auto"/>
              <w:right w:val="single" w:sz="4" w:space="0" w:color="auto"/>
            </w:tcBorders>
            <w:shd w:val="clear" w:color="auto" w:fill="auto"/>
            <w:vAlign w:val="center"/>
            <w:hideMark/>
          </w:tcPr>
          <w:p w14:paraId="519483A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8BC1C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26/05/2020 14:00:45</w:t>
            </w:r>
          </w:p>
        </w:tc>
      </w:tr>
      <w:tr w:rsidR="00DF0535" w:rsidRPr="001B53E6" w14:paraId="10F07FDE"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22459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25170000</w:t>
            </w:r>
          </w:p>
        </w:tc>
        <w:tc>
          <w:tcPr>
            <w:tcW w:w="1133" w:type="pct"/>
            <w:tcBorders>
              <w:top w:val="nil"/>
              <w:left w:val="nil"/>
              <w:bottom w:val="single" w:sz="4" w:space="0" w:color="auto"/>
              <w:right w:val="single" w:sz="4" w:space="0" w:color="auto"/>
            </w:tcBorders>
            <w:shd w:val="clear" w:color="auto" w:fill="auto"/>
            <w:vAlign w:val="center"/>
            <w:hideMark/>
          </w:tcPr>
          <w:p w14:paraId="17D49A15" w14:textId="7340830B"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Componentes y</w:t>
            </w:r>
            <w:r w:rsidR="00305E83" w:rsidRPr="001B53E6">
              <w:rPr>
                <w:rFonts w:ascii="Artifex CF Light" w:hAnsi="Artifex CF Light" w:cs="Arial"/>
                <w:color w:val="1F497D" w:themeColor="text2"/>
                <w:sz w:val="16"/>
                <w:szCs w:val="16"/>
              </w:rPr>
              <w:t xml:space="preserve">  sistemas  de  transporte</w:t>
            </w:r>
          </w:p>
        </w:tc>
        <w:tc>
          <w:tcPr>
            <w:tcW w:w="1019" w:type="pct"/>
            <w:tcBorders>
              <w:top w:val="nil"/>
              <w:left w:val="nil"/>
              <w:bottom w:val="single" w:sz="4" w:space="0" w:color="auto"/>
              <w:right w:val="single" w:sz="4" w:space="0" w:color="auto"/>
            </w:tcBorders>
            <w:shd w:val="clear" w:color="auto" w:fill="auto"/>
            <w:vAlign w:val="center"/>
            <w:hideMark/>
          </w:tcPr>
          <w:p w14:paraId="5227E48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Informática Actualizada, SRL</w:t>
            </w:r>
          </w:p>
        </w:tc>
        <w:tc>
          <w:tcPr>
            <w:tcW w:w="1069" w:type="pct"/>
            <w:tcBorders>
              <w:top w:val="nil"/>
              <w:left w:val="nil"/>
              <w:bottom w:val="single" w:sz="4" w:space="0" w:color="auto"/>
              <w:right w:val="single" w:sz="4" w:space="0" w:color="auto"/>
            </w:tcBorders>
            <w:shd w:val="clear" w:color="auto" w:fill="auto"/>
            <w:vAlign w:val="center"/>
            <w:hideMark/>
          </w:tcPr>
          <w:p w14:paraId="5F7610A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692D0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02/06/2020 17:00:04</w:t>
            </w:r>
          </w:p>
        </w:tc>
      </w:tr>
      <w:tr w:rsidR="00DF0535" w:rsidRPr="001B53E6" w14:paraId="6B30081D"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662ED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42130000</w:t>
            </w:r>
          </w:p>
        </w:tc>
        <w:tc>
          <w:tcPr>
            <w:tcW w:w="1133" w:type="pct"/>
            <w:tcBorders>
              <w:top w:val="nil"/>
              <w:left w:val="nil"/>
              <w:bottom w:val="single" w:sz="4" w:space="0" w:color="auto"/>
              <w:right w:val="single" w:sz="4" w:space="0" w:color="auto"/>
            </w:tcBorders>
            <w:shd w:val="clear" w:color="auto" w:fill="auto"/>
            <w:vAlign w:val="center"/>
            <w:hideMark/>
          </w:tcPr>
          <w:p w14:paraId="6C1F6A4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Telas y vestidos médicos</w:t>
            </w:r>
          </w:p>
        </w:tc>
        <w:tc>
          <w:tcPr>
            <w:tcW w:w="1019" w:type="pct"/>
            <w:tcBorders>
              <w:top w:val="nil"/>
              <w:left w:val="nil"/>
              <w:bottom w:val="single" w:sz="4" w:space="0" w:color="auto"/>
              <w:right w:val="single" w:sz="4" w:space="0" w:color="auto"/>
            </w:tcBorders>
            <w:shd w:val="clear" w:color="auto" w:fill="auto"/>
            <w:vAlign w:val="center"/>
            <w:hideMark/>
          </w:tcPr>
          <w:p w14:paraId="0C3D425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Distribuidora Hued, SRL</w:t>
            </w:r>
          </w:p>
        </w:tc>
        <w:tc>
          <w:tcPr>
            <w:tcW w:w="1069" w:type="pct"/>
            <w:tcBorders>
              <w:top w:val="nil"/>
              <w:left w:val="nil"/>
              <w:bottom w:val="single" w:sz="4" w:space="0" w:color="auto"/>
              <w:right w:val="single" w:sz="4" w:space="0" w:color="auto"/>
            </w:tcBorders>
            <w:shd w:val="clear" w:color="auto" w:fill="auto"/>
            <w:vAlign w:val="center"/>
            <w:hideMark/>
          </w:tcPr>
          <w:p w14:paraId="2526088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0DFA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03/06/2020 18:00:01</w:t>
            </w:r>
          </w:p>
        </w:tc>
      </w:tr>
      <w:tr w:rsidR="00DF0535" w:rsidRPr="001B53E6" w14:paraId="76E8E16E" w14:textId="77777777" w:rsidTr="00B3226B">
        <w:trPr>
          <w:trHeight w:val="54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B43E9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56100000</w:t>
            </w:r>
          </w:p>
        </w:tc>
        <w:tc>
          <w:tcPr>
            <w:tcW w:w="1133" w:type="pct"/>
            <w:tcBorders>
              <w:top w:val="nil"/>
              <w:left w:val="nil"/>
              <w:bottom w:val="single" w:sz="4" w:space="0" w:color="auto"/>
              <w:right w:val="single" w:sz="4" w:space="0" w:color="auto"/>
            </w:tcBorders>
            <w:shd w:val="clear" w:color="auto" w:fill="auto"/>
            <w:vAlign w:val="center"/>
            <w:hideMark/>
          </w:tcPr>
          <w:p w14:paraId="19D1083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Muebles de alojamiento</w:t>
            </w:r>
          </w:p>
        </w:tc>
        <w:tc>
          <w:tcPr>
            <w:tcW w:w="1019" w:type="pct"/>
            <w:tcBorders>
              <w:top w:val="nil"/>
              <w:left w:val="nil"/>
              <w:bottom w:val="single" w:sz="4" w:space="0" w:color="auto"/>
              <w:right w:val="single" w:sz="4" w:space="0" w:color="auto"/>
            </w:tcBorders>
            <w:shd w:val="clear" w:color="auto" w:fill="auto"/>
            <w:vAlign w:val="center"/>
            <w:hideMark/>
          </w:tcPr>
          <w:p w14:paraId="0335AB2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Flow, SRL</w:t>
            </w:r>
          </w:p>
        </w:tc>
        <w:tc>
          <w:tcPr>
            <w:tcW w:w="1069" w:type="pct"/>
            <w:tcBorders>
              <w:top w:val="nil"/>
              <w:left w:val="nil"/>
              <w:bottom w:val="single" w:sz="4" w:space="0" w:color="auto"/>
              <w:right w:val="single" w:sz="4" w:space="0" w:color="auto"/>
            </w:tcBorders>
            <w:shd w:val="clear" w:color="auto" w:fill="auto"/>
            <w:vAlign w:val="center"/>
            <w:hideMark/>
          </w:tcPr>
          <w:p w14:paraId="3CF4E53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96EB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10/06/2020 16:28:05</w:t>
            </w:r>
          </w:p>
        </w:tc>
      </w:tr>
      <w:tr w:rsidR="00DF0535" w:rsidRPr="001B53E6" w14:paraId="4D84E86A"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1D245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85120000</w:t>
            </w:r>
          </w:p>
        </w:tc>
        <w:tc>
          <w:tcPr>
            <w:tcW w:w="1133" w:type="pct"/>
            <w:tcBorders>
              <w:top w:val="nil"/>
              <w:left w:val="nil"/>
              <w:bottom w:val="single" w:sz="4" w:space="0" w:color="auto"/>
              <w:right w:val="single" w:sz="4" w:space="0" w:color="auto"/>
            </w:tcBorders>
            <w:shd w:val="clear" w:color="auto" w:fill="auto"/>
            <w:vAlign w:val="center"/>
            <w:hideMark/>
          </w:tcPr>
          <w:p w14:paraId="7C07B5F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Práctica médica</w:t>
            </w:r>
          </w:p>
        </w:tc>
        <w:tc>
          <w:tcPr>
            <w:tcW w:w="1019" w:type="pct"/>
            <w:tcBorders>
              <w:top w:val="nil"/>
              <w:left w:val="nil"/>
              <w:bottom w:val="single" w:sz="4" w:space="0" w:color="auto"/>
              <w:right w:val="single" w:sz="4" w:space="0" w:color="auto"/>
            </w:tcBorders>
            <w:shd w:val="clear" w:color="auto" w:fill="auto"/>
            <w:vAlign w:val="center"/>
            <w:hideMark/>
          </w:tcPr>
          <w:p w14:paraId="4EDC531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Referencia, Laboratorio Clínico, S.A</w:t>
            </w:r>
          </w:p>
        </w:tc>
        <w:tc>
          <w:tcPr>
            <w:tcW w:w="1069" w:type="pct"/>
            <w:tcBorders>
              <w:top w:val="nil"/>
              <w:left w:val="nil"/>
              <w:bottom w:val="single" w:sz="4" w:space="0" w:color="auto"/>
              <w:right w:val="single" w:sz="4" w:space="0" w:color="auto"/>
            </w:tcBorders>
            <w:shd w:val="clear" w:color="auto" w:fill="auto"/>
            <w:vAlign w:val="center"/>
            <w:hideMark/>
          </w:tcPr>
          <w:p w14:paraId="756D7AF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124F9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12/06/2020 14:00:01</w:t>
            </w:r>
          </w:p>
        </w:tc>
      </w:tr>
      <w:tr w:rsidR="00DF0535" w:rsidRPr="001B53E6" w14:paraId="59A0EFBD"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D5150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24110000</w:t>
            </w:r>
          </w:p>
        </w:tc>
        <w:tc>
          <w:tcPr>
            <w:tcW w:w="1133" w:type="pct"/>
            <w:tcBorders>
              <w:top w:val="nil"/>
              <w:left w:val="nil"/>
              <w:bottom w:val="single" w:sz="4" w:space="0" w:color="auto"/>
              <w:right w:val="single" w:sz="4" w:space="0" w:color="auto"/>
            </w:tcBorders>
            <w:shd w:val="clear" w:color="auto" w:fill="auto"/>
            <w:vAlign w:val="center"/>
            <w:hideMark/>
          </w:tcPr>
          <w:p w14:paraId="4F959F2A" w14:textId="121E4312"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Recipientes y almacenamiento</w:t>
            </w:r>
          </w:p>
        </w:tc>
        <w:tc>
          <w:tcPr>
            <w:tcW w:w="1019" w:type="pct"/>
            <w:tcBorders>
              <w:top w:val="nil"/>
              <w:left w:val="nil"/>
              <w:bottom w:val="single" w:sz="4" w:space="0" w:color="auto"/>
              <w:right w:val="single" w:sz="4" w:space="0" w:color="auto"/>
            </w:tcBorders>
            <w:shd w:val="clear" w:color="auto" w:fill="auto"/>
            <w:vAlign w:val="center"/>
            <w:hideMark/>
          </w:tcPr>
          <w:p w14:paraId="3A07E97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Offitek, SRL</w:t>
            </w:r>
          </w:p>
        </w:tc>
        <w:tc>
          <w:tcPr>
            <w:tcW w:w="1069" w:type="pct"/>
            <w:tcBorders>
              <w:top w:val="nil"/>
              <w:left w:val="nil"/>
              <w:bottom w:val="single" w:sz="4" w:space="0" w:color="auto"/>
              <w:right w:val="single" w:sz="4" w:space="0" w:color="auto"/>
            </w:tcBorders>
            <w:shd w:val="clear" w:color="auto" w:fill="auto"/>
            <w:vAlign w:val="center"/>
            <w:hideMark/>
          </w:tcPr>
          <w:p w14:paraId="5C93966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FEAF8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01/07/2020 11:50:02</w:t>
            </w:r>
          </w:p>
        </w:tc>
      </w:tr>
      <w:tr w:rsidR="00DF0535" w:rsidRPr="001B53E6" w14:paraId="5816A12E"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9FEC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78180000</w:t>
            </w:r>
          </w:p>
        </w:tc>
        <w:tc>
          <w:tcPr>
            <w:tcW w:w="1133" w:type="pct"/>
            <w:tcBorders>
              <w:top w:val="nil"/>
              <w:left w:val="nil"/>
              <w:bottom w:val="single" w:sz="4" w:space="0" w:color="auto"/>
              <w:right w:val="single" w:sz="4" w:space="0" w:color="auto"/>
            </w:tcBorders>
            <w:shd w:val="clear" w:color="auto" w:fill="auto"/>
            <w:vAlign w:val="center"/>
            <w:hideMark/>
          </w:tcPr>
          <w:p w14:paraId="164EE47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Servicios de mantenimiento o reparaciones de transportes</w:t>
            </w:r>
          </w:p>
        </w:tc>
        <w:tc>
          <w:tcPr>
            <w:tcW w:w="1019" w:type="pct"/>
            <w:tcBorders>
              <w:top w:val="nil"/>
              <w:left w:val="nil"/>
              <w:bottom w:val="single" w:sz="4" w:space="0" w:color="auto"/>
              <w:right w:val="single" w:sz="4" w:space="0" w:color="auto"/>
            </w:tcBorders>
            <w:shd w:val="clear" w:color="auto" w:fill="auto"/>
            <w:vAlign w:val="center"/>
            <w:hideMark/>
          </w:tcPr>
          <w:p w14:paraId="6B9F857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Delta Comercial, SA</w:t>
            </w:r>
          </w:p>
        </w:tc>
        <w:tc>
          <w:tcPr>
            <w:tcW w:w="1069" w:type="pct"/>
            <w:tcBorders>
              <w:top w:val="nil"/>
              <w:left w:val="nil"/>
              <w:bottom w:val="single" w:sz="4" w:space="0" w:color="auto"/>
              <w:right w:val="single" w:sz="4" w:space="0" w:color="auto"/>
            </w:tcBorders>
            <w:shd w:val="clear" w:color="auto" w:fill="auto"/>
            <w:vAlign w:val="center"/>
            <w:hideMark/>
          </w:tcPr>
          <w:p w14:paraId="61D0171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11FCA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07/07/2020 13:40:03</w:t>
            </w:r>
          </w:p>
        </w:tc>
      </w:tr>
      <w:tr w:rsidR="00DF0535" w:rsidRPr="001B53E6" w14:paraId="73B2ED85" w14:textId="77777777" w:rsidTr="00B3226B">
        <w:trPr>
          <w:trHeight w:val="81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324DF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26110000</w:t>
            </w:r>
          </w:p>
        </w:tc>
        <w:tc>
          <w:tcPr>
            <w:tcW w:w="1133" w:type="pct"/>
            <w:tcBorders>
              <w:top w:val="nil"/>
              <w:left w:val="nil"/>
              <w:bottom w:val="single" w:sz="4" w:space="0" w:color="auto"/>
              <w:right w:val="single" w:sz="4" w:space="0" w:color="auto"/>
            </w:tcBorders>
            <w:shd w:val="clear" w:color="auto" w:fill="auto"/>
            <w:vAlign w:val="center"/>
            <w:hideMark/>
          </w:tcPr>
          <w:p w14:paraId="5FE68214" w14:textId="0D298BE6"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Baterías y generadores</w:t>
            </w:r>
            <w:r w:rsidR="00305E83" w:rsidRPr="001B53E6">
              <w:rPr>
                <w:rFonts w:ascii="Artifex CF Light" w:hAnsi="Artifex CF Light" w:cs="Arial"/>
                <w:color w:val="1F497D" w:themeColor="text2"/>
                <w:sz w:val="16"/>
                <w:szCs w:val="16"/>
              </w:rPr>
              <w:t xml:space="preserve">  y  transmisión  de  energía  cinética</w:t>
            </w:r>
          </w:p>
        </w:tc>
        <w:tc>
          <w:tcPr>
            <w:tcW w:w="1019" w:type="pct"/>
            <w:tcBorders>
              <w:top w:val="nil"/>
              <w:left w:val="nil"/>
              <w:bottom w:val="single" w:sz="4" w:space="0" w:color="auto"/>
              <w:right w:val="single" w:sz="4" w:space="0" w:color="auto"/>
            </w:tcBorders>
            <w:shd w:val="clear" w:color="auto" w:fill="auto"/>
            <w:vAlign w:val="center"/>
            <w:hideMark/>
          </w:tcPr>
          <w:p w14:paraId="291928B0"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Garena, SRL</w:t>
            </w:r>
          </w:p>
        </w:tc>
        <w:tc>
          <w:tcPr>
            <w:tcW w:w="1069" w:type="pct"/>
            <w:tcBorders>
              <w:top w:val="nil"/>
              <w:left w:val="nil"/>
              <w:bottom w:val="single" w:sz="4" w:space="0" w:color="auto"/>
              <w:right w:val="single" w:sz="4" w:space="0" w:color="auto"/>
            </w:tcBorders>
            <w:shd w:val="clear" w:color="auto" w:fill="auto"/>
            <w:vAlign w:val="center"/>
            <w:hideMark/>
          </w:tcPr>
          <w:p w14:paraId="453A9F3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FB9C9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09/07/2020 13:30:05</w:t>
            </w:r>
          </w:p>
        </w:tc>
      </w:tr>
      <w:tr w:rsidR="00DF0535" w:rsidRPr="001B53E6" w14:paraId="2A077105"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F0F0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43230000</w:t>
            </w:r>
          </w:p>
        </w:tc>
        <w:tc>
          <w:tcPr>
            <w:tcW w:w="1133" w:type="pct"/>
            <w:tcBorders>
              <w:top w:val="nil"/>
              <w:left w:val="nil"/>
              <w:bottom w:val="single" w:sz="4" w:space="0" w:color="auto"/>
              <w:right w:val="single" w:sz="4" w:space="0" w:color="auto"/>
            </w:tcBorders>
            <w:shd w:val="clear" w:color="auto" w:fill="auto"/>
            <w:vAlign w:val="center"/>
            <w:hideMark/>
          </w:tcPr>
          <w:p w14:paraId="1DFFBE2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Software</w:t>
            </w:r>
          </w:p>
        </w:tc>
        <w:tc>
          <w:tcPr>
            <w:tcW w:w="1019" w:type="pct"/>
            <w:tcBorders>
              <w:top w:val="nil"/>
              <w:left w:val="nil"/>
              <w:bottom w:val="single" w:sz="4" w:space="0" w:color="auto"/>
              <w:right w:val="single" w:sz="4" w:space="0" w:color="auto"/>
            </w:tcBorders>
            <w:shd w:val="clear" w:color="auto" w:fill="auto"/>
            <w:vAlign w:val="center"/>
            <w:hideMark/>
          </w:tcPr>
          <w:p w14:paraId="772DE23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lang w:val="en-US"/>
              </w:rPr>
            </w:pPr>
            <w:r w:rsidRPr="001B53E6">
              <w:rPr>
                <w:rFonts w:ascii="Artifex CF Light" w:hAnsi="Artifex CF Light" w:cs="Arial"/>
                <w:color w:val="1F497D" w:themeColor="text2"/>
                <w:sz w:val="16"/>
                <w:szCs w:val="16"/>
                <w:lang w:val="en-US"/>
              </w:rPr>
              <w:t>Softwareone SW1 Dominican Republic, SRL</w:t>
            </w:r>
          </w:p>
        </w:tc>
        <w:tc>
          <w:tcPr>
            <w:tcW w:w="1069" w:type="pct"/>
            <w:tcBorders>
              <w:top w:val="nil"/>
              <w:left w:val="nil"/>
              <w:bottom w:val="single" w:sz="4" w:space="0" w:color="auto"/>
              <w:right w:val="single" w:sz="4" w:space="0" w:color="auto"/>
            </w:tcBorders>
            <w:shd w:val="clear" w:color="auto" w:fill="auto"/>
            <w:vAlign w:val="center"/>
            <w:hideMark/>
          </w:tcPr>
          <w:p w14:paraId="364D075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20667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23/07/2020 10:30:01</w:t>
            </w:r>
          </w:p>
        </w:tc>
      </w:tr>
      <w:tr w:rsidR="00DF0535" w:rsidRPr="001B53E6" w14:paraId="29DFE2A3"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87907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44100000</w:t>
            </w:r>
          </w:p>
        </w:tc>
        <w:tc>
          <w:tcPr>
            <w:tcW w:w="1133" w:type="pct"/>
            <w:tcBorders>
              <w:top w:val="nil"/>
              <w:left w:val="nil"/>
              <w:bottom w:val="single" w:sz="4" w:space="0" w:color="auto"/>
              <w:right w:val="single" w:sz="4" w:space="0" w:color="auto"/>
            </w:tcBorders>
            <w:shd w:val="clear" w:color="auto" w:fill="auto"/>
            <w:vAlign w:val="center"/>
            <w:hideMark/>
          </w:tcPr>
          <w:p w14:paraId="3DBE72F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Maquinaria, suministros y accesorios de oficina</w:t>
            </w:r>
          </w:p>
        </w:tc>
        <w:tc>
          <w:tcPr>
            <w:tcW w:w="1019" w:type="pct"/>
            <w:tcBorders>
              <w:top w:val="nil"/>
              <w:left w:val="nil"/>
              <w:bottom w:val="single" w:sz="4" w:space="0" w:color="auto"/>
              <w:right w:val="single" w:sz="4" w:space="0" w:color="auto"/>
            </w:tcBorders>
            <w:shd w:val="clear" w:color="auto" w:fill="auto"/>
            <w:vAlign w:val="center"/>
            <w:hideMark/>
          </w:tcPr>
          <w:p w14:paraId="4E4DFF4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Offitek, SRL</w:t>
            </w:r>
          </w:p>
        </w:tc>
        <w:tc>
          <w:tcPr>
            <w:tcW w:w="1069" w:type="pct"/>
            <w:tcBorders>
              <w:top w:val="nil"/>
              <w:left w:val="nil"/>
              <w:bottom w:val="single" w:sz="4" w:space="0" w:color="auto"/>
              <w:right w:val="single" w:sz="4" w:space="0" w:color="auto"/>
            </w:tcBorders>
            <w:shd w:val="clear" w:color="auto" w:fill="auto"/>
            <w:vAlign w:val="center"/>
            <w:hideMark/>
          </w:tcPr>
          <w:p w14:paraId="2147C09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4C46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31/08/2020 17:00:03</w:t>
            </w:r>
          </w:p>
        </w:tc>
      </w:tr>
      <w:tr w:rsidR="00DF0535" w:rsidRPr="001B53E6" w14:paraId="046174AD"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64FA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lastRenderedPageBreak/>
              <w:t>44100000</w:t>
            </w:r>
          </w:p>
        </w:tc>
        <w:tc>
          <w:tcPr>
            <w:tcW w:w="1133" w:type="pct"/>
            <w:tcBorders>
              <w:top w:val="nil"/>
              <w:left w:val="nil"/>
              <w:bottom w:val="single" w:sz="4" w:space="0" w:color="auto"/>
              <w:right w:val="single" w:sz="4" w:space="0" w:color="auto"/>
            </w:tcBorders>
            <w:shd w:val="clear" w:color="auto" w:fill="auto"/>
            <w:vAlign w:val="center"/>
            <w:hideMark/>
          </w:tcPr>
          <w:p w14:paraId="462B45C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Maquinaria, suministros y accesorios de oficina</w:t>
            </w:r>
          </w:p>
        </w:tc>
        <w:tc>
          <w:tcPr>
            <w:tcW w:w="1019" w:type="pct"/>
            <w:tcBorders>
              <w:top w:val="nil"/>
              <w:left w:val="nil"/>
              <w:bottom w:val="single" w:sz="4" w:space="0" w:color="auto"/>
              <w:right w:val="single" w:sz="4" w:space="0" w:color="auto"/>
            </w:tcBorders>
            <w:shd w:val="clear" w:color="auto" w:fill="auto"/>
            <w:vAlign w:val="center"/>
            <w:hideMark/>
          </w:tcPr>
          <w:p w14:paraId="0520203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Oficina Universal, SA</w:t>
            </w:r>
          </w:p>
        </w:tc>
        <w:tc>
          <w:tcPr>
            <w:tcW w:w="1069" w:type="pct"/>
            <w:tcBorders>
              <w:top w:val="nil"/>
              <w:left w:val="nil"/>
              <w:bottom w:val="single" w:sz="4" w:space="0" w:color="auto"/>
              <w:right w:val="single" w:sz="4" w:space="0" w:color="auto"/>
            </w:tcBorders>
            <w:shd w:val="clear" w:color="auto" w:fill="auto"/>
            <w:vAlign w:val="center"/>
            <w:hideMark/>
          </w:tcPr>
          <w:p w14:paraId="3C8161D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92FF8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31/08/2020 17:00:03</w:t>
            </w:r>
          </w:p>
        </w:tc>
      </w:tr>
      <w:tr w:rsidR="00DF0535" w:rsidRPr="001B53E6" w14:paraId="5B7A52C4"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C5BEC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47130000</w:t>
            </w:r>
          </w:p>
        </w:tc>
        <w:tc>
          <w:tcPr>
            <w:tcW w:w="1133" w:type="pct"/>
            <w:tcBorders>
              <w:top w:val="nil"/>
              <w:left w:val="nil"/>
              <w:bottom w:val="single" w:sz="4" w:space="0" w:color="auto"/>
              <w:right w:val="single" w:sz="4" w:space="0" w:color="auto"/>
            </w:tcBorders>
            <w:shd w:val="clear" w:color="auto" w:fill="auto"/>
            <w:vAlign w:val="center"/>
            <w:hideMark/>
          </w:tcPr>
          <w:p w14:paraId="2234BF6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Suministros de aseo y limpieza</w:t>
            </w:r>
          </w:p>
        </w:tc>
        <w:tc>
          <w:tcPr>
            <w:tcW w:w="1019" w:type="pct"/>
            <w:tcBorders>
              <w:top w:val="nil"/>
              <w:left w:val="nil"/>
              <w:bottom w:val="single" w:sz="4" w:space="0" w:color="auto"/>
              <w:right w:val="single" w:sz="4" w:space="0" w:color="auto"/>
            </w:tcBorders>
            <w:shd w:val="clear" w:color="auto" w:fill="auto"/>
            <w:vAlign w:val="center"/>
            <w:hideMark/>
          </w:tcPr>
          <w:p w14:paraId="5C9F5D2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GTG Industrial, SRL</w:t>
            </w:r>
          </w:p>
        </w:tc>
        <w:tc>
          <w:tcPr>
            <w:tcW w:w="1069" w:type="pct"/>
            <w:tcBorders>
              <w:top w:val="nil"/>
              <w:left w:val="nil"/>
              <w:bottom w:val="single" w:sz="4" w:space="0" w:color="auto"/>
              <w:right w:val="single" w:sz="4" w:space="0" w:color="auto"/>
            </w:tcBorders>
            <w:shd w:val="clear" w:color="auto" w:fill="auto"/>
            <w:vAlign w:val="center"/>
            <w:hideMark/>
          </w:tcPr>
          <w:p w14:paraId="68C4BA3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8BA2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14/09/2020 12:00:33</w:t>
            </w:r>
          </w:p>
        </w:tc>
      </w:tr>
      <w:tr w:rsidR="00DF0535" w:rsidRPr="001B53E6" w14:paraId="1C9FCB47" w14:textId="77777777" w:rsidTr="00B3226B">
        <w:trPr>
          <w:trHeight w:val="88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C618E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44120000</w:t>
            </w:r>
          </w:p>
        </w:tc>
        <w:tc>
          <w:tcPr>
            <w:tcW w:w="1133" w:type="pct"/>
            <w:tcBorders>
              <w:top w:val="nil"/>
              <w:left w:val="nil"/>
              <w:bottom w:val="single" w:sz="4" w:space="0" w:color="auto"/>
              <w:right w:val="single" w:sz="4" w:space="0" w:color="auto"/>
            </w:tcBorders>
            <w:shd w:val="clear" w:color="auto" w:fill="auto"/>
            <w:vAlign w:val="center"/>
            <w:hideMark/>
          </w:tcPr>
          <w:p w14:paraId="10B6E8E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Suministros de oficina</w:t>
            </w:r>
          </w:p>
        </w:tc>
        <w:tc>
          <w:tcPr>
            <w:tcW w:w="1019" w:type="pct"/>
            <w:tcBorders>
              <w:top w:val="nil"/>
              <w:left w:val="nil"/>
              <w:bottom w:val="single" w:sz="4" w:space="0" w:color="auto"/>
              <w:right w:val="single" w:sz="4" w:space="0" w:color="auto"/>
            </w:tcBorders>
            <w:shd w:val="clear" w:color="auto" w:fill="auto"/>
            <w:vAlign w:val="center"/>
            <w:hideMark/>
          </w:tcPr>
          <w:p w14:paraId="5411D7B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Suplidora Renma, SRL</w:t>
            </w:r>
          </w:p>
        </w:tc>
        <w:tc>
          <w:tcPr>
            <w:tcW w:w="1069" w:type="pct"/>
            <w:tcBorders>
              <w:top w:val="nil"/>
              <w:left w:val="nil"/>
              <w:bottom w:val="single" w:sz="4" w:space="0" w:color="auto"/>
              <w:right w:val="single" w:sz="4" w:space="0" w:color="auto"/>
            </w:tcBorders>
            <w:shd w:val="clear" w:color="auto" w:fill="auto"/>
            <w:vAlign w:val="center"/>
            <w:hideMark/>
          </w:tcPr>
          <w:p w14:paraId="4B8E1DC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8B33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14/09/2020 14:00:01</w:t>
            </w:r>
          </w:p>
        </w:tc>
      </w:tr>
      <w:tr w:rsidR="00DF0535" w:rsidRPr="001B53E6" w14:paraId="5839BE89"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46202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44120000</w:t>
            </w:r>
          </w:p>
        </w:tc>
        <w:tc>
          <w:tcPr>
            <w:tcW w:w="1133" w:type="pct"/>
            <w:tcBorders>
              <w:top w:val="nil"/>
              <w:left w:val="nil"/>
              <w:bottom w:val="single" w:sz="4" w:space="0" w:color="auto"/>
              <w:right w:val="single" w:sz="4" w:space="0" w:color="auto"/>
            </w:tcBorders>
            <w:shd w:val="clear" w:color="auto" w:fill="auto"/>
            <w:vAlign w:val="center"/>
            <w:hideMark/>
          </w:tcPr>
          <w:p w14:paraId="524C95A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Suministros de oficina</w:t>
            </w:r>
          </w:p>
        </w:tc>
        <w:tc>
          <w:tcPr>
            <w:tcW w:w="1019" w:type="pct"/>
            <w:tcBorders>
              <w:top w:val="nil"/>
              <w:left w:val="nil"/>
              <w:bottom w:val="single" w:sz="4" w:space="0" w:color="auto"/>
              <w:right w:val="single" w:sz="4" w:space="0" w:color="auto"/>
            </w:tcBorders>
            <w:shd w:val="clear" w:color="auto" w:fill="auto"/>
            <w:vAlign w:val="center"/>
            <w:hideMark/>
          </w:tcPr>
          <w:p w14:paraId="5F16939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Offitek, SRL</w:t>
            </w:r>
          </w:p>
        </w:tc>
        <w:tc>
          <w:tcPr>
            <w:tcW w:w="1069" w:type="pct"/>
            <w:tcBorders>
              <w:top w:val="nil"/>
              <w:left w:val="nil"/>
              <w:bottom w:val="single" w:sz="4" w:space="0" w:color="auto"/>
              <w:right w:val="single" w:sz="4" w:space="0" w:color="auto"/>
            </w:tcBorders>
            <w:shd w:val="clear" w:color="auto" w:fill="auto"/>
            <w:vAlign w:val="center"/>
            <w:hideMark/>
          </w:tcPr>
          <w:p w14:paraId="0029EDB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914CB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14/09/2020 14:00:01</w:t>
            </w:r>
          </w:p>
        </w:tc>
      </w:tr>
      <w:tr w:rsidR="00DF0535" w:rsidRPr="001B53E6" w14:paraId="41CFB5FB"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F67C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44120000</w:t>
            </w:r>
          </w:p>
        </w:tc>
        <w:tc>
          <w:tcPr>
            <w:tcW w:w="1133" w:type="pct"/>
            <w:tcBorders>
              <w:top w:val="nil"/>
              <w:left w:val="nil"/>
              <w:bottom w:val="single" w:sz="4" w:space="0" w:color="auto"/>
              <w:right w:val="single" w:sz="4" w:space="0" w:color="auto"/>
            </w:tcBorders>
            <w:shd w:val="clear" w:color="auto" w:fill="auto"/>
            <w:vAlign w:val="center"/>
            <w:hideMark/>
          </w:tcPr>
          <w:p w14:paraId="134C5D1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Suministros de oficina</w:t>
            </w:r>
          </w:p>
        </w:tc>
        <w:tc>
          <w:tcPr>
            <w:tcW w:w="1019" w:type="pct"/>
            <w:tcBorders>
              <w:top w:val="nil"/>
              <w:left w:val="nil"/>
              <w:bottom w:val="single" w:sz="4" w:space="0" w:color="auto"/>
              <w:right w:val="single" w:sz="4" w:space="0" w:color="auto"/>
            </w:tcBorders>
            <w:shd w:val="clear" w:color="auto" w:fill="auto"/>
            <w:vAlign w:val="center"/>
            <w:hideMark/>
          </w:tcPr>
          <w:p w14:paraId="739BE62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Mercantil Rami, SRL</w:t>
            </w:r>
          </w:p>
        </w:tc>
        <w:tc>
          <w:tcPr>
            <w:tcW w:w="1069" w:type="pct"/>
            <w:tcBorders>
              <w:top w:val="nil"/>
              <w:left w:val="nil"/>
              <w:bottom w:val="single" w:sz="4" w:space="0" w:color="auto"/>
              <w:right w:val="single" w:sz="4" w:space="0" w:color="auto"/>
            </w:tcBorders>
            <w:shd w:val="clear" w:color="auto" w:fill="auto"/>
            <w:vAlign w:val="center"/>
            <w:hideMark/>
          </w:tcPr>
          <w:p w14:paraId="3ED8C20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9957F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14/09/2020 14:00:01</w:t>
            </w:r>
          </w:p>
        </w:tc>
      </w:tr>
      <w:tr w:rsidR="00DF0535" w:rsidRPr="001B53E6" w14:paraId="5D7E1D60"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853A9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44120000</w:t>
            </w:r>
          </w:p>
        </w:tc>
        <w:tc>
          <w:tcPr>
            <w:tcW w:w="1133" w:type="pct"/>
            <w:tcBorders>
              <w:top w:val="nil"/>
              <w:left w:val="nil"/>
              <w:bottom w:val="single" w:sz="4" w:space="0" w:color="auto"/>
              <w:right w:val="single" w:sz="4" w:space="0" w:color="auto"/>
            </w:tcBorders>
            <w:shd w:val="clear" w:color="auto" w:fill="auto"/>
            <w:vAlign w:val="center"/>
            <w:hideMark/>
          </w:tcPr>
          <w:p w14:paraId="0A24CB7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Suministros de oficina</w:t>
            </w:r>
          </w:p>
        </w:tc>
        <w:tc>
          <w:tcPr>
            <w:tcW w:w="1019" w:type="pct"/>
            <w:tcBorders>
              <w:top w:val="nil"/>
              <w:left w:val="nil"/>
              <w:bottom w:val="single" w:sz="4" w:space="0" w:color="auto"/>
              <w:right w:val="single" w:sz="4" w:space="0" w:color="auto"/>
            </w:tcBorders>
            <w:shd w:val="clear" w:color="auto" w:fill="auto"/>
            <w:vAlign w:val="center"/>
            <w:hideMark/>
          </w:tcPr>
          <w:p w14:paraId="409E07DE"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Inversiones Inogar, SRL</w:t>
            </w:r>
          </w:p>
        </w:tc>
        <w:tc>
          <w:tcPr>
            <w:tcW w:w="1069" w:type="pct"/>
            <w:tcBorders>
              <w:top w:val="nil"/>
              <w:left w:val="nil"/>
              <w:bottom w:val="single" w:sz="4" w:space="0" w:color="auto"/>
              <w:right w:val="single" w:sz="4" w:space="0" w:color="auto"/>
            </w:tcBorders>
            <w:shd w:val="clear" w:color="auto" w:fill="auto"/>
            <w:vAlign w:val="center"/>
            <w:hideMark/>
          </w:tcPr>
          <w:p w14:paraId="09A0AA9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 Mujer</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BE102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14/09/2020 14:00:01</w:t>
            </w:r>
          </w:p>
        </w:tc>
      </w:tr>
      <w:tr w:rsidR="00DF0535" w:rsidRPr="001B53E6" w14:paraId="07FD4B02"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39E61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44120000</w:t>
            </w:r>
          </w:p>
        </w:tc>
        <w:tc>
          <w:tcPr>
            <w:tcW w:w="1133" w:type="pct"/>
            <w:tcBorders>
              <w:top w:val="nil"/>
              <w:left w:val="nil"/>
              <w:bottom w:val="single" w:sz="4" w:space="0" w:color="auto"/>
              <w:right w:val="single" w:sz="4" w:space="0" w:color="auto"/>
            </w:tcBorders>
            <w:shd w:val="clear" w:color="auto" w:fill="auto"/>
            <w:vAlign w:val="center"/>
            <w:hideMark/>
          </w:tcPr>
          <w:p w14:paraId="2A3C974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Suministros de oficina</w:t>
            </w:r>
          </w:p>
        </w:tc>
        <w:tc>
          <w:tcPr>
            <w:tcW w:w="1019" w:type="pct"/>
            <w:tcBorders>
              <w:top w:val="nil"/>
              <w:left w:val="nil"/>
              <w:bottom w:val="single" w:sz="4" w:space="0" w:color="auto"/>
              <w:right w:val="single" w:sz="4" w:space="0" w:color="auto"/>
            </w:tcBorders>
            <w:shd w:val="clear" w:color="auto" w:fill="auto"/>
            <w:vAlign w:val="center"/>
            <w:hideMark/>
          </w:tcPr>
          <w:p w14:paraId="71849552"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lang w:val="en-US"/>
              </w:rPr>
            </w:pPr>
            <w:r w:rsidRPr="001B53E6">
              <w:rPr>
                <w:rFonts w:ascii="Artifex CF Light" w:hAnsi="Artifex CF Light" w:cs="Arial"/>
                <w:color w:val="1F497D" w:themeColor="text2"/>
                <w:sz w:val="16"/>
                <w:szCs w:val="16"/>
                <w:lang w:val="en-US"/>
              </w:rPr>
              <w:t>F &amp; G Office Solution, SRL</w:t>
            </w:r>
          </w:p>
        </w:tc>
        <w:tc>
          <w:tcPr>
            <w:tcW w:w="1069" w:type="pct"/>
            <w:tcBorders>
              <w:top w:val="nil"/>
              <w:left w:val="nil"/>
              <w:bottom w:val="single" w:sz="4" w:space="0" w:color="auto"/>
              <w:right w:val="single" w:sz="4" w:space="0" w:color="auto"/>
            </w:tcBorders>
            <w:shd w:val="clear" w:color="auto" w:fill="auto"/>
            <w:vAlign w:val="center"/>
            <w:hideMark/>
          </w:tcPr>
          <w:p w14:paraId="066167C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D6C98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14/09/2020 14:00:01</w:t>
            </w:r>
          </w:p>
        </w:tc>
      </w:tr>
      <w:tr w:rsidR="00DF0535" w:rsidRPr="001B53E6" w14:paraId="0048C4DD"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349D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52150000</w:t>
            </w:r>
          </w:p>
        </w:tc>
        <w:tc>
          <w:tcPr>
            <w:tcW w:w="1133" w:type="pct"/>
            <w:tcBorders>
              <w:top w:val="nil"/>
              <w:left w:val="nil"/>
              <w:bottom w:val="single" w:sz="4" w:space="0" w:color="auto"/>
              <w:right w:val="single" w:sz="4" w:space="0" w:color="auto"/>
            </w:tcBorders>
            <w:shd w:val="clear" w:color="auto" w:fill="auto"/>
            <w:vAlign w:val="center"/>
            <w:hideMark/>
          </w:tcPr>
          <w:p w14:paraId="19A4AD3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Utensilios de cocina domésticos</w:t>
            </w:r>
          </w:p>
        </w:tc>
        <w:tc>
          <w:tcPr>
            <w:tcW w:w="1019" w:type="pct"/>
            <w:tcBorders>
              <w:top w:val="nil"/>
              <w:left w:val="nil"/>
              <w:bottom w:val="single" w:sz="4" w:space="0" w:color="auto"/>
              <w:right w:val="single" w:sz="4" w:space="0" w:color="auto"/>
            </w:tcBorders>
            <w:shd w:val="clear" w:color="auto" w:fill="auto"/>
            <w:vAlign w:val="center"/>
            <w:hideMark/>
          </w:tcPr>
          <w:p w14:paraId="5D954D2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GTG Industrial, SRL</w:t>
            </w:r>
          </w:p>
        </w:tc>
        <w:tc>
          <w:tcPr>
            <w:tcW w:w="1069" w:type="pct"/>
            <w:tcBorders>
              <w:top w:val="nil"/>
              <w:left w:val="nil"/>
              <w:bottom w:val="single" w:sz="4" w:space="0" w:color="auto"/>
              <w:right w:val="single" w:sz="4" w:space="0" w:color="auto"/>
            </w:tcBorders>
            <w:shd w:val="clear" w:color="auto" w:fill="auto"/>
            <w:vAlign w:val="center"/>
            <w:hideMark/>
          </w:tcPr>
          <w:p w14:paraId="43BE946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04A8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15/09/2020 17:00:02</w:t>
            </w:r>
          </w:p>
        </w:tc>
      </w:tr>
      <w:tr w:rsidR="00DF0535" w:rsidRPr="001B53E6" w14:paraId="7896319D" w14:textId="77777777" w:rsidTr="00B3226B">
        <w:trPr>
          <w:trHeight w:val="753"/>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B50A4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30170000</w:t>
            </w:r>
          </w:p>
        </w:tc>
        <w:tc>
          <w:tcPr>
            <w:tcW w:w="1133" w:type="pct"/>
            <w:tcBorders>
              <w:top w:val="nil"/>
              <w:left w:val="nil"/>
              <w:bottom w:val="single" w:sz="4" w:space="0" w:color="auto"/>
              <w:right w:val="single" w:sz="4" w:space="0" w:color="auto"/>
            </w:tcBorders>
            <w:shd w:val="clear" w:color="auto" w:fill="auto"/>
            <w:vAlign w:val="center"/>
            <w:hideMark/>
          </w:tcPr>
          <w:p w14:paraId="76575F40" w14:textId="6FF90349"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Puertas y</w:t>
            </w:r>
            <w:r w:rsidR="00305E83" w:rsidRPr="001B53E6">
              <w:rPr>
                <w:rFonts w:ascii="Artifex CF Light" w:hAnsi="Artifex CF Light" w:cs="Arial"/>
                <w:color w:val="1F497D" w:themeColor="text2"/>
                <w:sz w:val="16"/>
                <w:szCs w:val="16"/>
              </w:rPr>
              <w:t xml:space="preserve">  ventanas  y  vidrio</w:t>
            </w:r>
          </w:p>
        </w:tc>
        <w:tc>
          <w:tcPr>
            <w:tcW w:w="1019" w:type="pct"/>
            <w:tcBorders>
              <w:top w:val="nil"/>
              <w:left w:val="nil"/>
              <w:bottom w:val="single" w:sz="4" w:space="0" w:color="auto"/>
              <w:right w:val="single" w:sz="4" w:space="0" w:color="auto"/>
            </w:tcBorders>
            <w:shd w:val="clear" w:color="auto" w:fill="auto"/>
            <w:vAlign w:val="center"/>
            <w:hideMark/>
          </w:tcPr>
          <w:p w14:paraId="10EE037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Luis Alberto Cifuentes Chapuseaux</w:t>
            </w:r>
          </w:p>
        </w:tc>
        <w:tc>
          <w:tcPr>
            <w:tcW w:w="1069" w:type="pct"/>
            <w:tcBorders>
              <w:top w:val="nil"/>
              <w:left w:val="nil"/>
              <w:bottom w:val="single" w:sz="4" w:space="0" w:color="auto"/>
              <w:right w:val="single" w:sz="4" w:space="0" w:color="auto"/>
            </w:tcBorders>
            <w:shd w:val="clear" w:color="auto" w:fill="auto"/>
            <w:vAlign w:val="center"/>
            <w:hideMark/>
          </w:tcPr>
          <w:p w14:paraId="16072D8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69F985"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01/10/2020 14:00:01</w:t>
            </w:r>
          </w:p>
        </w:tc>
      </w:tr>
      <w:tr w:rsidR="00DF0535" w:rsidRPr="001B53E6" w14:paraId="2133B595"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A4D1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10160000</w:t>
            </w:r>
          </w:p>
        </w:tc>
        <w:tc>
          <w:tcPr>
            <w:tcW w:w="1133" w:type="pct"/>
            <w:tcBorders>
              <w:top w:val="nil"/>
              <w:left w:val="nil"/>
              <w:bottom w:val="single" w:sz="4" w:space="0" w:color="auto"/>
              <w:right w:val="single" w:sz="4" w:space="0" w:color="auto"/>
            </w:tcBorders>
            <w:shd w:val="clear" w:color="auto" w:fill="auto"/>
            <w:vAlign w:val="center"/>
            <w:hideMark/>
          </w:tcPr>
          <w:p w14:paraId="016D661F" w14:textId="7F74531B" w:rsidR="00305E83" w:rsidRPr="001B53E6" w:rsidRDefault="0036633C"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Productos de</w:t>
            </w:r>
            <w:r w:rsidR="00305E83" w:rsidRPr="001B53E6">
              <w:rPr>
                <w:rFonts w:ascii="Artifex CF Light" w:hAnsi="Artifex CF Light" w:cs="Arial"/>
                <w:color w:val="1F497D" w:themeColor="text2"/>
                <w:sz w:val="16"/>
                <w:szCs w:val="16"/>
              </w:rPr>
              <w:t xml:space="preserve">  floricultura  y  silvicultura  </w:t>
            </w:r>
          </w:p>
        </w:tc>
        <w:tc>
          <w:tcPr>
            <w:tcW w:w="1019" w:type="pct"/>
            <w:tcBorders>
              <w:top w:val="nil"/>
              <w:left w:val="nil"/>
              <w:bottom w:val="single" w:sz="4" w:space="0" w:color="auto"/>
              <w:right w:val="single" w:sz="4" w:space="0" w:color="auto"/>
            </w:tcBorders>
            <w:shd w:val="clear" w:color="auto" w:fill="auto"/>
            <w:vAlign w:val="center"/>
            <w:hideMark/>
          </w:tcPr>
          <w:p w14:paraId="5CF36E2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Jardín Ilusiones, SRL</w:t>
            </w:r>
          </w:p>
        </w:tc>
        <w:tc>
          <w:tcPr>
            <w:tcW w:w="1069" w:type="pct"/>
            <w:tcBorders>
              <w:top w:val="nil"/>
              <w:left w:val="nil"/>
              <w:bottom w:val="single" w:sz="4" w:space="0" w:color="auto"/>
              <w:right w:val="single" w:sz="4" w:space="0" w:color="auto"/>
            </w:tcBorders>
            <w:shd w:val="clear" w:color="auto" w:fill="auto"/>
            <w:vAlign w:val="center"/>
            <w:hideMark/>
          </w:tcPr>
          <w:p w14:paraId="01D5C589"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7BEE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02/10/2020 14:40:03</w:t>
            </w:r>
          </w:p>
        </w:tc>
      </w:tr>
      <w:tr w:rsidR="00DF0535" w:rsidRPr="001B53E6" w14:paraId="6B885B83" w14:textId="77777777" w:rsidTr="00B3226B">
        <w:trPr>
          <w:trHeight w:val="22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9E3C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55120000</w:t>
            </w:r>
          </w:p>
        </w:tc>
        <w:tc>
          <w:tcPr>
            <w:tcW w:w="1133" w:type="pct"/>
            <w:tcBorders>
              <w:top w:val="nil"/>
              <w:left w:val="nil"/>
              <w:bottom w:val="single" w:sz="4" w:space="0" w:color="auto"/>
              <w:right w:val="single" w:sz="4" w:space="0" w:color="auto"/>
            </w:tcBorders>
            <w:shd w:val="clear" w:color="auto" w:fill="auto"/>
            <w:vAlign w:val="center"/>
            <w:hideMark/>
          </w:tcPr>
          <w:p w14:paraId="7734EB86"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Etiquetado y accesorios</w:t>
            </w:r>
          </w:p>
        </w:tc>
        <w:tc>
          <w:tcPr>
            <w:tcW w:w="1019" w:type="pct"/>
            <w:tcBorders>
              <w:top w:val="nil"/>
              <w:left w:val="nil"/>
              <w:bottom w:val="single" w:sz="4" w:space="0" w:color="auto"/>
              <w:right w:val="single" w:sz="4" w:space="0" w:color="auto"/>
            </w:tcBorders>
            <w:shd w:val="clear" w:color="auto" w:fill="auto"/>
            <w:vAlign w:val="center"/>
            <w:hideMark/>
          </w:tcPr>
          <w:p w14:paraId="443C771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Identificaciones JMB, SRL</w:t>
            </w:r>
          </w:p>
        </w:tc>
        <w:tc>
          <w:tcPr>
            <w:tcW w:w="1069" w:type="pct"/>
            <w:tcBorders>
              <w:top w:val="nil"/>
              <w:left w:val="nil"/>
              <w:bottom w:val="single" w:sz="4" w:space="0" w:color="auto"/>
              <w:right w:val="single" w:sz="4" w:space="0" w:color="auto"/>
            </w:tcBorders>
            <w:shd w:val="clear" w:color="auto" w:fill="auto"/>
            <w:vAlign w:val="center"/>
            <w:hideMark/>
          </w:tcPr>
          <w:p w14:paraId="5EB2115C"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MiPymes</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50EC5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02/10/2020 16:30:05</w:t>
            </w:r>
          </w:p>
        </w:tc>
      </w:tr>
      <w:tr w:rsidR="00DF0535" w:rsidRPr="001B53E6" w14:paraId="20563837" w14:textId="77777777" w:rsidTr="00B3226B">
        <w:trPr>
          <w:trHeight w:val="450"/>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BA58D"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78100000</w:t>
            </w:r>
          </w:p>
        </w:tc>
        <w:tc>
          <w:tcPr>
            <w:tcW w:w="1133" w:type="pct"/>
            <w:tcBorders>
              <w:top w:val="nil"/>
              <w:left w:val="nil"/>
              <w:bottom w:val="single" w:sz="4" w:space="0" w:color="auto"/>
              <w:right w:val="single" w:sz="4" w:space="0" w:color="auto"/>
            </w:tcBorders>
            <w:shd w:val="clear" w:color="auto" w:fill="auto"/>
            <w:vAlign w:val="center"/>
            <w:hideMark/>
          </w:tcPr>
          <w:p w14:paraId="4A7B00E4"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Transporte de correo y carga</w:t>
            </w:r>
          </w:p>
        </w:tc>
        <w:tc>
          <w:tcPr>
            <w:tcW w:w="1019" w:type="pct"/>
            <w:tcBorders>
              <w:top w:val="nil"/>
              <w:left w:val="nil"/>
              <w:bottom w:val="single" w:sz="4" w:space="0" w:color="auto"/>
              <w:right w:val="single" w:sz="4" w:space="0" w:color="auto"/>
            </w:tcBorders>
            <w:shd w:val="clear" w:color="auto" w:fill="auto"/>
            <w:vAlign w:val="center"/>
            <w:hideMark/>
          </w:tcPr>
          <w:p w14:paraId="6BDE0F88"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Gómez Magallanes Ingeniería &amp; Servicios Generales, SRL</w:t>
            </w:r>
          </w:p>
        </w:tc>
        <w:tc>
          <w:tcPr>
            <w:tcW w:w="1069" w:type="pct"/>
            <w:tcBorders>
              <w:top w:val="nil"/>
              <w:left w:val="nil"/>
              <w:bottom w:val="single" w:sz="4" w:space="0" w:color="auto"/>
              <w:right w:val="single" w:sz="4" w:space="0" w:color="auto"/>
            </w:tcBorders>
            <w:shd w:val="clear" w:color="auto" w:fill="auto"/>
            <w:vAlign w:val="center"/>
            <w:hideMark/>
          </w:tcPr>
          <w:p w14:paraId="4106B30A"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0F705B"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29/10/2020 10:00:37</w:t>
            </w:r>
          </w:p>
        </w:tc>
      </w:tr>
      <w:tr w:rsidR="00305E83" w:rsidRPr="001B53E6" w14:paraId="0D73A208" w14:textId="77777777" w:rsidTr="00B3226B">
        <w:trPr>
          <w:trHeight w:val="675"/>
        </w:trPr>
        <w:tc>
          <w:tcPr>
            <w:tcW w:w="7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B751B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72100000</w:t>
            </w:r>
          </w:p>
        </w:tc>
        <w:tc>
          <w:tcPr>
            <w:tcW w:w="11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C610F3"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Servicios de mantenimiento y reparaciones de construcciones e instalaciones</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51AB7"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Mejía Prado Pest Control, SRL</w:t>
            </w:r>
          </w:p>
        </w:tc>
        <w:tc>
          <w:tcPr>
            <w:tcW w:w="10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5E8931"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Grande</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1E4CF" w14:textId="77777777" w:rsidR="00305E83" w:rsidRPr="001B53E6" w:rsidRDefault="00305E83" w:rsidP="002B3EDD">
            <w:pPr>
              <w:spacing w:before="0" w:after="0" w:line="240" w:lineRule="auto"/>
              <w:ind w:left="57" w:right="57"/>
              <w:jc w:val="center"/>
              <w:rPr>
                <w:rFonts w:ascii="Artifex CF Light" w:hAnsi="Artifex CF Light" w:cs="Arial"/>
                <w:color w:val="1F497D" w:themeColor="text2"/>
                <w:sz w:val="16"/>
                <w:szCs w:val="16"/>
              </w:rPr>
            </w:pPr>
            <w:r w:rsidRPr="001B53E6">
              <w:rPr>
                <w:rFonts w:ascii="Artifex CF Light" w:hAnsi="Artifex CF Light" w:cs="Arial"/>
                <w:color w:val="1F497D" w:themeColor="text2"/>
                <w:sz w:val="16"/>
                <w:szCs w:val="16"/>
              </w:rPr>
              <w:t>03/11/2020 09:50:03</w:t>
            </w:r>
          </w:p>
        </w:tc>
      </w:tr>
    </w:tbl>
    <w:p w14:paraId="281BD5AA" w14:textId="77777777" w:rsidR="00305E83" w:rsidRPr="001B53E6" w:rsidRDefault="00305E83" w:rsidP="00305E83">
      <w:pPr>
        <w:spacing w:before="0" w:after="0" w:line="240" w:lineRule="auto"/>
        <w:ind w:left="0"/>
        <w:jc w:val="left"/>
        <w:rPr>
          <w:rFonts w:ascii="Artifex CF Light" w:eastAsia="Calibri" w:hAnsi="Artifex CF Light"/>
          <w:color w:val="1F497D" w:themeColor="text2"/>
          <w:sz w:val="16"/>
          <w:szCs w:val="16"/>
          <w:lang w:eastAsia="en-US"/>
        </w:rPr>
      </w:pPr>
    </w:p>
    <w:p w14:paraId="4EE09C8B" w14:textId="6AF166FA" w:rsidR="00305E83" w:rsidRPr="001B53E6" w:rsidRDefault="00305E83" w:rsidP="00305E83">
      <w:pPr>
        <w:spacing w:before="0" w:after="0" w:line="240" w:lineRule="auto"/>
        <w:ind w:left="0"/>
        <w:jc w:val="left"/>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xml:space="preserve">Montos adjudicados por modalidad de compra – </w:t>
      </w:r>
      <w:r w:rsidRPr="001B53E6">
        <w:rPr>
          <w:rFonts w:ascii="Artifex CF Light" w:eastAsia="Calibri" w:hAnsi="Artifex CF Light"/>
          <w:b/>
          <w:bCs/>
          <w:color w:val="1F497D" w:themeColor="text2"/>
          <w:sz w:val="16"/>
          <w:szCs w:val="16"/>
          <w:lang w:eastAsia="en-US"/>
        </w:rPr>
        <w:t>DGODT</w:t>
      </w:r>
    </w:p>
    <w:p w14:paraId="19E26CC5" w14:textId="77777777" w:rsidR="00305E83" w:rsidRPr="001B53E6" w:rsidRDefault="00305E83" w:rsidP="00305E83">
      <w:pPr>
        <w:spacing w:before="0" w:after="0" w:line="240" w:lineRule="auto"/>
        <w:ind w:left="0"/>
        <w:jc w:val="left"/>
        <w:rPr>
          <w:rFonts w:ascii="Artifex CF Light" w:eastAsia="Calibri" w:hAnsi="Artifex CF Light"/>
          <w:color w:val="1F497D" w:themeColor="text2"/>
          <w:sz w:val="16"/>
          <w:szCs w:val="16"/>
          <w:lang w:eastAsia="en-US"/>
        </w:rPr>
      </w:pPr>
    </w:p>
    <w:tbl>
      <w:tblPr>
        <w:tblStyle w:val="Listaclara-nfasis1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1555"/>
        <w:gridCol w:w="1417"/>
        <w:gridCol w:w="1418"/>
        <w:gridCol w:w="990"/>
        <w:gridCol w:w="1286"/>
        <w:gridCol w:w="1383"/>
      </w:tblGrid>
      <w:tr w:rsidR="00DF0535" w:rsidRPr="001B53E6" w14:paraId="65724B8B" w14:textId="77777777" w:rsidTr="00C03E71">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center"/>
          </w:tcPr>
          <w:p w14:paraId="1E73871A"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Meses correspondientes</w:t>
            </w:r>
          </w:p>
        </w:tc>
        <w:tc>
          <w:tcPr>
            <w:tcW w:w="1417" w:type="dxa"/>
            <w:shd w:val="clear" w:color="auto" w:fill="auto"/>
            <w:vAlign w:val="center"/>
          </w:tcPr>
          <w:p w14:paraId="5112B980"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Compras menores</w:t>
            </w:r>
          </w:p>
        </w:tc>
        <w:tc>
          <w:tcPr>
            <w:tcW w:w="1418" w:type="dxa"/>
            <w:shd w:val="clear" w:color="auto" w:fill="auto"/>
            <w:vAlign w:val="center"/>
          </w:tcPr>
          <w:p w14:paraId="56634129"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Compras por debajo del umbral</w:t>
            </w:r>
          </w:p>
        </w:tc>
        <w:tc>
          <w:tcPr>
            <w:tcW w:w="990" w:type="dxa"/>
            <w:shd w:val="clear" w:color="auto" w:fill="auto"/>
            <w:vAlign w:val="center"/>
          </w:tcPr>
          <w:p w14:paraId="38C79DAF"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Procesos de excepción</w:t>
            </w:r>
          </w:p>
        </w:tc>
        <w:tc>
          <w:tcPr>
            <w:tcW w:w="1286" w:type="dxa"/>
            <w:shd w:val="clear" w:color="auto" w:fill="auto"/>
            <w:vAlign w:val="center"/>
          </w:tcPr>
          <w:p w14:paraId="5CF9099B"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Licitación pública nacional</w:t>
            </w:r>
          </w:p>
        </w:tc>
        <w:tc>
          <w:tcPr>
            <w:tcW w:w="1383" w:type="dxa"/>
            <w:shd w:val="clear" w:color="auto" w:fill="auto"/>
            <w:vAlign w:val="center"/>
          </w:tcPr>
          <w:p w14:paraId="58F260A4"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Comparación de precios</w:t>
            </w:r>
          </w:p>
        </w:tc>
      </w:tr>
      <w:tr w:rsidR="00DF0535" w:rsidRPr="001B53E6" w14:paraId="7978F961"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tcPr>
          <w:p w14:paraId="6CC8F6C6"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Enero</w:t>
            </w:r>
          </w:p>
        </w:tc>
        <w:tc>
          <w:tcPr>
            <w:tcW w:w="1417" w:type="dxa"/>
          </w:tcPr>
          <w:p w14:paraId="74AFFD9E"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$ 100,064.00</w:t>
            </w:r>
          </w:p>
        </w:tc>
        <w:tc>
          <w:tcPr>
            <w:tcW w:w="1418" w:type="dxa"/>
          </w:tcPr>
          <w:p w14:paraId="1EA181A0"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990" w:type="dxa"/>
          </w:tcPr>
          <w:p w14:paraId="34F687E8"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70C88C45"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58BA2DB9"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$ 4,052,205.00</w:t>
            </w:r>
          </w:p>
        </w:tc>
      </w:tr>
      <w:tr w:rsidR="00DF0535" w:rsidRPr="001B53E6" w14:paraId="030A774A"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tcPr>
          <w:p w14:paraId="31040303"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Febrero</w:t>
            </w:r>
          </w:p>
        </w:tc>
        <w:tc>
          <w:tcPr>
            <w:tcW w:w="1417" w:type="dxa"/>
          </w:tcPr>
          <w:p w14:paraId="01F45ED6"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tcPr>
          <w:p w14:paraId="16E6FBEE"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$ 278,066.00</w:t>
            </w:r>
          </w:p>
        </w:tc>
        <w:tc>
          <w:tcPr>
            <w:tcW w:w="990" w:type="dxa"/>
          </w:tcPr>
          <w:p w14:paraId="365B982E"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72E9E876"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1287E936"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$ 1,899,623.00</w:t>
            </w:r>
          </w:p>
        </w:tc>
      </w:tr>
      <w:tr w:rsidR="00DF0535" w:rsidRPr="001B53E6" w14:paraId="4F25E646"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tcPr>
          <w:p w14:paraId="438F0DFA"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Marzo</w:t>
            </w:r>
          </w:p>
        </w:tc>
        <w:tc>
          <w:tcPr>
            <w:tcW w:w="1417" w:type="dxa"/>
          </w:tcPr>
          <w:p w14:paraId="6217FD39"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tcPr>
          <w:p w14:paraId="4D5A5689"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$ 112,183.00</w:t>
            </w:r>
          </w:p>
        </w:tc>
        <w:tc>
          <w:tcPr>
            <w:tcW w:w="990" w:type="dxa"/>
          </w:tcPr>
          <w:p w14:paraId="1DB6B604"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05716EAE"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6BAFB7AA"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7FFB398C"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tcPr>
          <w:p w14:paraId="7BFFEC75"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Abril</w:t>
            </w:r>
          </w:p>
        </w:tc>
        <w:tc>
          <w:tcPr>
            <w:tcW w:w="1417" w:type="dxa"/>
          </w:tcPr>
          <w:p w14:paraId="241F4D53"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$ 800,000.00</w:t>
            </w:r>
          </w:p>
        </w:tc>
        <w:tc>
          <w:tcPr>
            <w:tcW w:w="1418" w:type="dxa"/>
          </w:tcPr>
          <w:p w14:paraId="5FE636B4"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990" w:type="dxa"/>
          </w:tcPr>
          <w:p w14:paraId="1DCD7128"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6D7AD63B"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1C79994F"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709B8A52"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tcPr>
          <w:p w14:paraId="63DBA57F"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Mayo</w:t>
            </w:r>
          </w:p>
        </w:tc>
        <w:tc>
          <w:tcPr>
            <w:tcW w:w="1417" w:type="dxa"/>
          </w:tcPr>
          <w:p w14:paraId="7C68D9DE"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$ 117,117.00</w:t>
            </w:r>
          </w:p>
        </w:tc>
        <w:tc>
          <w:tcPr>
            <w:tcW w:w="1418" w:type="dxa"/>
          </w:tcPr>
          <w:p w14:paraId="5D7B0698"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$ 116,328.00</w:t>
            </w:r>
          </w:p>
        </w:tc>
        <w:tc>
          <w:tcPr>
            <w:tcW w:w="990" w:type="dxa"/>
          </w:tcPr>
          <w:p w14:paraId="53B8D341"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748D3CE0"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69655C87"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16750426"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tcPr>
          <w:p w14:paraId="1A165F7B"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Junio</w:t>
            </w:r>
          </w:p>
        </w:tc>
        <w:tc>
          <w:tcPr>
            <w:tcW w:w="1417" w:type="dxa"/>
          </w:tcPr>
          <w:p w14:paraId="6759B68A"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tcPr>
          <w:p w14:paraId="77BCC98F"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$ 120,466.00</w:t>
            </w:r>
          </w:p>
        </w:tc>
        <w:tc>
          <w:tcPr>
            <w:tcW w:w="990" w:type="dxa"/>
          </w:tcPr>
          <w:p w14:paraId="208D75B4"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6DE92C84"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255DB1A6"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13D0E943"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tcPr>
          <w:p w14:paraId="222CED4A"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Julio</w:t>
            </w:r>
          </w:p>
        </w:tc>
        <w:tc>
          <w:tcPr>
            <w:tcW w:w="1417" w:type="dxa"/>
          </w:tcPr>
          <w:p w14:paraId="3097EE4D"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$ 376,149.00</w:t>
            </w:r>
          </w:p>
        </w:tc>
        <w:tc>
          <w:tcPr>
            <w:tcW w:w="1418" w:type="dxa"/>
          </w:tcPr>
          <w:p w14:paraId="4F9DBF36"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$ 80,673.00</w:t>
            </w:r>
          </w:p>
        </w:tc>
        <w:tc>
          <w:tcPr>
            <w:tcW w:w="990" w:type="dxa"/>
          </w:tcPr>
          <w:p w14:paraId="71BD6024"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091E4A01"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6A09C4D4"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1A3E5695"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tcPr>
          <w:p w14:paraId="50916690"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Agosto</w:t>
            </w:r>
          </w:p>
        </w:tc>
        <w:tc>
          <w:tcPr>
            <w:tcW w:w="1417" w:type="dxa"/>
          </w:tcPr>
          <w:p w14:paraId="75187721"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tcPr>
          <w:p w14:paraId="469F1E81"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$ 307,844.00</w:t>
            </w:r>
          </w:p>
        </w:tc>
        <w:tc>
          <w:tcPr>
            <w:tcW w:w="990" w:type="dxa"/>
          </w:tcPr>
          <w:p w14:paraId="61621BE5"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0BD502A7"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05D367B6"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14F25576" w14:textId="77777777" w:rsidTr="002B3ED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555" w:type="dxa"/>
          </w:tcPr>
          <w:p w14:paraId="648C6513"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lastRenderedPageBreak/>
              <w:t>Septiembre</w:t>
            </w:r>
          </w:p>
        </w:tc>
        <w:tc>
          <w:tcPr>
            <w:tcW w:w="1417" w:type="dxa"/>
          </w:tcPr>
          <w:p w14:paraId="790E66A9"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tcPr>
          <w:p w14:paraId="38855CA7"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990" w:type="dxa"/>
          </w:tcPr>
          <w:p w14:paraId="6F4044DD"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0F9EB618"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56BC6818"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435F7B67"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tcPr>
          <w:p w14:paraId="2FC54332"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Octubre</w:t>
            </w:r>
          </w:p>
        </w:tc>
        <w:tc>
          <w:tcPr>
            <w:tcW w:w="1417" w:type="dxa"/>
          </w:tcPr>
          <w:p w14:paraId="3DAF98E6"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tcPr>
          <w:p w14:paraId="14899130"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990" w:type="dxa"/>
          </w:tcPr>
          <w:p w14:paraId="7C93ABE9"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483702CE"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017367BD"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71AFC96D" w14:textId="77777777" w:rsidTr="002B3ED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555" w:type="dxa"/>
          </w:tcPr>
          <w:p w14:paraId="410DEBAC"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Noviembre</w:t>
            </w:r>
          </w:p>
        </w:tc>
        <w:tc>
          <w:tcPr>
            <w:tcW w:w="1417" w:type="dxa"/>
          </w:tcPr>
          <w:p w14:paraId="4E16EED7"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tcPr>
          <w:p w14:paraId="60D58146"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990" w:type="dxa"/>
          </w:tcPr>
          <w:p w14:paraId="79CD4C18"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53ED239D"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4B7C1148"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7732E45D"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tcPr>
          <w:p w14:paraId="7FCF455E"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Diciembre</w:t>
            </w:r>
          </w:p>
        </w:tc>
        <w:tc>
          <w:tcPr>
            <w:tcW w:w="1417" w:type="dxa"/>
          </w:tcPr>
          <w:p w14:paraId="4DA52135"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tcPr>
          <w:p w14:paraId="52F7C40C"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990" w:type="dxa"/>
          </w:tcPr>
          <w:p w14:paraId="0628D961"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286" w:type="dxa"/>
          </w:tcPr>
          <w:p w14:paraId="6828099F"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tcPr>
          <w:p w14:paraId="6305F91E"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05374290"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66FB646"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Total</w:t>
            </w:r>
          </w:p>
        </w:tc>
        <w:tc>
          <w:tcPr>
            <w:tcW w:w="1417" w:type="dxa"/>
            <w:vAlign w:val="center"/>
          </w:tcPr>
          <w:p w14:paraId="36B08A40"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b/>
                <w:bCs/>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$ 1,393,330.00</w:t>
            </w:r>
          </w:p>
        </w:tc>
        <w:tc>
          <w:tcPr>
            <w:tcW w:w="1418" w:type="dxa"/>
            <w:vAlign w:val="center"/>
          </w:tcPr>
          <w:p w14:paraId="2DB4859A"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b/>
                <w:bCs/>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$ 1,015,560.00</w:t>
            </w:r>
          </w:p>
        </w:tc>
        <w:tc>
          <w:tcPr>
            <w:tcW w:w="990" w:type="dxa"/>
            <w:vAlign w:val="center"/>
          </w:tcPr>
          <w:p w14:paraId="0176424F"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b/>
                <w:bCs/>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$ 0.00</w:t>
            </w:r>
          </w:p>
        </w:tc>
        <w:tc>
          <w:tcPr>
            <w:tcW w:w="1286" w:type="dxa"/>
            <w:vAlign w:val="center"/>
          </w:tcPr>
          <w:p w14:paraId="30DA909D"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$ 0.00</w:t>
            </w:r>
          </w:p>
        </w:tc>
        <w:tc>
          <w:tcPr>
            <w:tcW w:w="1383" w:type="dxa"/>
            <w:vAlign w:val="center"/>
          </w:tcPr>
          <w:p w14:paraId="4BEAAE8D"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b/>
                <w:bCs/>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$ 5,951,828.00</w:t>
            </w:r>
          </w:p>
        </w:tc>
      </w:tr>
    </w:tbl>
    <w:p w14:paraId="34013653" w14:textId="77777777" w:rsidR="00305E83" w:rsidRPr="001B53E6" w:rsidRDefault="00305E83" w:rsidP="00305E83">
      <w:pPr>
        <w:spacing w:before="0" w:after="0" w:line="240" w:lineRule="auto"/>
        <w:ind w:left="0"/>
        <w:jc w:val="left"/>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ab/>
      </w:r>
      <w:r w:rsidRPr="001B53E6">
        <w:rPr>
          <w:rFonts w:ascii="Artifex CF Light" w:eastAsia="Calibri" w:hAnsi="Artifex CF Light"/>
          <w:color w:val="1F497D" w:themeColor="text2"/>
          <w:sz w:val="16"/>
          <w:szCs w:val="16"/>
          <w:lang w:eastAsia="en-US"/>
        </w:rPr>
        <w:tab/>
      </w:r>
    </w:p>
    <w:p w14:paraId="0EE4B3EE" w14:textId="77777777" w:rsidR="008141CF" w:rsidRPr="001B53E6" w:rsidRDefault="008141CF" w:rsidP="00305E83">
      <w:pPr>
        <w:spacing w:before="0" w:after="0" w:line="240" w:lineRule="auto"/>
        <w:ind w:left="0"/>
        <w:jc w:val="left"/>
        <w:rPr>
          <w:rFonts w:ascii="Artifex CF Light" w:eastAsia="Calibri" w:hAnsi="Artifex CF Light"/>
          <w:color w:val="1F497D" w:themeColor="text2"/>
          <w:sz w:val="16"/>
          <w:szCs w:val="16"/>
          <w:lang w:eastAsia="en-US"/>
        </w:rPr>
      </w:pPr>
    </w:p>
    <w:p w14:paraId="2D8DE7D8" w14:textId="7CDB94B4" w:rsidR="00305E83" w:rsidRPr="001B53E6" w:rsidRDefault="00305E83" w:rsidP="00305E83">
      <w:pPr>
        <w:spacing w:before="0" w:after="0" w:line="240" w:lineRule="auto"/>
        <w:ind w:left="0"/>
        <w:jc w:val="left"/>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Montos adjudicados por modalidad de compra –</w:t>
      </w:r>
      <w:r w:rsidRPr="001B53E6">
        <w:rPr>
          <w:rFonts w:ascii="Artifex CF Light" w:eastAsia="Calibri" w:hAnsi="Artifex CF Light"/>
          <w:b/>
          <w:bCs/>
          <w:color w:val="1F497D" w:themeColor="text2"/>
          <w:sz w:val="16"/>
          <w:szCs w:val="16"/>
          <w:lang w:eastAsia="en-US"/>
        </w:rPr>
        <w:t xml:space="preserve"> DIGECOOM</w:t>
      </w:r>
    </w:p>
    <w:p w14:paraId="38040D34" w14:textId="77777777" w:rsidR="00305E83" w:rsidRPr="001B53E6" w:rsidRDefault="00305E83" w:rsidP="00305E83">
      <w:pPr>
        <w:spacing w:before="0" w:after="0" w:line="240" w:lineRule="auto"/>
        <w:ind w:left="0"/>
        <w:jc w:val="left"/>
        <w:rPr>
          <w:rFonts w:ascii="Artifex CF Light" w:eastAsia="Calibri" w:hAnsi="Artifex CF Light"/>
          <w:color w:val="1F497D" w:themeColor="text2"/>
          <w:sz w:val="16"/>
          <w:szCs w:val="16"/>
          <w:lang w:eastAsia="en-US"/>
        </w:rPr>
      </w:pPr>
    </w:p>
    <w:tbl>
      <w:tblPr>
        <w:tblStyle w:val="Listaclara-nfasis1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ook w:val="04A0" w:firstRow="1" w:lastRow="0" w:firstColumn="1" w:lastColumn="0" w:noHBand="0" w:noVBand="1"/>
      </w:tblPr>
      <w:tblGrid>
        <w:gridCol w:w="1555"/>
        <w:gridCol w:w="1417"/>
        <w:gridCol w:w="1418"/>
        <w:gridCol w:w="1134"/>
        <w:gridCol w:w="1142"/>
        <w:gridCol w:w="1383"/>
      </w:tblGrid>
      <w:tr w:rsidR="00DF0535" w:rsidRPr="001B53E6" w14:paraId="089C2F93" w14:textId="77777777" w:rsidTr="00C03E71">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center"/>
          </w:tcPr>
          <w:p w14:paraId="0E7B6587"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Meses correspondientes</w:t>
            </w:r>
          </w:p>
        </w:tc>
        <w:tc>
          <w:tcPr>
            <w:tcW w:w="1417" w:type="dxa"/>
            <w:shd w:val="clear" w:color="auto" w:fill="auto"/>
            <w:vAlign w:val="center"/>
          </w:tcPr>
          <w:p w14:paraId="2EF29328"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Compras menores</w:t>
            </w:r>
          </w:p>
        </w:tc>
        <w:tc>
          <w:tcPr>
            <w:tcW w:w="1418" w:type="dxa"/>
            <w:shd w:val="clear" w:color="auto" w:fill="auto"/>
            <w:vAlign w:val="center"/>
          </w:tcPr>
          <w:p w14:paraId="2B043854"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Compras por debajo del umbral</w:t>
            </w:r>
          </w:p>
        </w:tc>
        <w:tc>
          <w:tcPr>
            <w:tcW w:w="1134" w:type="dxa"/>
            <w:shd w:val="clear" w:color="auto" w:fill="auto"/>
            <w:vAlign w:val="center"/>
          </w:tcPr>
          <w:p w14:paraId="5BF1BD57"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Procesos de excepción</w:t>
            </w:r>
          </w:p>
        </w:tc>
        <w:tc>
          <w:tcPr>
            <w:tcW w:w="1142" w:type="dxa"/>
            <w:shd w:val="clear" w:color="auto" w:fill="auto"/>
            <w:vAlign w:val="center"/>
          </w:tcPr>
          <w:p w14:paraId="63F98FBD"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Licitación pública nacional</w:t>
            </w:r>
          </w:p>
        </w:tc>
        <w:tc>
          <w:tcPr>
            <w:tcW w:w="1383" w:type="dxa"/>
            <w:shd w:val="clear" w:color="auto" w:fill="auto"/>
            <w:vAlign w:val="center"/>
          </w:tcPr>
          <w:p w14:paraId="780C3D64" w14:textId="77777777" w:rsidR="00305E83" w:rsidRPr="001B53E6" w:rsidRDefault="00305E83" w:rsidP="002B3EDD">
            <w:pPr>
              <w:spacing w:before="0"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Comparación de precios</w:t>
            </w:r>
          </w:p>
        </w:tc>
      </w:tr>
      <w:tr w:rsidR="00DF0535" w:rsidRPr="001B53E6" w14:paraId="6C2A5157"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AD9D2D2"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Enero</w:t>
            </w:r>
          </w:p>
        </w:tc>
        <w:tc>
          <w:tcPr>
            <w:tcW w:w="1417" w:type="dxa"/>
            <w:vAlign w:val="center"/>
          </w:tcPr>
          <w:p w14:paraId="4179B9E0"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$ 1,095,000.00</w:t>
            </w:r>
          </w:p>
        </w:tc>
        <w:tc>
          <w:tcPr>
            <w:tcW w:w="1418" w:type="dxa"/>
            <w:vAlign w:val="center"/>
          </w:tcPr>
          <w:p w14:paraId="75DC9C51"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$ 118,000.00</w:t>
            </w:r>
          </w:p>
        </w:tc>
        <w:tc>
          <w:tcPr>
            <w:tcW w:w="1134" w:type="dxa"/>
            <w:vAlign w:val="center"/>
          </w:tcPr>
          <w:p w14:paraId="2B65B661"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781270E4"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7681C9DE"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32CD11BC"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E7F7503"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Febrero</w:t>
            </w:r>
          </w:p>
        </w:tc>
        <w:tc>
          <w:tcPr>
            <w:tcW w:w="1417" w:type="dxa"/>
            <w:vAlign w:val="center"/>
          </w:tcPr>
          <w:p w14:paraId="6AB8B80C"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vAlign w:val="center"/>
          </w:tcPr>
          <w:p w14:paraId="4B799AE5"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$ 182,867.00</w:t>
            </w:r>
          </w:p>
        </w:tc>
        <w:tc>
          <w:tcPr>
            <w:tcW w:w="1134" w:type="dxa"/>
            <w:vAlign w:val="center"/>
          </w:tcPr>
          <w:p w14:paraId="13382AAC"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6CC9B60A"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11598842"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$ 9,276,800.00</w:t>
            </w:r>
          </w:p>
        </w:tc>
      </w:tr>
      <w:tr w:rsidR="00DF0535" w:rsidRPr="001B53E6" w14:paraId="5726791B"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02E3743"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Marzo</w:t>
            </w:r>
          </w:p>
        </w:tc>
        <w:tc>
          <w:tcPr>
            <w:tcW w:w="1417" w:type="dxa"/>
            <w:vAlign w:val="center"/>
          </w:tcPr>
          <w:p w14:paraId="080AB047"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$ 660,731.44</w:t>
            </w:r>
          </w:p>
        </w:tc>
        <w:tc>
          <w:tcPr>
            <w:tcW w:w="1418" w:type="dxa"/>
            <w:vAlign w:val="center"/>
          </w:tcPr>
          <w:p w14:paraId="1D194A58"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$ 347,175.00</w:t>
            </w:r>
          </w:p>
        </w:tc>
        <w:tc>
          <w:tcPr>
            <w:tcW w:w="1134" w:type="dxa"/>
            <w:vAlign w:val="center"/>
          </w:tcPr>
          <w:p w14:paraId="6E45DCCF"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0934F3C4"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4F785A21"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2FDFE029"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A00E7D5"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Abril</w:t>
            </w:r>
          </w:p>
        </w:tc>
        <w:tc>
          <w:tcPr>
            <w:tcW w:w="1417" w:type="dxa"/>
            <w:vAlign w:val="center"/>
          </w:tcPr>
          <w:p w14:paraId="0FCACD38"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vAlign w:val="center"/>
          </w:tcPr>
          <w:p w14:paraId="722F941D"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26521446"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35E07F19"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0078A85E"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177F5484"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AA75FB6"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Mayo</w:t>
            </w:r>
          </w:p>
        </w:tc>
        <w:tc>
          <w:tcPr>
            <w:tcW w:w="1417" w:type="dxa"/>
            <w:vAlign w:val="center"/>
          </w:tcPr>
          <w:p w14:paraId="420F8DCA"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$ 825,739.22</w:t>
            </w:r>
          </w:p>
        </w:tc>
        <w:tc>
          <w:tcPr>
            <w:tcW w:w="1418" w:type="dxa"/>
            <w:vAlign w:val="center"/>
          </w:tcPr>
          <w:p w14:paraId="69BF573F"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6C82F60F"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7726860C"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1BF16A14"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279C8A64"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AD9F7DD"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Junio</w:t>
            </w:r>
          </w:p>
        </w:tc>
        <w:tc>
          <w:tcPr>
            <w:tcW w:w="1417" w:type="dxa"/>
            <w:vAlign w:val="center"/>
          </w:tcPr>
          <w:p w14:paraId="67069DB1"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$ 3,914,217.00</w:t>
            </w:r>
          </w:p>
        </w:tc>
        <w:tc>
          <w:tcPr>
            <w:tcW w:w="1418" w:type="dxa"/>
            <w:vAlign w:val="center"/>
          </w:tcPr>
          <w:p w14:paraId="03DC894A"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3E8B8445"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095E213D"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7B2DD049"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35E5F6AA"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B75DA32"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Julio</w:t>
            </w:r>
          </w:p>
        </w:tc>
        <w:tc>
          <w:tcPr>
            <w:tcW w:w="1417" w:type="dxa"/>
            <w:vAlign w:val="center"/>
          </w:tcPr>
          <w:p w14:paraId="33408F06"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vAlign w:val="center"/>
          </w:tcPr>
          <w:p w14:paraId="4EBBB15F"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11905B56"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6A0CB334"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0443BE3E"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10244519" w14:textId="77777777" w:rsidTr="002B3EDD">
        <w:trPr>
          <w:trHeight w:val="204"/>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2349CB1"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Agosto</w:t>
            </w:r>
          </w:p>
        </w:tc>
        <w:tc>
          <w:tcPr>
            <w:tcW w:w="1417" w:type="dxa"/>
            <w:vAlign w:val="center"/>
          </w:tcPr>
          <w:p w14:paraId="476C1056"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vAlign w:val="center"/>
          </w:tcPr>
          <w:p w14:paraId="17BB8B83"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10E3D305"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0F2323A9"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521BD0C0"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55375E81" w14:textId="77777777" w:rsidTr="002B3EDD">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A7B8069"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Septiembre</w:t>
            </w:r>
          </w:p>
        </w:tc>
        <w:tc>
          <w:tcPr>
            <w:tcW w:w="1417" w:type="dxa"/>
            <w:vAlign w:val="center"/>
          </w:tcPr>
          <w:p w14:paraId="4EFA1C0D"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vAlign w:val="center"/>
          </w:tcPr>
          <w:p w14:paraId="6C130BBE"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31B65CE1"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3C15EA19"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2FC28A10"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308B5A56" w14:textId="77777777" w:rsidTr="002B3EDD">
        <w:trPr>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8315AC5"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Octubre</w:t>
            </w:r>
          </w:p>
        </w:tc>
        <w:tc>
          <w:tcPr>
            <w:tcW w:w="1417" w:type="dxa"/>
            <w:vAlign w:val="center"/>
          </w:tcPr>
          <w:p w14:paraId="28742497"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vAlign w:val="center"/>
          </w:tcPr>
          <w:p w14:paraId="0AAC7359"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14D1E38B"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5313068A"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1BEEBB12"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4BF35847"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D1562F1"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Noviembre</w:t>
            </w:r>
          </w:p>
        </w:tc>
        <w:tc>
          <w:tcPr>
            <w:tcW w:w="1417" w:type="dxa"/>
            <w:vAlign w:val="center"/>
          </w:tcPr>
          <w:p w14:paraId="68819F40"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vAlign w:val="center"/>
          </w:tcPr>
          <w:p w14:paraId="4FC74313"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2A650E2A"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01DD2812"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1C56E09B"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42686A54" w14:textId="77777777" w:rsidTr="002B3EDD">
        <w:trPr>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18E6E97"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Diciembre</w:t>
            </w:r>
          </w:p>
        </w:tc>
        <w:tc>
          <w:tcPr>
            <w:tcW w:w="1417" w:type="dxa"/>
            <w:vAlign w:val="center"/>
          </w:tcPr>
          <w:p w14:paraId="603565AE"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418" w:type="dxa"/>
            <w:vAlign w:val="center"/>
          </w:tcPr>
          <w:p w14:paraId="7B8AA158"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34" w:type="dxa"/>
            <w:vAlign w:val="center"/>
          </w:tcPr>
          <w:p w14:paraId="105CA4B5"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142" w:type="dxa"/>
            <w:vAlign w:val="center"/>
          </w:tcPr>
          <w:p w14:paraId="4D27716B"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c>
          <w:tcPr>
            <w:tcW w:w="1383" w:type="dxa"/>
            <w:vAlign w:val="center"/>
          </w:tcPr>
          <w:p w14:paraId="7D370284" w14:textId="77777777" w:rsidR="00305E83" w:rsidRPr="001B53E6" w:rsidRDefault="00305E83" w:rsidP="002B3EDD">
            <w:pPr>
              <w:spacing w:before="0"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N/A</w:t>
            </w:r>
          </w:p>
        </w:tc>
      </w:tr>
      <w:tr w:rsidR="00DF0535" w:rsidRPr="001B53E6" w14:paraId="4649254B" w14:textId="77777777" w:rsidTr="002B3EDD">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AC3F367" w14:textId="77777777" w:rsidR="00305E83" w:rsidRPr="001B53E6" w:rsidRDefault="00305E83" w:rsidP="002B3EDD">
            <w:pPr>
              <w:spacing w:before="0" w:after="0" w:line="240" w:lineRule="auto"/>
              <w:ind w:left="0"/>
              <w:jc w:val="center"/>
              <w:rPr>
                <w:rFonts w:ascii="Artifex CF Light" w:eastAsia="Calibri" w:hAnsi="Artifex CF Light"/>
                <w:color w:val="1F497D" w:themeColor="text2"/>
                <w:sz w:val="16"/>
                <w:szCs w:val="16"/>
                <w:lang w:eastAsia="en-US"/>
              </w:rPr>
            </w:pPr>
            <w:r w:rsidRPr="001B53E6">
              <w:rPr>
                <w:rFonts w:ascii="Artifex CF Light" w:eastAsia="Calibri" w:hAnsi="Artifex CF Light"/>
                <w:color w:val="1F497D" w:themeColor="text2"/>
                <w:sz w:val="16"/>
                <w:szCs w:val="16"/>
                <w:lang w:eastAsia="en-US"/>
              </w:rPr>
              <w:t>Total</w:t>
            </w:r>
          </w:p>
        </w:tc>
        <w:tc>
          <w:tcPr>
            <w:tcW w:w="1417" w:type="dxa"/>
            <w:vAlign w:val="center"/>
          </w:tcPr>
          <w:p w14:paraId="0A5D9CEC"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b/>
                <w:bCs/>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$ 6,495,687.66</w:t>
            </w:r>
          </w:p>
        </w:tc>
        <w:tc>
          <w:tcPr>
            <w:tcW w:w="1418" w:type="dxa"/>
            <w:vAlign w:val="center"/>
          </w:tcPr>
          <w:p w14:paraId="4459CFCB"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b/>
                <w:bCs/>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$ 648,042.00</w:t>
            </w:r>
          </w:p>
        </w:tc>
        <w:tc>
          <w:tcPr>
            <w:tcW w:w="1134" w:type="dxa"/>
            <w:vAlign w:val="center"/>
          </w:tcPr>
          <w:p w14:paraId="44857237"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b/>
                <w:bCs/>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$ 0.00</w:t>
            </w:r>
          </w:p>
        </w:tc>
        <w:tc>
          <w:tcPr>
            <w:tcW w:w="1142" w:type="dxa"/>
            <w:vAlign w:val="center"/>
          </w:tcPr>
          <w:p w14:paraId="4E7B8F28"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$ 0.00</w:t>
            </w:r>
          </w:p>
        </w:tc>
        <w:tc>
          <w:tcPr>
            <w:tcW w:w="1383" w:type="dxa"/>
            <w:vAlign w:val="center"/>
          </w:tcPr>
          <w:p w14:paraId="752FCFF0" w14:textId="77777777" w:rsidR="00305E83" w:rsidRPr="001B53E6" w:rsidRDefault="00305E83" w:rsidP="002B3EDD">
            <w:pPr>
              <w:spacing w:before="0"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tifex CF Light" w:eastAsia="Calibri" w:hAnsi="Artifex CF Light"/>
                <w:b/>
                <w:bCs/>
                <w:color w:val="1F497D" w:themeColor="text2"/>
                <w:sz w:val="16"/>
                <w:szCs w:val="16"/>
                <w:lang w:eastAsia="en-US"/>
              </w:rPr>
            </w:pPr>
            <w:r w:rsidRPr="001B53E6">
              <w:rPr>
                <w:rFonts w:ascii="Artifex CF Light" w:eastAsia="Calibri" w:hAnsi="Artifex CF Light"/>
                <w:b/>
                <w:bCs/>
                <w:color w:val="1F497D" w:themeColor="text2"/>
                <w:sz w:val="16"/>
                <w:szCs w:val="16"/>
                <w:lang w:eastAsia="en-US"/>
              </w:rPr>
              <w:t>$ 9,276,800.00</w:t>
            </w:r>
          </w:p>
        </w:tc>
      </w:tr>
    </w:tbl>
    <w:p w14:paraId="4D4D6EAB" w14:textId="4B565AF6" w:rsidR="00A52233" w:rsidRDefault="00A52233" w:rsidP="00964C45">
      <w:pPr>
        <w:spacing w:before="0" w:after="0"/>
        <w:ind w:left="0"/>
        <w:rPr>
          <w:rFonts w:ascii="Artifex CF Light" w:hAnsi="Artifex CF Light"/>
          <w:b/>
          <w:color w:val="1F497D" w:themeColor="text2"/>
          <w:sz w:val="26"/>
          <w:szCs w:val="26"/>
          <w:lang w:val="es-ES_tradnl"/>
        </w:rPr>
      </w:pPr>
      <w:bookmarkStart w:id="100" w:name="_Toc532301748"/>
      <w:bookmarkStart w:id="101" w:name="_Toc56767716"/>
    </w:p>
    <w:p w14:paraId="4AEC5A85" w14:textId="77777777" w:rsidR="00964C45" w:rsidRPr="001B53E6" w:rsidRDefault="00964C45" w:rsidP="00964C45">
      <w:pPr>
        <w:spacing w:before="0" w:after="0"/>
        <w:ind w:left="0"/>
        <w:rPr>
          <w:rFonts w:ascii="Artifex CF Light" w:hAnsi="Artifex CF Light"/>
          <w:b/>
          <w:color w:val="1F497D" w:themeColor="text2"/>
          <w:sz w:val="26"/>
          <w:szCs w:val="26"/>
          <w:lang w:val="es-ES_tradnl"/>
        </w:rPr>
      </w:pPr>
    </w:p>
    <w:p w14:paraId="0D264BCF" w14:textId="4929380E" w:rsidR="00305E83" w:rsidRPr="007F23AA" w:rsidRDefault="00305E83" w:rsidP="00964C45">
      <w:pPr>
        <w:spacing w:before="0" w:after="0"/>
        <w:ind w:left="0"/>
        <w:jc w:val="center"/>
        <w:rPr>
          <w:rFonts w:ascii="Artifex CF Light" w:hAnsi="Artifex CF Light"/>
          <w:color w:val="1F497D" w:themeColor="text2"/>
          <w:sz w:val="26"/>
          <w:szCs w:val="26"/>
          <w:lang w:val="es-ES_tradnl"/>
        </w:rPr>
      </w:pPr>
      <w:r w:rsidRPr="007F23AA">
        <w:rPr>
          <w:rFonts w:ascii="Artifex CF Light" w:hAnsi="Artifex CF Light"/>
          <w:color w:val="1F497D" w:themeColor="text2"/>
          <w:sz w:val="26"/>
          <w:szCs w:val="26"/>
          <w:lang w:val="es-ES_tradnl"/>
        </w:rPr>
        <w:t>PROYECCIONES AL</w:t>
      </w:r>
      <w:bookmarkEnd w:id="100"/>
      <w:r w:rsidRPr="007F23AA">
        <w:rPr>
          <w:rFonts w:ascii="Artifex CF Light" w:hAnsi="Artifex CF Light"/>
          <w:color w:val="1F497D" w:themeColor="text2"/>
          <w:sz w:val="26"/>
          <w:szCs w:val="26"/>
          <w:lang w:val="es-ES_tradnl"/>
        </w:rPr>
        <w:t xml:space="preserve"> PRÓXIMO PERIODO</w:t>
      </w:r>
      <w:bookmarkEnd w:id="101"/>
    </w:p>
    <w:p w14:paraId="06358919" w14:textId="77777777" w:rsidR="00305E83" w:rsidRPr="001B53E6" w:rsidRDefault="00305E83" w:rsidP="00305E83">
      <w:pPr>
        <w:spacing w:before="0" w:after="0" w:line="240" w:lineRule="auto"/>
        <w:ind w:left="0"/>
        <w:jc w:val="left"/>
        <w:rPr>
          <w:rFonts w:ascii="Artifex CF Light" w:hAnsi="Artifex CF Light"/>
          <w:b/>
          <w:color w:val="1F497D" w:themeColor="text2"/>
          <w:sz w:val="26"/>
          <w:szCs w:val="26"/>
          <w:lang w:val="es-ES_tradnl"/>
        </w:rPr>
      </w:pPr>
    </w:p>
    <w:p w14:paraId="003203BC" w14:textId="0F87A28B" w:rsidR="00305E83" w:rsidRPr="001B53E6" w:rsidRDefault="00305E83" w:rsidP="007036AF">
      <w:pPr>
        <w:tabs>
          <w:tab w:val="left" w:pos="8222"/>
        </w:tabs>
        <w:spacing w:before="0" w:after="0"/>
        <w:ind w:left="567" w:right="567"/>
        <w:contextualSpacing/>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 continuación, se detallan las acciones proyectadas por el Ministerio de Economía, Planificación y Desarrollo, a realizarse durante el </w:t>
      </w:r>
      <w:r w:rsidR="0036633C" w:rsidRPr="001B53E6">
        <w:rPr>
          <w:rFonts w:ascii="Artifex CF Light" w:hAnsi="Artifex CF Light"/>
          <w:color w:val="1F497D" w:themeColor="text2"/>
          <w:sz w:val="18"/>
          <w:szCs w:val="18"/>
          <w:lang w:val="es-ES_tradnl"/>
        </w:rPr>
        <w:t xml:space="preserve">año </w:t>
      </w:r>
      <w:r w:rsidRPr="001B53E6">
        <w:rPr>
          <w:rFonts w:ascii="Artifex CF Light" w:hAnsi="Artifex CF Light"/>
          <w:color w:val="1F497D" w:themeColor="text2"/>
          <w:sz w:val="18"/>
          <w:szCs w:val="18"/>
          <w:lang w:val="es-ES_tradnl"/>
        </w:rPr>
        <w:t>2021.</w:t>
      </w:r>
    </w:p>
    <w:p w14:paraId="6173741A" w14:textId="77777777" w:rsidR="007036AF" w:rsidRPr="001B53E6" w:rsidRDefault="007036AF" w:rsidP="007036AF">
      <w:pPr>
        <w:tabs>
          <w:tab w:val="left" w:pos="8222"/>
        </w:tabs>
        <w:spacing w:before="0" w:after="0"/>
        <w:ind w:right="567"/>
        <w:contextualSpacing/>
        <w:rPr>
          <w:rFonts w:ascii="Artifex CF Light" w:hAnsi="Artifex CF Light"/>
          <w:color w:val="1F497D" w:themeColor="text2"/>
          <w:sz w:val="18"/>
          <w:szCs w:val="18"/>
          <w:lang w:val="es-ES_tradnl"/>
        </w:rPr>
      </w:pPr>
    </w:p>
    <w:p w14:paraId="19C5F5CD" w14:textId="4C582F3A" w:rsidR="00305E83" w:rsidRPr="007F23AA" w:rsidRDefault="00305E83" w:rsidP="00305E83">
      <w:pPr>
        <w:tabs>
          <w:tab w:val="left" w:pos="8222"/>
        </w:tabs>
        <w:spacing w:before="0" w:after="0"/>
        <w:ind w:left="567" w:right="567"/>
        <w:contextualSpacing/>
        <w:jc w:val="center"/>
        <w:rPr>
          <w:rFonts w:ascii="Artifex CF Light" w:hAnsi="Artifex CF Light"/>
          <w:color w:val="1F497D" w:themeColor="text2"/>
          <w:sz w:val="20"/>
          <w:szCs w:val="18"/>
          <w:lang w:val="es-ES_tradnl"/>
        </w:rPr>
      </w:pPr>
      <w:r w:rsidRPr="007F23AA">
        <w:rPr>
          <w:rFonts w:ascii="Artifex CF Light" w:hAnsi="Artifex CF Light"/>
          <w:color w:val="1F497D" w:themeColor="text2"/>
          <w:sz w:val="20"/>
          <w:szCs w:val="18"/>
          <w:lang w:val="es-ES_tradnl"/>
        </w:rPr>
        <w:t xml:space="preserve">Áreas del </w:t>
      </w:r>
      <w:r w:rsidR="0036633C" w:rsidRPr="007F23AA">
        <w:rPr>
          <w:rFonts w:ascii="Artifex CF Light" w:hAnsi="Artifex CF Light"/>
          <w:color w:val="1F497D" w:themeColor="text2"/>
          <w:sz w:val="20"/>
          <w:szCs w:val="18"/>
          <w:lang w:val="es-ES_tradnl"/>
        </w:rPr>
        <w:t>D</w:t>
      </w:r>
      <w:r w:rsidRPr="007F23AA">
        <w:rPr>
          <w:rFonts w:ascii="Artifex CF Light" w:hAnsi="Artifex CF Light"/>
          <w:color w:val="1F497D" w:themeColor="text2"/>
          <w:sz w:val="20"/>
          <w:szCs w:val="18"/>
          <w:lang w:val="es-ES_tradnl"/>
        </w:rPr>
        <w:t>espacho</w:t>
      </w:r>
    </w:p>
    <w:p w14:paraId="5A737D48" w14:textId="77777777" w:rsidR="00305E83" w:rsidRPr="001B53E6" w:rsidRDefault="00305E83" w:rsidP="00305E83">
      <w:pPr>
        <w:tabs>
          <w:tab w:val="left" w:pos="8222"/>
        </w:tabs>
        <w:spacing w:before="0" w:after="0"/>
        <w:ind w:left="567" w:right="567" w:hanging="141"/>
        <w:contextualSpacing/>
        <w:jc w:val="center"/>
        <w:rPr>
          <w:rFonts w:ascii="Artifex CF Light" w:hAnsi="Artifex CF Light"/>
          <w:bCs/>
          <w:iCs/>
          <w:color w:val="1F497D" w:themeColor="text2"/>
          <w:sz w:val="16"/>
          <w:szCs w:val="18"/>
          <w:lang w:val="es-ES_tradnl"/>
        </w:rPr>
      </w:pPr>
    </w:p>
    <w:p w14:paraId="1B9A2A20" w14:textId="77777777" w:rsidR="00305E83" w:rsidRPr="001B53E6" w:rsidRDefault="00305E83" w:rsidP="00A17FCF">
      <w:pPr>
        <w:pStyle w:val="ListParagraph"/>
        <w:numPr>
          <w:ilvl w:val="0"/>
          <w:numId w:val="25"/>
        </w:numPr>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Propuesta de Desarrollo Estratégico de la Zona Fronteriza para guiar los lineamientos de la planificación de las intervenciones en el territorio. </w:t>
      </w:r>
    </w:p>
    <w:p w14:paraId="044EDA0E" w14:textId="40223DB8" w:rsidR="00305E83" w:rsidRPr="001B53E6" w:rsidRDefault="00305E83" w:rsidP="00A17FCF">
      <w:pPr>
        <w:pStyle w:val="ListParagraph"/>
        <w:numPr>
          <w:ilvl w:val="0"/>
          <w:numId w:val="25"/>
        </w:numPr>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Formalizar el Memorando de Entendimiento con la</w:t>
      </w:r>
      <w:r w:rsidR="009F628B" w:rsidRPr="001B53E6">
        <w:rPr>
          <w:rFonts w:ascii="Artifex CF Light" w:hAnsi="Artifex CF Light"/>
          <w:color w:val="1F497D" w:themeColor="text2"/>
          <w:sz w:val="18"/>
          <w:szCs w:val="18"/>
          <w:lang w:val="es-ES_tradnl"/>
        </w:rPr>
        <w:t xml:space="preserve"> Agencia de los Estados Unidos para el Desarrollo Internacional (USAID</w:t>
      </w:r>
      <w:r w:rsidRPr="001B53E6">
        <w:rPr>
          <w:rFonts w:ascii="Artifex CF Light" w:hAnsi="Artifex CF Light"/>
          <w:color w:val="1F497D" w:themeColor="text2"/>
          <w:sz w:val="18"/>
          <w:szCs w:val="18"/>
          <w:lang w:val="es-ES_tradnl"/>
        </w:rPr>
        <w:t>,</w:t>
      </w:r>
      <w:r w:rsidR="009F628B" w:rsidRPr="001B53E6">
        <w:rPr>
          <w:rFonts w:ascii="Artifex CF Light" w:hAnsi="Artifex CF Light"/>
          <w:color w:val="1F497D" w:themeColor="text2"/>
          <w:sz w:val="18"/>
          <w:szCs w:val="18"/>
          <w:lang w:val="es-ES_tradnl"/>
        </w:rPr>
        <w:t xml:space="preserve"> por sus siglas en inglés)</w:t>
      </w:r>
      <w:r w:rsidRPr="001B53E6">
        <w:rPr>
          <w:rFonts w:ascii="Artifex CF Light" w:hAnsi="Artifex CF Light"/>
          <w:color w:val="1F497D" w:themeColor="text2"/>
          <w:sz w:val="18"/>
          <w:szCs w:val="18"/>
          <w:lang w:val="es-ES_tradnl"/>
        </w:rPr>
        <w:t xml:space="preserve"> de apoyo a las acciones conjuntas llevadas a cabo a través del Observatorio de la Zona Fronteriza.</w:t>
      </w:r>
    </w:p>
    <w:p w14:paraId="6010090D" w14:textId="77777777" w:rsidR="00305E83" w:rsidRPr="001B53E6" w:rsidRDefault="00305E83" w:rsidP="00A17FCF">
      <w:pPr>
        <w:pStyle w:val="ListParagraph"/>
        <w:numPr>
          <w:ilvl w:val="0"/>
          <w:numId w:val="25"/>
        </w:numPr>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Dar continuidad al Marco Macroeconómico, los análisis de coyuntura económica mensual, la actualización del dashboard de indicadores económicos, así como los reportes sobre indicadores de confianza del consumidor.</w:t>
      </w:r>
    </w:p>
    <w:p w14:paraId="623819E1" w14:textId="77777777" w:rsidR="00305E83" w:rsidRPr="001B53E6" w:rsidRDefault="00305E83" w:rsidP="00A17FCF">
      <w:pPr>
        <w:pStyle w:val="ListParagraph"/>
        <w:numPr>
          <w:ilvl w:val="0"/>
          <w:numId w:val="25"/>
        </w:numPr>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Revisión de la metodología del cálculo y actualización de las líneas y de los mapas de pobreza en las estimaciones periódicas de pobreza monetaria.</w:t>
      </w:r>
    </w:p>
    <w:p w14:paraId="1D45A4A2" w14:textId="77777777" w:rsidR="00305E83" w:rsidRPr="001B53E6" w:rsidRDefault="00305E83" w:rsidP="00A17FCF">
      <w:pPr>
        <w:pStyle w:val="ListParagraph"/>
        <w:numPr>
          <w:ilvl w:val="3"/>
          <w:numId w:val="23"/>
        </w:numPr>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Realización de talleres, concursos, reuniones y charlas para promocionar la importancia de la investigación económica y social, orientada a fortalecer las acciones de los hacedores de políticas.</w:t>
      </w:r>
    </w:p>
    <w:p w14:paraId="13C990CE" w14:textId="77777777" w:rsidR="00305E83" w:rsidRPr="001B53E6" w:rsidRDefault="00305E83" w:rsidP="00A17FCF">
      <w:pPr>
        <w:pStyle w:val="ListParagraph"/>
        <w:numPr>
          <w:ilvl w:val="0"/>
          <w:numId w:val="23"/>
        </w:numPr>
        <w:tabs>
          <w:tab w:val="left" w:pos="1085"/>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Acompañamiento técnico a las actividades contempladas en el marco de la Cooperación Técnica del BID (CT-BID), para fortalecer la gestión de riesgo de desastres.</w:t>
      </w:r>
    </w:p>
    <w:p w14:paraId="36C4D9EC" w14:textId="77777777" w:rsidR="00305E83" w:rsidRPr="001B53E6" w:rsidRDefault="00305E83" w:rsidP="00A17FCF">
      <w:pPr>
        <w:pStyle w:val="ListParagraph"/>
        <w:numPr>
          <w:ilvl w:val="0"/>
          <w:numId w:val="23"/>
        </w:numPr>
        <w:tabs>
          <w:tab w:val="left" w:pos="1085"/>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Fortalecer la capacidad del ministerio en la implementación de la política transversal de gestión de riesgos, a través del funcionamiento de la Mesa de Recuperación.</w:t>
      </w:r>
    </w:p>
    <w:p w14:paraId="38E8F738" w14:textId="77777777" w:rsidR="00305E83" w:rsidRPr="001B53E6" w:rsidRDefault="00305E83" w:rsidP="00A17FCF">
      <w:pPr>
        <w:pStyle w:val="ListParagraph"/>
        <w:numPr>
          <w:ilvl w:val="0"/>
          <w:numId w:val="23"/>
        </w:numPr>
        <w:tabs>
          <w:tab w:val="left" w:pos="1085"/>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Establecimiento de la Carta Compromiso al Ciudadano, en la cual se informa al ciudadano/cliente sobre los servicios que se gestionan, haciendo explícita la responsabilidad de la institución con respecto a la satisfacción de los ciudadanos y ante los órganos superiores de la Administración del Estado.</w:t>
      </w:r>
    </w:p>
    <w:p w14:paraId="5C60F9EE"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Gestión de la aprobación del reglamento de aplicación de la Ley 61-13 que establece el régimen jurídico del voluntariado en la República Dominicana. </w:t>
      </w:r>
    </w:p>
    <w:p w14:paraId="19C108AF" w14:textId="76D772B8" w:rsidR="00305E83" w:rsidRPr="001B53E6" w:rsidRDefault="00305E83" w:rsidP="007036A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Acompañamiento a las ASFL en los procesos de alineación de sus proyectos y programas a la END 2030 y los ODS a través de las sectoriales.</w:t>
      </w:r>
    </w:p>
    <w:p w14:paraId="42590510" w14:textId="77777777" w:rsidR="008141CF" w:rsidRPr="001B53E6" w:rsidRDefault="008141CF" w:rsidP="008141CF">
      <w:pPr>
        <w:pStyle w:val="ListParagraph"/>
        <w:tabs>
          <w:tab w:val="left" w:pos="1085"/>
          <w:tab w:val="left" w:pos="8222"/>
        </w:tabs>
        <w:spacing w:before="0" w:after="0"/>
        <w:ind w:left="567" w:right="567"/>
        <w:rPr>
          <w:rFonts w:ascii="Artifex CF Light" w:hAnsi="Artifex CF Light"/>
          <w:color w:val="1F497D" w:themeColor="text2"/>
          <w:sz w:val="18"/>
          <w:szCs w:val="18"/>
          <w:lang w:val="es-ES_tradnl"/>
        </w:rPr>
      </w:pPr>
    </w:p>
    <w:p w14:paraId="1D76F38C" w14:textId="77777777" w:rsidR="00305E83" w:rsidRPr="007F23AA" w:rsidRDefault="00305E83" w:rsidP="00305E83">
      <w:pPr>
        <w:tabs>
          <w:tab w:val="left" w:pos="8222"/>
        </w:tabs>
        <w:spacing w:before="0" w:after="0"/>
        <w:ind w:left="567" w:right="567"/>
        <w:contextualSpacing/>
        <w:jc w:val="center"/>
        <w:rPr>
          <w:rFonts w:ascii="Artifex CF Light" w:hAnsi="Artifex CF Light"/>
          <w:color w:val="1F497D" w:themeColor="text2"/>
          <w:sz w:val="20"/>
          <w:szCs w:val="18"/>
          <w:lang w:val="es-ES_tradnl"/>
        </w:rPr>
      </w:pPr>
      <w:r w:rsidRPr="007F23AA">
        <w:rPr>
          <w:rFonts w:ascii="Artifex CF Light" w:hAnsi="Artifex CF Light"/>
          <w:color w:val="1F497D" w:themeColor="text2"/>
          <w:sz w:val="20"/>
          <w:szCs w:val="18"/>
          <w:lang w:val="es-ES_tradnl"/>
        </w:rPr>
        <w:t>Viceministerio de Planificación e Inversión Pública</w:t>
      </w:r>
    </w:p>
    <w:p w14:paraId="776A10C1" w14:textId="77777777" w:rsidR="00305E83" w:rsidRPr="001B53E6" w:rsidRDefault="00305E83" w:rsidP="00305E83">
      <w:pPr>
        <w:tabs>
          <w:tab w:val="left" w:pos="1085"/>
        </w:tabs>
        <w:spacing w:before="0" w:after="0"/>
        <w:ind w:right="567"/>
        <w:rPr>
          <w:rFonts w:ascii="Artifex CF Light" w:hAnsi="Artifex CF Light"/>
          <w:color w:val="1F497D" w:themeColor="text2"/>
          <w:sz w:val="18"/>
          <w:szCs w:val="18"/>
          <w:lang w:val="es-ES_tradnl"/>
        </w:rPr>
      </w:pPr>
    </w:p>
    <w:p w14:paraId="3B11C695" w14:textId="77777777" w:rsidR="00305E83" w:rsidRPr="001B53E6" w:rsidRDefault="00305E83" w:rsidP="00A17FCF">
      <w:pPr>
        <w:pStyle w:val="ListParagraph"/>
        <w:numPr>
          <w:ilvl w:val="0"/>
          <w:numId w:val="23"/>
        </w:numPr>
        <w:tabs>
          <w:tab w:val="left" w:pos="1085"/>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En torno a las capacitaciones sobre el Sistema de Planificación e inversión Pública, el MEPyD proyecta continuar con una serie de formaciones dentro de las que se estilan: Formulación y Evaluación de Políticas Públicas, Estructura Económica y Cuentas Nacionales, Sociedad Civil y Cooperación, Estadística, Ordenamiento territorial, Economía, y Planificación Estratégica e Inversión Pública.</w:t>
      </w:r>
    </w:p>
    <w:p w14:paraId="33FC0F62" w14:textId="77777777" w:rsidR="00305E83" w:rsidRPr="001B53E6" w:rsidRDefault="00305E83" w:rsidP="00A17FCF">
      <w:pPr>
        <w:pStyle w:val="ListParagraph"/>
        <w:numPr>
          <w:ilvl w:val="0"/>
          <w:numId w:val="23"/>
        </w:numPr>
        <w:tabs>
          <w:tab w:val="left" w:pos="1085"/>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Levantamiento y actualización de la documentación de los procesos de diferentes unidades y direcciones de la institución.</w:t>
      </w:r>
    </w:p>
    <w:p w14:paraId="67E6E07D" w14:textId="77777777" w:rsidR="00305E83" w:rsidRPr="001B53E6" w:rsidRDefault="00305E83" w:rsidP="00A17FCF">
      <w:pPr>
        <w:pStyle w:val="ListParagraph"/>
        <w:numPr>
          <w:ilvl w:val="0"/>
          <w:numId w:val="23"/>
        </w:numPr>
        <w:tabs>
          <w:tab w:val="left" w:pos="1085"/>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 Realización de promociones para impulsar la herramienta Mapa Inversiones.</w:t>
      </w:r>
    </w:p>
    <w:p w14:paraId="1F3F1CF7" w14:textId="77777777" w:rsidR="00305E83" w:rsidRPr="001B53E6" w:rsidRDefault="00305E83" w:rsidP="00A17FCF">
      <w:pPr>
        <w:pStyle w:val="ListParagraph"/>
        <w:numPr>
          <w:ilvl w:val="0"/>
          <w:numId w:val="23"/>
        </w:numPr>
        <w:tabs>
          <w:tab w:val="left" w:pos="1085"/>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 Creación de la Caja de Herramientas para la Planificación y Gestión Territorial, consistente en la formulación de instrumentos metodológicos para la planificación y la gestión de las entidades territoriales y la participación de la sociedad civil en temas de desarrollo y ordenamiento territorial.  </w:t>
      </w:r>
    </w:p>
    <w:p w14:paraId="5346E561"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Elaboración del Plan Nacional de Ordenamiento Territorial conteniendo las políticas y lineamientos, incluyendo el diagnóstico territorial nacional y visión de desarrollo territorial.</w:t>
      </w:r>
    </w:p>
    <w:p w14:paraId="61DA962C" w14:textId="6EEBF41E"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Elaboración del Marco Legal de Ordenamiento Territorial en la República Dominicana, incluyendo </w:t>
      </w:r>
      <w:r w:rsidR="0036633C" w:rsidRPr="001B53E6">
        <w:rPr>
          <w:rFonts w:ascii="Artifex CF Light" w:hAnsi="Artifex CF Light"/>
          <w:color w:val="1F497D" w:themeColor="text2"/>
          <w:sz w:val="18"/>
          <w:szCs w:val="18"/>
          <w:lang w:val="es-ES_tradnl"/>
        </w:rPr>
        <w:t>las gestiones</w:t>
      </w:r>
      <w:r w:rsidRPr="001B53E6">
        <w:rPr>
          <w:rFonts w:ascii="Artifex CF Light" w:hAnsi="Artifex CF Light"/>
          <w:color w:val="1F497D" w:themeColor="text2"/>
          <w:sz w:val="18"/>
          <w:szCs w:val="18"/>
          <w:lang w:val="es-ES_tradnl"/>
        </w:rPr>
        <w:t xml:space="preserve"> para aprobación de las Leyes de OT y RUP, y propuesta de los Decretos de Reglamento de Aplicación de dichas leyes.</w:t>
      </w:r>
    </w:p>
    <w:p w14:paraId="19C01152"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Creación de un Sistema Nacional de Ciudades, incluyendo: La implementación del plan de Acción de la Nueva Agenda Urbana, con el acompañamiento de la cooperación Andaluza para el desarrollo y la estrategia de abordaje e intervención del área metropolitana.</w:t>
      </w:r>
    </w:p>
    <w:p w14:paraId="78652983"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Acceso a financiamiento de Japón, de los Fondos del Clima para la gestión integral de los residuos sólidos urbanos en el Gran Santo Domingo.</w:t>
      </w:r>
    </w:p>
    <w:p w14:paraId="5BF685AB"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Trabajar las transformaciones que generarán las leyes de Agua Cruda, Agua Potable y Saneamiento, y de Gestión Integral de Residuos Sólidos.</w:t>
      </w:r>
    </w:p>
    <w:p w14:paraId="1B72CD5C"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Formulación de un plan de la Zona Especial de Desarrollo Fronterizo del país, así como la definición de una estrategia de abordaje e intervención de la franja fronteriza.</w:t>
      </w:r>
      <w:bookmarkStart w:id="102" w:name="_Hlk24451358"/>
    </w:p>
    <w:p w14:paraId="1E3D0CE7"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 Formulación del Plan Nacional Plurianual del Sector Público 2021–2024.</w:t>
      </w:r>
    </w:p>
    <w:p w14:paraId="2724C286"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 Conclusión de la evaluación quinquenal de la Estrategia Nacional de Desarrollo 2030.</w:t>
      </w:r>
    </w:p>
    <w:p w14:paraId="484768E5"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 Elaboración y sometimiento de 17 perfiles de proyectos del Fondo de Cohesión Territorial.</w:t>
      </w:r>
    </w:p>
    <w:p w14:paraId="768FE757"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Establecimiento de la Plataforma “Cómo Vamos”, herramienta de seguimiento y veeduría ciudadana del avance de la Estrategia Nacional de Desarrollo.</w:t>
      </w:r>
      <w:bookmarkEnd w:id="102"/>
    </w:p>
    <w:p w14:paraId="09AADFC2"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Estudio de estimación de precios sociales de proyectos de inversión pública.</w:t>
      </w:r>
    </w:p>
    <w:p w14:paraId="7B56BF5C"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Manual de Formulación y Evaluación de PIP Sectoriales enfocado a un sector considerado prioritario para el desarrollo nacional.</w:t>
      </w:r>
    </w:p>
    <w:p w14:paraId="49F81ADE"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Propuesta metodológica para estandarizar los gastos corrientes de los proyectos de inversión pública, permitiendo estimar los gastos de operación y mantenimiento recurrentes requeridos por los proyectos de inversión, cuya ejecución se ha completado.</w:t>
      </w:r>
    </w:p>
    <w:p w14:paraId="4E2B8699"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Plan de contingencia de respaldo permitiendo el respaldo y recuperación de plataformas e infraestructura para protección de datos en caso de siniestro o desastre.</w:t>
      </w:r>
    </w:p>
    <w:p w14:paraId="76D76E26" w14:textId="77777777" w:rsidR="00305E83" w:rsidRPr="001B53E6" w:rsidRDefault="00305E83"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41A9AE73" w14:textId="77777777" w:rsidR="00305E83" w:rsidRPr="007F23AA" w:rsidRDefault="00305E83" w:rsidP="00A52233">
      <w:pPr>
        <w:tabs>
          <w:tab w:val="left" w:pos="8222"/>
        </w:tabs>
        <w:spacing w:before="0" w:after="0" w:line="360" w:lineRule="auto"/>
        <w:ind w:left="567" w:right="567"/>
        <w:contextualSpacing/>
        <w:jc w:val="center"/>
        <w:rPr>
          <w:rFonts w:ascii="Artifex CF Light" w:hAnsi="Artifex CF Light"/>
          <w:color w:val="1F497D" w:themeColor="text2"/>
          <w:sz w:val="20"/>
          <w:szCs w:val="18"/>
          <w:lang w:val="es-ES_tradnl"/>
        </w:rPr>
      </w:pPr>
      <w:r w:rsidRPr="007F23AA">
        <w:rPr>
          <w:rFonts w:ascii="Artifex CF Light" w:hAnsi="Artifex CF Light"/>
          <w:color w:val="1F497D" w:themeColor="text2"/>
          <w:sz w:val="20"/>
          <w:szCs w:val="18"/>
          <w:lang w:val="es-ES_tradnl"/>
        </w:rPr>
        <w:t>Viceministerio de Cooperación Internacional</w:t>
      </w:r>
    </w:p>
    <w:p w14:paraId="25965B5A" w14:textId="77777777" w:rsidR="00305E83" w:rsidRPr="001B53E6" w:rsidRDefault="00305E83"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143B62EA"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Elaborar el Primer Plan Plurianual de Cooperación Internacional.</w:t>
      </w:r>
    </w:p>
    <w:p w14:paraId="454E6EF8"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Desarrollar de las guías operativas para la coordinación de los espacios sectoriales y territoriales de Cooperación internacional.</w:t>
      </w:r>
    </w:p>
    <w:p w14:paraId="6D03F044" w14:textId="56AB8E79"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Aumentar la cooperación internacional para combatir el </w:t>
      </w:r>
      <w:r w:rsidR="009900ED" w:rsidRPr="001B53E6">
        <w:rPr>
          <w:rFonts w:ascii="Artifex CF Light" w:hAnsi="Artifex CF Light"/>
          <w:color w:val="1F497D" w:themeColor="text2"/>
          <w:sz w:val="18"/>
          <w:szCs w:val="18"/>
          <w:lang w:val="es-ES_tradnl"/>
        </w:rPr>
        <w:t>COVID-19</w:t>
      </w:r>
      <w:r w:rsidRPr="001B53E6">
        <w:rPr>
          <w:rFonts w:ascii="Artifex CF Light" w:hAnsi="Artifex CF Light"/>
          <w:color w:val="1F497D" w:themeColor="text2"/>
          <w:sz w:val="18"/>
          <w:szCs w:val="18"/>
          <w:lang w:val="es-ES_tradnl"/>
        </w:rPr>
        <w:t>.</w:t>
      </w:r>
    </w:p>
    <w:p w14:paraId="4B25482E"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lastRenderedPageBreak/>
        <w:t>Impulsar y acrecentar la participación de las instituciones dominicanas en más espacios de cooperación regional.</w:t>
      </w:r>
    </w:p>
    <w:p w14:paraId="704EE0B4"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Capacitar a los responsables de cooperación de las instituciones dominicanas en el tema de la cooperación institucional bajo las distintas modalidades.  </w:t>
      </w:r>
    </w:p>
    <w:p w14:paraId="1D0F4AFC"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 xml:space="preserve">Afianzar aún más la relación con nuestro principal cliente, las sectoriales del Gobierno. </w:t>
      </w:r>
    </w:p>
    <w:p w14:paraId="6EBC671B"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Consolidar la negociación de iniciativas de cooperación sobre la base de los procesos y procedimientos definidos para las distintas etapas de estas.</w:t>
      </w:r>
    </w:p>
    <w:p w14:paraId="4CCC748A"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Implementar los instrumentos y metodologías definidas en las Normas para la Gestión de la Cooperación Internacional (NGCI).</w:t>
      </w:r>
    </w:p>
    <w:p w14:paraId="5A9FA42E"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Mantener el avance en la consolidación de Portafolio de Oportunidades como herramienta para el abordaje de la negociación con los distintos socios de cooperación.</w:t>
      </w:r>
    </w:p>
    <w:p w14:paraId="3E5563C0" w14:textId="569F9B5F" w:rsidR="00305E83" w:rsidRPr="00964C45" w:rsidRDefault="00305E83" w:rsidP="00964C45">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Definir el mecanismo que permita consolidación del trabajo con los cooperantes Norte Sur, con miras a fortalecer las relaciones y el trabajo conjunto.</w:t>
      </w:r>
    </w:p>
    <w:p w14:paraId="6CE08A60" w14:textId="62CF3B16" w:rsidR="00305E83" w:rsidRPr="007F23AA" w:rsidRDefault="00305E83" w:rsidP="00305E83">
      <w:pPr>
        <w:tabs>
          <w:tab w:val="left" w:pos="8222"/>
        </w:tabs>
        <w:spacing w:before="0" w:after="0"/>
        <w:ind w:left="567" w:right="567"/>
        <w:contextualSpacing/>
        <w:jc w:val="center"/>
        <w:rPr>
          <w:rFonts w:ascii="Artifex CF Light" w:hAnsi="Artifex CF Light"/>
          <w:color w:val="1F497D" w:themeColor="text2"/>
          <w:sz w:val="20"/>
          <w:szCs w:val="18"/>
          <w:lang w:val="es-ES_tradnl"/>
        </w:rPr>
      </w:pPr>
      <w:r w:rsidRPr="007F23AA">
        <w:rPr>
          <w:rFonts w:ascii="Artifex CF Light" w:hAnsi="Artifex CF Light"/>
          <w:color w:val="1F497D" w:themeColor="text2"/>
          <w:sz w:val="20"/>
          <w:szCs w:val="18"/>
          <w:lang w:val="es-ES_tradnl"/>
        </w:rPr>
        <w:t xml:space="preserve">Viceministerio Administrativo </w:t>
      </w:r>
      <w:r w:rsidR="0036633C" w:rsidRPr="007F23AA">
        <w:rPr>
          <w:rFonts w:ascii="Artifex CF Light" w:hAnsi="Artifex CF Light"/>
          <w:color w:val="1F497D" w:themeColor="text2"/>
          <w:sz w:val="20"/>
          <w:szCs w:val="18"/>
          <w:lang w:val="es-ES_tradnl"/>
        </w:rPr>
        <w:t>-</w:t>
      </w:r>
      <w:r w:rsidRPr="007F23AA">
        <w:rPr>
          <w:rFonts w:ascii="Artifex CF Light" w:hAnsi="Artifex CF Light"/>
          <w:color w:val="1F497D" w:themeColor="text2"/>
          <w:sz w:val="20"/>
          <w:szCs w:val="18"/>
          <w:lang w:val="es-ES_tradnl"/>
        </w:rPr>
        <w:t xml:space="preserve"> Financiero</w:t>
      </w:r>
    </w:p>
    <w:p w14:paraId="7D29659B" w14:textId="77777777" w:rsidR="00305E83" w:rsidRPr="001B53E6" w:rsidRDefault="00305E83"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382BD854"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Establecer el Plan de Actualización de Infraestructura Tecnológica, logrando aumentar la disponibilidad y eficiencia de la información institucional proporcionada.</w:t>
      </w:r>
    </w:p>
    <w:p w14:paraId="0516F373"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Conformación de un Plan de Contingencia de Respaldo que garantice la protección de los datos institucionales frente a casos de siniestro o desastre.</w:t>
      </w:r>
    </w:p>
    <w:p w14:paraId="5C862997" w14:textId="77777777" w:rsidR="00305E83" w:rsidRPr="001B53E6" w:rsidRDefault="00305E83" w:rsidP="00A17FCF">
      <w:pPr>
        <w:pStyle w:val="ListParagraph"/>
        <w:numPr>
          <w:ilvl w:val="0"/>
          <w:numId w:val="23"/>
        </w:numPr>
        <w:tabs>
          <w:tab w:val="left" w:pos="1085"/>
          <w:tab w:val="left" w:pos="8222"/>
        </w:tabs>
        <w:spacing w:before="0" w:after="0"/>
        <w:ind w:left="567" w:right="567" w:hanging="141"/>
        <w:rPr>
          <w:rFonts w:ascii="Artifex CF Light" w:hAnsi="Artifex CF Light"/>
          <w:color w:val="1F497D" w:themeColor="text2"/>
          <w:sz w:val="18"/>
          <w:szCs w:val="18"/>
          <w:lang w:val="es-ES_tradnl"/>
        </w:rPr>
      </w:pPr>
      <w:r w:rsidRPr="001B53E6">
        <w:rPr>
          <w:rFonts w:ascii="Artifex CF Light" w:hAnsi="Artifex CF Light"/>
          <w:color w:val="1F497D" w:themeColor="text2"/>
          <w:sz w:val="18"/>
          <w:szCs w:val="18"/>
          <w:lang w:val="es-ES_tradnl"/>
        </w:rPr>
        <w:t>Continuar con el proceso de eficientización del gasto institucional a través de la revisión de las líneas del presupuesto.</w:t>
      </w:r>
    </w:p>
    <w:p w14:paraId="21F66325" w14:textId="08E099CD" w:rsidR="00305E83" w:rsidRDefault="00305E83"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2B78F842" w14:textId="5AD8CAF3"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49EEB759" w14:textId="65FCC0D3"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2C7E4348" w14:textId="02E7F8D4"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18417E10" w14:textId="238DE344"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15545BB5" w14:textId="604EE47A"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4D9FFF3A" w14:textId="0E0F24EC"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760824D5" w14:textId="3179FAF0"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2F9C90E5" w14:textId="246F7484"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62D59ED4" w14:textId="383B11AB"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4D21A11D" w14:textId="1E2EC721"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0399FE8E" w14:textId="45C73E97"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07B8F8C1" w14:textId="441864D4"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76E0E045" w14:textId="77777777" w:rsidR="00964C45" w:rsidRDefault="00964C45"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513FAA38" w14:textId="12721996"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3E4C50E8" w14:textId="10C89DB7" w:rsidR="00083B24" w:rsidRDefault="00083B24" w:rsidP="00305E83">
      <w:pPr>
        <w:tabs>
          <w:tab w:val="left" w:pos="1085"/>
          <w:tab w:val="left" w:pos="8222"/>
        </w:tabs>
        <w:spacing w:before="0" w:after="0"/>
        <w:ind w:right="567"/>
        <w:rPr>
          <w:rFonts w:ascii="Artifex CF Light" w:hAnsi="Artifex CF Light"/>
          <w:color w:val="1F497D" w:themeColor="text2"/>
          <w:sz w:val="18"/>
          <w:szCs w:val="18"/>
          <w:lang w:val="es-ES_tradnl"/>
        </w:rPr>
      </w:pPr>
    </w:p>
    <w:p w14:paraId="04463B64" w14:textId="4DCF8CA4" w:rsidR="00305E83" w:rsidRPr="007F23AA" w:rsidRDefault="00C03E71" w:rsidP="00C73399">
      <w:pPr>
        <w:pStyle w:val="Heading2"/>
        <w:jc w:val="center"/>
        <w:rPr>
          <w:rFonts w:ascii="Artifex CF Light" w:hAnsi="Artifex CF Light"/>
          <w:b w:val="0"/>
          <w:color w:val="1F497D" w:themeColor="text2"/>
          <w:sz w:val="26"/>
          <w:lang w:val="es-ES_tradnl"/>
        </w:rPr>
      </w:pPr>
      <w:bookmarkStart w:id="103" w:name="_Toc532301749"/>
      <w:bookmarkStart w:id="104" w:name="_Toc56767717"/>
      <w:bookmarkStart w:id="105" w:name="_Toc59018354"/>
      <w:r w:rsidRPr="007F23AA">
        <w:rPr>
          <w:rFonts w:ascii="Artifex CF Light" w:hAnsi="Artifex CF Light"/>
          <w:b w:val="0"/>
          <w:color w:val="1F497D" w:themeColor="text2"/>
          <w:sz w:val="26"/>
          <w:lang w:val="es-ES_tradnl"/>
        </w:rPr>
        <w:t>A</w:t>
      </w:r>
      <w:r w:rsidR="00305E83" w:rsidRPr="007F23AA">
        <w:rPr>
          <w:rFonts w:ascii="Artifex CF Light" w:hAnsi="Artifex CF Light"/>
          <w:b w:val="0"/>
          <w:color w:val="1F497D" w:themeColor="text2"/>
          <w:sz w:val="26"/>
          <w:lang w:val="es-ES_tradnl"/>
        </w:rPr>
        <w:t>NEXOS</w:t>
      </w:r>
      <w:bookmarkEnd w:id="103"/>
      <w:bookmarkEnd w:id="104"/>
      <w:bookmarkEnd w:id="105"/>
    </w:p>
    <w:p w14:paraId="1561209B" w14:textId="36E31A67" w:rsidR="00305E83" w:rsidRPr="007F23AA" w:rsidRDefault="00615209" w:rsidP="00615209">
      <w:pPr>
        <w:spacing w:before="0" w:after="0"/>
        <w:ind w:left="567" w:right="567"/>
        <w:jc w:val="center"/>
        <w:rPr>
          <w:rFonts w:ascii="Artifex CF Light" w:hAnsi="Artifex CF Light"/>
          <w:color w:val="1F497D" w:themeColor="text2"/>
          <w:sz w:val="32"/>
          <w:lang w:val="es-ES_tradnl"/>
        </w:rPr>
      </w:pPr>
      <w:r w:rsidRPr="007F23AA">
        <w:rPr>
          <w:rFonts w:ascii="Artifex CF Light" w:hAnsi="Artifex CF Light"/>
          <w:color w:val="1F497D" w:themeColor="text2"/>
          <w:sz w:val="20"/>
        </w:rPr>
        <w:t xml:space="preserve">Gráfico 1. </w:t>
      </w:r>
      <w:r w:rsidR="00305E83" w:rsidRPr="007F23AA">
        <w:rPr>
          <w:rFonts w:ascii="Artifex CF Light" w:hAnsi="Artifex CF Light"/>
          <w:color w:val="1F497D" w:themeColor="text2"/>
          <w:sz w:val="20"/>
        </w:rPr>
        <w:t>Clasificación Donaciones 2020</w:t>
      </w:r>
    </w:p>
    <w:p w14:paraId="4A2C9367" w14:textId="77777777" w:rsidR="00305E83" w:rsidRPr="001B53E6" w:rsidRDefault="00305E83" w:rsidP="00305E83">
      <w:pPr>
        <w:ind w:left="567" w:right="567"/>
        <w:jc w:val="center"/>
        <w:rPr>
          <w:rFonts w:ascii="Artifex CF Light" w:hAnsi="Artifex CF Light"/>
          <w:color w:val="1F497D" w:themeColor="text2"/>
          <w:lang w:val="es-ES_tradnl"/>
        </w:rPr>
      </w:pPr>
      <w:r w:rsidRPr="001B53E6">
        <w:rPr>
          <w:rFonts w:ascii="Artifex CF Light" w:hAnsi="Artifex CF Light"/>
          <w:noProof/>
          <w:color w:val="1F497D" w:themeColor="text2"/>
          <w:lang w:val="es-ES_tradnl"/>
        </w:rPr>
        <w:drawing>
          <wp:inline distT="0" distB="0" distL="0" distR="0" wp14:anchorId="023B7861" wp14:editId="35761E07">
            <wp:extent cx="3839210" cy="2199005"/>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
                      <a:extLst>
                        <a:ext uri="{28A0092B-C50C-407E-A947-70E740481C1C}">
                          <a14:useLocalDpi xmlns:a14="http://schemas.microsoft.com/office/drawing/2010/main" val="0"/>
                        </a:ext>
                      </a:extLst>
                    </a:blip>
                    <a:srcRect b="11749"/>
                    <a:stretch/>
                  </pic:blipFill>
                  <pic:spPr bwMode="auto">
                    <a:xfrm>
                      <a:off x="0" y="0"/>
                      <a:ext cx="3896173" cy="2231632"/>
                    </a:xfrm>
                    <a:prstGeom prst="rect">
                      <a:avLst/>
                    </a:prstGeom>
                    <a:noFill/>
                    <a:ln>
                      <a:noFill/>
                    </a:ln>
                    <a:extLst>
                      <a:ext uri="{53640926-AAD7-44D8-BBD7-CCE9431645EC}">
                        <a14:shadowObscured xmlns:a14="http://schemas.microsoft.com/office/drawing/2010/main"/>
                      </a:ext>
                    </a:extLst>
                  </pic:spPr>
                </pic:pic>
              </a:graphicData>
            </a:graphic>
          </wp:inline>
        </w:drawing>
      </w:r>
    </w:p>
    <w:p w14:paraId="49A5A3BC" w14:textId="77777777" w:rsidR="00B3226B" w:rsidRPr="001B53E6" w:rsidRDefault="00B3226B" w:rsidP="00B3226B">
      <w:pPr>
        <w:spacing w:before="0" w:after="0" w:line="240" w:lineRule="auto"/>
        <w:ind w:left="567" w:right="567"/>
        <w:jc w:val="center"/>
        <w:rPr>
          <w:rFonts w:ascii="Artifex CF Light" w:hAnsi="Artifex CF Light"/>
          <w:color w:val="1F497D" w:themeColor="text2"/>
          <w:sz w:val="16"/>
        </w:rPr>
      </w:pPr>
    </w:p>
    <w:p w14:paraId="72E08D80" w14:textId="3E24747D" w:rsidR="00B3226B" w:rsidRPr="007F23AA" w:rsidRDefault="00615209" w:rsidP="00B3226B">
      <w:pPr>
        <w:spacing w:before="0" w:after="0" w:line="240" w:lineRule="auto"/>
        <w:ind w:left="567" w:right="567"/>
        <w:jc w:val="center"/>
        <w:rPr>
          <w:rFonts w:ascii="Artifex CF Light" w:hAnsi="Artifex CF Light"/>
          <w:color w:val="1F497D" w:themeColor="text2"/>
          <w:sz w:val="20"/>
          <w:szCs w:val="20"/>
        </w:rPr>
      </w:pPr>
      <w:r w:rsidRPr="007F23AA">
        <w:rPr>
          <w:rFonts w:ascii="Artifex CF Light" w:hAnsi="Artifex CF Light"/>
          <w:color w:val="1F497D" w:themeColor="text2"/>
          <w:sz w:val="20"/>
        </w:rPr>
        <w:lastRenderedPageBreak/>
        <w:t xml:space="preserve">Gráfico 2. </w:t>
      </w:r>
      <w:r w:rsidR="00B3226B" w:rsidRPr="007F23AA">
        <w:rPr>
          <w:rFonts w:ascii="Artifex CF Light" w:hAnsi="Artifex CF Light"/>
          <w:color w:val="1F497D" w:themeColor="text2"/>
          <w:sz w:val="20"/>
          <w:szCs w:val="20"/>
        </w:rPr>
        <w:t>Clasificación de los Socios Cooperantes</w:t>
      </w:r>
    </w:p>
    <w:p w14:paraId="2BA16562" w14:textId="54484A8E" w:rsidR="00B3226B" w:rsidRPr="007F23AA" w:rsidRDefault="00B3226B" w:rsidP="00B3226B">
      <w:pPr>
        <w:spacing w:before="0" w:after="0" w:line="240" w:lineRule="auto"/>
        <w:ind w:left="567" w:right="567"/>
        <w:jc w:val="center"/>
        <w:rPr>
          <w:rFonts w:ascii="Artifex CF Light" w:hAnsi="Artifex CF Light"/>
          <w:color w:val="1F497D" w:themeColor="text2"/>
          <w:sz w:val="20"/>
          <w:szCs w:val="20"/>
          <w:lang w:val="es-ES_tradnl"/>
        </w:rPr>
      </w:pPr>
      <w:r w:rsidRPr="007F23AA">
        <w:rPr>
          <w:rFonts w:ascii="Artifex CF Light" w:hAnsi="Artifex CF Light"/>
          <w:color w:val="1F497D" w:themeColor="text2"/>
          <w:sz w:val="20"/>
          <w:szCs w:val="20"/>
          <w:lang w:val="es-ES_tradnl"/>
        </w:rPr>
        <w:t>Modalidad Multilateral</w:t>
      </w:r>
    </w:p>
    <w:p w14:paraId="62F6E031" w14:textId="2C08AD4E" w:rsidR="00615209" w:rsidRPr="00964C45" w:rsidRDefault="00305E83" w:rsidP="00964C45">
      <w:pPr>
        <w:ind w:left="567" w:right="567"/>
        <w:jc w:val="center"/>
        <w:rPr>
          <w:rFonts w:ascii="Artifex CF Light" w:hAnsi="Artifex CF Light"/>
          <w:color w:val="1F497D" w:themeColor="text2"/>
          <w:lang w:val="es-ES_tradnl"/>
        </w:rPr>
      </w:pPr>
      <w:r w:rsidRPr="001B53E6">
        <w:rPr>
          <w:rFonts w:ascii="Artifex CF Light" w:hAnsi="Artifex CF Light"/>
          <w:noProof/>
          <w:color w:val="1F497D" w:themeColor="text2"/>
          <w:lang w:val="es-ES_tradnl"/>
        </w:rPr>
        <w:drawing>
          <wp:inline distT="0" distB="0" distL="0" distR="0" wp14:anchorId="2EA02945" wp14:editId="3721C420">
            <wp:extent cx="3838832" cy="3363727"/>
            <wp:effectExtent l="0" t="0" r="63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38832" cy="3363727"/>
                    </a:xfrm>
                    <a:prstGeom prst="rect">
                      <a:avLst/>
                    </a:prstGeom>
                    <a:noFill/>
                    <a:ln>
                      <a:noFill/>
                    </a:ln>
                  </pic:spPr>
                </pic:pic>
              </a:graphicData>
            </a:graphic>
          </wp:inline>
        </w:drawing>
      </w:r>
    </w:p>
    <w:p w14:paraId="42A00B85" w14:textId="7F158CE6" w:rsidR="00B3226B" w:rsidRPr="007F23AA" w:rsidRDefault="00615209" w:rsidP="00B3226B">
      <w:pPr>
        <w:spacing w:before="0" w:after="0" w:line="240" w:lineRule="auto"/>
        <w:ind w:left="567" w:right="567"/>
        <w:jc w:val="center"/>
        <w:rPr>
          <w:rFonts w:ascii="Artifex CF Light" w:hAnsi="Artifex CF Light"/>
          <w:color w:val="1F497D" w:themeColor="text2"/>
          <w:sz w:val="20"/>
          <w:szCs w:val="20"/>
        </w:rPr>
      </w:pPr>
      <w:r w:rsidRPr="007F23AA">
        <w:rPr>
          <w:rFonts w:ascii="Artifex CF Light" w:hAnsi="Artifex CF Light"/>
          <w:color w:val="1F497D" w:themeColor="text2"/>
          <w:sz w:val="20"/>
          <w:szCs w:val="20"/>
        </w:rPr>
        <w:t xml:space="preserve">Gráfico 3. </w:t>
      </w:r>
      <w:r w:rsidR="00B3226B" w:rsidRPr="007F23AA">
        <w:rPr>
          <w:rFonts w:ascii="Artifex CF Light" w:hAnsi="Artifex CF Light"/>
          <w:color w:val="1F497D" w:themeColor="text2"/>
          <w:sz w:val="20"/>
          <w:szCs w:val="20"/>
        </w:rPr>
        <w:t>Clasificación de los Socios Cooperantes</w:t>
      </w:r>
    </w:p>
    <w:p w14:paraId="09446789" w14:textId="219E82ED" w:rsidR="00B3226B" w:rsidRPr="007F23AA" w:rsidRDefault="00B3226B" w:rsidP="00B3226B">
      <w:pPr>
        <w:spacing w:before="0" w:after="0" w:line="240" w:lineRule="auto"/>
        <w:ind w:left="567" w:right="567"/>
        <w:jc w:val="center"/>
        <w:rPr>
          <w:rFonts w:ascii="Artifex CF Light" w:hAnsi="Artifex CF Light"/>
          <w:color w:val="1F497D" w:themeColor="text2"/>
          <w:sz w:val="20"/>
          <w:szCs w:val="20"/>
          <w:lang w:val="es-ES_tradnl"/>
        </w:rPr>
      </w:pPr>
      <w:r w:rsidRPr="007F23AA">
        <w:rPr>
          <w:rFonts w:ascii="Artifex CF Light" w:hAnsi="Artifex CF Light"/>
          <w:color w:val="1F497D" w:themeColor="text2"/>
          <w:sz w:val="20"/>
          <w:szCs w:val="20"/>
          <w:lang w:val="es-ES_tradnl"/>
        </w:rPr>
        <w:t>Modalidad Bilateral</w:t>
      </w:r>
    </w:p>
    <w:p w14:paraId="57D787BB" w14:textId="77777777" w:rsidR="00305E83" w:rsidRPr="001B53E6" w:rsidRDefault="00305E83" w:rsidP="00305E83">
      <w:pPr>
        <w:ind w:left="567" w:right="567"/>
        <w:jc w:val="center"/>
        <w:rPr>
          <w:rFonts w:ascii="Artifex CF Light" w:hAnsi="Artifex CF Light"/>
          <w:color w:val="1F497D" w:themeColor="text2"/>
          <w:lang w:val="es-ES_tradnl"/>
        </w:rPr>
      </w:pPr>
      <w:r w:rsidRPr="001B53E6">
        <w:rPr>
          <w:rFonts w:ascii="Artifex CF Light" w:hAnsi="Artifex CF Light"/>
          <w:noProof/>
          <w:color w:val="1F497D" w:themeColor="text2"/>
          <w:lang w:val="es-ES_tradnl"/>
        </w:rPr>
        <w:lastRenderedPageBreak/>
        <w:drawing>
          <wp:inline distT="0" distB="0" distL="0" distR="0" wp14:anchorId="51DB9852" wp14:editId="706F503D">
            <wp:extent cx="4591050" cy="327932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a:extLst>
                        <a:ext uri="{28A0092B-C50C-407E-A947-70E740481C1C}">
                          <a14:useLocalDpi xmlns:a14="http://schemas.microsoft.com/office/drawing/2010/main" val="0"/>
                        </a:ext>
                      </a:extLst>
                    </a:blip>
                    <a:srcRect t="3679"/>
                    <a:stretch/>
                  </pic:blipFill>
                  <pic:spPr bwMode="auto">
                    <a:xfrm>
                      <a:off x="0" y="0"/>
                      <a:ext cx="4602844" cy="3287746"/>
                    </a:xfrm>
                    <a:prstGeom prst="rect">
                      <a:avLst/>
                    </a:prstGeom>
                    <a:noFill/>
                    <a:ln>
                      <a:noFill/>
                    </a:ln>
                    <a:extLst>
                      <a:ext uri="{53640926-AAD7-44D8-BBD7-CCE9431645EC}">
                        <a14:shadowObscured xmlns:a14="http://schemas.microsoft.com/office/drawing/2010/main"/>
                      </a:ext>
                    </a:extLst>
                  </pic:spPr>
                </pic:pic>
              </a:graphicData>
            </a:graphic>
          </wp:inline>
        </w:drawing>
      </w:r>
    </w:p>
    <w:p w14:paraId="68B15103" w14:textId="5DCA9900" w:rsidR="00B3226B" w:rsidRPr="007F23AA" w:rsidRDefault="00615209" w:rsidP="00B3226B">
      <w:pPr>
        <w:spacing w:before="0" w:after="0" w:line="240" w:lineRule="auto"/>
        <w:ind w:left="567" w:right="567"/>
        <w:jc w:val="center"/>
        <w:rPr>
          <w:rFonts w:ascii="Artifex CF Light" w:hAnsi="Artifex CF Light"/>
          <w:color w:val="1F497D" w:themeColor="text2"/>
          <w:sz w:val="20"/>
        </w:rPr>
      </w:pPr>
      <w:r w:rsidRPr="007F23AA">
        <w:rPr>
          <w:rFonts w:ascii="Artifex CF Light" w:hAnsi="Artifex CF Light"/>
          <w:color w:val="1F497D" w:themeColor="text2"/>
          <w:sz w:val="20"/>
        </w:rPr>
        <w:t xml:space="preserve">Gráfico 4. </w:t>
      </w:r>
      <w:r w:rsidR="00B3226B" w:rsidRPr="007F23AA">
        <w:rPr>
          <w:rFonts w:ascii="Artifex CF Light" w:hAnsi="Artifex CF Light"/>
          <w:color w:val="1F497D" w:themeColor="text2"/>
          <w:sz w:val="20"/>
        </w:rPr>
        <w:t>Clasificación de los Socios Cooperantes</w:t>
      </w:r>
    </w:p>
    <w:p w14:paraId="027F078D" w14:textId="3E2EB1D2" w:rsidR="00305E83" w:rsidRPr="007F23AA" w:rsidRDefault="00B3226B" w:rsidP="00B3226B">
      <w:pPr>
        <w:spacing w:before="0" w:after="0" w:line="240" w:lineRule="auto"/>
        <w:ind w:left="567" w:right="567"/>
        <w:jc w:val="center"/>
        <w:rPr>
          <w:rFonts w:ascii="Artifex CF Light" w:hAnsi="Artifex CF Light"/>
          <w:color w:val="1F497D" w:themeColor="text2"/>
          <w:sz w:val="32"/>
          <w:lang w:val="es-ES_tradnl"/>
        </w:rPr>
      </w:pPr>
      <w:r w:rsidRPr="007F23AA">
        <w:rPr>
          <w:rFonts w:ascii="Artifex CF Light" w:hAnsi="Artifex CF Light"/>
          <w:color w:val="1F497D" w:themeColor="text2"/>
          <w:sz w:val="20"/>
          <w:lang w:val="es-ES_tradnl"/>
        </w:rPr>
        <w:t>Modalidad Regional</w:t>
      </w:r>
    </w:p>
    <w:p w14:paraId="5E514DF0" w14:textId="77777777" w:rsidR="00305E83" w:rsidRPr="001B53E6" w:rsidRDefault="00305E83" w:rsidP="00305E83">
      <w:pPr>
        <w:ind w:left="567" w:right="567"/>
        <w:jc w:val="center"/>
        <w:rPr>
          <w:rFonts w:ascii="Artifex CF Light" w:hAnsi="Artifex CF Light"/>
          <w:color w:val="1F497D" w:themeColor="text2"/>
          <w:lang w:val="es-ES_tradnl"/>
        </w:rPr>
      </w:pPr>
      <w:r w:rsidRPr="001B53E6">
        <w:rPr>
          <w:rFonts w:ascii="Artifex CF Light" w:hAnsi="Artifex CF Light"/>
          <w:noProof/>
          <w:color w:val="1F497D" w:themeColor="text2"/>
          <w:lang w:val="es-ES_tradnl"/>
        </w:rPr>
        <w:drawing>
          <wp:inline distT="0" distB="0" distL="0" distR="0" wp14:anchorId="796614D1" wp14:editId="5C397C0D">
            <wp:extent cx="3695700" cy="2799953"/>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1061" cy="2811591"/>
                    </a:xfrm>
                    <a:prstGeom prst="rect">
                      <a:avLst/>
                    </a:prstGeom>
                    <a:noFill/>
                    <a:ln>
                      <a:noFill/>
                    </a:ln>
                  </pic:spPr>
                </pic:pic>
              </a:graphicData>
            </a:graphic>
          </wp:inline>
        </w:drawing>
      </w:r>
    </w:p>
    <w:p w14:paraId="660FDBCB" w14:textId="77777777" w:rsidR="00B3226B" w:rsidRPr="001B53E6" w:rsidRDefault="00B3226B" w:rsidP="00305E83">
      <w:pPr>
        <w:spacing w:before="0" w:after="0"/>
        <w:ind w:left="567" w:right="567"/>
        <w:jc w:val="center"/>
        <w:rPr>
          <w:rFonts w:ascii="Artifex CF Light" w:hAnsi="Artifex CF Light"/>
          <w:color w:val="1F497D" w:themeColor="text2"/>
          <w:sz w:val="16"/>
        </w:rPr>
      </w:pPr>
    </w:p>
    <w:p w14:paraId="7027E659" w14:textId="7D21C002" w:rsidR="00305E83" w:rsidRPr="007F23AA" w:rsidRDefault="00615209" w:rsidP="00305E83">
      <w:pPr>
        <w:spacing w:before="0" w:after="0"/>
        <w:ind w:left="567" w:right="567"/>
        <w:jc w:val="center"/>
        <w:rPr>
          <w:rFonts w:ascii="Artifex CF Light" w:hAnsi="Artifex CF Light"/>
          <w:color w:val="1F497D" w:themeColor="text2"/>
          <w:sz w:val="20"/>
        </w:rPr>
      </w:pPr>
      <w:r w:rsidRPr="007F23AA">
        <w:rPr>
          <w:rFonts w:ascii="Artifex CF Light" w:hAnsi="Artifex CF Light"/>
          <w:color w:val="1F497D" w:themeColor="text2"/>
          <w:sz w:val="20"/>
        </w:rPr>
        <w:lastRenderedPageBreak/>
        <w:t xml:space="preserve">Gráfico 6. </w:t>
      </w:r>
      <w:r w:rsidR="00305E83" w:rsidRPr="007F23AA">
        <w:rPr>
          <w:rFonts w:ascii="Artifex CF Light" w:hAnsi="Artifex CF Light"/>
          <w:color w:val="1F497D" w:themeColor="text2"/>
          <w:sz w:val="20"/>
        </w:rPr>
        <w:t>Distribución de programas financiados de ASFL 2020 por provincia</w:t>
      </w:r>
    </w:p>
    <w:p w14:paraId="45BCE655" w14:textId="77777777" w:rsidR="00305E83" w:rsidRPr="001B53E6" w:rsidRDefault="00305E83" w:rsidP="00305E83">
      <w:pPr>
        <w:spacing w:before="0" w:after="0"/>
        <w:ind w:left="567" w:right="567"/>
        <w:jc w:val="center"/>
        <w:rPr>
          <w:rFonts w:ascii="Artifex CF Light" w:hAnsi="Artifex CF Light"/>
          <w:color w:val="1F497D" w:themeColor="text2"/>
          <w:sz w:val="16"/>
        </w:rPr>
      </w:pPr>
      <w:r w:rsidRPr="001B53E6">
        <w:rPr>
          <w:rFonts w:ascii="Artifex CF Light" w:hAnsi="Artifex CF Light"/>
          <w:noProof/>
          <w:color w:val="1F497D" w:themeColor="text2"/>
        </w:rPr>
        <w:drawing>
          <wp:inline distT="0" distB="0" distL="0" distR="0" wp14:anchorId="2458EEBE" wp14:editId="444C87C2">
            <wp:extent cx="4895850" cy="3695700"/>
            <wp:effectExtent l="0" t="0" r="0" b="0"/>
            <wp:docPr id="28" name="Chart 28">
              <a:extLst xmlns:a="http://schemas.openxmlformats.org/drawingml/2006/main">
                <a:ext uri="{FF2B5EF4-FFF2-40B4-BE49-F238E27FC236}">
                  <a16:creationId xmlns:a16="http://schemas.microsoft.com/office/drawing/2014/main" id="{12F64B88-B536-412E-997B-C31E32BF7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ADD2A69" w14:textId="1B3F7B27" w:rsidR="00305E83" w:rsidRPr="007F23AA" w:rsidRDefault="00615209" w:rsidP="00615209">
      <w:pPr>
        <w:spacing w:after="0"/>
        <w:ind w:left="567" w:right="567"/>
        <w:jc w:val="center"/>
        <w:rPr>
          <w:rFonts w:ascii="Artifex CF Light" w:hAnsi="Artifex CF Light"/>
          <w:color w:val="1F497D" w:themeColor="text2"/>
          <w:sz w:val="20"/>
        </w:rPr>
      </w:pPr>
      <w:r w:rsidRPr="007F23AA">
        <w:rPr>
          <w:rFonts w:ascii="Artifex CF Light" w:hAnsi="Artifex CF Light"/>
          <w:color w:val="1F497D" w:themeColor="text2"/>
          <w:sz w:val="20"/>
        </w:rPr>
        <w:t>Gráfico 7. Capacitaciones Enero-Noviembre, 2020</w:t>
      </w:r>
    </w:p>
    <w:p w14:paraId="4BC1A92F" w14:textId="256DD57F" w:rsidR="00305E83" w:rsidRPr="001B53E6" w:rsidRDefault="00305E83" w:rsidP="00964C45">
      <w:pPr>
        <w:ind w:left="0" w:right="567"/>
        <w:jc w:val="center"/>
        <w:rPr>
          <w:rFonts w:ascii="Artifex CF Light" w:hAnsi="Artifex CF Light"/>
          <w:color w:val="1F497D" w:themeColor="text2"/>
          <w:sz w:val="16"/>
        </w:rPr>
      </w:pPr>
      <w:r w:rsidRPr="001B53E6">
        <w:rPr>
          <w:rFonts w:ascii="Artifex CF Light" w:hAnsi="Artifex CF Light"/>
          <w:noProof/>
          <w:color w:val="1F497D" w:themeColor="text2"/>
          <w:sz w:val="16"/>
        </w:rPr>
        <w:drawing>
          <wp:inline distT="0" distB="0" distL="0" distR="0" wp14:anchorId="5C535592" wp14:editId="6482E21C">
            <wp:extent cx="4126727" cy="2452113"/>
            <wp:effectExtent l="0" t="0" r="7620" b="5715"/>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65279" cy="2475021"/>
                    </a:xfrm>
                    <a:prstGeom prst="rect">
                      <a:avLst/>
                    </a:prstGeom>
                  </pic:spPr>
                </pic:pic>
              </a:graphicData>
            </a:graphic>
          </wp:inline>
        </w:drawing>
      </w:r>
    </w:p>
    <w:p w14:paraId="38952457" w14:textId="203C0ABA" w:rsidR="00615209" w:rsidRPr="007F23AA" w:rsidRDefault="00615209" w:rsidP="00615209">
      <w:pPr>
        <w:ind w:left="567" w:right="567"/>
        <w:jc w:val="center"/>
        <w:rPr>
          <w:rFonts w:ascii="Artifex CF Light" w:hAnsi="Artifex CF Light"/>
          <w:color w:val="1F497D" w:themeColor="text2"/>
          <w:sz w:val="20"/>
        </w:rPr>
      </w:pPr>
      <w:r w:rsidRPr="007F23AA">
        <w:rPr>
          <w:rFonts w:ascii="Artifex CF Light" w:hAnsi="Artifex CF Light"/>
          <w:color w:val="1F497D" w:themeColor="text2"/>
          <w:sz w:val="20"/>
        </w:rPr>
        <w:lastRenderedPageBreak/>
        <w:t xml:space="preserve">Gráfico 8. Actividades de Capacitación </w:t>
      </w:r>
      <w:r w:rsidR="00CE062A" w:rsidRPr="007F23AA">
        <w:rPr>
          <w:rFonts w:ascii="Artifex CF Light" w:hAnsi="Artifex CF Light"/>
          <w:color w:val="1F497D" w:themeColor="text2"/>
          <w:sz w:val="20"/>
        </w:rPr>
        <w:t xml:space="preserve">MEPyD, </w:t>
      </w:r>
      <w:r w:rsidRPr="007F23AA">
        <w:rPr>
          <w:rFonts w:ascii="Artifex CF Light" w:hAnsi="Artifex CF Light"/>
          <w:color w:val="1F497D" w:themeColor="text2"/>
          <w:sz w:val="20"/>
        </w:rPr>
        <w:t>2020</w:t>
      </w:r>
    </w:p>
    <w:tbl>
      <w:tblPr>
        <w:tblW w:w="5000" w:type="pct"/>
        <w:jc w:val="center"/>
        <w:tblCellMar>
          <w:left w:w="70" w:type="dxa"/>
          <w:right w:w="70" w:type="dxa"/>
        </w:tblCellMar>
        <w:tblLook w:val="04A0" w:firstRow="1" w:lastRow="0" w:firstColumn="1" w:lastColumn="0" w:noHBand="0" w:noVBand="1"/>
      </w:tblPr>
      <w:tblGrid>
        <w:gridCol w:w="2742"/>
        <w:gridCol w:w="1315"/>
        <w:gridCol w:w="1199"/>
        <w:gridCol w:w="1476"/>
        <w:gridCol w:w="1520"/>
      </w:tblGrid>
      <w:tr w:rsidR="00DF0535" w:rsidRPr="001B53E6" w14:paraId="6FF214BD" w14:textId="77777777" w:rsidTr="002B3EDD">
        <w:trPr>
          <w:trHeight w:val="367"/>
          <w:jc w:val="center"/>
        </w:trPr>
        <w:tc>
          <w:tcPr>
            <w:tcW w:w="5000" w:type="pct"/>
            <w:gridSpan w:val="5"/>
            <w:tcBorders>
              <w:top w:val="single" w:sz="8" w:space="0" w:color="auto"/>
              <w:left w:val="single" w:sz="8" w:space="0" w:color="auto"/>
              <w:bottom w:val="nil"/>
              <w:right w:val="single" w:sz="8" w:space="0" w:color="000000"/>
            </w:tcBorders>
            <w:shd w:val="clear" w:color="000000" w:fill="366092"/>
            <w:vAlign w:val="center"/>
            <w:hideMark/>
          </w:tcPr>
          <w:p w14:paraId="5F84425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ACTIVIDADES DE CAPACITACIÓN</w:t>
            </w:r>
          </w:p>
        </w:tc>
      </w:tr>
      <w:tr w:rsidR="00DF0535" w:rsidRPr="001B53E6" w14:paraId="546A3A5E" w14:textId="77777777" w:rsidTr="001817A2">
        <w:trPr>
          <w:trHeight w:val="465"/>
          <w:jc w:val="center"/>
        </w:trPr>
        <w:tc>
          <w:tcPr>
            <w:tcW w:w="1681" w:type="pct"/>
            <w:vMerge w:val="restart"/>
            <w:tcBorders>
              <w:top w:val="single" w:sz="4" w:space="0" w:color="auto"/>
              <w:left w:val="single" w:sz="4" w:space="0" w:color="auto"/>
              <w:bottom w:val="single" w:sz="4" w:space="0" w:color="auto"/>
              <w:right w:val="single" w:sz="4" w:space="0" w:color="auto"/>
            </w:tcBorders>
            <w:shd w:val="clear" w:color="000000" w:fill="95B3D7"/>
            <w:vAlign w:val="center"/>
            <w:hideMark/>
          </w:tcPr>
          <w:p w14:paraId="351290A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ACTIVIDAD</w:t>
            </w:r>
          </w:p>
        </w:tc>
        <w:tc>
          <w:tcPr>
            <w:tcW w:w="720" w:type="pct"/>
            <w:vMerge w:val="restart"/>
            <w:tcBorders>
              <w:top w:val="single" w:sz="4" w:space="0" w:color="auto"/>
              <w:left w:val="single" w:sz="4" w:space="0" w:color="auto"/>
              <w:bottom w:val="single" w:sz="4" w:space="0" w:color="000000"/>
              <w:right w:val="single" w:sz="4" w:space="0" w:color="000000"/>
            </w:tcBorders>
            <w:shd w:val="clear" w:color="000000" w:fill="95B3D7"/>
            <w:vAlign w:val="center"/>
            <w:hideMark/>
          </w:tcPr>
          <w:p w14:paraId="2443D8B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TIPO</w:t>
            </w:r>
          </w:p>
        </w:tc>
        <w:tc>
          <w:tcPr>
            <w:tcW w:w="746" w:type="pct"/>
            <w:vMerge w:val="restart"/>
            <w:tcBorders>
              <w:top w:val="single" w:sz="4" w:space="0" w:color="auto"/>
              <w:left w:val="single" w:sz="4" w:space="0" w:color="auto"/>
              <w:bottom w:val="single" w:sz="4" w:space="0" w:color="000000"/>
              <w:right w:val="single" w:sz="4" w:space="0" w:color="000000"/>
            </w:tcBorders>
            <w:shd w:val="clear" w:color="000000" w:fill="95B3D7"/>
            <w:vAlign w:val="center"/>
            <w:hideMark/>
          </w:tcPr>
          <w:p w14:paraId="59DCD47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FECHA</w:t>
            </w:r>
          </w:p>
        </w:tc>
        <w:tc>
          <w:tcPr>
            <w:tcW w:w="913" w:type="pct"/>
            <w:vMerge w:val="restart"/>
            <w:tcBorders>
              <w:top w:val="single" w:sz="4" w:space="0" w:color="auto"/>
              <w:left w:val="single" w:sz="4" w:space="0" w:color="auto"/>
              <w:bottom w:val="single" w:sz="4" w:space="0" w:color="000000"/>
              <w:right w:val="single" w:sz="4" w:space="0" w:color="auto"/>
            </w:tcBorders>
            <w:shd w:val="clear" w:color="000000" w:fill="95B3D7"/>
            <w:vAlign w:val="center"/>
            <w:hideMark/>
          </w:tcPr>
          <w:p w14:paraId="07CFD51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CANTIDAD DE INSTITUCIONES</w:t>
            </w:r>
          </w:p>
        </w:tc>
        <w:tc>
          <w:tcPr>
            <w:tcW w:w="940" w:type="pct"/>
            <w:vMerge w:val="restart"/>
            <w:tcBorders>
              <w:top w:val="single" w:sz="4" w:space="0" w:color="auto"/>
              <w:left w:val="single" w:sz="4" w:space="0" w:color="auto"/>
              <w:bottom w:val="single" w:sz="4" w:space="0" w:color="auto"/>
              <w:right w:val="single" w:sz="4" w:space="0" w:color="auto"/>
            </w:tcBorders>
            <w:shd w:val="clear" w:color="000000" w:fill="95B3D7"/>
            <w:vAlign w:val="center"/>
            <w:hideMark/>
          </w:tcPr>
          <w:p w14:paraId="4B2E907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CANTIDAD DE PARTICIPANTES</w:t>
            </w:r>
          </w:p>
        </w:tc>
      </w:tr>
      <w:tr w:rsidR="00DF0535" w:rsidRPr="001B53E6" w14:paraId="3AC31AF6" w14:textId="77777777" w:rsidTr="001817A2">
        <w:trPr>
          <w:trHeight w:val="288"/>
          <w:jc w:val="center"/>
        </w:trPr>
        <w:tc>
          <w:tcPr>
            <w:tcW w:w="1681" w:type="pct"/>
            <w:vMerge/>
            <w:tcBorders>
              <w:top w:val="single" w:sz="4" w:space="0" w:color="auto"/>
              <w:left w:val="single" w:sz="4" w:space="0" w:color="auto"/>
              <w:bottom w:val="single" w:sz="4" w:space="0" w:color="auto"/>
              <w:right w:val="single" w:sz="4" w:space="0" w:color="auto"/>
            </w:tcBorders>
            <w:vAlign w:val="center"/>
            <w:hideMark/>
          </w:tcPr>
          <w:p w14:paraId="0A4E0703"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p>
        </w:tc>
        <w:tc>
          <w:tcPr>
            <w:tcW w:w="720" w:type="pct"/>
            <w:vMerge/>
            <w:tcBorders>
              <w:top w:val="single" w:sz="4" w:space="0" w:color="auto"/>
              <w:left w:val="single" w:sz="4" w:space="0" w:color="auto"/>
              <w:bottom w:val="single" w:sz="4" w:space="0" w:color="000000"/>
              <w:right w:val="single" w:sz="4" w:space="0" w:color="000000"/>
            </w:tcBorders>
            <w:vAlign w:val="center"/>
            <w:hideMark/>
          </w:tcPr>
          <w:p w14:paraId="6E6FAFE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746" w:type="pct"/>
            <w:vMerge/>
            <w:tcBorders>
              <w:top w:val="single" w:sz="4" w:space="0" w:color="auto"/>
              <w:left w:val="single" w:sz="4" w:space="0" w:color="auto"/>
              <w:bottom w:val="single" w:sz="4" w:space="0" w:color="000000"/>
              <w:right w:val="single" w:sz="4" w:space="0" w:color="000000"/>
            </w:tcBorders>
            <w:vAlign w:val="center"/>
            <w:hideMark/>
          </w:tcPr>
          <w:p w14:paraId="4DBC9C3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13" w:type="pct"/>
            <w:vMerge/>
            <w:tcBorders>
              <w:top w:val="single" w:sz="4" w:space="0" w:color="auto"/>
              <w:left w:val="single" w:sz="4" w:space="0" w:color="auto"/>
              <w:bottom w:val="single" w:sz="4" w:space="0" w:color="000000"/>
              <w:right w:val="single" w:sz="4" w:space="0" w:color="auto"/>
            </w:tcBorders>
            <w:vAlign w:val="center"/>
            <w:hideMark/>
          </w:tcPr>
          <w:p w14:paraId="57C0EB2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c>
          <w:tcPr>
            <w:tcW w:w="940" w:type="pct"/>
            <w:vMerge/>
            <w:tcBorders>
              <w:top w:val="single" w:sz="4" w:space="0" w:color="auto"/>
              <w:left w:val="single" w:sz="4" w:space="0" w:color="auto"/>
              <w:bottom w:val="single" w:sz="4" w:space="0" w:color="auto"/>
              <w:right w:val="single" w:sz="4" w:space="0" w:color="auto"/>
            </w:tcBorders>
            <w:vAlign w:val="center"/>
            <w:hideMark/>
          </w:tcPr>
          <w:p w14:paraId="1F0916F9"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p>
        </w:tc>
      </w:tr>
      <w:tr w:rsidR="00DF0535" w:rsidRPr="001B53E6" w14:paraId="413DCFD4"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EE144D"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 xml:space="preserve"> Charla sobre la Estrategia Nacional de Desarrollo (END)</w:t>
            </w:r>
          </w:p>
        </w:tc>
        <w:tc>
          <w:tcPr>
            <w:tcW w:w="720" w:type="pct"/>
            <w:tcBorders>
              <w:top w:val="single" w:sz="4" w:space="0" w:color="auto"/>
              <w:left w:val="nil"/>
              <w:bottom w:val="single" w:sz="4" w:space="0" w:color="auto"/>
              <w:right w:val="nil"/>
            </w:tcBorders>
            <w:shd w:val="clear" w:color="auto" w:fill="auto"/>
            <w:vAlign w:val="center"/>
            <w:hideMark/>
          </w:tcPr>
          <w:p w14:paraId="6D8DAC0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Charla</w:t>
            </w:r>
          </w:p>
        </w:tc>
        <w:tc>
          <w:tcPr>
            <w:tcW w:w="7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F0CA0F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24 de junio 2020</w:t>
            </w:r>
          </w:p>
        </w:tc>
        <w:tc>
          <w:tcPr>
            <w:tcW w:w="913" w:type="pct"/>
            <w:tcBorders>
              <w:top w:val="nil"/>
              <w:left w:val="nil"/>
              <w:bottom w:val="single" w:sz="4" w:space="0" w:color="auto"/>
              <w:right w:val="single" w:sz="4" w:space="0" w:color="auto"/>
            </w:tcBorders>
            <w:shd w:val="clear" w:color="auto" w:fill="auto"/>
            <w:vAlign w:val="center"/>
            <w:hideMark/>
          </w:tcPr>
          <w:p w14:paraId="5289093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18</w:t>
            </w:r>
          </w:p>
        </w:tc>
        <w:tc>
          <w:tcPr>
            <w:tcW w:w="940" w:type="pct"/>
            <w:tcBorders>
              <w:top w:val="nil"/>
              <w:left w:val="nil"/>
              <w:bottom w:val="single" w:sz="4" w:space="0" w:color="auto"/>
              <w:right w:val="single" w:sz="4" w:space="0" w:color="auto"/>
            </w:tcBorders>
            <w:shd w:val="clear" w:color="auto" w:fill="auto"/>
            <w:vAlign w:val="center"/>
            <w:hideMark/>
          </w:tcPr>
          <w:p w14:paraId="6E334DD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56</w:t>
            </w:r>
          </w:p>
        </w:tc>
      </w:tr>
      <w:tr w:rsidR="00DF0535" w:rsidRPr="001B53E6" w14:paraId="3BF1A64E"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ABDC5"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Charla sobre Objetivos de Desarrollo Sostenible (ODS)</w:t>
            </w:r>
          </w:p>
        </w:tc>
        <w:tc>
          <w:tcPr>
            <w:tcW w:w="720" w:type="pct"/>
            <w:tcBorders>
              <w:top w:val="single" w:sz="4" w:space="0" w:color="auto"/>
              <w:left w:val="nil"/>
              <w:bottom w:val="single" w:sz="4" w:space="0" w:color="auto"/>
              <w:right w:val="nil"/>
            </w:tcBorders>
            <w:shd w:val="clear" w:color="auto" w:fill="auto"/>
            <w:vAlign w:val="center"/>
            <w:hideMark/>
          </w:tcPr>
          <w:p w14:paraId="632F32E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Charla</w:t>
            </w:r>
          </w:p>
        </w:tc>
        <w:tc>
          <w:tcPr>
            <w:tcW w:w="74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4C0264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24 de junio 2020</w:t>
            </w:r>
          </w:p>
        </w:tc>
        <w:tc>
          <w:tcPr>
            <w:tcW w:w="913" w:type="pct"/>
            <w:tcBorders>
              <w:top w:val="nil"/>
              <w:left w:val="nil"/>
              <w:bottom w:val="single" w:sz="4" w:space="0" w:color="auto"/>
              <w:right w:val="single" w:sz="4" w:space="0" w:color="auto"/>
            </w:tcBorders>
            <w:shd w:val="clear" w:color="auto" w:fill="auto"/>
            <w:vAlign w:val="center"/>
            <w:hideMark/>
          </w:tcPr>
          <w:p w14:paraId="7A89364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18</w:t>
            </w:r>
          </w:p>
        </w:tc>
        <w:tc>
          <w:tcPr>
            <w:tcW w:w="940" w:type="pct"/>
            <w:tcBorders>
              <w:top w:val="nil"/>
              <w:left w:val="nil"/>
              <w:bottom w:val="single" w:sz="4" w:space="0" w:color="auto"/>
              <w:right w:val="single" w:sz="4" w:space="0" w:color="auto"/>
            </w:tcBorders>
            <w:shd w:val="clear" w:color="auto" w:fill="auto"/>
            <w:vAlign w:val="center"/>
            <w:hideMark/>
          </w:tcPr>
          <w:p w14:paraId="7CF41C6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56</w:t>
            </w:r>
          </w:p>
        </w:tc>
      </w:tr>
      <w:tr w:rsidR="00DF0535" w:rsidRPr="001B53E6" w14:paraId="639533FC"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85DBEC"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 xml:space="preserve">Taller sobre Planificación Estratégica Institucional (PEI) </w:t>
            </w:r>
          </w:p>
        </w:tc>
        <w:tc>
          <w:tcPr>
            <w:tcW w:w="720" w:type="pct"/>
            <w:tcBorders>
              <w:top w:val="single" w:sz="4" w:space="0" w:color="auto"/>
              <w:left w:val="nil"/>
              <w:bottom w:val="single" w:sz="4" w:space="0" w:color="auto"/>
              <w:right w:val="single" w:sz="4" w:space="0" w:color="000000"/>
            </w:tcBorders>
            <w:shd w:val="clear" w:color="auto" w:fill="auto"/>
            <w:vAlign w:val="center"/>
            <w:hideMark/>
          </w:tcPr>
          <w:p w14:paraId="6A52C18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Taller</w:t>
            </w:r>
          </w:p>
        </w:tc>
        <w:tc>
          <w:tcPr>
            <w:tcW w:w="746" w:type="pct"/>
            <w:tcBorders>
              <w:top w:val="single" w:sz="4" w:space="0" w:color="auto"/>
              <w:left w:val="nil"/>
              <w:bottom w:val="single" w:sz="4" w:space="0" w:color="auto"/>
              <w:right w:val="single" w:sz="4" w:space="0" w:color="000000"/>
            </w:tcBorders>
            <w:shd w:val="clear" w:color="auto" w:fill="auto"/>
            <w:vAlign w:val="center"/>
            <w:hideMark/>
          </w:tcPr>
          <w:p w14:paraId="03D82FB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12,15,16 y 17 junio 2020</w:t>
            </w:r>
          </w:p>
        </w:tc>
        <w:tc>
          <w:tcPr>
            <w:tcW w:w="913" w:type="pct"/>
            <w:tcBorders>
              <w:top w:val="nil"/>
              <w:left w:val="nil"/>
              <w:bottom w:val="single" w:sz="4" w:space="0" w:color="auto"/>
              <w:right w:val="single" w:sz="4" w:space="0" w:color="auto"/>
            </w:tcBorders>
            <w:shd w:val="clear" w:color="auto" w:fill="auto"/>
            <w:vAlign w:val="center"/>
            <w:hideMark/>
          </w:tcPr>
          <w:p w14:paraId="17AC469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89</w:t>
            </w:r>
          </w:p>
        </w:tc>
        <w:tc>
          <w:tcPr>
            <w:tcW w:w="940" w:type="pct"/>
            <w:tcBorders>
              <w:top w:val="nil"/>
              <w:left w:val="nil"/>
              <w:bottom w:val="single" w:sz="4" w:space="0" w:color="auto"/>
              <w:right w:val="single" w:sz="4" w:space="0" w:color="auto"/>
            </w:tcBorders>
            <w:shd w:val="clear" w:color="auto" w:fill="auto"/>
            <w:vAlign w:val="center"/>
            <w:hideMark/>
          </w:tcPr>
          <w:p w14:paraId="471DF6E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222</w:t>
            </w:r>
          </w:p>
        </w:tc>
      </w:tr>
      <w:tr w:rsidR="00DF0535" w:rsidRPr="001B53E6" w14:paraId="4B849B20"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83C5C"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 xml:space="preserve"> Capacitación del personal de la DGDES en la plataforma  Cysco Webex </w:t>
            </w:r>
          </w:p>
        </w:tc>
        <w:tc>
          <w:tcPr>
            <w:tcW w:w="720" w:type="pct"/>
            <w:tcBorders>
              <w:top w:val="single" w:sz="4" w:space="0" w:color="auto"/>
              <w:left w:val="nil"/>
              <w:bottom w:val="single" w:sz="4" w:space="0" w:color="auto"/>
              <w:right w:val="single" w:sz="4" w:space="0" w:color="000000"/>
            </w:tcBorders>
            <w:shd w:val="clear" w:color="auto" w:fill="auto"/>
            <w:vAlign w:val="center"/>
            <w:hideMark/>
          </w:tcPr>
          <w:p w14:paraId="6730924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Entrenamiento</w:t>
            </w:r>
          </w:p>
        </w:tc>
        <w:tc>
          <w:tcPr>
            <w:tcW w:w="746" w:type="pct"/>
            <w:tcBorders>
              <w:top w:val="single" w:sz="4" w:space="0" w:color="auto"/>
              <w:left w:val="nil"/>
              <w:bottom w:val="single" w:sz="4" w:space="0" w:color="auto"/>
              <w:right w:val="single" w:sz="4" w:space="0" w:color="000000"/>
            </w:tcBorders>
            <w:shd w:val="clear" w:color="auto" w:fill="auto"/>
            <w:vAlign w:val="center"/>
            <w:hideMark/>
          </w:tcPr>
          <w:p w14:paraId="4D6792C4"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05 de junio 2020</w:t>
            </w:r>
          </w:p>
        </w:tc>
        <w:tc>
          <w:tcPr>
            <w:tcW w:w="913" w:type="pct"/>
            <w:tcBorders>
              <w:top w:val="nil"/>
              <w:left w:val="nil"/>
              <w:bottom w:val="single" w:sz="4" w:space="0" w:color="auto"/>
              <w:right w:val="single" w:sz="4" w:space="0" w:color="auto"/>
            </w:tcBorders>
            <w:shd w:val="clear" w:color="auto" w:fill="auto"/>
            <w:vAlign w:val="center"/>
            <w:hideMark/>
          </w:tcPr>
          <w:p w14:paraId="19764A2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INTERNO</w:t>
            </w:r>
          </w:p>
        </w:tc>
        <w:tc>
          <w:tcPr>
            <w:tcW w:w="940" w:type="pct"/>
            <w:tcBorders>
              <w:top w:val="nil"/>
              <w:left w:val="nil"/>
              <w:bottom w:val="single" w:sz="4" w:space="0" w:color="auto"/>
              <w:right w:val="single" w:sz="4" w:space="0" w:color="auto"/>
            </w:tcBorders>
            <w:shd w:val="clear" w:color="auto" w:fill="auto"/>
            <w:vAlign w:val="center"/>
            <w:hideMark/>
          </w:tcPr>
          <w:p w14:paraId="6A07E26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20</w:t>
            </w:r>
          </w:p>
        </w:tc>
      </w:tr>
      <w:tr w:rsidR="00DF0535" w:rsidRPr="001B53E6" w14:paraId="68487D22"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3FE614"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 xml:space="preserve"> 1er trimestre Diplomado en Gestión de Proyectos de Inversión Pública</w:t>
            </w:r>
          </w:p>
        </w:tc>
        <w:tc>
          <w:tcPr>
            <w:tcW w:w="720" w:type="pct"/>
            <w:tcBorders>
              <w:top w:val="single" w:sz="4" w:space="0" w:color="auto"/>
              <w:left w:val="nil"/>
              <w:bottom w:val="single" w:sz="4" w:space="0" w:color="auto"/>
              <w:right w:val="single" w:sz="4" w:space="0" w:color="000000"/>
            </w:tcBorders>
            <w:shd w:val="clear" w:color="auto" w:fill="auto"/>
            <w:vAlign w:val="center"/>
            <w:hideMark/>
          </w:tcPr>
          <w:p w14:paraId="636A63B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Diplomado</w:t>
            </w:r>
          </w:p>
        </w:tc>
        <w:tc>
          <w:tcPr>
            <w:tcW w:w="746" w:type="pct"/>
            <w:tcBorders>
              <w:top w:val="single" w:sz="4" w:space="0" w:color="auto"/>
              <w:left w:val="nil"/>
              <w:bottom w:val="single" w:sz="4" w:space="0" w:color="auto"/>
              <w:right w:val="single" w:sz="4" w:space="0" w:color="000000"/>
            </w:tcBorders>
            <w:shd w:val="clear" w:color="auto" w:fill="auto"/>
            <w:vAlign w:val="center"/>
            <w:hideMark/>
          </w:tcPr>
          <w:p w14:paraId="0380EE4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30 de marzo 2020</w:t>
            </w:r>
          </w:p>
        </w:tc>
        <w:tc>
          <w:tcPr>
            <w:tcW w:w="913" w:type="pct"/>
            <w:tcBorders>
              <w:top w:val="nil"/>
              <w:left w:val="nil"/>
              <w:bottom w:val="single" w:sz="4" w:space="0" w:color="auto"/>
              <w:right w:val="single" w:sz="4" w:space="0" w:color="auto"/>
            </w:tcBorders>
            <w:shd w:val="clear" w:color="auto" w:fill="auto"/>
            <w:vAlign w:val="center"/>
            <w:hideMark/>
          </w:tcPr>
          <w:p w14:paraId="0442D2F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10</w:t>
            </w:r>
          </w:p>
        </w:tc>
        <w:tc>
          <w:tcPr>
            <w:tcW w:w="940" w:type="pct"/>
            <w:tcBorders>
              <w:top w:val="nil"/>
              <w:left w:val="nil"/>
              <w:bottom w:val="single" w:sz="4" w:space="0" w:color="auto"/>
              <w:right w:val="single" w:sz="4" w:space="0" w:color="auto"/>
            </w:tcBorders>
            <w:shd w:val="clear" w:color="auto" w:fill="auto"/>
            <w:vAlign w:val="center"/>
            <w:hideMark/>
          </w:tcPr>
          <w:p w14:paraId="12A53E02"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17</w:t>
            </w:r>
          </w:p>
        </w:tc>
      </w:tr>
      <w:tr w:rsidR="00DF0535" w:rsidRPr="001B53E6" w14:paraId="442790A2"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F57A36"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 xml:space="preserve"> 2do. trimestre Diplomado en Gestión de Proyectos de Inversión Pública</w:t>
            </w:r>
          </w:p>
        </w:tc>
        <w:tc>
          <w:tcPr>
            <w:tcW w:w="720" w:type="pct"/>
            <w:tcBorders>
              <w:top w:val="single" w:sz="4" w:space="0" w:color="auto"/>
              <w:left w:val="nil"/>
              <w:bottom w:val="single" w:sz="4" w:space="0" w:color="auto"/>
              <w:right w:val="single" w:sz="4" w:space="0" w:color="000000"/>
            </w:tcBorders>
            <w:shd w:val="clear" w:color="auto" w:fill="auto"/>
            <w:vAlign w:val="center"/>
            <w:hideMark/>
          </w:tcPr>
          <w:p w14:paraId="475E42E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Diplomado</w:t>
            </w:r>
          </w:p>
        </w:tc>
        <w:tc>
          <w:tcPr>
            <w:tcW w:w="746" w:type="pct"/>
            <w:tcBorders>
              <w:top w:val="single" w:sz="4" w:space="0" w:color="auto"/>
              <w:left w:val="nil"/>
              <w:bottom w:val="single" w:sz="4" w:space="0" w:color="auto"/>
              <w:right w:val="single" w:sz="4" w:space="0" w:color="000000"/>
            </w:tcBorders>
            <w:shd w:val="clear" w:color="auto" w:fill="auto"/>
            <w:vAlign w:val="center"/>
            <w:hideMark/>
          </w:tcPr>
          <w:p w14:paraId="063A921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29 de junio 2020</w:t>
            </w:r>
          </w:p>
        </w:tc>
        <w:tc>
          <w:tcPr>
            <w:tcW w:w="913" w:type="pct"/>
            <w:tcBorders>
              <w:top w:val="nil"/>
              <w:left w:val="nil"/>
              <w:bottom w:val="single" w:sz="4" w:space="0" w:color="auto"/>
              <w:right w:val="single" w:sz="4" w:space="0" w:color="auto"/>
            </w:tcBorders>
            <w:shd w:val="clear" w:color="auto" w:fill="auto"/>
            <w:vAlign w:val="center"/>
            <w:hideMark/>
          </w:tcPr>
          <w:p w14:paraId="1002FF81"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8</w:t>
            </w:r>
          </w:p>
        </w:tc>
        <w:tc>
          <w:tcPr>
            <w:tcW w:w="940" w:type="pct"/>
            <w:tcBorders>
              <w:top w:val="nil"/>
              <w:left w:val="nil"/>
              <w:bottom w:val="single" w:sz="4" w:space="0" w:color="auto"/>
              <w:right w:val="single" w:sz="4" w:space="0" w:color="auto"/>
            </w:tcBorders>
            <w:shd w:val="clear" w:color="auto" w:fill="auto"/>
            <w:vAlign w:val="center"/>
            <w:hideMark/>
          </w:tcPr>
          <w:p w14:paraId="5E10C377"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29</w:t>
            </w:r>
          </w:p>
        </w:tc>
      </w:tr>
      <w:tr w:rsidR="00DF0535" w:rsidRPr="001B53E6" w14:paraId="3A6595C8"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E47FFA"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 xml:space="preserve">Taller de Inmersión al Sistema Nacional de Inversión Pública  </w:t>
            </w:r>
          </w:p>
        </w:tc>
        <w:tc>
          <w:tcPr>
            <w:tcW w:w="720" w:type="pct"/>
            <w:tcBorders>
              <w:top w:val="single" w:sz="4" w:space="0" w:color="auto"/>
              <w:left w:val="nil"/>
              <w:bottom w:val="single" w:sz="4" w:space="0" w:color="auto"/>
              <w:right w:val="single" w:sz="4" w:space="0" w:color="000000"/>
            </w:tcBorders>
            <w:shd w:val="clear" w:color="auto" w:fill="auto"/>
            <w:vAlign w:val="center"/>
            <w:hideMark/>
          </w:tcPr>
          <w:p w14:paraId="250E6D98"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Taller</w:t>
            </w:r>
          </w:p>
        </w:tc>
        <w:tc>
          <w:tcPr>
            <w:tcW w:w="746" w:type="pct"/>
            <w:tcBorders>
              <w:top w:val="single" w:sz="4" w:space="0" w:color="auto"/>
              <w:left w:val="nil"/>
              <w:bottom w:val="single" w:sz="4" w:space="0" w:color="auto"/>
              <w:right w:val="single" w:sz="4" w:space="0" w:color="000000"/>
            </w:tcBorders>
            <w:shd w:val="clear" w:color="auto" w:fill="auto"/>
            <w:vAlign w:val="center"/>
            <w:hideMark/>
          </w:tcPr>
          <w:p w14:paraId="358F168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06, 8, y 13 de octubre</w:t>
            </w:r>
          </w:p>
        </w:tc>
        <w:tc>
          <w:tcPr>
            <w:tcW w:w="913" w:type="pct"/>
            <w:tcBorders>
              <w:top w:val="nil"/>
              <w:left w:val="nil"/>
              <w:bottom w:val="single" w:sz="4" w:space="0" w:color="auto"/>
              <w:right w:val="single" w:sz="4" w:space="0" w:color="auto"/>
            </w:tcBorders>
            <w:shd w:val="clear" w:color="auto" w:fill="auto"/>
            <w:vAlign w:val="center"/>
            <w:hideMark/>
          </w:tcPr>
          <w:p w14:paraId="4D60A06C"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INTERNO</w:t>
            </w:r>
          </w:p>
        </w:tc>
        <w:tc>
          <w:tcPr>
            <w:tcW w:w="940" w:type="pct"/>
            <w:tcBorders>
              <w:top w:val="nil"/>
              <w:left w:val="nil"/>
              <w:bottom w:val="single" w:sz="4" w:space="0" w:color="auto"/>
              <w:right w:val="single" w:sz="4" w:space="0" w:color="auto"/>
            </w:tcBorders>
            <w:shd w:val="clear" w:color="auto" w:fill="auto"/>
            <w:vAlign w:val="center"/>
            <w:hideMark/>
          </w:tcPr>
          <w:p w14:paraId="0EF7257B"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20</w:t>
            </w:r>
          </w:p>
        </w:tc>
      </w:tr>
      <w:tr w:rsidR="00DF0535" w:rsidRPr="001B53E6" w14:paraId="5B78BC65"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2FF90A"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 xml:space="preserve">Charla sobre el Sistema Nacional de Inversión Pública  </w:t>
            </w:r>
          </w:p>
        </w:tc>
        <w:tc>
          <w:tcPr>
            <w:tcW w:w="720" w:type="pct"/>
            <w:tcBorders>
              <w:top w:val="single" w:sz="4" w:space="0" w:color="auto"/>
              <w:left w:val="nil"/>
              <w:bottom w:val="single" w:sz="4" w:space="0" w:color="auto"/>
              <w:right w:val="single" w:sz="4" w:space="0" w:color="000000"/>
            </w:tcBorders>
            <w:shd w:val="clear" w:color="auto" w:fill="auto"/>
            <w:vAlign w:val="center"/>
            <w:hideMark/>
          </w:tcPr>
          <w:p w14:paraId="5971D73D"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Charla</w:t>
            </w:r>
          </w:p>
        </w:tc>
        <w:tc>
          <w:tcPr>
            <w:tcW w:w="746" w:type="pct"/>
            <w:tcBorders>
              <w:top w:val="single" w:sz="4" w:space="0" w:color="auto"/>
              <w:left w:val="nil"/>
              <w:bottom w:val="single" w:sz="4" w:space="0" w:color="auto"/>
              <w:right w:val="single" w:sz="4" w:space="0" w:color="000000"/>
            </w:tcBorders>
            <w:shd w:val="clear" w:color="auto" w:fill="auto"/>
            <w:vAlign w:val="center"/>
            <w:hideMark/>
          </w:tcPr>
          <w:p w14:paraId="7F5B1A7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13 de octubre</w:t>
            </w:r>
          </w:p>
        </w:tc>
        <w:tc>
          <w:tcPr>
            <w:tcW w:w="913" w:type="pct"/>
            <w:tcBorders>
              <w:top w:val="nil"/>
              <w:left w:val="nil"/>
              <w:bottom w:val="single" w:sz="4" w:space="0" w:color="auto"/>
              <w:right w:val="single" w:sz="4" w:space="0" w:color="auto"/>
            </w:tcBorders>
            <w:shd w:val="clear" w:color="auto" w:fill="auto"/>
            <w:vAlign w:val="center"/>
            <w:hideMark/>
          </w:tcPr>
          <w:p w14:paraId="6514641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w:t>
            </w:r>
          </w:p>
        </w:tc>
        <w:tc>
          <w:tcPr>
            <w:tcW w:w="940" w:type="pct"/>
            <w:tcBorders>
              <w:top w:val="nil"/>
              <w:left w:val="nil"/>
              <w:bottom w:val="single" w:sz="4" w:space="0" w:color="auto"/>
              <w:right w:val="single" w:sz="4" w:space="0" w:color="auto"/>
            </w:tcBorders>
            <w:shd w:val="clear" w:color="auto" w:fill="auto"/>
            <w:vAlign w:val="center"/>
            <w:hideMark/>
          </w:tcPr>
          <w:p w14:paraId="5A5073D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26</w:t>
            </w:r>
          </w:p>
        </w:tc>
      </w:tr>
      <w:tr w:rsidR="00DF0535" w:rsidRPr="001B53E6" w14:paraId="2ABCDD08" w14:textId="77777777" w:rsidTr="001817A2">
        <w:trPr>
          <w:trHeight w:val="465"/>
          <w:jc w:val="center"/>
        </w:trPr>
        <w:tc>
          <w:tcPr>
            <w:tcW w:w="16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E05EDC" w14:textId="77777777" w:rsidR="00305E83" w:rsidRPr="001B53E6" w:rsidRDefault="00305E83" w:rsidP="002B3EDD">
            <w:pPr>
              <w:spacing w:before="0" w:after="0" w:line="240" w:lineRule="auto"/>
              <w:ind w:left="57" w:right="57"/>
              <w:jc w:val="left"/>
              <w:rPr>
                <w:rFonts w:ascii="Artifex CF Light" w:hAnsi="Artifex CF Light"/>
                <w:color w:val="1F497D" w:themeColor="text2"/>
                <w:sz w:val="14"/>
                <w:szCs w:val="14"/>
              </w:rPr>
            </w:pPr>
            <w:r w:rsidRPr="001B53E6">
              <w:rPr>
                <w:rFonts w:ascii="Artifex CF Light" w:hAnsi="Artifex CF Light"/>
                <w:color w:val="1F497D" w:themeColor="text2"/>
                <w:sz w:val="14"/>
                <w:szCs w:val="14"/>
              </w:rPr>
              <w:t xml:space="preserve">Curso sobre Preparación y Evaluación de Proyectos de Inversión Pública  </w:t>
            </w:r>
          </w:p>
        </w:tc>
        <w:tc>
          <w:tcPr>
            <w:tcW w:w="720" w:type="pct"/>
            <w:tcBorders>
              <w:top w:val="single" w:sz="4" w:space="0" w:color="auto"/>
              <w:left w:val="nil"/>
              <w:bottom w:val="single" w:sz="4" w:space="0" w:color="auto"/>
              <w:right w:val="single" w:sz="4" w:space="0" w:color="000000"/>
            </w:tcBorders>
            <w:shd w:val="clear" w:color="auto" w:fill="auto"/>
            <w:vAlign w:val="center"/>
            <w:hideMark/>
          </w:tcPr>
          <w:p w14:paraId="57A3F48A"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Curso                    (semipresencial)</w:t>
            </w:r>
          </w:p>
        </w:tc>
        <w:tc>
          <w:tcPr>
            <w:tcW w:w="746" w:type="pct"/>
            <w:tcBorders>
              <w:top w:val="single" w:sz="4" w:space="0" w:color="auto"/>
              <w:left w:val="nil"/>
              <w:bottom w:val="single" w:sz="4" w:space="0" w:color="auto"/>
              <w:right w:val="single" w:sz="4" w:space="0" w:color="000000"/>
            </w:tcBorders>
            <w:shd w:val="clear" w:color="auto" w:fill="auto"/>
            <w:vAlign w:val="center"/>
            <w:hideMark/>
          </w:tcPr>
          <w:p w14:paraId="47E92B13"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Del 13 de octubre al 22 de noviembre</w:t>
            </w:r>
          </w:p>
        </w:tc>
        <w:tc>
          <w:tcPr>
            <w:tcW w:w="913" w:type="pct"/>
            <w:tcBorders>
              <w:top w:val="nil"/>
              <w:left w:val="nil"/>
              <w:bottom w:val="single" w:sz="4" w:space="0" w:color="auto"/>
              <w:right w:val="single" w:sz="4" w:space="0" w:color="auto"/>
            </w:tcBorders>
            <w:shd w:val="clear" w:color="auto" w:fill="auto"/>
            <w:vAlign w:val="center"/>
            <w:hideMark/>
          </w:tcPr>
          <w:p w14:paraId="572642AE"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5</w:t>
            </w:r>
          </w:p>
        </w:tc>
        <w:tc>
          <w:tcPr>
            <w:tcW w:w="940" w:type="pct"/>
            <w:tcBorders>
              <w:top w:val="nil"/>
              <w:left w:val="nil"/>
              <w:bottom w:val="single" w:sz="4" w:space="0" w:color="auto"/>
              <w:right w:val="single" w:sz="4" w:space="0" w:color="auto"/>
            </w:tcBorders>
            <w:shd w:val="clear" w:color="auto" w:fill="auto"/>
            <w:vAlign w:val="center"/>
            <w:hideMark/>
          </w:tcPr>
          <w:p w14:paraId="71D8F1B0"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22</w:t>
            </w:r>
          </w:p>
        </w:tc>
      </w:tr>
      <w:tr w:rsidR="00DF0535" w:rsidRPr="001B53E6" w14:paraId="0D6684C2" w14:textId="77777777" w:rsidTr="001817A2">
        <w:trPr>
          <w:trHeight w:val="305"/>
          <w:jc w:val="center"/>
        </w:trPr>
        <w:tc>
          <w:tcPr>
            <w:tcW w:w="3147" w:type="pct"/>
            <w:gridSpan w:val="3"/>
            <w:tcBorders>
              <w:top w:val="nil"/>
              <w:left w:val="single" w:sz="4" w:space="0" w:color="auto"/>
              <w:bottom w:val="single" w:sz="4" w:space="0" w:color="auto"/>
              <w:right w:val="single" w:sz="4" w:space="0" w:color="auto"/>
            </w:tcBorders>
            <w:shd w:val="clear" w:color="000000" w:fill="4F81BD"/>
            <w:vAlign w:val="center"/>
            <w:hideMark/>
          </w:tcPr>
          <w:p w14:paraId="2A784B8F"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TOTAL</w:t>
            </w:r>
          </w:p>
        </w:tc>
        <w:tc>
          <w:tcPr>
            <w:tcW w:w="913" w:type="pct"/>
            <w:tcBorders>
              <w:top w:val="nil"/>
              <w:left w:val="nil"/>
              <w:bottom w:val="single" w:sz="4" w:space="0" w:color="auto"/>
              <w:right w:val="single" w:sz="4" w:space="0" w:color="auto"/>
            </w:tcBorders>
            <w:shd w:val="clear" w:color="000000" w:fill="4F81BD"/>
            <w:vAlign w:val="center"/>
            <w:hideMark/>
          </w:tcPr>
          <w:p w14:paraId="63F763A5"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153</w:t>
            </w:r>
          </w:p>
        </w:tc>
        <w:tc>
          <w:tcPr>
            <w:tcW w:w="940" w:type="pct"/>
            <w:tcBorders>
              <w:top w:val="nil"/>
              <w:left w:val="nil"/>
              <w:bottom w:val="single" w:sz="4" w:space="0" w:color="auto"/>
              <w:right w:val="single" w:sz="4" w:space="0" w:color="auto"/>
            </w:tcBorders>
            <w:shd w:val="clear" w:color="000000" w:fill="4F81BD"/>
            <w:vAlign w:val="center"/>
            <w:hideMark/>
          </w:tcPr>
          <w:p w14:paraId="24B6A1B6" w14:textId="77777777" w:rsidR="00305E83" w:rsidRPr="001B53E6" w:rsidRDefault="00305E83" w:rsidP="002B3EDD">
            <w:pPr>
              <w:spacing w:before="0" w:after="0" w:line="240" w:lineRule="auto"/>
              <w:ind w:left="57" w:right="57"/>
              <w:jc w:val="center"/>
              <w:rPr>
                <w:rFonts w:ascii="Artifex CF Light" w:hAnsi="Artifex CF Light"/>
                <w:color w:val="1F497D" w:themeColor="text2"/>
                <w:sz w:val="14"/>
                <w:szCs w:val="14"/>
              </w:rPr>
            </w:pPr>
            <w:r w:rsidRPr="001B53E6">
              <w:rPr>
                <w:rFonts w:ascii="Artifex CF Light" w:hAnsi="Artifex CF Light"/>
                <w:color w:val="1F497D" w:themeColor="text2"/>
                <w:sz w:val="14"/>
                <w:szCs w:val="14"/>
              </w:rPr>
              <w:t>468</w:t>
            </w:r>
          </w:p>
        </w:tc>
      </w:tr>
    </w:tbl>
    <w:p w14:paraId="10D63A1B" w14:textId="77777777" w:rsidR="00964C45" w:rsidRDefault="00964C45" w:rsidP="007F23AA">
      <w:pPr>
        <w:spacing w:after="0"/>
        <w:ind w:left="0" w:right="567"/>
        <w:jc w:val="center"/>
        <w:rPr>
          <w:rFonts w:ascii="Artifex CF Light" w:hAnsi="Artifex CF Light"/>
          <w:color w:val="1F497D" w:themeColor="text2"/>
          <w:sz w:val="20"/>
        </w:rPr>
      </w:pPr>
    </w:p>
    <w:p w14:paraId="6D57C845" w14:textId="01A422C3" w:rsidR="00B3226B" w:rsidRPr="007F23AA" w:rsidRDefault="00CE062A" w:rsidP="007F23AA">
      <w:pPr>
        <w:spacing w:after="0"/>
        <w:ind w:left="0" w:right="567"/>
        <w:jc w:val="center"/>
        <w:rPr>
          <w:rFonts w:ascii="Artifex CF Light" w:hAnsi="Artifex CF Light"/>
          <w:color w:val="1F497D" w:themeColor="text2"/>
          <w:sz w:val="20"/>
        </w:rPr>
      </w:pPr>
      <w:r w:rsidRPr="007F23AA">
        <w:rPr>
          <w:rFonts w:ascii="Artifex CF Light" w:hAnsi="Artifex CF Light"/>
          <w:color w:val="1F497D" w:themeColor="text2"/>
          <w:sz w:val="20"/>
        </w:rPr>
        <w:t>Gráfico 9. Seguimiento al Plan de Acción CAF 2019 – 2020, MEPyD</w:t>
      </w:r>
    </w:p>
    <w:p w14:paraId="30FFBE73" w14:textId="71B950A5" w:rsidR="00305E83" w:rsidRPr="001B53E6" w:rsidRDefault="00305E83" w:rsidP="00305E83">
      <w:pPr>
        <w:ind w:left="0" w:right="567"/>
        <w:jc w:val="center"/>
        <w:rPr>
          <w:rFonts w:ascii="Artifex CF Light" w:hAnsi="Artifex CF Light"/>
          <w:color w:val="1F497D" w:themeColor="text2"/>
          <w:sz w:val="16"/>
        </w:rPr>
      </w:pPr>
      <w:r w:rsidRPr="001B53E6">
        <w:rPr>
          <w:rFonts w:ascii="Artifex CF Light" w:hAnsi="Artifex CF Light"/>
          <w:noProof/>
          <w:color w:val="1F497D" w:themeColor="text2"/>
          <w:sz w:val="16"/>
        </w:rPr>
        <w:lastRenderedPageBreak/>
        <w:drawing>
          <wp:inline distT="0" distB="0" distL="0" distR="0" wp14:anchorId="0FF8287D" wp14:editId="0DD3C6A1">
            <wp:extent cx="4230094" cy="2395000"/>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90764" cy="2429350"/>
                    </a:xfrm>
                    <a:prstGeom prst="rect">
                      <a:avLst/>
                    </a:prstGeom>
                    <a:noFill/>
                  </pic:spPr>
                </pic:pic>
              </a:graphicData>
            </a:graphic>
          </wp:inline>
        </w:drawing>
      </w:r>
    </w:p>
    <w:sectPr w:rsidR="00305E83" w:rsidRPr="001B53E6" w:rsidSect="007036AF">
      <w:headerReference w:type="default" r:id="rId40"/>
      <w:footerReference w:type="default" r:id="rId41"/>
      <w:pgSz w:w="12240" w:h="15840" w:code="1"/>
      <w:pgMar w:top="284" w:right="226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86148" w14:textId="77777777" w:rsidR="006C0A63" w:rsidRDefault="006C0A63" w:rsidP="00C24904">
      <w:pPr>
        <w:spacing w:before="0" w:after="0" w:line="240" w:lineRule="auto"/>
      </w:pPr>
      <w:r>
        <w:separator/>
      </w:r>
    </w:p>
  </w:endnote>
  <w:endnote w:type="continuationSeparator" w:id="0">
    <w:p w14:paraId="6BC1D72E" w14:textId="77777777" w:rsidR="006C0A63" w:rsidRDefault="006C0A63" w:rsidP="00C249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tifex CF Extra Light">
    <w:altName w:val="Calibri"/>
    <w:panose1 w:val="000003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ingoDos Pro SCd">
    <w:altName w:val="Calibri"/>
    <w:panose1 w:val="00000000000000000000"/>
    <w:charset w:val="00"/>
    <w:family w:val="swiss"/>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Arial Narrow">
    <w:altName w:val="﷽﷽﷽﷽﷽﷽﷽﷽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G Times">
    <w:altName w:val="Times New Roman"/>
    <w:charset w:val="00"/>
    <w:family w:val="roman"/>
    <w:pitch w:val="variable"/>
  </w:font>
  <w:font w:name="Verdana">
    <w:panose1 w:val="020B0604030504040204"/>
    <w:charset w:val="00"/>
    <w:family w:val="swiss"/>
    <w:pitch w:val="variable"/>
    <w:sig w:usb0="A10006FF" w:usb1="4000205B" w:usb2="00000010" w:usb3="00000000" w:csb0="0000019F" w:csb1="00000000"/>
  </w:font>
  <w:font w:name="Helvetica Neue">
    <w:altName w:v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tifex CF Light">
    <w:altName w:val="Calibri"/>
    <w:panose1 w:val="00000400000000000000"/>
    <w:charset w:val="00"/>
    <w:family w:val="auto"/>
    <w:pitch w:val="variable"/>
    <w:sig w:usb0="00000007" w:usb1="00000000" w:usb2="00000000" w:usb3="00000000" w:csb0="00000093" w:csb1="00000000"/>
  </w:font>
  <w:font w:name="Gotham Light">
    <w:altName w:val="Calibri"/>
    <w:panose1 w:val="00000000000000000000"/>
    <w:charset w:val="00"/>
    <w:family w:val="modern"/>
    <w:notTrueType/>
    <w:pitch w:val="variable"/>
    <w:sig w:usb0="800000AF" w:usb1="50000048" w:usb2="00000000" w:usb3="00000000" w:csb0="00000111" w:csb1="00000000"/>
  </w:font>
  <w:font w:name="Calibri-Light">
    <w:altName w:val="Calibri"/>
    <w:charset w:val="00"/>
    <w:family w:val="roman"/>
    <w:pitch w:val="default"/>
  </w:font>
  <w:font w:name="HYSinMyeongJo-Medium">
    <w:altName w:val="Batang"/>
    <w:charset w:val="81"/>
    <w:family w:val="roman"/>
    <w:pitch w:val="variable"/>
    <w:sig w:usb0="00000000" w:usb1="29D77CF9" w:usb2="00000010" w:usb3="00000000" w:csb0="00080000" w:csb1="00000000"/>
  </w:font>
  <w:font w:name="Gotham Medium">
    <w:altName w:val="Calibri"/>
    <w:panose1 w:val="00000000000000000000"/>
    <w:charset w:val="00"/>
    <w:family w:val="auto"/>
    <w:pitch w:val="variable"/>
    <w:sig w:usb0="A1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02AB9" w14:textId="6C417A67" w:rsidR="008435D3" w:rsidRDefault="008435D3" w:rsidP="0029388B">
    <w:pPr>
      <w:pStyle w:val="Footer"/>
      <w:jc w:val="center"/>
    </w:pPr>
    <w:r>
      <w:rPr>
        <w:noProof/>
      </w:rPr>
      <w:drawing>
        <wp:anchor distT="0" distB="0" distL="114300" distR="114300" simplePos="0" relativeHeight="251659264" behindDoc="1" locked="0" layoutInCell="1" allowOverlap="1" wp14:anchorId="7F45A4E7" wp14:editId="7EE92AE4">
          <wp:simplePos x="0" y="0"/>
          <wp:positionH relativeFrom="margin">
            <wp:posOffset>2588133</wp:posOffset>
          </wp:positionH>
          <wp:positionV relativeFrom="paragraph">
            <wp:posOffset>140335</wp:posOffset>
          </wp:positionV>
          <wp:extent cx="295275" cy="259582"/>
          <wp:effectExtent l="0" t="0" r="0" b="7620"/>
          <wp:wrapNone/>
          <wp:docPr id="3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595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3E42F" w14:textId="4BF59516" w:rsidR="008435D3" w:rsidRPr="00B04ABA" w:rsidRDefault="008435D3" w:rsidP="00B04ABA">
    <w:pPr>
      <w:jc w:val="center"/>
      <w:rPr>
        <w:rFonts w:ascii="Gotham Medium" w:hAnsi="Gotham Medium"/>
        <w:sz w:val="16"/>
        <w:szCs w:val="16"/>
      </w:rPr>
    </w:pPr>
    <w:r w:rsidRPr="00DF0535">
      <w:rPr>
        <w:rFonts w:ascii="Gotham Medium" w:hAnsi="Gotham Medium"/>
        <w:noProof/>
        <w:color w:val="1F497D" w:themeColor="text2"/>
        <w:sz w:val="16"/>
        <w:szCs w:val="16"/>
      </w:rPr>
      <w:drawing>
        <wp:anchor distT="0" distB="0" distL="114300" distR="114300" simplePos="0" relativeHeight="251660288" behindDoc="1" locked="0" layoutInCell="1" allowOverlap="1" wp14:anchorId="423D0DDE" wp14:editId="6C661901">
          <wp:simplePos x="0" y="0"/>
          <wp:positionH relativeFrom="column">
            <wp:posOffset>2957957</wp:posOffset>
          </wp:positionH>
          <wp:positionV relativeFrom="paragraph">
            <wp:posOffset>20955</wp:posOffset>
          </wp:positionV>
          <wp:extent cx="747395" cy="104775"/>
          <wp:effectExtent l="0" t="0" r="0" b="9525"/>
          <wp:wrapNone/>
          <wp:docPr id="4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7395" cy="10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535">
      <w:rPr>
        <w:rFonts w:ascii="Gotham Medium" w:eastAsiaTheme="minorEastAsia" w:hAnsi="Gotham Medium" w:cstheme="minorBidi"/>
        <w:color w:val="1F497D" w:themeColor="text2"/>
        <w:sz w:val="16"/>
        <w:szCs w:val="16"/>
      </w:rPr>
      <w:fldChar w:fldCharType="begin"/>
    </w:r>
    <w:r w:rsidRPr="00DF0535">
      <w:rPr>
        <w:rFonts w:ascii="Gotham Medium" w:hAnsi="Gotham Medium"/>
        <w:color w:val="1F497D" w:themeColor="text2"/>
        <w:sz w:val="16"/>
        <w:szCs w:val="16"/>
      </w:rPr>
      <w:instrText xml:space="preserve"> PAGE   \* MERGEFORMAT </w:instrText>
    </w:r>
    <w:r w:rsidRPr="00DF0535">
      <w:rPr>
        <w:rFonts w:ascii="Gotham Medium" w:eastAsiaTheme="minorEastAsia" w:hAnsi="Gotham Medium" w:cstheme="minorBidi"/>
        <w:color w:val="1F497D" w:themeColor="text2"/>
        <w:sz w:val="16"/>
        <w:szCs w:val="16"/>
      </w:rPr>
      <w:fldChar w:fldCharType="separate"/>
    </w:r>
    <w:r w:rsidRPr="00DF0535">
      <w:rPr>
        <w:rFonts w:ascii="Gotham Medium" w:eastAsiaTheme="majorEastAsia" w:hAnsi="Gotham Medium" w:cstheme="majorBidi"/>
        <w:noProof/>
        <w:color w:val="1F497D" w:themeColor="text2"/>
        <w:sz w:val="16"/>
        <w:szCs w:val="16"/>
      </w:rPr>
      <w:t>119</w:t>
    </w:r>
    <w:r w:rsidRPr="00DF0535">
      <w:rPr>
        <w:rFonts w:ascii="Gotham Medium" w:eastAsiaTheme="majorEastAsia" w:hAnsi="Gotham Medium" w:cstheme="majorBidi"/>
        <w:noProof/>
        <w:color w:val="1F497D" w:themeColor="text2"/>
        <w:sz w:val="16"/>
        <w:szCs w:val="16"/>
      </w:rPr>
      <w:fldChar w:fldCharType="end"/>
    </w:r>
    <w:r w:rsidRPr="00B04ABA">
      <w:rPr>
        <w:rFonts w:ascii="Gotham Medium" w:hAnsi="Gotham Medium"/>
        <w:noProof/>
        <w:sz w:val="16"/>
        <w:szCs w:val="16"/>
      </w:rPr>
      <w:drawing>
        <wp:anchor distT="0" distB="0" distL="114300" distR="114300" simplePos="0" relativeHeight="251662336" behindDoc="1" locked="0" layoutInCell="1" allowOverlap="1" wp14:anchorId="77140C36" wp14:editId="47CA4E0D">
          <wp:simplePos x="0" y="0"/>
          <wp:positionH relativeFrom="column">
            <wp:posOffset>1727200</wp:posOffset>
          </wp:positionH>
          <wp:positionV relativeFrom="paragraph">
            <wp:posOffset>19812</wp:posOffset>
          </wp:positionV>
          <wp:extent cx="747395" cy="104775"/>
          <wp:effectExtent l="0" t="0" r="0" b="9525"/>
          <wp:wrapNone/>
          <wp:docPr id="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7395" cy="104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90203" w14:textId="77289DFA" w:rsidR="008435D3" w:rsidRDefault="00843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B279F" w14:textId="77777777" w:rsidR="006C0A63" w:rsidRDefault="006C0A63" w:rsidP="00C24904">
      <w:pPr>
        <w:spacing w:before="0" w:after="0" w:line="240" w:lineRule="auto"/>
      </w:pPr>
      <w:r>
        <w:separator/>
      </w:r>
    </w:p>
  </w:footnote>
  <w:footnote w:type="continuationSeparator" w:id="0">
    <w:p w14:paraId="414D5FA1" w14:textId="77777777" w:rsidR="006C0A63" w:rsidRDefault="006C0A63" w:rsidP="00C24904">
      <w:pPr>
        <w:spacing w:before="0" w:after="0" w:line="240" w:lineRule="auto"/>
      </w:pPr>
      <w:r>
        <w:continuationSeparator/>
      </w:r>
    </w:p>
  </w:footnote>
  <w:footnote w:id="1">
    <w:p w14:paraId="2C31A2AD" w14:textId="234134A4" w:rsidR="008435D3" w:rsidRPr="00E36C75" w:rsidRDefault="008435D3" w:rsidP="005C0A7A">
      <w:pPr>
        <w:pStyle w:val="FootnoteText"/>
      </w:pPr>
      <w:r w:rsidRPr="00FD17AA">
        <w:rPr>
          <w:rStyle w:val="FootnoteReference"/>
          <w:color w:val="002060"/>
        </w:rPr>
        <w:footnoteRef/>
      </w:r>
      <w:r w:rsidRPr="00FD17AA">
        <w:rPr>
          <w:rFonts w:ascii="Gotham Light" w:hAnsi="Gotham Light"/>
          <w:color w:val="002060"/>
          <w:sz w:val="15"/>
          <w:szCs w:val="15"/>
          <w:lang w:val="es-ES"/>
        </w:rPr>
        <w:t>Estrategia Nacional de Desarrollo, Plan Nacional Plurianual del Sector Público, Agenda 2030 sobre el Desarrollo Sostenible, Consenso de Montevideo.</w:t>
      </w:r>
    </w:p>
  </w:footnote>
  <w:footnote w:id="2">
    <w:p w14:paraId="08C1F7AD" w14:textId="77777777" w:rsidR="008435D3" w:rsidRPr="00233763" w:rsidRDefault="008435D3" w:rsidP="00305E83">
      <w:pPr>
        <w:pStyle w:val="FootnoteText"/>
        <w:rPr>
          <w:rFonts w:ascii="Gotham Light" w:hAnsi="Gotham Light"/>
          <w:color w:val="1F497D" w:themeColor="text2"/>
          <w:sz w:val="15"/>
          <w:szCs w:val="15"/>
        </w:rPr>
      </w:pPr>
      <w:r w:rsidRPr="00233763">
        <w:rPr>
          <w:rStyle w:val="FootnoteReference"/>
          <w:rFonts w:ascii="Gotham Light" w:hAnsi="Gotham Light"/>
          <w:color w:val="1F497D" w:themeColor="text2"/>
          <w:sz w:val="15"/>
          <w:szCs w:val="15"/>
        </w:rPr>
        <w:footnoteRef/>
      </w:r>
      <w:r w:rsidRPr="00233763">
        <w:rPr>
          <w:rFonts w:ascii="Gotham Light" w:hAnsi="Gotham Light"/>
          <w:color w:val="1F497D" w:themeColor="text2"/>
          <w:sz w:val="15"/>
          <w:szCs w:val="15"/>
        </w:rPr>
        <w:t xml:space="preserve"> Siglas en inglés de Transversalización, Aceleración y Asesoría de Política.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DEEFF" w14:textId="77777777" w:rsidR="008435D3" w:rsidRDefault="008435D3">
    <w:pPr>
      <w:pStyle w:val="Header"/>
    </w:pPr>
  </w:p>
  <w:p w14:paraId="5AD687D3" w14:textId="77777777" w:rsidR="008435D3" w:rsidRDefault="00843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806"/>
    <w:multiLevelType w:val="hybridMultilevel"/>
    <w:tmpl w:val="59EA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167CB2"/>
    <w:multiLevelType w:val="hybridMultilevel"/>
    <w:tmpl w:val="0C58FD92"/>
    <w:lvl w:ilvl="0" w:tplc="C56C73A6">
      <w:numFmt w:val="bullet"/>
      <w:lvlText w:val="-"/>
      <w:lvlJc w:val="left"/>
      <w:pPr>
        <w:ind w:left="1004" w:hanging="360"/>
      </w:pPr>
      <w:rPr>
        <w:rFonts w:ascii="Times New Roman" w:eastAsiaTheme="minorHAnsi" w:hAnsi="Times New Roman" w:cs="Times New Roman"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 w15:restartNumberingAfterBreak="0">
    <w:nsid w:val="045263A0"/>
    <w:multiLevelType w:val="hybridMultilevel"/>
    <w:tmpl w:val="9CCCC3A2"/>
    <w:lvl w:ilvl="0" w:tplc="C56C73A6">
      <w:numFmt w:val="bullet"/>
      <w:lvlText w:val="-"/>
      <w:lvlJc w:val="left"/>
      <w:pPr>
        <w:ind w:left="927" w:hanging="360"/>
      </w:pPr>
      <w:rPr>
        <w:rFonts w:ascii="Times New Roman" w:eastAsiaTheme="minorHAnsi" w:hAnsi="Times New Roman" w:cs="Times New Roman"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3" w15:restartNumberingAfterBreak="0">
    <w:nsid w:val="052D5147"/>
    <w:multiLevelType w:val="hybridMultilevel"/>
    <w:tmpl w:val="9C805FE2"/>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5BD4DEF"/>
    <w:multiLevelType w:val="hybridMultilevel"/>
    <w:tmpl w:val="010A2902"/>
    <w:lvl w:ilvl="0" w:tplc="04090001">
      <w:start w:val="1"/>
      <w:numFmt w:val="bullet"/>
      <w:lvlText w:val=""/>
      <w:lvlJc w:val="left"/>
      <w:pPr>
        <w:ind w:left="720" w:hanging="360"/>
      </w:pPr>
      <w:rPr>
        <w:rFonts w:ascii="Symbol" w:hAnsi="Symbol" w:hint="default"/>
      </w:rPr>
    </w:lvl>
    <w:lvl w:ilvl="1" w:tplc="040A0005">
      <w:start w:val="1"/>
      <w:numFmt w:val="bullet"/>
      <w:lvlText w:val=""/>
      <w:lvlJc w:val="left"/>
      <w:pPr>
        <w:ind w:left="720" w:hanging="360"/>
      </w:pPr>
      <w:rPr>
        <w:rFonts w:ascii="Wingdings" w:hAnsi="Wingdings" w:hint="default"/>
      </w:rPr>
    </w:lvl>
    <w:lvl w:ilvl="2" w:tplc="0A3A8D58">
      <w:numFmt w:val="bullet"/>
      <w:lvlText w:val="-"/>
      <w:lvlJc w:val="left"/>
      <w:pPr>
        <w:ind w:left="1004" w:hanging="360"/>
      </w:pPr>
      <w:rPr>
        <w:rFonts w:ascii="Times New Roman" w:eastAsia="Times New Roman" w:hAnsi="Times New Roman" w:cs="Times New Roman"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1C7E1E"/>
    <w:multiLevelType w:val="hybridMultilevel"/>
    <w:tmpl w:val="48623A3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0E951A17"/>
    <w:multiLevelType w:val="hybridMultilevel"/>
    <w:tmpl w:val="438CC660"/>
    <w:lvl w:ilvl="0" w:tplc="C56C73A6">
      <w:numFmt w:val="bullet"/>
      <w:lvlText w:val="-"/>
      <w:lvlJc w:val="left"/>
      <w:pPr>
        <w:ind w:left="927" w:hanging="360"/>
      </w:pPr>
      <w:rPr>
        <w:rFonts w:ascii="Times New Roman" w:eastAsiaTheme="minorHAnsi" w:hAnsi="Times New Roman" w:cs="Times New Roman"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7" w15:restartNumberingAfterBreak="0">
    <w:nsid w:val="1243517C"/>
    <w:multiLevelType w:val="hybridMultilevel"/>
    <w:tmpl w:val="96C0D380"/>
    <w:lvl w:ilvl="0" w:tplc="0A3A8D58">
      <w:numFmt w:val="bullet"/>
      <w:lvlText w:val="-"/>
      <w:lvlJc w:val="left"/>
      <w:pPr>
        <w:ind w:left="1545" w:hanging="360"/>
      </w:pPr>
      <w:rPr>
        <w:rFonts w:ascii="Times New Roman" w:eastAsia="Times New Roman" w:hAnsi="Times New Roman" w:cs="Times New Roman" w:hint="default"/>
      </w:rPr>
    </w:lvl>
    <w:lvl w:ilvl="1" w:tplc="1C0A0003" w:tentative="1">
      <w:start w:val="1"/>
      <w:numFmt w:val="bullet"/>
      <w:lvlText w:val="o"/>
      <w:lvlJc w:val="left"/>
      <w:pPr>
        <w:ind w:left="2265" w:hanging="360"/>
      </w:pPr>
      <w:rPr>
        <w:rFonts w:ascii="Courier New" w:hAnsi="Courier New" w:cs="Courier New" w:hint="default"/>
      </w:rPr>
    </w:lvl>
    <w:lvl w:ilvl="2" w:tplc="1C0A0005" w:tentative="1">
      <w:start w:val="1"/>
      <w:numFmt w:val="bullet"/>
      <w:lvlText w:val=""/>
      <w:lvlJc w:val="left"/>
      <w:pPr>
        <w:ind w:left="2985" w:hanging="360"/>
      </w:pPr>
      <w:rPr>
        <w:rFonts w:ascii="Wingdings" w:hAnsi="Wingdings" w:hint="default"/>
      </w:rPr>
    </w:lvl>
    <w:lvl w:ilvl="3" w:tplc="1C0A0001" w:tentative="1">
      <w:start w:val="1"/>
      <w:numFmt w:val="bullet"/>
      <w:lvlText w:val=""/>
      <w:lvlJc w:val="left"/>
      <w:pPr>
        <w:ind w:left="3705" w:hanging="360"/>
      </w:pPr>
      <w:rPr>
        <w:rFonts w:ascii="Symbol" w:hAnsi="Symbol" w:hint="default"/>
      </w:rPr>
    </w:lvl>
    <w:lvl w:ilvl="4" w:tplc="1C0A0003" w:tentative="1">
      <w:start w:val="1"/>
      <w:numFmt w:val="bullet"/>
      <w:lvlText w:val="o"/>
      <w:lvlJc w:val="left"/>
      <w:pPr>
        <w:ind w:left="4425" w:hanging="360"/>
      </w:pPr>
      <w:rPr>
        <w:rFonts w:ascii="Courier New" w:hAnsi="Courier New" w:cs="Courier New" w:hint="default"/>
      </w:rPr>
    </w:lvl>
    <w:lvl w:ilvl="5" w:tplc="1C0A0005" w:tentative="1">
      <w:start w:val="1"/>
      <w:numFmt w:val="bullet"/>
      <w:lvlText w:val=""/>
      <w:lvlJc w:val="left"/>
      <w:pPr>
        <w:ind w:left="5145" w:hanging="360"/>
      </w:pPr>
      <w:rPr>
        <w:rFonts w:ascii="Wingdings" w:hAnsi="Wingdings" w:hint="default"/>
      </w:rPr>
    </w:lvl>
    <w:lvl w:ilvl="6" w:tplc="1C0A0001" w:tentative="1">
      <w:start w:val="1"/>
      <w:numFmt w:val="bullet"/>
      <w:lvlText w:val=""/>
      <w:lvlJc w:val="left"/>
      <w:pPr>
        <w:ind w:left="5865" w:hanging="360"/>
      </w:pPr>
      <w:rPr>
        <w:rFonts w:ascii="Symbol" w:hAnsi="Symbol" w:hint="default"/>
      </w:rPr>
    </w:lvl>
    <w:lvl w:ilvl="7" w:tplc="1C0A0003" w:tentative="1">
      <w:start w:val="1"/>
      <w:numFmt w:val="bullet"/>
      <w:lvlText w:val="o"/>
      <w:lvlJc w:val="left"/>
      <w:pPr>
        <w:ind w:left="6585" w:hanging="360"/>
      </w:pPr>
      <w:rPr>
        <w:rFonts w:ascii="Courier New" w:hAnsi="Courier New" w:cs="Courier New" w:hint="default"/>
      </w:rPr>
    </w:lvl>
    <w:lvl w:ilvl="8" w:tplc="1C0A0005" w:tentative="1">
      <w:start w:val="1"/>
      <w:numFmt w:val="bullet"/>
      <w:lvlText w:val=""/>
      <w:lvlJc w:val="left"/>
      <w:pPr>
        <w:ind w:left="7305" w:hanging="360"/>
      </w:pPr>
      <w:rPr>
        <w:rFonts w:ascii="Wingdings" w:hAnsi="Wingdings" w:hint="default"/>
      </w:rPr>
    </w:lvl>
  </w:abstractNum>
  <w:abstractNum w:abstractNumId="8" w15:restartNumberingAfterBreak="0">
    <w:nsid w:val="14D612CE"/>
    <w:multiLevelType w:val="hybridMultilevel"/>
    <w:tmpl w:val="204E9560"/>
    <w:lvl w:ilvl="0" w:tplc="040A0005">
      <w:start w:val="1"/>
      <w:numFmt w:val="bullet"/>
      <w:lvlText w:val=""/>
      <w:lvlJc w:val="left"/>
      <w:pPr>
        <w:ind w:left="720" w:hanging="360"/>
      </w:pPr>
      <w:rPr>
        <w:rFonts w:ascii="Wingdings" w:hAnsi="Wingdings" w:hint="default"/>
      </w:rPr>
    </w:lvl>
    <w:lvl w:ilvl="1" w:tplc="0A3A8D58">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5273429"/>
    <w:multiLevelType w:val="hybridMultilevel"/>
    <w:tmpl w:val="5B042434"/>
    <w:lvl w:ilvl="0" w:tplc="C56C73A6">
      <w:numFmt w:val="bullet"/>
      <w:lvlText w:val="-"/>
      <w:lvlJc w:val="left"/>
      <w:pPr>
        <w:ind w:left="1004" w:hanging="360"/>
      </w:pPr>
      <w:rPr>
        <w:rFonts w:ascii="Times New Roman" w:eastAsiaTheme="minorHAnsi" w:hAnsi="Times New Roman" w:cs="Times New Roman"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0" w15:restartNumberingAfterBreak="0">
    <w:nsid w:val="15F7501A"/>
    <w:multiLevelType w:val="hybridMultilevel"/>
    <w:tmpl w:val="6674F068"/>
    <w:lvl w:ilvl="0" w:tplc="1C0A0003">
      <w:start w:val="1"/>
      <w:numFmt w:val="bullet"/>
      <w:lvlText w:val="o"/>
      <w:lvlJc w:val="left"/>
      <w:pPr>
        <w:ind w:left="1004" w:hanging="360"/>
      </w:pPr>
      <w:rPr>
        <w:rFonts w:ascii="Courier New" w:hAnsi="Courier New" w:cs="Courier New"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1" w15:restartNumberingAfterBreak="0">
    <w:nsid w:val="1A5E2E6C"/>
    <w:multiLevelType w:val="hybridMultilevel"/>
    <w:tmpl w:val="62F24CCE"/>
    <w:lvl w:ilvl="0" w:tplc="C56C73A6">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B99704C"/>
    <w:multiLevelType w:val="hybridMultilevel"/>
    <w:tmpl w:val="B3FAF56E"/>
    <w:lvl w:ilvl="0" w:tplc="0A3A8D58">
      <w:numFmt w:val="bullet"/>
      <w:lvlText w:val="-"/>
      <w:lvlJc w:val="left"/>
      <w:pPr>
        <w:ind w:left="1004" w:hanging="360"/>
      </w:pPr>
      <w:rPr>
        <w:rFonts w:ascii="Times New Roman" w:eastAsia="Times New Roman" w:hAnsi="Times New Roman" w:cs="Times New Roman"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3" w15:restartNumberingAfterBreak="0">
    <w:nsid w:val="211C7A6B"/>
    <w:multiLevelType w:val="hybridMultilevel"/>
    <w:tmpl w:val="64BC07F4"/>
    <w:lvl w:ilvl="0" w:tplc="C56C73A6">
      <w:numFmt w:val="bullet"/>
      <w:lvlText w:val="-"/>
      <w:lvlJc w:val="left"/>
      <w:pPr>
        <w:ind w:left="1004" w:hanging="360"/>
      </w:pPr>
      <w:rPr>
        <w:rFonts w:ascii="Times New Roman" w:eastAsiaTheme="minorHAnsi" w:hAnsi="Times New Roman" w:cs="Times New Roman"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4" w15:restartNumberingAfterBreak="0">
    <w:nsid w:val="24AB5A5C"/>
    <w:multiLevelType w:val="hybridMultilevel"/>
    <w:tmpl w:val="5394C7AC"/>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5B53B1A"/>
    <w:multiLevelType w:val="hybridMultilevel"/>
    <w:tmpl w:val="2132E4EA"/>
    <w:lvl w:ilvl="0" w:tplc="9D323386">
      <w:start w:val="1"/>
      <w:numFmt w:val="lowerLetter"/>
      <w:lvlText w:val="%1)"/>
      <w:lvlJc w:val="left"/>
      <w:pPr>
        <w:ind w:left="644" w:hanging="360"/>
      </w:pPr>
      <w:rPr>
        <w:rFonts w:hint="default"/>
      </w:rPr>
    </w:lvl>
    <w:lvl w:ilvl="1" w:tplc="74E63E0C">
      <w:start w:val="1"/>
      <w:numFmt w:val="lowerLetter"/>
      <w:lvlText w:val="%2)"/>
      <w:lvlJc w:val="left"/>
      <w:pPr>
        <w:ind w:left="1775" w:hanging="771"/>
      </w:pPr>
      <w:rPr>
        <w:rFonts w:hint="default"/>
      </w:r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6" w15:restartNumberingAfterBreak="0">
    <w:nsid w:val="26DC040C"/>
    <w:multiLevelType w:val="hybridMultilevel"/>
    <w:tmpl w:val="32008A7E"/>
    <w:lvl w:ilvl="0" w:tplc="C56C73A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360B65"/>
    <w:multiLevelType w:val="hybridMultilevel"/>
    <w:tmpl w:val="8E62D344"/>
    <w:lvl w:ilvl="0" w:tplc="BC70A95C">
      <w:numFmt w:val="bullet"/>
      <w:lvlText w:val="-"/>
      <w:lvlJc w:val="left"/>
      <w:pPr>
        <w:ind w:left="1428" w:hanging="360"/>
      </w:pPr>
      <w:rPr>
        <w:rFonts w:ascii="Times New Roman" w:eastAsia="Times New Roman"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27A93F18"/>
    <w:multiLevelType w:val="hybridMultilevel"/>
    <w:tmpl w:val="89308EF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27FA5C39"/>
    <w:multiLevelType w:val="hybridMultilevel"/>
    <w:tmpl w:val="8EDC05FA"/>
    <w:lvl w:ilvl="0" w:tplc="C56C73A6">
      <w:numFmt w:val="bullet"/>
      <w:lvlText w:val="-"/>
      <w:lvlJc w:val="left"/>
      <w:pPr>
        <w:ind w:left="927" w:hanging="360"/>
      </w:pPr>
      <w:rPr>
        <w:rFonts w:ascii="Times New Roman" w:eastAsiaTheme="minorHAnsi" w:hAnsi="Times New Roman" w:cs="Times New Roman"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20" w15:restartNumberingAfterBreak="0">
    <w:nsid w:val="28574A63"/>
    <w:multiLevelType w:val="hybridMultilevel"/>
    <w:tmpl w:val="47421708"/>
    <w:lvl w:ilvl="0" w:tplc="1C0A0005">
      <w:start w:val="1"/>
      <w:numFmt w:val="bullet"/>
      <w:lvlText w:val=""/>
      <w:lvlJc w:val="left"/>
      <w:pPr>
        <w:ind w:left="1287" w:hanging="360"/>
      </w:pPr>
      <w:rPr>
        <w:rFonts w:ascii="Wingdings" w:hAnsi="Wingdings" w:hint="default"/>
      </w:rPr>
    </w:lvl>
    <w:lvl w:ilvl="1" w:tplc="1C0A0003">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21" w15:restartNumberingAfterBreak="0">
    <w:nsid w:val="29FD077C"/>
    <w:multiLevelType w:val="hybridMultilevel"/>
    <w:tmpl w:val="FCA6FA6E"/>
    <w:lvl w:ilvl="0" w:tplc="1C0A0005">
      <w:start w:val="1"/>
      <w:numFmt w:val="bullet"/>
      <w:lvlText w:val=""/>
      <w:lvlJc w:val="left"/>
      <w:pPr>
        <w:ind w:left="1004" w:hanging="360"/>
      </w:pPr>
      <w:rPr>
        <w:rFonts w:ascii="Wingdings" w:hAnsi="Wingdings" w:hint="default"/>
      </w:rPr>
    </w:lvl>
    <w:lvl w:ilvl="1" w:tplc="23C6E888">
      <w:numFmt w:val="bullet"/>
      <w:lvlText w:val="•"/>
      <w:lvlJc w:val="left"/>
      <w:pPr>
        <w:ind w:left="1724" w:hanging="360"/>
      </w:pPr>
      <w:rPr>
        <w:rFonts w:ascii="Times New Roman" w:eastAsia="Times New Roman" w:hAnsi="Times New Roman" w:cs="Times New Roman"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2" w15:restartNumberingAfterBreak="0">
    <w:nsid w:val="30F566BD"/>
    <w:multiLevelType w:val="hybridMultilevel"/>
    <w:tmpl w:val="47840534"/>
    <w:lvl w:ilvl="0" w:tplc="1C0A0005">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3" w15:restartNumberingAfterBreak="0">
    <w:nsid w:val="32B510B3"/>
    <w:multiLevelType w:val="hybridMultilevel"/>
    <w:tmpl w:val="2DE64044"/>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3329691D"/>
    <w:multiLevelType w:val="hybridMultilevel"/>
    <w:tmpl w:val="F7DC56B0"/>
    <w:lvl w:ilvl="0" w:tplc="9FA86310">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37225C26"/>
    <w:multiLevelType w:val="hybridMultilevel"/>
    <w:tmpl w:val="56AC8E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76D1EFC"/>
    <w:multiLevelType w:val="hybridMultilevel"/>
    <w:tmpl w:val="D08295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79C0C72"/>
    <w:multiLevelType w:val="hybridMultilevel"/>
    <w:tmpl w:val="053C0DB4"/>
    <w:lvl w:ilvl="0" w:tplc="1C0A0001">
      <w:start w:val="1"/>
      <w:numFmt w:val="bullet"/>
      <w:lvlText w:val=""/>
      <w:lvlJc w:val="left"/>
      <w:pPr>
        <w:ind w:left="2160" w:hanging="360"/>
      </w:pPr>
      <w:rPr>
        <w:rFonts w:ascii="Symbol" w:hAnsi="Symbol" w:hint="default"/>
      </w:rPr>
    </w:lvl>
    <w:lvl w:ilvl="1" w:tplc="1C0A0003">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28" w15:restartNumberingAfterBreak="0">
    <w:nsid w:val="39996D51"/>
    <w:multiLevelType w:val="multilevel"/>
    <w:tmpl w:val="157A4426"/>
    <w:lvl w:ilvl="0">
      <w:start w:val="1"/>
      <w:numFmt w:val="decimal"/>
      <w:lvlText w:val="%1."/>
      <w:lvlJc w:val="left"/>
      <w:pPr>
        <w:tabs>
          <w:tab w:val="num" w:pos="644"/>
        </w:tabs>
        <w:ind w:left="644" w:hanging="360"/>
      </w:pPr>
      <w:rPr>
        <w:b w:val="0"/>
        <w:i/>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29" w15:restartNumberingAfterBreak="0">
    <w:nsid w:val="3BEA2DD7"/>
    <w:multiLevelType w:val="hybridMultilevel"/>
    <w:tmpl w:val="0ADCF7E2"/>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3DE24C46"/>
    <w:multiLevelType w:val="hybridMultilevel"/>
    <w:tmpl w:val="9C003334"/>
    <w:lvl w:ilvl="0" w:tplc="1C0A0005">
      <w:start w:val="1"/>
      <w:numFmt w:val="bullet"/>
      <w:lvlText w:val=""/>
      <w:lvlJc w:val="left"/>
      <w:pPr>
        <w:ind w:left="927" w:hanging="360"/>
      </w:pPr>
      <w:rPr>
        <w:rFonts w:ascii="Wingdings" w:hAnsi="Wingdings"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31" w15:restartNumberingAfterBreak="0">
    <w:nsid w:val="46253A52"/>
    <w:multiLevelType w:val="hybridMultilevel"/>
    <w:tmpl w:val="7F02D8EC"/>
    <w:lvl w:ilvl="0" w:tplc="1C0A0005">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47AA7792"/>
    <w:multiLevelType w:val="hybridMultilevel"/>
    <w:tmpl w:val="DE7E2F8C"/>
    <w:lvl w:ilvl="0" w:tplc="1C0A0005">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3" w15:restartNumberingAfterBreak="0">
    <w:nsid w:val="4A2E1403"/>
    <w:multiLevelType w:val="hybridMultilevel"/>
    <w:tmpl w:val="2E0AB45E"/>
    <w:lvl w:ilvl="0" w:tplc="1C0A0017">
      <w:start w:val="1"/>
      <w:numFmt w:val="lowerLetter"/>
      <w:lvlText w:val="%1)"/>
      <w:lvlJc w:val="left"/>
      <w:pPr>
        <w:ind w:left="720" w:hanging="360"/>
      </w:pPr>
    </w:lvl>
    <w:lvl w:ilvl="1" w:tplc="F1AE4DBA">
      <w:start w:val="1"/>
      <w:numFmt w:val="decimal"/>
      <w:lvlText w:val="%2."/>
      <w:lvlJc w:val="left"/>
      <w:pPr>
        <w:ind w:left="1440" w:hanging="360"/>
      </w:pPr>
      <w:rPr>
        <w:rFonts w:hint="default"/>
      </w:rPr>
    </w:lvl>
    <w:lvl w:ilvl="2" w:tplc="EBC8D642">
      <w:start w:val="2"/>
      <w:numFmt w:val="decimal"/>
      <w:lvlText w:val="%3)"/>
      <w:lvlJc w:val="left"/>
      <w:pPr>
        <w:ind w:left="2340" w:hanging="360"/>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50F04FDB"/>
    <w:multiLevelType w:val="hybridMultilevel"/>
    <w:tmpl w:val="726898B0"/>
    <w:lvl w:ilvl="0" w:tplc="0A3A8D58">
      <w:numFmt w:val="bullet"/>
      <w:lvlText w:val="-"/>
      <w:lvlJc w:val="left"/>
      <w:pPr>
        <w:ind w:left="1429" w:hanging="360"/>
      </w:pPr>
      <w:rPr>
        <w:rFonts w:ascii="Times New Roman" w:eastAsia="Times New Roman" w:hAnsi="Times New Roman" w:cs="Times New Roman"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5" w15:restartNumberingAfterBreak="0">
    <w:nsid w:val="530C454D"/>
    <w:multiLevelType w:val="hybridMultilevel"/>
    <w:tmpl w:val="D4C4083A"/>
    <w:lvl w:ilvl="0" w:tplc="A3D83DC8">
      <w:numFmt w:val="bullet"/>
      <w:lvlText w:val="-"/>
      <w:lvlJc w:val="left"/>
      <w:pPr>
        <w:ind w:left="720" w:hanging="360"/>
      </w:pPr>
      <w:rPr>
        <w:rFonts w:ascii="Times New Roman" w:eastAsia="Cambria" w:hAnsi="Times New Roman" w:cs="Times New Roman" w:hint="default"/>
        <w:color w:val="000000" w:themeColor="text1"/>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54A0349B"/>
    <w:multiLevelType w:val="hybridMultilevel"/>
    <w:tmpl w:val="B9720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6595205"/>
    <w:multiLevelType w:val="hybridMultilevel"/>
    <w:tmpl w:val="B7EA203A"/>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6997C71"/>
    <w:multiLevelType w:val="hybridMultilevel"/>
    <w:tmpl w:val="64CED1AE"/>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56AE26C6"/>
    <w:multiLevelType w:val="hybridMultilevel"/>
    <w:tmpl w:val="5990746C"/>
    <w:lvl w:ilvl="0" w:tplc="0C0A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579005F2"/>
    <w:multiLevelType w:val="hybridMultilevel"/>
    <w:tmpl w:val="DB34F220"/>
    <w:lvl w:ilvl="0" w:tplc="C56C73A6">
      <w:numFmt w:val="bullet"/>
      <w:lvlText w:val="-"/>
      <w:lvlJc w:val="left"/>
      <w:pPr>
        <w:ind w:left="927" w:hanging="360"/>
      </w:pPr>
      <w:rPr>
        <w:rFonts w:ascii="Times New Roman" w:eastAsiaTheme="minorHAnsi" w:hAnsi="Times New Roman" w:cs="Times New Roman"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41" w15:restartNumberingAfterBreak="0">
    <w:nsid w:val="5842138D"/>
    <w:multiLevelType w:val="hybridMultilevel"/>
    <w:tmpl w:val="B0F2DE6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5A2B6736"/>
    <w:multiLevelType w:val="multilevel"/>
    <w:tmpl w:val="1C0A001D"/>
    <w:styleLink w:val="Estilo1"/>
    <w:lvl w:ilvl="0">
      <w:start w:val="2"/>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A535873"/>
    <w:multiLevelType w:val="hybridMultilevel"/>
    <w:tmpl w:val="EBC20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C532D95"/>
    <w:multiLevelType w:val="hybridMultilevel"/>
    <w:tmpl w:val="069E189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5D292FEC"/>
    <w:multiLevelType w:val="hybridMultilevel"/>
    <w:tmpl w:val="6BC4A34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60AD11A0"/>
    <w:multiLevelType w:val="hybridMultilevel"/>
    <w:tmpl w:val="96B6299E"/>
    <w:lvl w:ilvl="0" w:tplc="0A3A8D5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0C07897"/>
    <w:multiLevelType w:val="hybridMultilevel"/>
    <w:tmpl w:val="E29E51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62A34053"/>
    <w:multiLevelType w:val="hybridMultilevel"/>
    <w:tmpl w:val="2D2E971C"/>
    <w:lvl w:ilvl="0" w:tplc="0C0A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9" w15:restartNumberingAfterBreak="0">
    <w:nsid w:val="62C86466"/>
    <w:multiLevelType w:val="hybridMultilevel"/>
    <w:tmpl w:val="A1A6F448"/>
    <w:lvl w:ilvl="0" w:tplc="2E5A7F00">
      <w:start w:val="1"/>
      <w:numFmt w:val="bullet"/>
      <w:lvlText w:val=""/>
      <w:lvlJc w:val="left"/>
      <w:pPr>
        <w:ind w:left="1004" w:hanging="360"/>
      </w:pPr>
      <w:rPr>
        <w:rFonts w:ascii="Symbol" w:hAnsi="Symbol"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0" w15:restartNumberingAfterBreak="0">
    <w:nsid w:val="636E33E9"/>
    <w:multiLevelType w:val="hybridMultilevel"/>
    <w:tmpl w:val="9A4488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63AA4DB9"/>
    <w:multiLevelType w:val="hybridMultilevel"/>
    <w:tmpl w:val="3A9A9FF4"/>
    <w:lvl w:ilvl="0" w:tplc="8EBE9344">
      <w:start w:val="1"/>
      <w:numFmt w:val="decimal"/>
      <w:lvlText w:val="%1)"/>
      <w:lvlJc w:val="left"/>
      <w:pPr>
        <w:ind w:left="927" w:hanging="36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52" w15:restartNumberingAfterBreak="0">
    <w:nsid w:val="66A33FDF"/>
    <w:multiLevelType w:val="hybridMultilevel"/>
    <w:tmpl w:val="0B2603FA"/>
    <w:lvl w:ilvl="0" w:tplc="1C0A0001">
      <w:start w:val="1"/>
      <w:numFmt w:val="bullet"/>
      <w:lvlText w:val=""/>
      <w:lvlJc w:val="left"/>
      <w:pPr>
        <w:ind w:left="1287" w:hanging="360"/>
      </w:pPr>
      <w:rPr>
        <w:rFonts w:ascii="Symbol" w:hAnsi="Symbol" w:hint="default"/>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53" w15:restartNumberingAfterBreak="0">
    <w:nsid w:val="67296182"/>
    <w:multiLevelType w:val="hybridMultilevel"/>
    <w:tmpl w:val="A120F32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15:restartNumberingAfterBreak="0">
    <w:nsid w:val="68D7491F"/>
    <w:multiLevelType w:val="hybridMultilevel"/>
    <w:tmpl w:val="86969B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55" w15:restartNumberingAfterBreak="0">
    <w:nsid w:val="6B574516"/>
    <w:multiLevelType w:val="hybridMultilevel"/>
    <w:tmpl w:val="7E48221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6E4E67C5"/>
    <w:multiLevelType w:val="hybridMultilevel"/>
    <w:tmpl w:val="67C0AD92"/>
    <w:lvl w:ilvl="0" w:tplc="1C0A0005">
      <w:start w:val="1"/>
      <w:numFmt w:val="bullet"/>
      <w:lvlText w:val=""/>
      <w:lvlJc w:val="left"/>
      <w:pPr>
        <w:ind w:left="1287" w:hanging="360"/>
      </w:pPr>
      <w:rPr>
        <w:rFonts w:ascii="Wingdings" w:hAnsi="Wingdings" w:hint="default"/>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57" w15:restartNumberingAfterBreak="0">
    <w:nsid w:val="73235D49"/>
    <w:multiLevelType w:val="hybridMultilevel"/>
    <w:tmpl w:val="FA3C6174"/>
    <w:lvl w:ilvl="0" w:tplc="C56C73A6">
      <w:numFmt w:val="bullet"/>
      <w:lvlText w:val="-"/>
      <w:lvlJc w:val="left"/>
      <w:pPr>
        <w:ind w:left="927" w:hanging="360"/>
      </w:pPr>
      <w:rPr>
        <w:rFonts w:ascii="Times New Roman" w:eastAsiaTheme="minorHAnsi" w:hAnsi="Times New Roman" w:cs="Times New Roman"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58" w15:restartNumberingAfterBreak="0">
    <w:nsid w:val="778D1F8E"/>
    <w:multiLevelType w:val="hybridMultilevel"/>
    <w:tmpl w:val="803E2D5C"/>
    <w:lvl w:ilvl="0" w:tplc="04090001">
      <w:start w:val="1"/>
      <w:numFmt w:val="bullet"/>
      <w:lvlText w:val=""/>
      <w:lvlJc w:val="left"/>
      <w:pPr>
        <w:ind w:left="1440" w:hanging="360"/>
      </w:pPr>
      <w:rPr>
        <w:rFonts w:ascii="Symbol" w:hAnsi="Symbol" w:hint="default"/>
        <w:b w:val="0"/>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59" w15:restartNumberingAfterBreak="0">
    <w:nsid w:val="78860BC6"/>
    <w:multiLevelType w:val="multilevel"/>
    <w:tmpl w:val="98AA61CE"/>
    <w:lvl w:ilvl="0">
      <w:numFmt w:val="bullet"/>
      <w:lvlText w:val="-"/>
      <w:lvlJc w:val="left"/>
      <w:pPr>
        <w:tabs>
          <w:tab w:val="num" w:pos="644"/>
        </w:tabs>
        <w:ind w:left="644" w:hanging="360"/>
      </w:pPr>
      <w:rPr>
        <w:rFonts w:ascii="Times New Roman" w:eastAsia="Times New Roman" w:hAnsi="Times New Roman" w:cs="Times New Roman" w:hint="default"/>
        <w:b w:val="0"/>
        <w:i/>
      </w:rPr>
    </w:lvl>
    <w:lvl w:ilvl="1">
      <w:start w:val="1"/>
      <w:numFmt w:val="decimal"/>
      <w:lvlText w:val="%2."/>
      <w:lvlJc w:val="left"/>
      <w:pPr>
        <w:tabs>
          <w:tab w:val="num" w:pos="1364"/>
        </w:tabs>
        <w:ind w:left="1364" w:hanging="360"/>
      </w:pPr>
      <w:rPr>
        <w:rFonts w:hint="default"/>
      </w:rPr>
    </w:lvl>
    <w:lvl w:ilvl="2">
      <w:start w:val="1"/>
      <w:numFmt w:val="decimal"/>
      <w:lvlText w:val="%3."/>
      <w:lvlJc w:val="left"/>
      <w:pPr>
        <w:tabs>
          <w:tab w:val="num" w:pos="2084"/>
        </w:tabs>
        <w:ind w:left="2084" w:hanging="360"/>
      </w:pPr>
      <w:rPr>
        <w:rFonts w:hint="default"/>
      </w:rPr>
    </w:lvl>
    <w:lvl w:ilvl="3">
      <w:start w:val="1"/>
      <w:numFmt w:val="decimal"/>
      <w:lvlText w:val="%4."/>
      <w:lvlJc w:val="left"/>
      <w:pPr>
        <w:tabs>
          <w:tab w:val="num" w:pos="2804"/>
        </w:tabs>
        <w:ind w:left="2804" w:hanging="360"/>
      </w:pPr>
      <w:rPr>
        <w:rFonts w:hint="default"/>
      </w:rPr>
    </w:lvl>
    <w:lvl w:ilvl="4">
      <w:start w:val="1"/>
      <w:numFmt w:val="decimal"/>
      <w:lvlText w:val="%5."/>
      <w:lvlJc w:val="left"/>
      <w:pPr>
        <w:tabs>
          <w:tab w:val="num" w:pos="3524"/>
        </w:tabs>
        <w:ind w:left="3524" w:hanging="360"/>
      </w:pPr>
      <w:rPr>
        <w:rFonts w:hint="default"/>
      </w:rPr>
    </w:lvl>
    <w:lvl w:ilvl="5">
      <w:start w:val="1"/>
      <w:numFmt w:val="decimal"/>
      <w:lvlText w:val="%6."/>
      <w:lvlJc w:val="left"/>
      <w:pPr>
        <w:tabs>
          <w:tab w:val="num" w:pos="4244"/>
        </w:tabs>
        <w:ind w:left="4244" w:hanging="360"/>
      </w:pPr>
      <w:rPr>
        <w:rFonts w:hint="default"/>
      </w:rPr>
    </w:lvl>
    <w:lvl w:ilvl="6">
      <w:start w:val="1"/>
      <w:numFmt w:val="decimal"/>
      <w:lvlText w:val="%7."/>
      <w:lvlJc w:val="left"/>
      <w:pPr>
        <w:tabs>
          <w:tab w:val="num" w:pos="4964"/>
        </w:tabs>
        <w:ind w:left="4964" w:hanging="360"/>
      </w:pPr>
      <w:rPr>
        <w:rFonts w:hint="default"/>
      </w:rPr>
    </w:lvl>
    <w:lvl w:ilvl="7">
      <w:start w:val="1"/>
      <w:numFmt w:val="decimal"/>
      <w:lvlText w:val="%8."/>
      <w:lvlJc w:val="left"/>
      <w:pPr>
        <w:tabs>
          <w:tab w:val="num" w:pos="5684"/>
        </w:tabs>
        <w:ind w:left="5684" w:hanging="360"/>
      </w:pPr>
      <w:rPr>
        <w:rFonts w:hint="default"/>
      </w:rPr>
    </w:lvl>
    <w:lvl w:ilvl="8">
      <w:start w:val="1"/>
      <w:numFmt w:val="decimal"/>
      <w:lvlText w:val="%9."/>
      <w:lvlJc w:val="left"/>
      <w:pPr>
        <w:tabs>
          <w:tab w:val="num" w:pos="6404"/>
        </w:tabs>
        <w:ind w:left="6404" w:hanging="360"/>
      </w:pPr>
      <w:rPr>
        <w:rFonts w:hint="default"/>
      </w:rPr>
    </w:lvl>
  </w:abstractNum>
  <w:abstractNum w:abstractNumId="60" w15:restartNumberingAfterBreak="0">
    <w:nsid w:val="7A3471B9"/>
    <w:multiLevelType w:val="hybridMultilevel"/>
    <w:tmpl w:val="C0F6598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7A69571B"/>
    <w:multiLevelType w:val="hybridMultilevel"/>
    <w:tmpl w:val="D7FC7BCA"/>
    <w:lvl w:ilvl="0" w:tplc="BC70A95C">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7B8C0311"/>
    <w:multiLevelType w:val="hybridMultilevel"/>
    <w:tmpl w:val="A8B841A8"/>
    <w:lvl w:ilvl="0" w:tplc="20BAC4A4">
      <w:start w:val="1"/>
      <w:numFmt w:val="decimal"/>
      <w:lvlText w:val="%1."/>
      <w:lvlJc w:val="left"/>
      <w:pPr>
        <w:ind w:left="720" w:hanging="360"/>
      </w:pPr>
      <w:rPr>
        <w:rFonts w:hint="default"/>
        <w:b/>
        <w:u w:val="none"/>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3" w15:restartNumberingAfterBreak="0">
    <w:nsid w:val="7D1F5FE9"/>
    <w:multiLevelType w:val="hybridMultilevel"/>
    <w:tmpl w:val="CB087328"/>
    <w:lvl w:ilvl="0" w:tplc="12D2745E">
      <w:numFmt w:val="bullet"/>
      <w:lvlText w:val="-"/>
      <w:lvlJc w:val="left"/>
      <w:pPr>
        <w:ind w:left="927" w:hanging="360"/>
      </w:pPr>
      <w:rPr>
        <w:rFonts w:ascii="Artifex CF Extra Light" w:eastAsia="Times New Roman" w:hAnsi="Artifex CF Extra Light" w:cs="Times New Roman" w:hint="default"/>
      </w:rPr>
    </w:lvl>
    <w:lvl w:ilvl="1" w:tplc="1C0A0003" w:tentative="1">
      <w:start w:val="1"/>
      <w:numFmt w:val="bullet"/>
      <w:lvlText w:val="o"/>
      <w:lvlJc w:val="left"/>
      <w:pPr>
        <w:ind w:left="1647" w:hanging="360"/>
      </w:pPr>
      <w:rPr>
        <w:rFonts w:ascii="Courier New" w:hAnsi="Courier New" w:cs="Courier New" w:hint="default"/>
      </w:rPr>
    </w:lvl>
    <w:lvl w:ilvl="2" w:tplc="1C0A0005" w:tentative="1">
      <w:start w:val="1"/>
      <w:numFmt w:val="bullet"/>
      <w:lvlText w:val=""/>
      <w:lvlJc w:val="left"/>
      <w:pPr>
        <w:ind w:left="2367" w:hanging="360"/>
      </w:pPr>
      <w:rPr>
        <w:rFonts w:ascii="Wingdings" w:hAnsi="Wingdings" w:hint="default"/>
      </w:rPr>
    </w:lvl>
    <w:lvl w:ilvl="3" w:tplc="1C0A0001" w:tentative="1">
      <w:start w:val="1"/>
      <w:numFmt w:val="bullet"/>
      <w:lvlText w:val=""/>
      <w:lvlJc w:val="left"/>
      <w:pPr>
        <w:ind w:left="3087" w:hanging="360"/>
      </w:pPr>
      <w:rPr>
        <w:rFonts w:ascii="Symbol" w:hAnsi="Symbol" w:hint="default"/>
      </w:rPr>
    </w:lvl>
    <w:lvl w:ilvl="4" w:tplc="1C0A0003" w:tentative="1">
      <w:start w:val="1"/>
      <w:numFmt w:val="bullet"/>
      <w:lvlText w:val="o"/>
      <w:lvlJc w:val="left"/>
      <w:pPr>
        <w:ind w:left="3807" w:hanging="360"/>
      </w:pPr>
      <w:rPr>
        <w:rFonts w:ascii="Courier New" w:hAnsi="Courier New" w:cs="Courier New" w:hint="default"/>
      </w:rPr>
    </w:lvl>
    <w:lvl w:ilvl="5" w:tplc="1C0A0005" w:tentative="1">
      <w:start w:val="1"/>
      <w:numFmt w:val="bullet"/>
      <w:lvlText w:val=""/>
      <w:lvlJc w:val="left"/>
      <w:pPr>
        <w:ind w:left="4527" w:hanging="360"/>
      </w:pPr>
      <w:rPr>
        <w:rFonts w:ascii="Wingdings" w:hAnsi="Wingdings" w:hint="default"/>
      </w:rPr>
    </w:lvl>
    <w:lvl w:ilvl="6" w:tplc="1C0A0001" w:tentative="1">
      <w:start w:val="1"/>
      <w:numFmt w:val="bullet"/>
      <w:lvlText w:val=""/>
      <w:lvlJc w:val="left"/>
      <w:pPr>
        <w:ind w:left="5247" w:hanging="360"/>
      </w:pPr>
      <w:rPr>
        <w:rFonts w:ascii="Symbol" w:hAnsi="Symbol" w:hint="default"/>
      </w:rPr>
    </w:lvl>
    <w:lvl w:ilvl="7" w:tplc="1C0A0003" w:tentative="1">
      <w:start w:val="1"/>
      <w:numFmt w:val="bullet"/>
      <w:lvlText w:val="o"/>
      <w:lvlJc w:val="left"/>
      <w:pPr>
        <w:ind w:left="5967" w:hanging="360"/>
      </w:pPr>
      <w:rPr>
        <w:rFonts w:ascii="Courier New" w:hAnsi="Courier New" w:cs="Courier New" w:hint="default"/>
      </w:rPr>
    </w:lvl>
    <w:lvl w:ilvl="8" w:tplc="1C0A0005" w:tentative="1">
      <w:start w:val="1"/>
      <w:numFmt w:val="bullet"/>
      <w:lvlText w:val=""/>
      <w:lvlJc w:val="left"/>
      <w:pPr>
        <w:ind w:left="6687" w:hanging="360"/>
      </w:pPr>
      <w:rPr>
        <w:rFonts w:ascii="Wingdings" w:hAnsi="Wingdings" w:hint="default"/>
      </w:rPr>
    </w:lvl>
  </w:abstractNum>
  <w:abstractNum w:abstractNumId="64" w15:restartNumberingAfterBreak="0">
    <w:nsid w:val="7E6C58BC"/>
    <w:multiLevelType w:val="hybridMultilevel"/>
    <w:tmpl w:val="8AA68FBC"/>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42"/>
  </w:num>
  <w:num w:numId="2">
    <w:abstractNumId w:val="31"/>
  </w:num>
  <w:num w:numId="3">
    <w:abstractNumId w:val="33"/>
  </w:num>
  <w:num w:numId="4">
    <w:abstractNumId w:val="64"/>
  </w:num>
  <w:num w:numId="5">
    <w:abstractNumId w:val="44"/>
  </w:num>
  <w:num w:numId="6">
    <w:abstractNumId w:val="38"/>
  </w:num>
  <w:num w:numId="7">
    <w:abstractNumId w:val="14"/>
  </w:num>
  <w:num w:numId="8">
    <w:abstractNumId w:val="41"/>
  </w:num>
  <w:num w:numId="9">
    <w:abstractNumId w:val="37"/>
  </w:num>
  <w:num w:numId="10">
    <w:abstractNumId w:val="62"/>
  </w:num>
  <w:num w:numId="11">
    <w:abstractNumId w:val="28"/>
  </w:num>
  <w:num w:numId="12">
    <w:abstractNumId w:val="55"/>
  </w:num>
  <w:num w:numId="13">
    <w:abstractNumId w:val="9"/>
  </w:num>
  <w:num w:numId="14">
    <w:abstractNumId w:val="21"/>
  </w:num>
  <w:num w:numId="15">
    <w:abstractNumId w:val="15"/>
  </w:num>
  <w:num w:numId="16">
    <w:abstractNumId w:val="7"/>
  </w:num>
  <w:num w:numId="17">
    <w:abstractNumId w:val="22"/>
  </w:num>
  <w:num w:numId="18">
    <w:abstractNumId w:val="45"/>
  </w:num>
  <w:num w:numId="19">
    <w:abstractNumId w:val="12"/>
  </w:num>
  <w:num w:numId="20">
    <w:abstractNumId w:val="60"/>
  </w:num>
  <w:num w:numId="21">
    <w:abstractNumId w:val="53"/>
  </w:num>
  <w:num w:numId="22">
    <w:abstractNumId w:val="32"/>
  </w:num>
  <w:num w:numId="23">
    <w:abstractNumId w:val="25"/>
  </w:num>
  <w:num w:numId="24">
    <w:abstractNumId w:val="49"/>
  </w:num>
  <w:num w:numId="25">
    <w:abstractNumId w:val="18"/>
  </w:num>
  <w:num w:numId="26">
    <w:abstractNumId w:val="34"/>
  </w:num>
  <w:num w:numId="27">
    <w:abstractNumId w:val="47"/>
  </w:num>
  <w:num w:numId="28">
    <w:abstractNumId w:val="26"/>
  </w:num>
  <w:num w:numId="29">
    <w:abstractNumId w:val="27"/>
  </w:num>
  <w:num w:numId="30">
    <w:abstractNumId w:val="29"/>
  </w:num>
  <w:num w:numId="31">
    <w:abstractNumId w:val="58"/>
  </w:num>
  <w:num w:numId="32">
    <w:abstractNumId w:val="43"/>
  </w:num>
  <w:num w:numId="33">
    <w:abstractNumId w:val="0"/>
  </w:num>
  <w:num w:numId="34">
    <w:abstractNumId w:val="54"/>
  </w:num>
  <w:num w:numId="35">
    <w:abstractNumId w:val="46"/>
  </w:num>
  <w:num w:numId="36">
    <w:abstractNumId w:val="8"/>
  </w:num>
  <w:num w:numId="37">
    <w:abstractNumId w:val="36"/>
  </w:num>
  <w:num w:numId="38">
    <w:abstractNumId w:val="50"/>
  </w:num>
  <w:num w:numId="39">
    <w:abstractNumId w:val="61"/>
  </w:num>
  <w:num w:numId="40">
    <w:abstractNumId w:val="17"/>
  </w:num>
  <w:num w:numId="41">
    <w:abstractNumId w:val="23"/>
  </w:num>
  <w:num w:numId="42">
    <w:abstractNumId w:val="3"/>
  </w:num>
  <w:num w:numId="43">
    <w:abstractNumId w:val="35"/>
  </w:num>
  <w:num w:numId="44">
    <w:abstractNumId w:val="4"/>
  </w:num>
  <w:num w:numId="45">
    <w:abstractNumId w:val="16"/>
  </w:num>
  <w:num w:numId="46">
    <w:abstractNumId w:val="5"/>
  </w:num>
  <w:num w:numId="47">
    <w:abstractNumId w:val="24"/>
  </w:num>
  <w:num w:numId="48">
    <w:abstractNumId w:val="56"/>
  </w:num>
  <w:num w:numId="49">
    <w:abstractNumId w:val="20"/>
  </w:num>
  <w:num w:numId="50">
    <w:abstractNumId w:val="30"/>
  </w:num>
  <w:num w:numId="51">
    <w:abstractNumId w:val="63"/>
  </w:num>
  <w:num w:numId="52">
    <w:abstractNumId w:val="13"/>
  </w:num>
  <w:num w:numId="53">
    <w:abstractNumId w:val="1"/>
  </w:num>
  <w:num w:numId="54">
    <w:abstractNumId w:val="11"/>
  </w:num>
  <w:num w:numId="55">
    <w:abstractNumId w:val="57"/>
  </w:num>
  <w:num w:numId="56">
    <w:abstractNumId w:val="2"/>
  </w:num>
  <w:num w:numId="57">
    <w:abstractNumId w:val="19"/>
  </w:num>
  <w:num w:numId="58">
    <w:abstractNumId w:val="10"/>
  </w:num>
  <w:num w:numId="59">
    <w:abstractNumId w:val="40"/>
  </w:num>
  <w:num w:numId="60">
    <w:abstractNumId w:val="6"/>
  </w:num>
  <w:num w:numId="61">
    <w:abstractNumId w:val="52"/>
  </w:num>
  <w:num w:numId="62">
    <w:abstractNumId w:val="59"/>
  </w:num>
  <w:num w:numId="63">
    <w:abstractNumId w:val="39"/>
  </w:num>
  <w:num w:numId="64">
    <w:abstractNumId w:val="48"/>
  </w:num>
  <w:num w:numId="65">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904"/>
    <w:rsid w:val="00000069"/>
    <w:rsid w:val="00001AEB"/>
    <w:rsid w:val="000021FD"/>
    <w:rsid w:val="000032DC"/>
    <w:rsid w:val="00003BD9"/>
    <w:rsid w:val="000059C5"/>
    <w:rsid w:val="00005A2E"/>
    <w:rsid w:val="00005E65"/>
    <w:rsid w:val="00006EB1"/>
    <w:rsid w:val="00007542"/>
    <w:rsid w:val="00007865"/>
    <w:rsid w:val="00011B10"/>
    <w:rsid w:val="00011EE0"/>
    <w:rsid w:val="000125BD"/>
    <w:rsid w:val="00012A72"/>
    <w:rsid w:val="00012EC1"/>
    <w:rsid w:val="00013786"/>
    <w:rsid w:val="00013920"/>
    <w:rsid w:val="00013DEF"/>
    <w:rsid w:val="00013FDA"/>
    <w:rsid w:val="00014279"/>
    <w:rsid w:val="00014323"/>
    <w:rsid w:val="00015B03"/>
    <w:rsid w:val="0001608F"/>
    <w:rsid w:val="00016207"/>
    <w:rsid w:val="000162E0"/>
    <w:rsid w:val="00016524"/>
    <w:rsid w:val="00016586"/>
    <w:rsid w:val="00016C79"/>
    <w:rsid w:val="000176A7"/>
    <w:rsid w:val="00017B58"/>
    <w:rsid w:val="00020750"/>
    <w:rsid w:val="00020D1B"/>
    <w:rsid w:val="0002164F"/>
    <w:rsid w:val="00021B07"/>
    <w:rsid w:val="00022562"/>
    <w:rsid w:val="0002312E"/>
    <w:rsid w:val="0002323C"/>
    <w:rsid w:val="00023AA3"/>
    <w:rsid w:val="00023BE8"/>
    <w:rsid w:val="0002432A"/>
    <w:rsid w:val="00024896"/>
    <w:rsid w:val="00024BA2"/>
    <w:rsid w:val="00025927"/>
    <w:rsid w:val="00025FA3"/>
    <w:rsid w:val="00026589"/>
    <w:rsid w:val="000272C7"/>
    <w:rsid w:val="0002746B"/>
    <w:rsid w:val="0002767C"/>
    <w:rsid w:val="00027900"/>
    <w:rsid w:val="0003012C"/>
    <w:rsid w:val="00030744"/>
    <w:rsid w:val="0003096F"/>
    <w:rsid w:val="00030F40"/>
    <w:rsid w:val="00031C5A"/>
    <w:rsid w:val="000322B7"/>
    <w:rsid w:val="00032B1B"/>
    <w:rsid w:val="0003317F"/>
    <w:rsid w:val="00033932"/>
    <w:rsid w:val="00033C6E"/>
    <w:rsid w:val="00035030"/>
    <w:rsid w:val="000359D2"/>
    <w:rsid w:val="00035FA9"/>
    <w:rsid w:val="00036A71"/>
    <w:rsid w:val="00036ECC"/>
    <w:rsid w:val="000370F4"/>
    <w:rsid w:val="000373DB"/>
    <w:rsid w:val="00037D10"/>
    <w:rsid w:val="00037D42"/>
    <w:rsid w:val="00041079"/>
    <w:rsid w:val="00041BBA"/>
    <w:rsid w:val="00041D0C"/>
    <w:rsid w:val="0004245B"/>
    <w:rsid w:val="00042C21"/>
    <w:rsid w:val="00042C31"/>
    <w:rsid w:val="0004342C"/>
    <w:rsid w:val="0004436C"/>
    <w:rsid w:val="00044B85"/>
    <w:rsid w:val="00045186"/>
    <w:rsid w:val="00045516"/>
    <w:rsid w:val="0004593A"/>
    <w:rsid w:val="000460A6"/>
    <w:rsid w:val="000461BC"/>
    <w:rsid w:val="00046611"/>
    <w:rsid w:val="00046D11"/>
    <w:rsid w:val="0005121D"/>
    <w:rsid w:val="000520FE"/>
    <w:rsid w:val="00052232"/>
    <w:rsid w:val="000522B0"/>
    <w:rsid w:val="00052487"/>
    <w:rsid w:val="00052778"/>
    <w:rsid w:val="00052856"/>
    <w:rsid w:val="00053AD3"/>
    <w:rsid w:val="00054003"/>
    <w:rsid w:val="0005429E"/>
    <w:rsid w:val="000547A8"/>
    <w:rsid w:val="00055AF5"/>
    <w:rsid w:val="00055C52"/>
    <w:rsid w:val="00055C83"/>
    <w:rsid w:val="00056520"/>
    <w:rsid w:val="0005667B"/>
    <w:rsid w:val="00056AEC"/>
    <w:rsid w:val="000570B4"/>
    <w:rsid w:val="000576E0"/>
    <w:rsid w:val="00057D22"/>
    <w:rsid w:val="00062EC4"/>
    <w:rsid w:val="00063F2F"/>
    <w:rsid w:val="00064B7A"/>
    <w:rsid w:val="00064BE9"/>
    <w:rsid w:val="00065BD9"/>
    <w:rsid w:val="00065C12"/>
    <w:rsid w:val="00065CDC"/>
    <w:rsid w:val="00065F37"/>
    <w:rsid w:val="00066B92"/>
    <w:rsid w:val="00066ED9"/>
    <w:rsid w:val="00066F65"/>
    <w:rsid w:val="00067B59"/>
    <w:rsid w:val="00067DAF"/>
    <w:rsid w:val="00067F7F"/>
    <w:rsid w:val="000702E6"/>
    <w:rsid w:val="000705CF"/>
    <w:rsid w:val="00070A63"/>
    <w:rsid w:val="000710A5"/>
    <w:rsid w:val="0007160C"/>
    <w:rsid w:val="000716A2"/>
    <w:rsid w:val="0007309C"/>
    <w:rsid w:val="00073B6F"/>
    <w:rsid w:val="00073C81"/>
    <w:rsid w:val="00073D61"/>
    <w:rsid w:val="00074B5F"/>
    <w:rsid w:val="0007577B"/>
    <w:rsid w:val="00076141"/>
    <w:rsid w:val="00076D1E"/>
    <w:rsid w:val="00077338"/>
    <w:rsid w:val="00077417"/>
    <w:rsid w:val="00077B1F"/>
    <w:rsid w:val="000809C8"/>
    <w:rsid w:val="00080A56"/>
    <w:rsid w:val="00080B0E"/>
    <w:rsid w:val="00080F36"/>
    <w:rsid w:val="00081040"/>
    <w:rsid w:val="00081079"/>
    <w:rsid w:val="0008113D"/>
    <w:rsid w:val="000813C1"/>
    <w:rsid w:val="00082660"/>
    <w:rsid w:val="0008288D"/>
    <w:rsid w:val="00083B24"/>
    <w:rsid w:val="00084ADD"/>
    <w:rsid w:val="00084D09"/>
    <w:rsid w:val="00084D32"/>
    <w:rsid w:val="00085B91"/>
    <w:rsid w:val="000862FF"/>
    <w:rsid w:val="00086AEE"/>
    <w:rsid w:val="00086EE0"/>
    <w:rsid w:val="0008717B"/>
    <w:rsid w:val="00087195"/>
    <w:rsid w:val="00087260"/>
    <w:rsid w:val="00090900"/>
    <w:rsid w:val="000913E1"/>
    <w:rsid w:val="000914B3"/>
    <w:rsid w:val="00091D93"/>
    <w:rsid w:val="00094AA5"/>
    <w:rsid w:val="00094CC1"/>
    <w:rsid w:val="00094DD0"/>
    <w:rsid w:val="00094EC1"/>
    <w:rsid w:val="0009529C"/>
    <w:rsid w:val="000953A9"/>
    <w:rsid w:val="000953BE"/>
    <w:rsid w:val="00095778"/>
    <w:rsid w:val="0009680B"/>
    <w:rsid w:val="00097356"/>
    <w:rsid w:val="000A0009"/>
    <w:rsid w:val="000A0508"/>
    <w:rsid w:val="000A0A33"/>
    <w:rsid w:val="000A0BFE"/>
    <w:rsid w:val="000A0F7C"/>
    <w:rsid w:val="000A0FD4"/>
    <w:rsid w:val="000A1306"/>
    <w:rsid w:val="000A1BE0"/>
    <w:rsid w:val="000A24BB"/>
    <w:rsid w:val="000A25B9"/>
    <w:rsid w:val="000A2C96"/>
    <w:rsid w:val="000A3108"/>
    <w:rsid w:val="000A3605"/>
    <w:rsid w:val="000A3693"/>
    <w:rsid w:val="000A3FD6"/>
    <w:rsid w:val="000A42FA"/>
    <w:rsid w:val="000A4370"/>
    <w:rsid w:val="000A57D4"/>
    <w:rsid w:val="000A59F7"/>
    <w:rsid w:val="000A6822"/>
    <w:rsid w:val="000A6ADF"/>
    <w:rsid w:val="000A737F"/>
    <w:rsid w:val="000A73A9"/>
    <w:rsid w:val="000A7407"/>
    <w:rsid w:val="000B036D"/>
    <w:rsid w:val="000B0859"/>
    <w:rsid w:val="000B11A0"/>
    <w:rsid w:val="000B11BB"/>
    <w:rsid w:val="000B1747"/>
    <w:rsid w:val="000B18B0"/>
    <w:rsid w:val="000B231A"/>
    <w:rsid w:val="000B2380"/>
    <w:rsid w:val="000B3BA4"/>
    <w:rsid w:val="000B41D5"/>
    <w:rsid w:val="000B429C"/>
    <w:rsid w:val="000B42F5"/>
    <w:rsid w:val="000B43DD"/>
    <w:rsid w:val="000B4473"/>
    <w:rsid w:val="000B467B"/>
    <w:rsid w:val="000B49D9"/>
    <w:rsid w:val="000B4E6B"/>
    <w:rsid w:val="000B5768"/>
    <w:rsid w:val="000B5C20"/>
    <w:rsid w:val="000B6242"/>
    <w:rsid w:val="000B745F"/>
    <w:rsid w:val="000C0680"/>
    <w:rsid w:val="000C0991"/>
    <w:rsid w:val="000C0BFA"/>
    <w:rsid w:val="000C12AE"/>
    <w:rsid w:val="000C1599"/>
    <w:rsid w:val="000C1DF4"/>
    <w:rsid w:val="000C1E16"/>
    <w:rsid w:val="000C1F4D"/>
    <w:rsid w:val="000C258C"/>
    <w:rsid w:val="000C2601"/>
    <w:rsid w:val="000C29AC"/>
    <w:rsid w:val="000C29E9"/>
    <w:rsid w:val="000C2CAD"/>
    <w:rsid w:val="000C2CD9"/>
    <w:rsid w:val="000C2D6D"/>
    <w:rsid w:val="000C3260"/>
    <w:rsid w:val="000C3407"/>
    <w:rsid w:val="000C3F63"/>
    <w:rsid w:val="000C48D9"/>
    <w:rsid w:val="000C4B57"/>
    <w:rsid w:val="000C4C46"/>
    <w:rsid w:val="000C502B"/>
    <w:rsid w:val="000C58AB"/>
    <w:rsid w:val="000C5F40"/>
    <w:rsid w:val="000C63CA"/>
    <w:rsid w:val="000C658E"/>
    <w:rsid w:val="000C66CE"/>
    <w:rsid w:val="000C69CC"/>
    <w:rsid w:val="000C778F"/>
    <w:rsid w:val="000C7E68"/>
    <w:rsid w:val="000C7F0A"/>
    <w:rsid w:val="000D01EE"/>
    <w:rsid w:val="000D0912"/>
    <w:rsid w:val="000D0923"/>
    <w:rsid w:val="000D0FAF"/>
    <w:rsid w:val="000D1042"/>
    <w:rsid w:val="000D1883"/>
    <w:rsid w:val="000D1BBD"/>
    <w:rsid w:val="000D1D79"/>
    <w:rsid w:val="000D2533"/>
    <w:rsid w:val="000D28F2"/>
    <w:rsid w:val="000D2C5E"/>
    <w:rsid w:val="000D34EA"/>
    <w:rsid w:val="000D36A4"/>
    <w:rsid w:val="000D49CC"/>
    <w:rsid w:val="000D4DEC"/>
    <w:rsid w:val="000D533D"/>
    <w:rsid w:val="000D590D"/>
    <w:rsid w:val="000D6356"/>
    <w:rsid w:val="000D64D1"/>
    <w:rsid w:val="000D7194"/>
    <w:rsid w:val="000E0456"/>
    <w:rsid w:val="000E0583"/>
    <w:rsid w:val="000E0C33"/>
    <w:rsid w:val="000E10F4"/>
    <w:rsid w:val="000E1140"/>
    <w:rsid w:val="000E1255"/>
    <w:rsid w:val="000E1924"/>
    <w:rsid w:val="000E1CBE"/>
    <w:rsid w:val="000E247B"/>
    <w:rsid w:val="000E2B98"/>
    <w:rsid w:val="000E2BA0"/>
    <w:rsid w:val="000E2C03"/>
    <w:rsid w:val="000E3380"/>
    <w:rsid w:val="000E384D"/>
    <w:rsid w:val="000E3F78"/>
    <w:rsid w:val="000E72AC"/>
    <w:rsid w:val="000E7340"/>
    <w:rsid w:val="000F005A"/>
    <w:rsid w:val="000F05D7"/>
    <w:rsid w:val="000F0D70"/>
    <w:rsid w:val="000F0E07"/>
    <w:rsid w:val="000F1339"/>
    <w:rsid w:val="000F139C"/>
    <w:rsid w:val="000F20DB"/>
    <w:rsid w:val="000F28EE"/>
    <w:rsid w:val="000F3167"/>
    <w:rsid w:val="000F4005"/>
    <w:rsid w:val="000F459D"/>
    <w:rsid w:val="000F4847"/>
    <w:rsid w:val="000F4ED2"/>
    <w:rsid w:val="000F4EF1"/>
    <w:rsid w:val="000F5443"/>
    <w:rsid w:val="000F5AE4"/>
    <w:rsid w:val="000F5AE7"/>
    <w:rsid w:val="000F5C89"/>
    <w:rsid w:val="000F6BB7"/>
    <w:rsid w:val="000F6F92"/>
    <w:rsid w:val="000F7634"/>
    <w:rsid w:val="000F79CA"/>
    <w:rsid w:val="001009B7"/>
    <w:rsid w:val="00101488"/>
    <w:rsid w:val="00102560"/>
    <w:rsid w:val="00102D4B"/>
    <w:rsid w:val="00104061"/>
    <w:rsid w:val="0010468C"/>
    <w:rsid w:val="001049A3"/>
    <w:rsid w:val="00104D1F"/>
    <w:rsid w:val="001050A3"/>
    <w:rsid w:val="0010551F"/>
    <w:rsid w:val="00105ADF"/>
    <w:rsid w:val="00105FCE"/>
    <w:rsid w:val="00106DE6"/>
    <w:rsid w:val="00106EE5"/>
    <w:rsid w:val="00110FC2"/>
    <w:rsid w:val="00111006"/>
    <w:rsid w:val="001118C8"/>
    <w:rsid w:val="001121DC"/>
    <w:rsid w:val="0011312F"/>
    <w:rsid w:val="00113218"/>
    <w:rsid w:val="0011331B"/>
    <w:rsid w:val="001139C8"/>
    <w:rsid w:val="0011450E"/>
    <w:rsid w:val="00114B96"/>
    <w:rsid w:val="00114C09"/>
    <w:rsid w:val="00114DA1"/>
    <w:rsid w:val="00115198"/>
    <w:rsid w:val="001160C6"/>
    <w:rsid w:val="00116525"/>
    <w:rsid w:val="00116743"/>
    <w:rsid w:val="00116C92"/>
    <w:rsid w:val="001176D9"/>
    <w:rsid w:val="001178B9"/>
    <w:rsid w:val="00120061"/>
    <w:rsid w:val="00120D8E"/>
    <w:rsid w:val="00120EDF"/>
    <w:rsid w:val="0012168D"/>
    <w:rsid w:val="001216D0"/>
    <w:rsid w:val="00122133"/>
    <w:rsid w:val="00122494"/>
    <w:rsid w:val="00122810"/>
    <w:rsid w:val="00122C60"/>
    <w:rsid w:val="001236BF"/>
    <w:rsid w:val="00123940"/>
    <w:rsid w:val="00123B5A"/>
    <w:rsid w:val="00123C8D"/>
    <w:rsid w:val="0012537E"/>
    <w:rsid w:val="001260D3"/>
    <w:rsid w:val="001267B7"/>
    <w:rsid w:val="00126D02"/>
    <w:rsid w:val="00126FD1"/>
    <w:rsid w:val="00127359"/>
    <w:rsid w:val="001279CD"/>
    <w:rsid w:val="00127F25"/>
    <w:rsid w:val="001302F8"/>
    <w:rsid w:val="00130733"/>
    <w:rsid w:val="00130838"/>
    <w:rsid w:val="00131219"/>
    <w:rsid w:val="001312BB"/>
    <w:rsid w:val="0013140D"/>
    <w:rsid w:val="00131605"/>
    <w:rsid w:val="001327F9"/>
    <w:rsid w:val="0013307C"/>
    <w:rsid w:val="00133230"/>
    <w:rsid w:val="00133EF6"/>
    <w:rsid w:val="00135168"/>
    <w:rsid w:val="0013541B"/>
    <w:rsid w:val="00135859"/>
    <w:rsid w:val="00136434"/>
    <w:rsid w:val="001370F9"/>
    <w:rsid w:val="001378C1"/>
    <w:rsid w:val="00137997"/>
    <w:rsid w:val="00140386"/>
    <w:rsid w:val="00140980"/>
    <w:rsid w:val="0014141C"/>
    <w:rsid w:val="001414B3"/>
    <w:rsid w:val="0014197E"/>
    <w:rsid w:val="001419DF"/>
    <w:rsid w:val="00141BF7"/>
    <w:rsid w:val="00142313"/>
    <w:rsid w:val="001425C4"/>
    <w:rsid w:val="00142E6C"/>
    <w:rsid w:val="001434B4"/>
    <w:rsid w:val="00143F8B"/>
    <w:rsid w:val="001443E6"/>
    <w:rsid w:val="00144401"/>
    <w:rsid w:val="001449E5"/>
    <w:rsid w:val="001450E0"/>
    <w:rsid w:val="001450E8"/>
    <w:rsid w:val="0014538C"/>
    <w:rsid w:val="0014545E"/>
    <w:rsid w:val="001469EA"/>
    <w:rsid w:val="00146ED4"/>
    <w:rsid w:val="00147113"/>
    <w:rsid w:val="001477C9"/>
    <w:rsid w:val="00150DC1"/>
    <w:rsid w:val="0015126C"/>
    <w:rsid w:val="001514AC"/>
    <w:rsid w:val="00151D27"/>
    <w:rsid w:val="00152378"/>
    <w:rsid w:val="0015245D"/>
    <w:rsid w:val="00152C2B"/>
    <w:rsid w:val="00153E21"/>
    <w:rsid w:val="00153E29"/>
    <w:rsid w:val="00154118"/>
    <w:rsid w:val="0015420F"/>
    <w:rsid w:val="00154270"/>
    <w:rsid w:val="00155135"/>
    <w:rsid w:val="0015529F"/>
    <w:rsid w:val="00155906"/>
    <w:rsid w:val="001559BE"/>
    <w:rsid w:val="001566CF"/>
    <w:rsid w:val="00156C1C"/>
    <w:rsid w:val="001572C7"/>
    <w:rsid w:val="00157A56"/>
    <w:rsid w:val="00157E0D"/>
    <w:rsid w:val="00160703"/>
    <w:rsid w:val="00160DC7"/>
    <w:rsid w:val="001618FE"/>
    <w:rsid w:val="001628F8"/>
    <w:rsid w:val="001633C6"/>
    <w:rsid w:val="0016360D"/>
    <w:rsid w:val="00163722"/>
    <w:rsid w:val="001638C4"/>
    <w:rsid w:val="00163AB3"/>
    <w:rsid w:val="00164F17"/>
    <w:rsid w:val="00165036"/>
    <w:rsid w:val="00165444"/>
    <w:rsid w:val="00165A76"/>
    <w:rsid w:val="001663E5"/>
    <w:rsid w:val="001664AD"/>
    <w:rsid w:val="001664D7"/>
    <w:rsid w:val="00166632"/>
    <w:rsid w:val="00167430"/>
    <w:rsid w:val="001705AC"/>
    <w:rsid w:val="001710BF"/>
    <w:rsid w:val="00171C87"/>
    <w:rsid w:val="0017205B"/>
    <w:rsid w:val="0017247B"/>
    <w:rsid w:val="001729F0"/>
    <w:rsid w:val="0017335F"/>
    <w:rsid w:val="00173878"/>
    <w:rsid w:val="00174613"/>
    <w:rsid w:val="001765D4"/>
    <w:rsid w:val="00176C2E"/>
    <w:rsid w:val="00176C38"/>
    <w:rsid w:val="00180302"/>
    <w:rsid w:val="001817A2"/>
    <w:rsid w:val="001817BA"/>
    <w:rsid w:val="00181E1C"/>
    <w:rsid w:val="00182197"/>
    <w:rsid w:val="001824C8"/>
    <w:rsid w:val="0018258F"/>
    <w:rsid w:val="001836A4"/>
    <w:rsid w:val="00183993"/>
    <w:rsid w:val="00184E67"/>
    <w:rsid w:val="00184F90"/>
    <w:rsid w:val="00185102"/>
    <w:rsid w:val="00185D4F"/>
    <w:rsid w:val="00187F70"/>
    <w:rsid w:val="0019068D"/>
    <w:rsid w:val="00190915"/>
    <w:rsid w:val="00190D00"/>
    <w:rsid w:val="00191033"/>
    <w:rsid w:val="00191217"/>
    <w:rsid w:val="00191273"/>
    <w:rsid w:val="00192063"/>
    <w:rsid w:val="00192997"/>
    <w:rsid w:val="00192998"/>
    <w:rsid w:val="00193222"/>
    <w:rsid w:val="00193250"/>
    <w:rsid w:val="0019392B"/>
    <w:rsid w:val="0019397D"/>
    <w:rsid w:val="00194AED"/>
    <w:rsid w:val="001960A2"/>
    <w:rsid w:val="00196245"/>
    <w:rsid w:val="001966CC"/>
    <w:rsid w:val="001973E5"/>
    <w:rsid w:val="00197542"/>
    <w:rsid w:val="00197567"/>
    <w:rsid w:val="001976E2"/>
    <w:rsid w:val="00197BEB"/>
    <w:rsid w:val="001A0113"/>
    <w:rsid w:val="001A02EE"/>
    <w:rsid w:val="001A03D9"/>
    <w:rsid w:val="001A05D9"/>
    <w:rsid w:val="001A0E94"/>
    <w:rsid w:val="001A2011"/>
    <w:rsid w:val="001A227F"/>
    <w:rsid w:val="001A22E4"/>
    <w:rsid w:val="001A2699"/>
    <w:rsid w:val="001A2F1C"/>
    <w:rsid w:val="001A3345"/>
    <w:rsid w:val="001A3685"/>
    <w:rsid w:val="001A3838"/>
    <w:rsid w:val="001A3A7C"/>
    <w:rsid w:val="001A3B80"/>
    <w:rsid w:val="001A3FDD"/>
    <w:rsid w:val="001A4288"/>
    <w:rsid w:val="001A50EE"/>
    <w:rsid w:val="001A50FF"/>
    <w:rsid w:val="001A5B64"/>
    <w:rsid w:val="001A6C28"/>
    <w:rsid w:val="001A7899"/>
    <w:rsid w:val="001A7C18"/>
    <w:rsid w:val="001A7D8B"/>
    <w:rsid w:val="001B04D9"/>
    <w:rsid w:val="001B084E"/>
    <w:rsid w:val="001B087E"/>
    <w:rsid w:val="001B1782"/>
    <w:rsid w:val="001B246A"/>
    <w:rsid w:val="001B350C"/>
    <w:rsid w:val="001B372F"/>
    <w:rsid w:val="001B3777"/>
    <w:rsid w:val="001B3B58"/>
    <w:rsid w:val="001B3BC3"/>
    <w:rsid w:val="001B3CC1"/>
    <w:rsid w:val="001B3E44"/>
    <w:rsid w:val="001B4072"/>
    <w:rsid w:val="001B43B7"/>
    <w:rsid w:val="001B483F"/>
    <w:rsid w:val="001B4C65"/>
    <w:rsid w:val="001B53E6"/>
    <w:rsid w:val="001B613A"/>
    <w:rsid w:val="001B665E"/>
    <w:rsid w:val="001B7927"/>
    <w:rsid w:val="001C0542"/>
    <w:rsid w:val="001C0A1A"/>
    <w:rsid w:val="001C0C92"/>
    <w:rsid w:val="001C0D86"/>
    <w:rsid w:val="001C1A92"/>
    <w:rsid w:val="001C246B"/>
    <w:rsid w:val="001C267D"/>
    <w:rsid w:val="001C2FE2"/>
    <w:rsid w:val="001C3076"/>
    <w:rsid w:val="001C38A0"/>
    <w:rsid w:val="001C3D48"/>
    <w:rsid w:val="001C3D60"/>
    <w:rsid w:val="001C406A"/>
    <w:rsid w:val="001C475C"/>
    <w:rsid w:val="001C4890"/>
    <w:rsid w:val="001C52C9"/>
    <w:rsid w:val="001C5B2F"/>
    <w:rsid w:val="001C637D"/>
    <w:rsid w:val="001C69DB"/>
    <w:rsid w:val="001C7877"/>
    <w:rsid w:val="001C78F3"/>
    <w:rsid w:val="001C7F90"/>
    <w:rsid w:val="001D01FE"/>
    <w:rsid w:val="001D0DBD"/>
    <w:rsid w:val="001D1BD7"/>
    <w:rsid w:val="001D2EC4"/>
    <w:rsid w:val="001D34B9"/>
    <w:rsid w:val="001D3A38"/>
    <w:rsid w:val="001D3E32"/>
    <w:rsid w:val="001D43F9"/>
    <w:rsid w:val="001D47E2"/>
    <w:rsid w:val="001D4A96"/>
    <w:rsid w:val="001D4ECD"/>
    <w:rsid w:val="001D5316"/>
    <w:rsid w:val="001D5355"/>
    <w:rsid w:val="001D621E"/>
    <w:rsid w:val="001D63CC"/>
    <w:rsid w:val="001D6F64"/>
    <w:rsid w:val="001D7D0F"/>
    <w:rsid w:val="001E0265"/>
    <w:rsid w:val="001E0283"/>
    <w:rsid w:val="001E0BC8"/>
    <w:rsid w:val="001E0D8D"/>
    <w:rsid w:val="001E122D"/>
    <w:rsid w:val="001E16C6"/>
    <w:rsid w:val="001E1A02"/>
    <w:rsid w:val="001E1CC4"/>
    <w:rsid w:val="001E26EF"/>
    <w:rsid w:val="001E2705"/>
    <w:rsid w:val="001E39C5"/>
    <w:rsid w:val="001E3E88"/>
    <w:rsid w:val="001E4566"/>
    <w:rsid w:val="001E600A"/>
    <w:rsid w:val="001E6507"/>
    <w:rsid w:val="001E6CC0"/>
    <w:rsid w:val="001E6D6F"/>
    <w:rsid w:val="001E7008"/>
    <w:rsid w:val="001E7197"/>
    <w:rsid w:val="001E7B1D"/>
    <w:rsid w:val="001E7F9E"/>
    <w:rsid w:val="001F044F"/>
    <w:rsid w:val="001F0686"/>
    <w:rsid w:val="001F0936"/>
    <w:rsid w:val="001F0DB1"/>
    <w:rsid w:val="001F219D"/>
    <w:rsid w:val="001F270C"/>
    <w:rsid w:val="001F2CF2"/>
    <w:rsid w:val="001F2F64"/>
    <w:rsid w:val="001F2F87"/>
    <w:rsid w:val="001F30BC"/>
    <w:rsid w:val="001F3A41"/>
    <w:rsid w:val="001F4C18"/>
    <w:rsid w:val="001F4E0E"/>
    <w:rsid w:val="001F5506"/>
    <w:rsid w:val="001F56E9"/>
    <w:rsid w:val="001F5F6B"/>
    <w:rsid w:val="001F6064"/>
    <w:rsid w:val="002005C9"/>
    <w:rsid w:val="00200BD5"/>
    <w:rsid w:val="0020192B"/>
    <w:rsid w:val="002021EC"/>
    <w:rsid w:val="00202453"/>
    <w:rsid w:val="00202EEB"/>
    <w:rsid w:val="00203FA7"/>
    <w:rsid w:val="00204847"/>
    <w:rsid w:val="00204C89"/>
    <w:rsid w:val="00205239"/>
    <w:rsid w:val="0020596F"/>
    <w:rsid w:val="00205DF5"/>
    <w:rsid w:val="00206059"/>
    <w:rsid w:val="002063D0"/>
    <w:rsid w:val="002067E7"/>
    <w:rsid w:val="002073F7"/>
    <w:rsid w:val="00207580"/>
    <w:rsid w:val="002075F9"/>
    <w:rsid w:val="00210431"/>
    <w:rsid w:val="00210F8E"/>
    <w:rsid w:val="002116D8"/>
    <w:rsid w:val="00211A6B"/>
    <w:rsid w:val="0021291D"/>
    <w:rsid w:val="00213BA1"/>
    <w:rsid w:val="00213BA8"/>
    <w:rsid w:val="002151C6"/>
    <w:rsid w:val="0021586F"/>
    <w:rsid w:val="00215877"/>
    <w:rsid w:val="002159E8"/>
    <w:rsid w:val="00215E7C"/>
    <w:rsid w:val="002160B1"/>
    <w:rsid w:val="00216713"/>
    <w:rsid w:val="00217366"/>
    <w:rsid w:val="00217AA5"/>
    <w:rsid w:val="002204C9"/>
    <w:rsid w:val="00221F4F"/>
    <w:rsid w:val="002220EC"/>
    <w:rsid w:val="00222A69"/>
    <w:rsid w:val="002234C0"/>
    <w:rsid w:val="00223B35"/>
    <w:rsid w:val="00223C82"/>
    <w:rsid w:val="00223E3B"/>
    <w:rsid w:val="00224008"/>
    <w:rsid w:val="002246F3"/>
    <w:rsid w:val="00224794"/>
    <w:rsid w:val="00224883"/>
    <w:rsid w:val="002248E9"/>
    <w:rsid w:val="00225304"/>
    <w:rsid w:val="00225EC5"/>
    <w:rsid w:val="0022627C"/>
    <w:rsid w:val="00226AFF"/>
    <w:rsid w:val="00226DAD"/>
    <w:rsid w:val="00226DF3"/>
    <w:rsid w:val="00226EB9"/>
    <w:rsid w:val="00227F22"/>
    <w:rsid w:val="00227FD9"/>
    <w:rsid w:val="002306CE"/>
    <w:rsid w:val="00230DCE"/>
    <w:rsid w:val="00231022"/>
    <w:rsid w:val="00231CBA"/>
    <w:rsid w:val="002327EE"/>
    <w:rsid w:val="00232C68"/>
    <w:rsid w:val="0023342E"/>
    <w:rsid w:val="00233763"/>
    <w:rsid w:val="00233DB0"/>
    <w:rsid w:val="00233DFB"/>
    <w:rsid w:val="00233EA6"/>
    <w:rsid w:val="00234058"/>
    <w:rsid w:val="002340C8"/>
    <w:rsid w:val="002341FA"/>
    <w:rsid w:val="00234463"/>
    <w:rsid w:val="00234968"/>
    <w:rsid w:val="00234C3B"/>
    <w:rsid w:val="00234EB5"/>
    <w:rsid w:val="002352D6"/>
    <w:rsid w:val="00235DA8"/>
    <w:rsid w:val="0023647B"/>
    <w:rsid w:val="00237469"/>
    <w:rsid w:val="002378BF"/>
    <w:rsid w:val="00237C36"/>
    <w:rsid w:val="00237EB9"/>
    <w:rsid w:val="00240504"/>
    <w:rsid w:val="00240D82"/>
    <w:rsid w:val="00241508"/>
    <w:rsid w:val="002415BC"/>
    <w:rsid w:val="00241C1D"/>
    <w:rsid w:val="002424EA"/>
    <w:rsid w:val="00242E5B"/>
    <w:rsid w:val="00242FAA"/>
    <w:rsid w:val="0024367E"/>
    <w:rsid w:val="002437FD"/>
    <w:rsid w:val="0024456E"/>
    <w:rsid w:val="002448C1"/>
    <w:rsid w:val="00244954"/>
    <w:rsid w:val="00244B86"/>
    <w:rsid w:val="00244DF7"/>
    <w:rsid w:val="00244EE4"/>
    <w:rsid w:val="00245CF7"/>
    <w:rsid w:val="00245FB0"/>
    <w:rsid w:val="00246332"/>
    <w:rsid w:val="00246657"/>
    <w:rsid w:val="0024682C"/>
    <w:rsid w:val="00246BC9"/>
    <w:rsid w:val="002476B0"/>
    <w:rsid w:val="0025062A"/>
    <w:rsid w:val="00250C53"/>
    <w:rsid w:val="00251C69"/>
    <w:rsid w:val="002528DF"/>
    <w:rsid w:val="00252AF6"/>
    <w:rsid w:val="00253039"/>
    <w:rsid w:val="002539E8"/>
    <w:rsid w:val="00253A4A"/>
    <w:rsid w:val="00254136"/>
    <w:rsid w:val="002546E1"/>
    <w:rsid w:val="00254748"/>
    <w:rsid w:val="00254750"/>
    <w:rsid w:val="00254F58"/>
    <w:rsid w:val="0025551B"/>
    <w:rsid w:val="00256241"/>
    <w:rsid w:val="002578AA"/>
    <w:rsid w:val="00257CC0"/>
    <w:rsid w:val="002611A4"/>
    <w:rsid w:val="002613BE"/>
    <w:rsid w:val="002617A1"/>
    <w:rsid w:val="00261B71"/>
    <w:rsid w:val="00261BC8"/>
    <w:rsid w:val="00261CEA"/>
    <w:rsid w:val="00261F31"/>
    <w:rsid w:val="002628A4"/>
    <w:rsid w:val="00262F62"/>
    <w:rsid w:val="00262FDD"/>
    <w:rsid w:val="00263BB8"/>
    <w:rsid w:val="0026404F"/>
    <w:rsid w:val="0026483C"/>
    <w:rsid w:val="002655C3"/>
    <w:rsid w:val="0026626A"/>
    <w:rsid w:val="00267512"/>
    <w:rsid w:val="00267A1E"/>
    <w:rsid w:val="00267CB7"/>
    <w:rsid w:val="0027028F"/>
    <w:rsid w:val="00271889"/>
    <w:rsid w:val="00272C3C"/>
    <w:rsid w:val="00272D81"/>
    <w:rsid w:val="00272DA1"/>
    <w:rsid w:val="0027385E"/>
    <w:rsid w:val="002739FC"/>
    <w:rsid w:val="002741E4"/>
    <w:rsid w:val="00274EBB"/>
    <w:rsid w:val="00275460"/>
    <w:rsid w:val="00275E0E"/>
    <w:rsid w:val="00275F90"/>
    <w:rsid w:val="002763C3"/>
    <w:rsid w:val="002770BC"/>
    <w:rsid w:val="0027739D"/>
    <w:rsid w:val="0027797D"/>
    <w:rsid w:val="002802AC"/>
    <w:rsid w:val="00280F7D"/>
    <w:rsid w:val="0028116F"/>
    <w:rsid w:val="002816F2"/>
    <w:rsid w:val="002822BC"/>
    <w:rsid w:val="0028316C"/>
    <w:rsid w:val="002838DD"/>
    <w:rsid w:val="00284595"/>
    <w:rsid w:val="002856AC"/>
    <w:rsid w:val="002867E0"/>
    <w:rsid w:val="0028698A"/>
    <w:rsid w:val="00286A1D"/>
    <w:rsid w:val="00286E1D"/>
    <w:rsid w:val="002876A3"/>
    <w:rsid w:val="002902B4"/>
    <w:rsid w:val="00290AA3"/>
    <w:rsid w:val="00290ECC"/>
    <w:rsid w:val="00290F54"/>
    <w:rsid w:val="00290F5A"/>
    <w:rsid w:val="00291473"/>
    <w:rsid w:val="00291482"/>
    <w:rsid w:val="0029162C"/>
    <w:rsid w:val="00291A8F"/>
    <w:rsid w:val="00291E13"/>
    <w:rsid w:val="00292183"/>
    <w:rsid w:val="00292BF7"/>
    <w:rsid w:val="0029319C"/>
    <w:rsid w:val="0029388B"/>
    <w:rsid w:val="00293A02"/>
    <w:rsid w:val="00293B68"/>
    <w:rsid w:val="00293D38"/>
    <w:rsid w:val="00293E7F"/>
    <w:rsid w:val="00293F38"/>
    <w:rsid w:val="00293F47"/>
    <w:rsid w:val="00294354"/>
    <w:rsid w:val="00294C0D"/>
    <w:rsid w:val="00294F54"/>
    <w:rsid w:val="00295636"/>
    <w:rsid w:val="002962C2"/>
    <w:rsid w:val="00297504"/>
    <w:rsid w:val="002A0C6D"/>
    <w:rsid w:val="002A0E0B"/>
    <w:rsid w:val="002A0FAF"/>
    <w:rsid w:val="002A17ED"/>
    <w:rsid w:val="002A1A07"/>
    <w:rsid w:val="002A217F"/>
    <w:rsid w:val="002A2191"/>
    <w:rsid w:val="002A2ED0"/>
    <w:rsid w:val="002A32BD"/>
    <w:rsid w:val="002A35A9"/>
    <w:rsid w:val="002A3885"/>
    <w:rsid w:val="002A3D2B"/>
    <w:rsid w:val="002A4BEF"/>
    <w:rsid w:val="002A4C42"/>
    <w:rsid w:val="002A4FB5"/>
    <w:rsid w:val="002A54F7"/>
    <w:rsid w:val="002A573B"/>
    <w:rsid w:val="002A6134"/>
    <w:rsid w:val="002A6154"/>
    <w:rsid w:val="002A6284"/>
    <w:rsid w:val="002A6954"/>
    <w:rsid w:val="002A6B9F"/>
    <w:rsid w:val="002A6C95"/>
    <w:rsid w:val="002A7919"/>
    <w:rsid w:val="002B00FB"/>
    <w:rsid w:val="002B01D8"/>
    <w:rsid w:val="002B039A"/>
    <w:rsid w:val="002B08A8"/>
    <w:rsid w:val="002B16AC"/>
    <w:rsid w:val="002B2089"/>
    <w:rsid w:val="002B3EDD"/>
    <w:rsid w:val="002B4321"/>
    <w:rsid w:val="002B48D1"/>
    <w:rsid w:val="002B4959"/>
    <w:rsid w:val="002B4D18"/>
    <w:rsid w:val="002B5543"/>
    <w:rsid w:val="002B5A44"/>
    <w:rsid w:val="002B6980"/>
    <w:rsid w:val="002B70D8"/>
    <w:rsid w:val="002B764B"/>
    <w:rsid w:val="002B7CF1"/>
    <w:rsid w:val="002C10A4"/>
    <w:rsid w:val="002C15CD"/>
    <w:rsid w:val="002C22E3"/>
    <w:rsid w:val="002C2A20"/>
    <w:rsid w:val="002C2B3F"/>
    <w:rsid w:val="002C374E"/>
    <w:rsid w:val="002C4F53"/>
    <w:rsid w:val="002C50A6"/>
    <w:rsid w:val="002C56B8"/>
    <w:rsid w:val="002C59C6"/>
    <w:rsid w:val="002C5C65"/>
    <w:rsid w:val="002C68A4"/>
    <w:rsid w:val="002C6986"/>
    <w:rsid w:val="002C6E27"/>
    <w:rsid w:val="002C73CF"/>
    <w:rsid w:val="002D0739"/>
    <w:rsid w:val="002D0957"/>
    <w:rsid w:val="002D0B16"/>
    <w:rsid w:val="002D1099"/>
    <w:rsid w:val="002D1808"/>
    <w:rsid w:val="002D1B6B"/>
    <w:rsid w:val="002D1F31"/>
    <w:rsid w:val="002D3400"/>
    <w:rsid w:val="002D341E"/>
    <w:rsid w:val="002D3BDF"/>
    <w:rsid w:val="002D4EF6"/>
    <w:rsid w:val="002D511E"/>
    <w:rsid w:val="002D53F3"/>
    <w:rsid w:val="002D5684"/>
    <w:rsid w:val="002D56AF"/>
    <w:rsid w:val="002D64F9"/>
    <w:rsid w:val="002D6BC6"/>
    <w:rsid w:val="002D7342"/>
    <w:rsid w:val="002D7CE8"/>
    <w:rsid w:val="002E070B"/>
    <w:rsid w:val="002E088C"/>
    <w:rsid w:val="002E0A33"/>
    <w:rsid w:val="002E116F"/>
    <w:rsid w:val="002E2209"/>
    <w:rsid w:val="002E2394"/>
    <w:rsid w:val="002E2C42"/>
    <w:rsid w:val="002E2D97"/>
    <w:rsid w:val="002E3B8C"/>
    <w:rsid w:val="002E3D94"/>
    <w:rsid w:val="002E3EDC"/>
    <w:rsid w:val="002E4A1F"/>
    <w:rsid w:val="002E5D6B"/>
    <w:rsid w:val="002E603A"/>
    <w:rsid w:val="002E63E9"/>
    <w:rsid w:val="002E780B"/>
    <w:rsid w:val="002E7851"/>
    <w:rsid w:val="002F05DB"/>
    <w:rsid w:val="002F061E"/>
    <w:rsid w:val="002F07AE"/>
    <w:rsid w:val="002F07CA"/>
    <w:rsid w:val="002F0FCF"/>
    <w:rsid w:val="002F1702"/>
    <w:rsid w:val="002F17BC"/>
    <w:rsid w:val="002F1BB9"/>
    <w:rsid w:val="002F1D49"/>
    <w:rsid w:val="002F1DC8"/>
    <w:rsid w:val="002F23AB"/>
    <w:rsid w:val="002F2DAF"/>
    <w:rsid w:val="002F396C"/>
    <w:rsid w:val="002F4D23"/>
    <w:rsid w:val="002F5042"/>
    <w:rsid w:val="002F66B6"/>
    <w:rsid w:val="002F6AEF"/>
    <w:rsid w:val="002F7D6F"/>
    <w:rsid w:val="00300787"/>
    <w:rsid w:val="00300808"/>
    <w:rsid w:val="0030144D"/>
    <w:rsid w:val="00301673"/>
    <w:rsid w:val="00301850"/>
    <w:rsid w:val="003023D3"/>
    <w:rsid w:val="00302CE5"/>
    <w:rsid w:val="003033B0"/>
    <w:rsid w:val="00303ACB"/>
    <w:rsid w:val="0030421D"/>
    <w:rsid w:val="0030459F"/>
    <w:rsid w:val="00304A53"/>
    <w:rsid w:val="0030509E"/>
    <w:rsid w:val="003055C2"/>
    <w:rsid w:val="00305914"/>
    <w:rsid w:val="00305BAE"/>
    <w:rsid w:val="00305CC4"/>
    <w:rsid w:val="00305E83"/>
    <w:rsid w:val="00306181"/>
    <w:rsid w:val="003068DA"/>
    <w:rsid w:val="00306D91"/>
    <w:rsid w:val="00306F8F"/>
    <w:rsid w:val="003074D7"/>
    <w:rsid w:val="0031016B"/>
    <w:rsid w:val="0031084F"/>
    <w:rsid w:val="00310DB6"/>
    <w:rsid w:val="00311127"/>
    <w:rsid w:val="003119AE"/>
    <w:rsid w:val="00311AA3"/>
    <w:rsid w:val="003136B7"/>
    <w:rsid w:val="003148A4"/>
    <w:rsid w:val="00314946"/>
    <w:rsid w:val="00314CC4"/>
    <w:rsid w:val="00316448"/>
    <w:rsid w:val="00316612"/>
    <w:rsid w:val="00316CF7"/>
    <w:rsid w:val="00317BA3"/>
    <w:rsid w:val="003200EA"/>
    <w:rsid w:val="00320346"/>
    <w:rsid w:val="00321977"/>
    <w:rsid w:val="00321B32"/>
    <w:rsid w:val="00322513"/>
    <w:rsid w:val="00322C06"/>
    <w:rsid w:val="003238F6"/>
    <w:rsid w:val="00323DF1"/>
    <w:rsid w:val="003242F5"/>
    <w:rsid w:val="003266EE"/>
    <w:rsid w:val="003269C6"/>
    <w:rsid w:val="00326AB2"/>
    <w:rsid w:val="00326C21"/>
    <w:rsid w:val="00326F08"/>
    <w:rsid w:val="00327BBE"/>
    <w:rsid w:val="003302DE"/>
    <w:rsid w:val="00330A41"/>
    <w:rsid w:val="00330BF0"/>
    <w:rsid w:val="00330EC7"/>
    <w:rsid w:val="00330FF1"/>
    <w:rsid w:val="003315B9"/>
    <w:rsid w:val="00331776"/>
    <w:rsid w:val="00332C9E"/>
    <w:rsid w:val="003334DE"/>
    <w:rsid w:val="00333876"/>
    <w:rsid w:val="00333AC6"/>
    <w:rsid w:val="00333D61"/>
    <w:rsid w:val="00334C10"/>
    <w:rsid w:val="00334DE4"/>
    <w:rsid w:val="00335452"/>
    <w:rsid w:val="00335690"/>
    <w:rsid w:val="00335C49"/>
    <w:rsid w:val="003403BF"/>
    <w:rsid w:val="003406E2"/>
    <w:rsid w:val="00340B54"/>
    <w:rsid w:val="00340F11"/>
    <w:rsid w:val="00341867"/>
    <w:rsid w:val="0034221F"/>
    <w:rsid w:val="0034231B"/>
    <w:rsid w:val="003428B9"/>
    <w:rsid w:val="00342AC6"/>
    <w:rsid w:val="00342CF6"/>
    <w:rsid w:val="00342D2C"/>
    <w:rsid w:val="003431A0"/>
    <w:rsid w:val="003434FC"/>
    <w:rsid w:val="00343588"/>
    <w:rsid w:val="00345421"/>
    <w:rsid w:val="00345713"/>
    <w:rsid w:val="0034616A"/>
    <w:rsid w:val="003463F3"/>
    <w:rsid w:val="0034645F"/>
    <w:rsid w:val="003469E8"/>
    <w:rsid w:val="00346EA4"/>
    <w:rsid w:val="00347669"/>
    <w:rsid w:val="003504C1"/>
    <w:rsid w:val="0035237D"/>
    <w:rsid w:val="00352BB9"/>
    <w:rsid w:val="00352E0B"/>
    <w:rsid w:val="00352EE9"/>
    <w:rsid w:val="0035304B"/>
    <w:rsid w:val="0035318C"/>
    <w:rsid w:val="00353887"/>
    <w:rsid w:val="0035393C"/>
    <w:rsid w:val="003540B1"/>
    <w:rsid w:val="00354199"/>
    <w:rsid w:val="003548CD"/>
    <w:rsid w:val="0035573C"/>
    <w:rsid w:val="0035593E"/>
    <w:rsid w:val="00355D63"/>
    <w:rsid w:val="00355D88"/>
    <w:rsid w:val="00355F30"/>
    <w:rsid w:val="00355F7C"/>
    <w:rsid w:val="003572E7"/>
    <w:rsid w:val="00357A3B"/>
    <w:rsid w:val="003602A9"/>
    <w:rsid w:val="00360353"/>
    <w:rsid w:val="00360B2A"/>
    <w:rsid w:val="00360DE7"/>
    <w:rsid w:val="00361A7B"/>
    <w:rsid w:val="00361BA5"/>
    <w:rsid w:val="00361C27"/>
    <w:rsid w:val="00361C8D"/>
    <w:rsid w:val="003620BF"/>
    <w:rsid w:val="003626E1"/>
    <w:rsid w:val="0036311D"/>
    <w:rsid w:val="00363925"/>
    <w:rsid w:val="00363F03"/>
    <w:rsid w:val="003647D7"/>
    <w:rsid w:val="00365ACC"/>
    <w:rsid w:val="0036604D"/>
    <w:rsid w:val="003662A6"/>
    <w:rsid w:val="0036633C"/>
    <w:rsid w:val="003663A3"/>
    <w:rsid w:val="00366D62"/>
    <w:rsid w:val="00367649"/>
    <w:rsid w:val="003676BC"/>
    <w:rsid w:val="003676FE"/>
    <w:rsid w:val="00367A63"/>
    <w:rsid w:val="00367E6D"/>
    <w:rsid w:val="00367FD2"/>
    <w:rsid w:val="00370241"/>
    <w:rsid w:val="00370427"/>
    <w:rsid w:val="003706F2"/>
    <w:rsid w:val="00370804"/>
    <w:rsid w:val="003709F0"/>
    <w:rsid w:val="00370B9F"/>
    <w:rsid w:val="00370CAC"/>
    <w:rsid w:val="003713E9"/>
    <w:rsid w:val="003724DB"/>
    <w:rsid w:val="003727B8"/>
    <w:rsid w:val="003728EB"/>
    <w:rsid w:val="00372C25"/>
    <w:rsid w:val="00372E41"/>
    <w:rsid w:val="00372E58"/>
    <w:rsid w:val="00373743"/>
    <w:rsid w:val="003737D4"/>
    <w:rsid w:val="00373A7B"/>
    <w:rsid w:val="003742BF"/>
    <w:rsid w:val="00374775"/>
    <w:rsid w:val="00374B5C"/>
    <w:rsid w:val="003755B8"/>
    <w:rsid w:val="00375622"/>
    <w:rsid w:val="003757AA"/>
    <w:rsid w:val="003758D9"/>
    <w:rsid w:val="00375A0D"/>
    <w:rsid w:val="00376530"/>
    <w:rsid w:val="00377370"/>
    <w:rsid w:val="0037748C"/>
    <w:rsid w:val="00381B3A"/>
    <w:rsid w:val="00381B5B"/>
    <w:rsid w:val="00382656"/>
    <w:rsid w:val="00382FBA"/>
    <w:rsid w:val="00384243"/>
    <w:rsid w:val="003842D0"/>
    <w:rsid w:val="00384AB4"/>
    <w:rsid w:val="00385460"/>
    <w:rsid w:val="00385568"/>
    <w:rsid w:val="00386722"/>
    <w:rsid w:val="0038692D"/>
    <w:rsid w:val="00386A4F"/>
    <w:rsid w:val="00387256"/>
    <w:rsid w:val="00387B04"/>
    <w:rsid w:val="00387F0A"/>
    <w:rsid w:val="00390D4A"/>
    <w:rsid w:val="003924AD"/>
    <w:rsid w:val="003924C6"/>
    <w:rsid w:val="00392672"/>
    <w:rsid w:val="00393E7E"/>
    <w:rsid w:val="0039418E"/>
    <w:rsid w:val="003949F7"/>
    <w:rsid w:val="00395B35"/>
    <w:rsid w:val="00396D3B"/>
    <w:rsid w:val="0039725E"/>
    <w:rsid w:val="0039733A"/>
    <w:rsid w:val="00397637"/>
    <w:rsid w:val="00397816"/>
    <w:rsid w:val="00397F6D"/>
    <w:rsid w:val="003A01F3"/>
    <w:rsid w:val="003A2614"/>
    <w:rsid w:val="003A2B33"/>
    <w:rsid w:val="003A2F6A"/>
    <w:rsid w:val="003A34BD"/>
    <w:rsid w:val="003A3933"/>
    <w:rsid w:val="003A3F78"/>
    <w:rsid w:val="003A40ED"/>
    <w:rsid w:val="003A69C2"/>
    <w:rsid w:val="003A6B95"/>
    <w:rsid w:val="003A73E2"/>
    <w:rsid w:val="003A7AA1"/>
    <w:rsid w:val="003B07C1"/>
    <w:rsid w:val="003B0AAA"/>
    <w:rsid w:val="003B17E7"/>
    <w:rsid w:val="003B1D5B"/>
    <w:rsid w:val="003B1F0E"/>
    <w:rsid w:val="003B2E35"/>
    <w:rsid w:val="003B3746"/>
    <w:rsid w:val="003B4445"/>
    <w:rsid w:val="003B469A"/>
    <w:rsid w:val="003B5AC3"/>
    <w:rsid w:val="003B645A"/>
    <w:rsid w:val="003B6920"/>
    <w:rsid w:val="003B6A5E"/>
    <w:rsid w:val="003B6B59"/>
    <w:rsid w:val="003B6DE9"/>
    <w:rsid w:val="003B71AA"/>
    <w:rsid w:val="003B7332"/>
    <w:rsid w:val="003C13D3"/>
    <w:rsid w:val="003C189A"/>
    <w:rsid w:val="003C24C2"/>
    <w:rsid w:val="003C2D56"/>
    <w:rsid w:val="003C3583"/>
    <w:rsid w:val="003C388C"/>
    <w:rsid w:val="003C4AF9"/>
    <w:rsid w:val="003C4D80"/>
    <w:rsid w:val="003C4E51"/>
    <w:rsid w:val="003C65A4"/>
    <w:rsid w:val="003C6AFF"/>
    <w:rsid w:val="003C6CEE"/>
    <w:rsid w:val="003C6D45"/>
    <w:rsid w:val="003C6EF9"/>
    <w:rsid w:val="003C729E"/>
    <w:rsid w:val="003C748C"/>
    <w:rsid w:val="003C7840"/>
    <w:rsid w:val="003D0DE6"/>
    <w:rsid w:val="003D177F"/>
    <w:rsid w:val="003D1F67"/>
    <w:rsid w:val="003D2431"/>
    <w:rsid w:val="003D2585"/>
    <w:rsid w:val="003D2842"/>
    <w:rsid w:val="003D3152"/>
    <w:rsid w:val="003D45BD"/>
    <w:rsid w:val="003D47D3"/>
    <w:rsid w:val="003D4C34"/>
    <w:rsid w:val="003D5635"/>
    <w:rsid w:val="003D707E"/>
    <w:rsid w:val="003D7BE5"/>
    <w:rsid w:val="003D7E58"/>
    <w:rsid w:val="003D7E86"/>
    <w:rsid w:val="003E0EEA"/>
    <w:rsid w:val="003E0FC3"/>
    <w:rsid w:val="003E1739"/>
    <w:rsid w:val="003E17F0"/>
    <w:rsid w:val="003E1E5A"/>
    <w:rsid w:val="003E1F0D"/>
    <w:rsid w:val="003E35DD"/>
    <w:rsid w:val="003E3BDB"/>
    <w:rsid w:val="003E3D9E"/>
    <w:rsid w:val="003E423D"/>
    <w:rsid w:val="003E4367"/>
    <w:rsid w:val="003E5304"/>
    <w:rsid w:val="003E5306"/>
    <w:rsid w:val="003E5929"/>
    <w:rsid w:val="003E6166"/>
    <w:rsid w:val="003E61A9"/>
    <w:rsid w:val="003E6F1A"/>
    <w:rsid w:val="003E75DE"/>
    <w:rsid w:val="003E782E"/>
    <w:rsid w:val="003E7C2C"/>
    <w:rsid w:val="003F03BA"/>
    <w:rsid w:val="003F1077"/>
    <w:rsid w:val="003F20E1"/>
    <w:rsid w:val="003F2DF4"/>
    <w:rsid w:val="003F31D2"/>
    <w:rsid w:val="003F3473"/>
    <w:rsid w:val="003F39CF"/>
    <w:rsid w:val="003F3E70"/>
    <w:rsid w:val="003F3E8B"/>
    <w:rsid w:val="003F3E92"/>
    <w:rsid w:val="003F4A63"/>
    <w:rsid w:val="003F5A6E"/>
    <w:rsid w:val="003F5ADD"/>
    <w:rsid w:val="003F6AFA"/>
    <w:rsid w:val="003F75B1"/>
    <w:rsid w:val="003F796D"/>
    <w:rsid w:val="0040090A"/>
    <w:rsid w:val="00400F41"/>
    <w:rsid w:val="004011B4"/>
    <w:rsid w:val="00401F0F"/>
    <w:rsid w:val="00403120"/>
    <w:rsid w:val="004041E8"/>
    <w:rsid w:val="00404B4E"/>
    <w:rsid w:val="004052F8"/>
    <w:rsid w:val="00405327"/>
    <w:rsid w:val="0040556C"/>
    <w:rsid w:val="004055AC"/>
    <w:rsid w:val="004075F6"/>
    <w:rsid w:val="00407E27"/>
    <w:rsid w:val="00407FE0"/>
    <w:rsid w:val="0041057C"/>
    <w:rsid w:val="00412BAD"/>
    <w:rsid w:val="00412CBD"/>
    <w:rsid w:val="004135B9"/>
    <w:rsid w:val="00413844"/>
    <w:rsid w:val="00413CD7"/>
    <w:rsid w:val="0041424A"/>
    <w:rsid w:val="00414D35"/>
    <w:rsid w:val="004163DD"/>
    <w:rsid w:val="00416FFA"/>
    <w:rsid w:val="004170DD"/>
    <w:rsid w:val="004171B3"/>
    <w:rsid w:val="0041759F"/>
    <w:rsid w:val="00417EB6"/>
    <w:rsid w:val="004202D6"/>
    <w:rsid w:val="00420E28"/>
    <w:rsid w:val="00421778"/>
    <w:rsid w:val="00421B91"/>
    <w:rsid w:val="00422056"/>
    <w:rsid w:val="004238F4"/>
    <w:rsid w:val="0042449C"/>
    <w:rsid w:val="004247C1"/>
    <w:rsid w:val="00424C1F"/>
    <w:rsid w:val="00425356"/>
    <w:rsid w:val="0042562B"/>
    <w:rsid w:val="00425D0B"/>
    <w:rsid w:val="00426F2E"/>
    <w:rsid w:val="00427401"/>
    <w:rsid w:val="0042760D"/>
    <w:rsid w:val="00427E43"/>
    <w:rsid w:val="004303A8"/>
    <w:rsid w:val="00430B31"/>
    <w:rsid w:val="00430FF3"/>
    <w:rsid w:val="00431538"/>
    <w:rsid w:val="00432149"/>
    <w:rsid w:val="00432B8F"/>
    <w:rsid w:val="00433C0E"/>
    <w:rsid w:val="00434327"/>
    <w:rsid w:val="004343CA"/>
    <w:rsid w:val="00434608"/>
    <w:rsid w:val="00434816"/>
    <w:rsid w:val="0043494F"/>
    <w:rsid w:val="00434E08"/>
    <w:rsid w:val="00435201"/>
    <w:rsid w:val="004353D7"/>
    <w:rsid w:val="00435596"/>
    <w:rsid w:val="00435C60"/>
    <w:rsid w:val="004366D5"/>
    <w:rsid w:val="004367B0"/>
    <w:rsid w:val="004370A4"/>
    <w:rsid w:val="004371E4"/>
    <w:rsid w:val="004374E4"/>
    <w:rsid w:val="0043789E"/>
    <w:rsid w:val="00437C48"/>
    <w:rsid w:val="004407EB"/>
    <w:rsid w:val="00441603"/>
    <w:rsid w:val="004419BE"/>
    <w:rsid w:val="00441F30"/>
    <w:rsid w:val="00442F2B"/>
    <w:rsid w:val="0044351D"/>
    <w:rsid w:val="004435B5"/>
    <w:rsid w:val="00444E37"/>
    <w:rsid w:val="00445C2B"/>
    <w:rsid w:val="00446560"/>
    <w:rsid w:val="004469BD"/>
    <w:rsid w:val="00446C60"/>
    <w:rsid w:val="00446FAF"/>
    <w:rsid w:val="00447005"/>
    <w:rsid w:val="0044703C"/>
    <w:rsid w:val="00447A85"/>
    <w:rsid w:val="0045035C"/>
    <w:rsid w:val="004503E0"/>
    <w:rsid w:val="004507B9"/>
    <w:rsid w:val="004510B8"/>
    <w:rsid w:val="00451D3A"/>
    <w:rsid w:val="0045211B"/>
    <w:rsid w:val="00453718"/>
    <w:rsid w:val="00453856"/>
    <w:rsid w:val="004548E9"/>
    <w:rsid w:val="004558C4"/>
    <w:rsid w:val="004559A0"/>
    <w:rsid w:val="00455F3A"/>
    <w:rsid w:val="004561B3"/>
    <w:rsid w:val="004562B6"/>
    <w:rsid w:val="00456795"/>
    <w:rsid w:val="00456F86"/>
    <w:rsid w:val="00457CB0"/>
    <w:rsid w:val="0046046A"/>
    <w:rsid w:val="0046059E"/>
    <w:rsid w:val="00461757"/>
    <w:rsid w:val="00461BD9"/>
    <w:rsid w:val="0046237F"/>
    <w:rsid w:val="004624B8"/>
    <w:rsid w:val="00463119"/>
    <w:rsid w:val="00463A34"/>
    <w:rsid w:val="00463A6A"/>
    <w:rsid w:val="0046414C"/>
    <w:rsid w:val="00464D2C"/>
    <w:rsid w:val="004651AF"/>
    <w:rsid w:val="004655BD"/>
    <w:rsid w:val="004658DA"/>
    <w:rsid w:val="00465CD2"/>
    <w:rsid w:val="00466029"/>
    <w:rsid w:val="0046638A"/>
    <w:rsid w:val="004668A6"/>
    <w:rsid w:val="00466A9B"/>
    <w:rsid w:val="00466F0B"/>
    <w:rsid w:val="00467A1B"/>
    <w:rsid w:val="00467DB0"/>
    <w:rsid w:val="0047016F"/>
    <w:rsid w:val="0047026D"/>
    <w:rsid w:val="004703B7"/>
    <w:rsid w:val="004718A6"/>
    <w:rsid w:val="00471CF9"/>
    <w:rsid w:val="00471EB8"/>
    <w:rsid w:val="00472320"/>
    <w:rsid w:val="004736AD"/>
    <w:rsid w:val="00473F09"/>
    <w:rsid w:val="00474327"/>
    <w:rsid w:val="00474D25"/>
    <w:rsid w:val="004750AE"/>
    <w:rsid w:val="00475670"/>
    <w:rsid w:val="00475704"/>
    <w:rsid w:val="004758D9"/>
    <w:rsid w:val="0047596E"/>
    <w:rsid w:val="00475A9C"/>
    <w:rsid w:val="00475B52"/>
    <w:rsid w:val="00475D52"/>
    <w:rsid w:val="00476522"/>
    <w:rsid w:val="00476CB6"/>
    <w:rsid w:val="00476DD5"/>
    <w:rsid w:val="00477212"/>
    <w:rsid w:val="00477CF5"/>
    <w:rsid w:val="00477E8E"/>
    <w:rsid w:val="00477F99"/>
    <w:rsid w:val="00480096"/>
    <w:rsid w:val="004800B9"/>
    <w:rsid w:val="00480397"/>
    <w:rsid w:val="004806C1"/>
    <w:rsid w:val="00480C0E"/>
    <w:rsid w:val="00480E54"/>
    <w:rsid w:val="0048126B"/>
    <w:rsid w:val="004825D5"/>
    <w:rsid w:val="00484541"/>
    <w:rsid w:val="0048479C"/>
    <w:rsid w:val="0048487A"/>
    <w:rsid w:val="0048491F"/>
    <w:rsid w:val="00484BCF"/>
    <w:rsid w:val="00484BF0"/>
    <w:rsid w:val="00484D01"/>
    <w:rsid w:val="00485F85"/>
    <w:rsid w:val="004860BF"/>
    <w:rsid w:val="0048661A"/>
    <w:rsid w:val="004866C1"/>
    <w:rsid w:val="00486F39"/>
    <w:rsid w:val="0048717F"/>
    <w:rsid w:val="004878DA"/>
    <w:rsid w:val="0048798E"/>
    <w:rsid w:val="00487F42"/>
    <w:rsid w:val="00490E48"/>
    <w:rsid w:val="0049195D"/>
    <w:rsid w:val="00491A9F"/>
    <w:rsid w:val="00491DA4"/>
    <w:rsid w:val="00492161"/>
    <w:rsid w:val="0049225B"/>
    <w:rsid w:val="0049259D"/>
    <w:rsid w:val="0049315B"/>
    <w:rsid w:val="00495000"/>
    <w:rsid w:val="0049502D"/>
    <w:rsid w:val="00496A64"/>
    <w:rsid w:val="00496DED"/>
    <w:rsid w:val="00497366"/>
    <w:rsid w:val="00497AFE"/>
    <w:rsid w:val="004A002E"/>
    <w:rsid w:val="004A07C2"/>
    <w:rsid w:val="004A0C5E"/>
    <w:rsid w:val="004A1C8E"/>
    <w:rsid w:val="004A2154"/>
    <w:rsid w:val="004A216C"/>
    <w:rsid w:val="004A25FA"/>
    <w:rsid w:val="004A287B"/>
    <w:rsid w:val="004A3241"/>
    <w:rsid w:val="004A35A8"/>
    <w:rsid w:val="004A42C6"/>
    <w:rsid w:val="004A47EE"/>
    <w:rsid w:val="004A4A57"/>
    <w:rsid w:val="004A50FE"/>
    <w:rsid w:val="004A59DD"/>
    <w:rsid w:val="004A5F3A"/>
    <w:rsid w:val="004A64E2"/>
    <w:rsid w:val="004A73CE"/>
    <w:rsid w:val="004A786C"/>
    <w:rsid w:val="004A7D05"/>
    <w:rsid w:val="004A7F8B"/>
    <w:rsid w:val="004B01B1"/>
    <w:rsid w:val="004B025D"/>
    <w:rsid w:val="004B0BB3"/>
    <w:rsid w:val="004B11D5"/>
    <w:rsid w:val="004B12FD"/>
    <w:rsid w:val="004B1389"/>
    <w:rsid w:val="004B1C18"/>
    <w:rsid w:val="004B2EA0"/>
    <w:rsid w:val="004B328E"/>
    <w:rsid w:val="004B38DD"/>
    <w:rsid w:val="004B4582"/>
    <w:rsid w:val="004B4E54"/>
    <w:rsid w:val="004B4E73"/>
    <w:rsid w:val="004B65D0"/>
    <w:rsid w:val="004B7708"/>
    <w:rsid w:val="004B79D0"/>
    <w:rsid w:val="004B7F80"/>
    <w:rsid w:val="004C0902"/>
    <w:rsid w:val="004C0A88"/>
    <w:rsid w:val="004C0E87"/>
    <w:rsid w:val="004C110B"/>
    <w:rsid w:val="004C1185"/>
    <w:rsid w:val="004C1395"/>
    <w:rsid w:val="004C1546"/>
    <w:rsid w:val="004C1692"/>
    <w:rsid w:val="004C1809"/>
    <w:rsid w:val="004C1E21"/>
    <w:rsid w:val="004C293E"/>
    <w:rsid w:val="004C2BCF"/>
    <w:rsid w:val="004C2F2A"/>
    <w:rsid w:val="004C3630"/>
    <w:rsid w:val="004C4638"/>
    <w:rsid w:val="004C4880"/>
    <w:rsid w:val="004C4BE9"/>
    <w:rsid w:val="004C4D49"/>
    <w:rsid w:val="004C5875"/>
    <w:rsid w:val="004C58C3"/>
    <w:rsid w:val="004C5978"/>
    <w:rsid w:val="004C5BA1"/>
    <w:rsid w:val="004C5FC4"/>
    <w:rsid w:val="004C6EE1"/>
    <w:rsid w:val="004C70AC"/>
    <w:rsid w:val="004C74D4"/>
    <w:rsid w:val="004C76E2"/>
    <w:rsid w:val="004C7A86"/>
    <w:rsid w:val="004C7C10"/>
    <w:rsid w:val="004C7C7A"/>
    <w:rsid w:val="004C7FCB"/>
    <w:rsid w:val="004D0A54"/>
    <w:rsid w:val="004D0DDD"/>
    <w:rsid w:val="004D1670"/>
    <w:rsid w:val="004D2D63"/>
    <w:rsid w:val="004D44F6"/>
    <w:rsid w:val="004D4A3E"/>
    <w:rsid w:val="004D4FD4"/>
    <w:rsid w:val="004D5C67"/>
    <w:rsid w:val="004D5CB8"/>
    <w:rsid w:val="004D62C2"/>
    <w:rsid w:val="004D6851"/>
    <w:rsid w:val="004D69A2"/>
    <w:rsid w:val="004D6A3B"/>
    <w:rsid w:val="004E0E31"/>
    <w:rsid w:val="004E0F46"/>
    <w:rsid w:val="004E15CA"/>
    <w:rsid w:val="004E1E64"/>
    <w:rsid w:val="004E1FE1"/>
    <w:rsid w:val="004E20B4"/>
    <w:rsid w:val="004E3B6B"/>
    <w:rsid w:val="004E4054"/>
    <w:rsid w:val="004E4664"/>
    <w:rsid w:val="004E47D7"/>
    <w:rsid w:val="004E4D38"/>
    <w:rsid w:val="004E65C5"/>
    <w:rsid w:val="004E7A56"/>
    <w:rsid w:val="004F0147"/>
    <w:rsid w:val="004F0D79"/>
    <w:rsid w:val="004F27B0"/>
    <w:rsid w:val="004F3993"/>
    <w:rsid w:val="004F3CA8"/>
    <w:rsid w:val="004F4C44"/>
    <w:rsid w:val="004F4EA0"/>
    <w:rsid w:val="004F531B"/>
    <w:rsid w:val="004F5715"/>
    <w:rsid w:val="004F5EFC"/>
    <w:rsid w:val="004F6142"/>
    <w:rsid w:val="004F648D"/>
    <w:rsid w:val="004F66A6"/>
    <w:rsid w:val="004F6E00"/>
    <w:rsid w:val="0050044B"/>
    <w:rsid w:val="0050059F"/>
    <w:rsid w:val="00500769"/>
    <w:rsid w:val="005016DC"/>
    <w:rsid w:val="0050224A"/>
    <w:rsid w:val="00502389"/>
    <w:rsid w:val="00502E62"/>
    <w:rsid w:val="00503D1D"/>
    <w:rsid w:val="00504E63"/>
    <w:rsid w:val="00505445"/>
    <w:rsid w:val="00505BA8"/>
    <w:rsid w:val="00505CE0"/>
    <w:rsid w:val="0050729D"/>
    <w:rsid w:val="00507409"/>
    <w:rsid w:val="005076EA"/>
    <w:rsid w:val="00507817"/>
    <w:rsid w:val="00507CBD"/>
    <w:rsid w:val="00507E39"/>
    <w:rsid w:val="00507EAB"/>
    <w:rsid w:val="00510AF2"/>
    <w:rsid w:val="0051175C"/>
    <w:rsid w:val="00511D14"/>
    <w:rsid w:val="00511DA9"/>
    <w:rsid w:val="005127A4"/>
    <w:rsid w:val="00512876"/>
    <w:rsid w:val="00512FB1"/>
    <w:rsid w:val="00512FCA"/>
    <w:rsid w:val="005135EF"/>
    <w:rsid w:val="00513B8F"/>
    <w:rsid w:val="00513DD5"/>
    <w:rsid w:val="00513E59"/>
    <w:rsid w:val="00514BDC"/>
    <w:rsid w:val="00515541"/>
    <w:rsid w:val="00515F66"/>
    <w:rsid w:val="00516515"/>
    <w:rsid w:val="0051751C"/>
    <w:rsid w:val="00517C07"/>
    <w:rsid w:val="005200F1"/>
    <w:rsid w:val="00520329"/>
    <w:rsid w:val="005208A1"/>
    <w:rsid w:val="005214BC"/>
    <w:rsid w:val="00522769"/>
    <w:rsid w:val="00522E25"/>
    <w:rsid w:val="00522E62"/>
    <w:rsid w:val="00522F27"/>
    <w:rsid w:val="005234A5"/>
    <w:rsid w:val="00523D8E"/>
    <w:rsid w:val="005240A9"/>
    <w:rsid w:val="005241EB"/>
    <w:rsid w:val="005243AB"/>
    <w:rsid w:val="00524AE2"/>
    <w:rsid w:val="0052548D"/>
    <w:rsid w:val="0052549E"/>
    <w:rsid w:val="00525968"/>
    <w:rsid w:val="00526EB8"/>
    <w:rsid w:val="005272A8"/>
    <w:rsid w:val="0053038C"/>
    <w:rsid w:val="0053083D"/>
    <w:rsid w:val="0053085F"/>
    <w:rsid w:val="00530C9E"/>
    <w:rsid w:val="00531886"/>
    <w:rsid w:val="00532583"/>
    <w:rsid w:val="00532695"/>
    <w:rsid w:val="005328CE"/>
    <w:rsid w:val="00532B19"/>
    <w:rsid w:val="00532BFC"/>
    <w:rsid w:val="00532C28"/>
    <w:rsid w:val="00532CDC"/>
    <w:rsid w:val="00532D2E"/>
    <w:rsid w:val="00533522"/>
    <w:rsid w:val="00533783"/>
    <w:rsid w:val="00533999"/>
    <w:rsid w:val="00533A3D"/>
    <w:rsid w:val="0053487C"/>
    <w:rsid w:val="005352AC"/>
    <w:rsid w:val="00535643"/>
    <w:rsid w:val="00535EBB"/>
    <w:rsid w:val="0053680F"/>
    <w:rsid w:val="00536C80"/>
    <w:rsid w:val="00536E63"/>
    <w:rsid w:val="00537AE3"/>
    <w:rsid w:val="0054037B"/>
    <w:rsid w:val="00540B34"/>
    <w:rsid w:val="00540CEE"/>
    <w:rsid w:val="00540E8D"/>
    <w:rsid w:val="00541077"/>
    <w:rsid w:val="00541122"/>
    <w:rsid w:val="005411EA"/>
    <w:rsid w:val="0054135F"/>
    <w:rsid w:val="0054144A"/>
    <w:rsid w:val="00542172"/>
    <w:rsid w:val="005424C5"/>
    <w:rsid w:val="005433EB"/>
    <w:rsid w:val="0054341C"/>
    <w:rsid w:val="005435B3"/>
    <w:rsid w:val="005445BF"/>
    <w:rsid w:val="00544648"/>
    <w:rsid w:val="00544658"/>
    <w:rsid w:val="00544D8B"/>
    <w:rsid w:val="00544E0B"/>
    <w:rsid w:val="00544EEF"/>
    <w:rsid w:val="00544F0C"/>
    <w:rsid w:val="00544FB0"/>
    <w:rsid w:val="005456ED"/>
    <w:rsid w:val="005459CD"/>
    <w:rsid w:val="00546286"/>
    <w:rsid w:val="00546B2A"/>
    <w:rsid w:val="005470B0"/>
    <w:rsid w:val="0054755C"/>
    <w:rsid w:val="0055040F"/>
    <w:rsid w:val="00550578"/>
    <w:rsid w:val="005505A9"/>
    <w:rsid w:val="00550E16"/>
    <w:rsid w:val="00550F39"/>
    <w:rsid w:val="00551EB2"/>
    <w:rsid w:val="005524F0"/>
    <w:rsid w:val="00552987"/>
    <w:rsid w:val="00552E2D"/>
    <w:rsid w:val="005538BB"/>
    <w:rsid w:val="00553C39"/>
    <w:rsid w:val="00553E88"/>
    <w:rsid w:val="00554103"/>
    <w:rsid w:val="00554AA2"/>
    <w:rsid w:val="00554AF1"/>
    <w:rsid w:val="00555354"/>
    <w:rsid w:val="00556061"/>
    <w:rsid w:val="0055658C"/>
    <w:rsid w:val="00556F1A"/>
    <w:rsid w:val="005570D3"/>
    <w:rsid w:val="005601C7"/>
    <w:rsid w:val="00560FC3"/>
    <w:rsid w:val="0056155C"/>
    <w:rsid w:val="00561CCA"/>
    <w:rsid w:val="00561EB5"/>
    <w:rsid w:val="00563AAA"/>
    <w:rsid w:val="00563F2B"/>
    <w:rsid w:val="00564145"/>
    <w:rsid w:val="00564696"/>
    <w:rsid w:val="00565C6D"/>
    <w:rsid w:val="00567077"/>
    <w:rsid w:val="00567C42"/>
    <w:rsid w:val="00567DCF"/>
    <w:rsid w:val="00567FE9"/>
    <w:rsid w:val="0057035F"/>
    <w:rsid w:val="00571563"/>
    <w:rsid w:val="0057195D"/>
    <w:rsid w:val="00571BB6"/>
    <w:rsid w:val="00572DBA"/>
    <w:rsid w:val="0057328E"/>
    <w:rsid w:val="00575965"/>
    <w:rsid w:val="00576027"/>
    <w:rsid w:val="005761C7"/>
    <w:rsid w:val="00576201"/>
    <w:rsid w:val="005764CD"/>
    <w:rsid w:val="00576DBE"/>
    <w:rsid w:val="00576EB7"/>
    <w:rsid w:val="005804B2"/>
    <w:rsid w:val="0058132B"/>
    <w:rsid w:val="00581D21"/>
    <w:rsid w:val="00582A38"/>
    <w:rsid w:val="00583978"/>
    <w:rsid w:val="00583DDF"/>
    <w:rsid w:val="00583EE5"/>
    <w:rsid w:val="00583FDE"/>
    <w:rsid w:val="00584090"/>
    <w:rsid w:val="0058517F"/>
    <w:rsid w:val="00585619"/>
    <w:rsid w:val="00587477"/>
    <w:rsid w:val="005904EA"/>
    <w:rsid w:val="005904F6"/>
    <w:rsid w:val="0059116D"/>
    <w:rsid w:val="00591EF0"/>
    <w:rsid w:val="005923BB"/>
    <w:rsid w:val="00592500"/>
    <w:rsid w:val="005929D5"/>
    <w:rsid w:val="00592DE9"/>
    <w:rsid w:val="0059342A"/>
    <w:rsid w:val="00593AB0"/>
    <w:rsid w:val="00594420"/>
    <w:rsid w:val="005949BB"/>
    <w:rsid w:val="00596002"/>
    <w:rsid w:val="005966EF"/>
    <w:rsid w:val="005967EB"/>
    <w:rsid w:val="00596ED4"/>
    <w:rsid w:val="00597525"/>
    <w:rsid w:val="005975D4"/>
    <w:rsid w:val="005A0FF5"/>
    <w:rsid w:val="005A2065"/>
    <w:rsid w:val="005A2434"/>
    <w:rsid w:val="005A2632"/>
    <w:rsid w:val="005A2735"/>
    <w:rsid w:val="005A2813"/>
    <w:rsid w:val="005A461C"/>
    <w:rsid w:val="005A4688"/>
    <w:rsid w:val="005A4FFA"/>
    <w:rsid w:val="005A5B37"/>
    <w:rsid w:val="005A6E1B"/>
    <w:rsid w:val="005A79A3"/>
    <w:rsid w:val="005A7BC5"/>
    <w:rsid w:val="005B03C0"/>
    <w:rsid w:val="005B0588"/>
    <w:rsid w:val="005B083B"/>
    <w:rsid w:val="005B1107"/>
    <w:rsid w:val="005B11CA"/>
    <w:rsid w:val="005B151D"/>
    <w:rsid w:val="005B1658"/>
    <w:rsid w:val="005B18D6"/>
    <w:rsid w:val="005B1D17"/>
    <w:rsid w:val="005B1E6C"/>
    <w:rsid w:val="005B1EF9"/>
    <w:rsid w:val="005B2964"/>
    <w:rsid w:val="005B2B97"/>
    <w:rsid w:val="005B33F5"/>
    <w:rsid w:val="005B39F4"/>
    <w:rsid w:val="005B3D6F"/>
    <w:rsid w:val="005B3FA7"/>
    <w:rsid w:val="005B4716"/>
    <w:rsid w:val="005B502A"/>
    <w:rsid w:val="005B51E9"/>
    <w:rsid w:val="005B5215"/>
    <w:rsid w:val="005B5402"/>
    <w:rsid w:val="005B6575"/>
    <w:rsid w:val="005B74F9"/>
    <w:rsid w:val="005C087D"/>
    <w:rsid w:val="005C0A7A"/>
    <w:rsid w:val="005C0D6B"/>
    <w:rsid w:val="005C1D74"/>
    <w:rsid w:val="005C1F36"/>
    <w:rsid w:val="005C2226"/>
    <w:rsid w:val="005C379E"/>
    <w:rsid w:val="005C387B"/>
    <w:rsid w:val="005C3EEA"/>
    <w:rsid w:val="005C4EFC"/>
    <w:rsid w:val="005C4F8F"/>
    <w:rsid w:val="005C5E54"/>
    <w:rsid w:val="005C65E3"/>
    <w:rsid w:val="005C6624"/>
    <w:rsid w:val="005C7814"/>
    <w:rsid w:val="005C79E1"/>
    <w:rsid w:val="005C7B45"/>
    <w:rsid w:val="005C7D3C"/>
    <w:rsid w:val="005D11A9"/>
    <w:rsid w:val="005D16AA"/>
    <w:rsid w:val="005D1EF4"/>
    <w:rsid w:val="005D2CDA"/>
    <w:rsid w:val="005D3F57"/>
    <w:rsid w:val="005D4156"/>
    <w:rsid w:val="005D4354"/>
    <w:rsid w:val="005D4A42"/>
    <w:rsid w:val="005D4C5F"/>
    <w:rsid w:val="005D5011"/>
    <w:rsid w:val="005D556D"/>
    <w:rsid w:val="005D58D8"/>
    <w:rsid w:val="005D58E4"/>
    <w:rsid w:val="005D5BD7"/>
    <w:rsid w:val="005D5DCB"/>
    <w:rsid w:val="005D6427"/>
    <w:rsid w:val="005D6D88"/>
    <w:rsid w:val="005D7206"/>
    <w:rsid w:val="005D73FC"/>
    <w:rsid w:val="005E0E90"/>
    <w:rsid w:val="005E15A5"/>
    <w:rsid w:val="005E2120"/>
    <w:rsid w:val="005E2DF9"/>
    <w:rsid w:val="005E2E2C"/>
    <w:rsid w:val="005E2FD0"/>
    <w:rsid w:val="005E35DC"/>
    <w:rsid w:val="005E37E3"/>
    <w:rsid w:val="005E5698"/>
    <w:rsid w:val="005E58BE"/>
    <w:rsid w:val="005E58CE"/>
    <w:rsid w:val="005E7F3B"/>
    <w:rsid w:val="005F05FD"/>
    <w:rsid w:val="005F1337"/>
    <w:rsid w:val="005F219D"/>
    <w:rsid w:val="005F33ED"/>
    <w:rsid w:val="005F3514"/>
    <w:rsid w:val="005F37E5"/>
    <w:rsid w:val="005F38A8"/>
    <w:rsid w:val="005F38FA"/>
    <w:rsid w:val="005F399F"/>
    <w:rsid w:val="005F3AF7"/>
    <w:rsid w:val="005F3FC1"/>
    <w:rsid w:val="005F4AC5"/>
    <w:rsid w:val="005F5311"/>
    <w:rsid w:val="005F5DCE"/>
    <w:rsid w:val="005F6AEB"/>
    <w:rsid w:val="005F7275"/>
    <w:rsid w:val="005F7E01"/>
    <w:rsid w:val="00600110"/>
    <w:rsid w:val="006003DC"/>
    <w:rsid w:val="00600CE5"/>
    <w:rsid w:val="00601431"/>
    <w:rsid w:val="006016FC"/>
    <w:rsid w:val="0060179E"/>
    <w:rsid w:val="00602D66"/>
    <w:rsid w:val="00603E46"/>
    <w:rsid w:val="00605FE2"/>
    <w:rsid w:val="0060653E"/>
    <w:rsid w:val="00607093"/>
    <w:rsid w:val="0060748D"/>
    <w:rsid w:val="00607D94"/>
    <w:rsid w:val="00607E4E"/>
    <w:rsid w:val="00610B49"/>
    <w:rsid w:val="00610F21"/>
    <w:rsid w:val="00611867"/>
    <w:rsid w:val="00611950"/>
    <w:rsid w:val="00611C13"/>
    <w:rsid w:val="00612342"/>
    <w:rsid w:val="00612E21"/>
    <w:rsid w:val="0061346F"/>
    <w:rsid w:val="006134DD"/>
    <w:rsid w:val="006135ED"/>
    <w:rsid w:val="00613E2C"/>
    <w:rsid w:val="00613F2A"/>
    <w:rsid w:val="0061443F"/>
    <w:rsid w:val="00614DC9"/>
    <w:rsid w:val="00615209"/>
    <w:rsid w:val="006163B2"/>
    <w:rsid w:val="00616D86"/>
    <w:rsid w:val="00616E47"/>
    <w:rsid w:val="0061767D"/>
    <w:rsid w:val="00620736"/>
    <w:rsid w:val="00620AAA"/>
    <w:rsid w:val="00620EB9"/>
    <w:rsid w:val="00621556"/>
    <w:rsid w:val="006217B0"/>
    <w:rsid w:val="0062183D"/>
    <w:rsid w:val="00621940"/>
    <w:rsid w:val="00621C74"/>
    <w:rsid w:val="006226DB"/>
    <w:rsid w:val="0062272C"/>
    <w:rsid w:val="006230A2"/>
    <w:rsid w:val="00623EDB"/>
    <w:rsid w:val="00623F2E"/>
    <w:rsid w:val="00623F84"/>
    <w:rsid w:val="00624CA9"/>
    <w:rsid w:val="0062560D"/>
    <w:rsid w:val="00625ED3"/>
    <w:rsid w:val="00626078"/>
    <w:rsid w:val="006262D0"/>
    <w:rsid w:val="00626D6B"/>
    <w:rsid w:val="00627349"/>
    <w:rsid w:val="00630D53"/>
    <w:rsid w:val="006312E2"/>
    <w:rsid w:val="00631342"/>
    <w:rsid w:val="0063144B"/>
    <w:rsid w:val="00631FC2"/>
    <w:rsid w:val="00632156"/>
    <w:rsid w:val="006329D2"/>
    <w:rsid w:val="00632D9D"/>
    <w:rsid w:val="00632FB3"/>
    <w:rsid w:val="0063304F"/>
    <w:rsid w:val="00633480"/>
    <w:rsid w:val="00633553"/>
    <w:rsid w:val="00633F1C"/>
    <w:rsid w:val="0063429A"/>
    <w:rsid w:val="00635662"/>
    <w:rsid w:val="006360A7"/>
    <w:rsid w:val="006362A8"/>
    <w:rsid w:val="0063636E"/>
    <w:rsid w:val="00636B68"/>
    <w:rsid w:val="00637374"/>
    <w:rsid w:val="006379AA"/>
    <w:rsid w:val="00637C01"/>
    <w:rsid w:val="00637D6C"/>
    <w:rsid w:val="00640214"/>
    <w:rsid w:val="00640A27"/>
    <w:rsid w:val="00640E44"/>
    <w:rsid w:val="0064199A"/>
    <w:rsid w:val="006419F8"/>
    <w:rsid w:val="006421E1"/>
    <w:rsid w:val="00642E55"/>
    <w:rsid w:val="00642FE2"/>
    <w:rsid w:val="0064390E"/>
    <w:rsid w:val="00644C75"/>
    <w:rsid w:val="00644CA2"/>
    <w:rsid w:val="006453F5"/>
    <w:rsid w:val="00645FEC"/>
    <w:rsid w:val="0064632A"/>
    <w:rsid w:val="00646884"/>
    <w:rsid w:val="00646E12"/>
    <w:rsid w:val="00646FDF"/>
    <w:rsid w:val="00647242"/>
    <w:rsid w:val="00647A47"/>
    <w:rsid w:val="006500D5"/>
    <w:rsid w:val="00650A32"/>
    <w:rsid w:val="0065105B"/>
    <w:rsid w:val="00651B7D"/>
    <w:rsid w:val="00652B57"/>
    <w:rsid w:val="006533FA"/>
    <w:rsid w:val="00653D0C"/>
    <w:rsid w:val="00654104"/>
    <w:rsid w:val="0065498C"/>
    <w:rsid w:val="00655C88"/>
    <w:rsid w:val="00655DF6"/>
    <w:rsid w:val="0065764E"/>
    <w:rsid w:val="006579F5"/>
    <w:rsid w:val="006601E0"/>
    <w:rsid w:val="00660538"/>
    <w:rsid w:val="00660976"/>
    <w:rsid w:val="006609CD"/>
    <w:rsid w:val="00660A0D"/>
    <w:rsid w:val="00660BDC"/>
    <w:rsid w:val="0066129E"/>
    <w:rsid w:val="00662B19"/>
    <w:rsid w:val="00662C9A"/>
    <w:rsid w:val="006630DD"/>
    <w:rsid w:val="00664644"/>
    <w:rsid w:val="00664FD7"/>
    <w:rsid w:val="00665F6E"/>
    <w:rsid w:val="006661AA"/>
    <w:rsid w:val="00666B42"/>
    <w:rsid w:val="00666E34"/>
    <w:rsid w:val="006672FE"/>
    <w:rsid w:val="006676AA"/>
    <w:rsid w:val="00667871"/>
    <w:rsid w:val="00667B90"/>
    <w:rsid w:val="00667CE4"/>
    <w:rsid w:val="006701FF"/>
    <w:rsid w:val="006704E6"/>
    <w:rsid w:val="00670599"/>
    <w:rsid w:val="00670B97"/>
    <w:rsid w:val="00670DA6"/>
    <w:rsid w:val="00671618"/>
    <w:rsid w:val="00671C77"/>
    <w:rsid w:val="00671D6D"/>
    <w:rsid w:val="00671DB9"/>
    <w:rsid w:val="006728A5"/>
    <w:rsid w:val="00672F61"/>
    <w:rsid w:val="006739A4"/>
    <w:rsid w:val="0067429F"/>
    <w:rsid w:val="00675194"/>
    <w:rsid w:val="0067564A"/>
    <w:rsid w:val="0067589C"/>
    <w:rsid w:val="0067596E"/>
    <w:rsid w:val="00676500"/>
    <w:rsid w:val="00676AA8"/>
    <w:rsid w:val="006778BB"/>
    <w:rsid w:val="006778E7"/>
    <w:rsid w:val="00680224"/>
    <w:rsid w:val="00680A88"/>
    <w:rsid w:val="00681BA9"/>
    <w:rsid w:val="00682263"/>
    <w:rsid w:val="00682775"/>
    <w:rsid w:val="00683787"/>
    <w:rsid w:val="00683FB2"/>
    <w:rsid w:val="006843F8"/>
    <w:rsid w:val="00684640"/>
    <w:rsid w:val="00684A6A"/>
    <w:rsid w:val="00684A9D"/>
    <w:rsid w:val="00685A5D"/>
    <w:rsid w:val="006863CA"/>
    <w:rsid w:val="00686B88"/>
    <w:rsid w:val="00686D56"/>
    <w:rsid w:val="00686DE6"/>
    <w:rsid w:val="00687E37"/>
    <w:rsid w:val="00687FF1"/>
    <w:rsid w:val="00691776"/>
    <w:rsid w:val="00691AB3"/>
    <w:rsid w:val="006925DF"/>
    <w:rsid w:val="00692B95"/>
    <w:rsid w:val="00692C93"/>
    <w:rsid w:val="006942C6"/>
    <w:rsid w:val="00694473"/>
    <w:rsid w:val="006945F2"/>
    <w:rsid w:val="006947F2"/>
    <w:rsid w:val="00695115"/>
    <w:rsid w:val="00695352"/>
    <w:rsid w:val="006955BB"/>
    <w:rsid w:val="006955F9"/>
    <w:rsid w:val="006957BE"/>
    <w:rsid w:val="00695CED"/>
    <w:rsid w:val="00695D6D"/>
    <w:rsid w:val="0069652F"/>
    <w:rsid w:val="00696578"/>
    <w:rsid w:val="00696BB9"/>
    <w:rsid w:val="00696DC6"/>
    <w:rsid w:val="00696FFC"/>
    <w:rsid w:val="00697A8A"/>
    <w:rsid w:val="006A02C2"/>
    <w:rsid w:val="006A03C1"/>
    <w:rsid w:val="006A08F2"/>
    <w:rsid w:val="006A187B"/>
    <w:rsid w:val="006A19FE"/>
    <w:rsid w:val="006A1FB9"/>
    <w:rsid w:val="006A2303"/>
    <w:rsid w:val="006A3BCA"/>
    <w:rsid w:val="006A4B07"/>
    <w:rsid w:val="006A4C5E"/>
    <w:rsid w:val="006A4E27"/>
    <w:rsid w:val="006A557A"/>
    <w:rsid w:val="006A56FC"/>
    <w:rsid w:val="006A5754"/>
    <w:rsid w:val="006A6A80"/>
    <w:rsid w:val="006A6F45"/>
    <w:rsid w:val="006A70FF"/>
    <w:rsid w:val="006A739A"/>
    <w:rsid w:val="006A7AF0"/>
    <w:rsid w:val="006B00B5"/>
    <w:rsid w:val="006B0BE3"/>
    <w:rsid w:val="006B1072"/>
    <w:rsid w:val="006B13BF"/>
    <w:rsid w:val="006B153C"/>
    <w:rsid w:val="006B1702"/>
    <w:rsid w:val="006B17C9"/>
    <w:rsid w:val="006B1AF9"/>
    <w:rsid w:val="006B22C9"/>
    <w:rsid w:val="006B2BAB"/>
    <w:rsid w:val="006B3137"/>
    <w:rsid w:val="006B3F10"/>
    <w:rsid w:val="006B4761"/>
    <w:rsid w:val="006B4C21"/>
    <w:rsid w:val="006B51B8"/>
    <w:rsid w:val="006B554E"/>
    <w:rsid w:val="006B5A1A"/>
    <w:rsid w:val="006B5CE1"/>
    <w:rsid w:val="006B687F"/>
    <w:rsid w:val="006B71D3"/>
    <w:rsid w:val="006B788D"/>
    <w:rsid w:val="006B7911"/>
    <w:rsid w:val="006B7DB7"/>
    <w:rsid w:val="006B7F3E"/>
    <w:rsid w:val="006B7F4E"/>
    <w:rsid w:val="006C046A"/>
    <w:rsid w:val="006C0A34"/>
    <w:rsid w:val="006C0A63"/>
    <w:rsid w:val="006C0CD8"/>
    <w:rsid w:val="006C14E7"/>
    <w:rsid w:val="006C151B"/>
    <w:rsid w:val="006C1AB0"/>
    <w:rsid w:val="006C2232"/>
    <w:rsid w:val="006C29B9"/>
    <w:rsid w:val="006C2D20"/>
    <w:rsid w:val="006C3539"/>
    <w:rsid w:val="006C35EA"/>
    <w:rsid w:val="006C372C"/>
    <w:rsid w:val="006C398D"/>
    <w:rsid w:val="006C3A17"/>
    <w:rsid w:val="006C431B"/>
    <w:rsid w:val="006C4775"/>
    <w:rsid w:val="006C671C"/>
    <w:rsid w:val="006C6E39"/>
    <w:rsid w:val="006C74CF"/>
    <w:rsid w:val="006C7515"/>
    <w:rsid w:val="006C75FC"/>
    <w:rsid w:val="006D048C"/>
    <w:rsid w:val="006D09F5"/>
    <w:rsid w:val="006D0D02"/>
    <w:rsid w:val="006D0DA2"/>
    <w:rsid w:val="006D11D3"/>
    <w:rsid w:val="006D159A"/>
    <w:rsid w:val="006D1A11"/>
    <w:rsid w:val="006D20E7"/>
    <w:rsid w:val="006D23D5"/>
    <w:rsid w:val="006D2628"/>
    <w:rsid w:val="006D3023"/>
    <w:rsid w:val="006D3408"/>
    <w:rsid w:val="006D41D5"/>
    <w:rsid w:val="006D4A1A"/>
    <w:rsid w:val="006D5BE1"/>
    <w:rsid w:val="006D6459"/>
    <w:rsid w:val="006D6B30"/>
    <w:rsid w:val="006D78C1"/>
    <w:rsid w:val="006E1B78"/>
    <w:rsid w:val="006E213C"/>
    <w:rsid w:val="006E2269"/>
    <w:rsid w:val="006E28CF"/>
    <w:rsid w:val="006E29F4"/>
    <w:rsid w:val="006E2ACC"/>
    <w:rsid w:val="006E37DB"/>
    <w:rsid w:val="006E3E16"/>
    <w:rsid w:val="006E4072"/>
    <w:rsid w:val="006E52AD"/>
    <w:rsid w:val="006E5CA2"/>
    <w:rsid w:val="006E5DF3"/>
    <w:rsid w:val="006E604B"/>
    <w:rsid w:val="006E6361"/>
    <w:rsid w:val="006E6543"/>
    <w:rsid w:val="006E6C3A"/>
    <w:rsid w:val="006E7C20"/>
    <w:rsid w:val="006E7E03"/>
    <w:rsid w:val="006F065B"/>
    <w:rsid w:val="006F0A6A"/>
    <w:rsid w:val="006F1379"/>
    <w:rsid w:val="006F16A1"/>
    <w:rsid w:val="006F18D6"/>
    <w:rsid w:val="006F2581"/>
    <w:rsid w:val="006F2BB7"/>
    <w:rsid w:val="006F3028"/>
    <w:rsid w:val="006F3F20"/>
    <w:rsid w:val="006F4DCF"/>
    <w:rsid w:val="006F52D3"/>
    <w:rsid w:val="006F53B6"/>
    <w:rsid w:val="006F585A"/>
    <w:rsid w:val="006F6EF9"/>
    <w:rsid w:val="007000CF"/>
    <w:rsid w:val="00700E03"/>
    <w:rsid w:val="00700EF1"/>
    <w:rsid w:val="00701596"/>
    <w:rsid w:val="00701B0C"/>
    <w:rsid w:val="00701D01"/>
    <w:rsid w:val="00702C29"/>
    <w:rsid w:val="007033EE"/>
    <w:rsid w:val="007036AF"/>
    <w:rsid w:val="007037D7"/>
    <w:rsid w:val="00703879"/>
    <w:rsid w:val="00703963"/>
    <w:rsid w:val="00704944"/>
    <w:rsid w:val="0070597A"/>
    <w:rsid w:val="00705BD8"/>
    <w:rsid w:val="00706C71"/>
    <w:rsid w:val="0070761F"/>
    <w:rsid w:val="00707E74"/>
    <w:rsid w:val="00711137"/>
    <w:rsid w:val="00711896"/>
    <w:rsid w:val="00711BC8"/>
    <w:rsid w:val="007122AB"/>
    <w:rsid w:val="0071244F"/>
    <w:rsid w:val="007126E6"/>
    <w:rsid w:val="007126ED"/>
    <w:rsid w:val="00712846"/>
    <w:rsid w:val="007128C0"/>
    <w:rsid w:val="007129E9"/>
    <w:rsid w:val="00713693"/>
    <w:rsid w:val="00713752"/>
    <w:rsid w:val="007143C1"/>
    <w:rsid w:val="00714A0C"/>
    <w:rsid w:val="00714B58"/>
    <w:rsid w:val="00714B74"/>
    <w:rsid w:val="0071516B"/>
    <w:rsid w:val="00715941"/>
    <w:rsid w:val="00716074"/>
    <w:rsid w:val="00716286"/>
    <w:rsid w:val="00717127"/>
    <w:rsid w:val="00717541"/>
    <w:rsid w:val="007201DE"/>
    <w:rsid w:val="00720F3C"/>
    <w:rsid w:val="00721DF0"/>
    <w:rsid w:val="00722CC7"/>
    <w:rsid w:val="007236CC"/>
    <w:rsid w:val="0072410B"/>
    <w:rsid w:val="00724E02"/>
    <w:rsid w:val="00725418"/>
    <w:rsid w:val="00725449"/>
    <w:rsid w:val="0072578F"/>
    <w:rsid w:val="00725B81"/>
    <w:rsid w:val="007264B8"/>
    <w:rsid w:val="007268EC"/>
    <w:rsid w:val="0072740E"/>
    <w:rsid w:val="00727C1D"/>
    <w:rsid w:val="00727C5A"/>
    <w:rsid w:val="007309FD"/>
    <w:rsid w:val="007310C9"/>
    <w:rsid w:val="007313FD"/>
    <w:rsid w:val="007326DA"/>
    <w:rsid w:val="007328EB"/>
    <w:rsid w:val="00732CF5"/>
    <w:rsid w:val="00732D9F"/>
    <w:rsid w:val="00732FC0"/>
    <w:rsid w:val="007331A0"/>
    <w:rsid w:val="00733701"/>
    <w:rsid w:val="00734756"/>
    <w:rsid w:val="0073476B"/>
    <w:rsid w:val="00734CCC"/>
    <w:rsid w:val="007360CE"/>
    <w:rsid w:val="0073676A"/>
    <w:rsid w:val="00736932"/>
    <w:rsid w:val="00736B6C"/>
    <w:rsid w:val="00737C40"/>
    <w:rsid w:val="00737F18"/>
    <w:rsid w:val="0074017D"/>
    <w:rsid w:val="007405D8"/>
    <w:rsid w:val="00741A7C"/>
    <w:rsid w:val="00741B83"/>
    <w:rsid w:val="007439DC"/>
    <w:rsid w:val="00743E1F"/>
    <w:rsid w:val="00743F90"/>
    <w:rsid w:val="0074439E"/>
    <w:rsid w:val="007444F3"/>
    <w:rsid w:val="0074491D"/>
    <w:rsid w:val="00744D0F"/>
    <w:rsid w:val="00744E75"/>
    <w:rsid w:val="0074510A"/>
    <w:rsid w:val="007452A1"/>
    <w:rsid w:val="0074668D"/>
    <w:rsid w:val="00747055"/>
    <w:rsid w:val="0075016B"/>
    <w:rsid w:val="00750CA7"/>
    <w:rsid w:val="00751A45"/>
    <w:rsid w:val="00751E8A"/>
    <w:rsid w:val="00752014"/>
    <w:rsid w:val="00752160"/>
    <w:rsid w:val="00752871"/>
    <w:rsid w:val="00753461"/>
    <w:rsid w:val="00753780"/>
    <w:rsid w:val="00753DC4"/>
    <w:rsid w:val="00754689"/>
    <w:rsid w:val="0075470F"/>
    <w:rsid w:val="00754735"/>
    <w:rsid w:val="00754807"/>
    <w:rsid w:val="00754C9F"/>
    <w:rsid w:val="00754ECC"/>
    <w:rsid w:val="007553ED"/>
    <w:rsid w:val="00756DB3"/>
    <w:rsid w:val="007577D6"/>
    <w:rsid w:val="0076024F"/>
    <w:rsid w:val="00760529"/>
    <w:rsid w:val="00761112"/>
    <w:rsid w:val="00761266"/>
    <w:rsid w:val="00762679"/>
    <w:rsid w:val="0076272F"/>
    <w:rsid w:val="00762F12"/>
    <w:rsid w:val="00762F78"/>
    <w:rsid w:val="00763367"/>
    <w:rsid w:val="00763D37"/>
    <w:rsid w:val="00763ED3"/>
    <w:rsid w:val="007645E4"/>
    <w:rsid w:val="00764698"/>
    <w:rsid w:val="0076477D"/>
    <w:rsid w:val="00764A07"/>
    <w:rsid w:val="00764B09"/>
    <w:rsid w:val="00764B0E"/>
    <w:rsid w:val="0076578B"/>
    <w:rsid w:val="00765D01"/>
    <w:rsid w:val="00765D14"/>
    <w:rsid w:val="00766387"/>
    <w:rsid w:val="007663C0"/>
    <w:rsid w:val="007674E6"/>
    <w:rsid w:val="00767D85"/>
    <w:rsid w:val="00767FC3"/>
    <w:rsid w:val="00767FF0"/>
    <w:rsid w:val="00770665"/>
    <w:rsid w:val="00770A6E"/>
    <w:rsid w:val="00770E3A"/>
    <w:rsid w:val="00771056"/>
    <w:rsid w:val="007714B1"/>
    <w:rsid w:val="00772258"/>
    <w:rsid w:val="0077267F"/>
    <w:rsid w:val="007727B4"/>
    <w:rsid w:val="00772C2B"/>
    <w:rsid w:val="00773632"/>
    <w:rsid w:val="007736C2"/>
    <w:rsid w:val="00773BB5"/>
    <w:rsid w:val="0077486E"/>
    <w:rsid w:val="0077495D"/>
    <w:rsid w:val="00774F92"/>
    <w:rsid w:val="00775038"/>
    <w:rsid w:val="007755B8"/>
    <w:rsid w:val="0077564A"/>
    <w:rsid w:val="00775735"/>
    <w:rsid w:val="00775FD2"/>
    <w:rsid w:val="007772F1"/>
    <w:rsid w:val="00777A18"/>
    <w:rsid w:val="00777E9E"/>
    <w:rsid w:val="0078048F"/>
    <w:rsid w:val="00780C70"/>
    <w:rsid w:val="00781101"/>
    <w:rsid w:val="0078198A"/>
    <w:rsid w:val="007819E7"/>
    <w:rsid w:val="007823B7"/>
    <w:rsid w:val="007826D9"/>
    <w:rsid w:val="0078270C"/>
    <w:rsid w:val="0078280A"/>
    <w:rsid w:val="00782FEE"/>
    <w:rsid w:val="007832CD"/>
    <w:rsid w:val="007838AB"/>
    <w:rsid w:val="00783C09"/>
    <w:rsid w:val="0078451A"/>
    <w:rsid w:val="00784749"/>
    <w:rsid w:val="0078493B"/>
    <w:rsid w:val="00785216"/>
    <w:rsid w:val="007852E0"/>
    <w:rsid w:val="00785B41"/>
    <w:rsid w:val="00785DFA"/>
    <w:rsid w:val="00786329"/>
    <w:rsid w:val="0078696A"/>
    <w:rsid w:val="00786B9B"/>
    <w:rsid w:val="007872E4"/>
    <w:rsid w:val="00787852"/>
    <w:rsid w:val="007905D6"/>
    <w:rsid w:val="0079143F"/>
    <w:rsid w:val="00791C68"/>
    <w:rsid w:val="007929C0"/>
    <w:rsid w:val="00793C03"/>
    <w:rsid w:val="00794256"/>
    <w:rsid w:val="00794995"/>
    <w:rsid w:val="00794CF9"/>
    <w:rsid w:val="00796C69"/>
    <w:rsid w:val="00796F6F"/>
    <w:rsid w:val="00796F7D"/>
    <w:rsid w:val="007974DB"/>
    <w:rsid w:val="007A0135"/>
    <w:rsid w:val="007A048C"/>
    <w:rsid w:val="007A0A74"/>
    <w:rsid w:val="007A0C3D"/>
    <w:rsid w:val="007A1558"/>
    <w:rsid w:val="007A33EF"/>
    <w:rsid w:val="007A39D5"/>
    <w:rsid w:val="007A3AEA"/>
    <w:rsid w:val="007A3B50"/>
    <w:rsid w:val="007A3DFC"/>
    <w:rsid w:val="007A3FBA"/>
    <w:rsid w:val="007A4621"/>
    <w:rsid w:val="007A4669"/>
    <w:rsid w:val="007A503B"/>
    <w:rsid w:val="007A5241"/>
    <w:rsid w:val="007A56D4"/>
    <w:rsid w:val="007A5E18"/>
    <w:rsid w:val="007A5F47"/>
    <w:rsid w:val="007A743C"/>
    <w:rsid w:val="007A793F"/>
    <w:rsid w:val="007A7D9B"/>
    <w:rsid w:val="007B0067"/>
    <w:rsid w:val="007B04A2"/>
    <w:rsid w:val="007B0B5F"/>
    <w:rsid w:val="007B1014"/>
    <w:rsid w:val="007B1B85"/>
    <w:rsid w:val="007B1E88"/>
    <w:rsid w:val="007B2771"/>
    <w:rsid w:val="007B2796"/>
    <w:rsid w:val="007B299B"/>
    <w:rsid w:val="007B3672"/>
    <w:rsid w:val="007B438F"/>
    <w:rsid w:val="007B4C8D"/>
    <w:rsid w:val="007B50D4"/>
    <w:rsid w:val="007B5B06"/>
    <w:rsid w:val="007B6726"/>
    <w:rsid w:val="007B674E"/>
    <w:rsid w:val="007B6DCA"/>
    <w:rsid w:val="007B7349"/>
    <w:rsid w:val="007B75CF"/>
    <w:rsid w:val="007B7E6F"/>
    <w:rsid w:val="007C04FD"/>
    <w:rsid w:val="007C0ACB"/>
    <w:rsid w:val="007C1299"/>
    <w:rsid w:val="007C14CB"/>
    <w:rsid w:val="007C1D75"/>
    <w:rsid w:val="007C2DAB"/>
    <w:rsid w:val="007C3EBF"/>
    <w:rsid w:val="007C408E"/>
    <w:rsid w:val="007C4234"/>
    <w:rsid w:val="007C468F"/>
    <w:rsid w:val="007C5028"/>
    <w:rsid w:val="007C5A8B"/>
    <w:rsid w:val="007C5E0D"/>
    <w:rsid w:val="007C5FFA"/>
    <w:rsid w:val="007C70CE"/>
    <w:rsid w:val="007C7103"/>
    <w:rsid w:val="007C7484"/>
    <w:rsid w:val="007D0114"/>
    <w:rsid w:val="007D101D"/>
    <w:rsid w:val="007D10F2"/>
    <w:rsid w:val="007D115F"/>
    <w:rsid w:val="007D1856"/>
    <w:rsid w:val="007D19D5"/>
    <w:rsid w:val="007D1CC9"/>
    <w:rsid w:val="007D1EC3"/>
    <w:rsid w:val="007D2693"/>
    <w:rsid w:val="007D2707"/>
    <w:rsid w:val="007D3080"/>
    <w:rsid w:val="007D30C5"/>
    <w:rsid w:val="007D3263"/>
    <w:rsid w:val="007D350C"/>
    <w:rsid w:val="007D3CB1"/>
    <w:rsid w:val="007D3D1E"/>
    <w:rsid w:val="007D3E86"/>
    <w:rsid w:val="007D4F44"/>
    <w:rsid w:val="007D5370"/>
    <w:rsid w:val="007D545D"/>
    <w:rsid w:val="007D559A"/>
    <w:rsid w:val="007D57FA"/>
    <w:rsid w:val="007D5832"/>
    <w:rsid w:val="007D7186"/>
    <w:rsid w:val="007D727F"/>
    <w:rsid w:val="007E008C"/>
    <w:rsid w:val="007E08DA"/>
    <w:rsid w:val="007E0BA7"/>
    <w:rsid w:val="007E10A2"/>
    <w:rsid w:val="007E1808"/>
    <w:rsid w:val="007E2542"/>
    <w:rsid w:val="007E27F4"/>
    <w:rsid w:val="007E27FE"/>
    <w:rsid w:val="007E2D24"/>
    <w:rsid w:val="007E39AE"/>
    <w:rsid w:val="007E4440"/>
    <w:rsid w:val="007E4572"/>
    <w:rsid w:val="007E4C73"/>
    <w:rsid w:val="007E5E9A"/>
    <w:rsid w:val="007E6000"/>
    <w:rsid w:val="007E632C"/>
    <w:rsid w:val="007E6A1B"/>
    <w:rsid w:val="007E6F9B"/>
    <w:rsid w:val="007E746C"/>
    <w:rsid w:val="007F0032"/>
    <w:rsid w:val="007F02C3"/>
    <w:rsid w:val="007F1394"/>
    <w:rsid w:val="007F16D4"/>
    <w:rsid w:val="007F1A21"/>
    <w:rsid w:val="007F1D6A"/>
    <w:rsid w:val="007F23AA"/>
    <w:rsid w:val="007F41CB"/>
    <w:rsid w:val="007F446A"/>
    <w:rsid w:val="007F44F3"/>
    <w:rsid w:val="007F48B8"/>
    <w:rsid w:val="007F50CD"/>
    <w:rsid w:val="007F54B8"/>
    <w:rsid w:val="007F59F7"/>
    <w:rsid w:val="007F5DC1"/>
    <w:rsid w:val="007F6977"/>
    <w:rsid w:val="007F7142"/>
    <w:rsid w:val="007F7721"/>
    <w:rsid w:val="0080043E"/>
    <w:rsid w:val="00800ABA"/>
    <w:rsid w:val="00802F26"/>
    <w:rsid w:val="00802F43"/>
    <w:rsid w:val="00803B97"/>
    <w:rsid w:val="00803E8B"/>
    <w:rsid w:val="008042C3"/>
    <w:rsid w:val="00804C0E"/>
    <w:rsid w:val="00804CDE"/>
    <w:rsid w:val="00804E43"/>
    <w:rsid w:val="00805616"/>
    <w:rsid w:val="0080677F"/>
    <w:rsid w:val="00806BC8"/>
    <w:rsid w:val="00806D3B"/>
    <w:rsid w:val="00806D80"/>
    <w:rsid w:val="00807032"/>
    <w:rsid w:val="00807725"/>
    <w:rsid w:val="00807A3C"/>
    <w:rsid w:val="0081019E"/>
    <w:rsid w:val="0081063A"/>
    <w:rsid w:val="00810FAF"/>
    <w:rsid w:val="00811482"/>
    <w:rsid w:val="008114E5"/>
    <w:rsid w:val="00811B5C"/>
    <w:rsid w:val="008122F1"/>
    <w:rsid w:val="00812618"/>
    <w:rsid w:val="00812CB1"/>
    <w:rsid w:val="00813782"/>
    <w:rsid w:val="008141CF"/>
    <w:rsid w:val="0081492E"/>
    <w:rsid w:val="008149F6"/>
    <w:rsid w:val="00814DEE"/>
    <w:rsid w:val="0081502E"/>
    <w:rsid w:val="0081532F"/>
    <w:rsid w:val="00815AEF"/>
    <w:rsid w:val="0081659F"/>
    <w:rsid w:val="0081682C"/>
    <w:rsid w:val="00817159"/>
    <w:rsid w:val="008174F0"/>
    <w:rsid w:val="00820541"/>
    <w:rsid w:val="00820ADC"/>
    <w:rsid w:val="008218E0"/>
    <w:rsid w:val="00822269"/>
    <w:rsid w:val="008223DC"/>
    <w:rsid w:val="00822C20"/>
    <w:rsid w:val="00822D7F"/>
    <w:rsid w:val="00822E51"/>
    <w:rsid w:val="0082380F"/>
    <w:rsid w:val="00823B42"/>
    <w:rsid w:val="00823DCB"/>
    <w:rsid w:val="008240A3"/>
    <w:rsid w:val="008242F9"/>
    <w:rsid w:val="008243E0"/>
    <w:rsid w:val="00824B8F"/>
    <w:rsid w:val="00825C98"/>
    <w:rsid w:val="00825EB8"/>
    <w:rsid w:val="0082633D"/>
    <w:rsid w:val="00826AFA"/>
    <w:rsid w:val="00827571"/>
    <w:rsid w:val="0082784E"/>
    <w:rsid w:val="0083006D"/>
    <w:rsid w:val="00830723"/>
    <w:rsid w:val="008309A1"/>
    <w:rsid w:val="00831818"/>
    <w:rsid w:val="00831D7F"/>
    <w:rsid w:val="00832E8C"/>
    <w:rsid w:val="00833188"/>
    <w:rsid w:val="00833306"/>
    <w:rsid w:val="00833E18"/>
    <w:rsid w:val="00834212"/>
    <w:rsid w:val="008346F2"/>
    <w:rsid w:val="00834CD6"/>
    <w:rsid w:val="00834F7A"/>
    <w:rsid w:val="008351F3"/>
    <w:rsid w:val="00835669"/>
    <w:rsid w:val="00836761"/>
    <w:rsid w:val="008369EB"/>
    <w:rsid w:val="00836C62"/>
    <w:rsid w:val="0083707E"/>
    <w:rsid w:val="0083768B"/>
    <w:rsid w:val="00840388"/>
    <w:rsid w:val="0084042C"/>
    <w:rsid w:val="0084057A"/>
    <w:rsid w:val="00841475"/>
    <w:rsid w:val="00841C91"/>
    <w:rsid w:val="008427CF"/>
    <w:rsid w:val="00842AA7"/>
    <w:rsid w:val="008430BE"/>
    <w:rsid w:val="008435D3"/>
    <w:rsid w:val="008438C6"/>
    <w:rsid w:val="00843A34"/>
    <w:rsid w:val="00843D4E"/>
    <w:rsid w:val="00843E11"/>
    <w:rsid w:val="0084435A"/>
    <w:rsid w:val="00844F70"/>
    <w:rsid w:val="00845282"/>
    <w:rsid w:val="008455B5"/>
    <w:rsid w:val="00845D88"/>
    <w:rsid w:val="00846526"/>
    <w:rsid w:val="0084691A"/>
    <w:rsid w:val="00846B51"/>
    <w:rsid w:val="00846D44"/>
    <w:rsid w:val="00846E4E"/>
    <w:rsid w:val="00846FBD"/>
    <w:rsid w:val="00847BDE"/>
    <w:rsid w:val="00847BED"/>
    <w:rsid w:val="008509A8"/>
    <w:rsid w:val="00850D22"/>
    <w:rsid w:val="0085198C"/>
    <w:rsid w:val="008520AC"/>
    <w:rsid w:val="00853F5E"/>
    <w:rsid w:val="00854090"/>
    <w:rsid w:val="00854148"/>
    <w:rsid w:val="00854333"/>
    <w:rsid w:val="0085511D"/>
    <w:rsid w:val="00855955"/>
    <w:rsid w:val="00855CF0"/>
    <w:rsid w:val="008561DB"/>
    <w:rsid w:val="00856253"/>
    <w:rsid w:val="0085679C"/>
    <w:rsid w:val="00856828"/>
    <w:rsid w:val="0085694E"/>
    <w:rsid w:val="0085702B"/>
    <w:rsid w:val="008578ED"/>
    <w:rsid w:val="0085797B"/>
    <w:rsid w:val="00857D9C"/>
    <w:rsid w:val="00857FAB"/>
    <w:rsid w:val="0086044B"/>
    <w:rsid w:val="00860BBE"/>
    <w:rsid w:val="00861572"/>
    <w:rsid w:val="00861B41"/>
    <w:rsid w:val="00861C5F"/>
    <w:rsid w:val="00862203"/>
    <w:rsid w:val="008624F5"/>
    <w:rsid w:val="008634B4"/>
    <w:rsid w:val="008642FC"/>
    <w:rsid w:val="0086472C"/>
    <w:rsid w:val="00864A05"/>
    <w:rsid w:val="00864E49"/>
    <w:rsid w:val="00865491"/>
    <w:rsid w:val="008658A0"/>
    <w:rsid w:val="00865B48"/>
    <w:rsid w:val="00865BEE"/>
    <w:rsid w:val="008660EE"/>
    <w:rsid w:val="008664A4"/>
    <w:rsid w:val="008664DC"/>
    <w:rsid w:val="00866FBB"/>
    <w:rsid w:val="00867707"/>
    <w:rsid w:val="00867989"/>
    <w:rsid w:val="008701B5"/>
    <w:rsid w:val="0087080B"/>
    <w:rsid w:val="00870E4A"/>
    <w:rsid w:val="00871325"/>
    <w:rsid w:val="0087171C"/>
    <w:rsid w:val="008719BD"/>
    <w:rsid w:val="00872223"/>
    <w:rsid w:val="0087264D"/>
    <w:rsid w:val="00872722"/>
    <w:rsid w:val="0087396D"/>
    <w:rsid w:val="008740AE"/>
    <w:rsid w:val="008747FB"/>
    <w:rsid w:val="00874B78"/>
    <w:rsid w:val="008756B6"/>
    <w:rsid w:val="00876883"/>
    <w:rsid w:val="00877812"/>
    <w:rsid w:val="0087798C"/>
    <w:rsid w:val="00877E64"/>
    <w:rsid w:val="00877EA6"/>
    <w:rsid w:val="0088029F"/>
    <w:rsid w:val="0088060F"/>
    <w:rsid w:val="00880BC7"/>
    <w:rsid w:val="0088131A"/>
    <w:rsid w:val="00881AA9"/>
    <w:rsid w:val="00882B68"/>
    <w:rsid w:val="00884ADE"/>
    <w:rsid w:val="00884CBA"/>
    <w:rsid w:val="008852C8"/>
    <w:rsid w:val="008853FB"/>
    <w:rsid w:val="0088546F"/>
    <w:rsid w:val="008859AD"/>
    <w:rsid w:val="00885BC5"/>
    <w:rsid w:val="00886455"/>
    <w:rsid w:val="008865BB"/>
    <w:rsid w:val="00886665"/>
    <w:rsid w:val="00886C8F"/>
    <w:rsid w:val="00887924"/>
    <w:rsid w:val="00890BEB"/>
    <w:rsid w:val="00890C07"/>
    <w:rsid w:val="008921CE"/>
    <w:rsid w:val="008921FD"/>
    <w:rsid w:val="00892242"/>
    <w:rsid w:val="0089264A"/>
    <w:rsid w:val="008926C6"/>
    <w:rsid w:val="00892C4F"/>
    <w:rsid w:val="0089315F"/>
    <w:rsid w:val="0089331E"/>
    <w:rsid w:val="00893352"/>
    <w:rsid w:val="00894C75"/>
    <w:rsid w:val="00894CCD"/>
    <w:rsid w:val="00894DF0"/>
    <w:rsid w:val="008950A6"/>
    <w:rsid w:val="00896343"/>
    <w:rsid w:val="00896602"/>
    <w:rsid w:val="00897C66"/>
    <w:rsid w:val="008A04D6"/>
    <w:rsid w:val="008A0D8F"/>
    <w:rsid w:val="008A100C"/>
    <w:rsid w:val="008A127F"/>
    <w:rsid w:val="008A3B18"/>
    <w:rsid w:val="008A400C"/>
    <w:rsid w:val="008A43EF"/>
    <w:rsid w:val="008A4613"/>
    <w:rsid w:val="008A46A4"/>
    <w:rsid w:val="008A4D7C"/>
    <w:rsid w:val="008A51F1"/>
    <w:rsid w:val="008A524B"/>
    <w:rsid w:val="008A5AB7"/>
    <w:rsid w:val="008A5C28"/>
    <w:rsid w:val="008A5D5B"/>
    <w:rsid w:val="008A6092"/>
    <w:rsid w:val="008A6841"/>
    <w:rsid w:val="008A6CF9"/>
    <w:rsid w:val="008A6D39"/>
    <w:rsid w:val="008A71B3"/>
    <w:rsid w:val="008A74EA"/>
    <w:rsid w:val="008A776B"/>
    <w:rsid w:val="008A7782"/>
    <w:rsid w:val="008A7D5A"/>
    <w:rsid w:val="008B072A"/>
    <w:rsid w:val="008B1D8E"/>
    <w:rsid w:val="008B2316"/>
    <w:rsid w:val="008B2C41"/>
    <w:rsid w:val="008B2F2C"/>
    <w:rsid w:val="008B3173"/>
    <w:rsid w:val="008B453B"/>
    <w:rsid w:val="008B463C"/>
    <w:rsid w:val="008B48F8"/>
    <w:rsid w:val="008B4F5E"/>
    <w:rsid w:val="008B6061"/>
    <w:rsid w:val="008B60B3"/>
    <w:rsid w:val="008B6347"/>
    <w:rsid w:val="008B6DC6"/>
    <w:rsid w:val="008B7E05"/>
    <w:rsid w:val="008C052D"/>
    <w:rsid w:val="008C09BC"/>
    <w:rsid w:val="008C1443"/>
    <w:rsid w:val="008C1CF5"/>
    <w:rsid w:val="008C1D2B"/>
    <w:rsid w:val="008C2491"/>
    <w:rsid w:val="008C24DC"/>
    <w:rsid w:val="008C4617"/>
    <w:rsid w:val="008C4C29"/>
    <w:rsid w:val="008C552D"/>
    <w:rsid w:val="008C59DD"/>
    <w:rsid w:val="008C5DD6"/>
    <w:rsid w:val="008C5FB8"/>
    <w:rsid w:val="008C681D"/>
    <w:rsid w:val="008C7262"/>
    <w:rsid w:val="008C73FF"/>
    <w:rsid w:val="008C755A"/>
    <w:rsid w:val="008C7630"/>
    <w:rsid w:val="008C775F"/>
    <w:rsid w:val="008C782F"/>
    <w:rsid w:val="008C7C94"/>
    <w:rsid w:val="008C7D9F"/>
    <w:rsid w:val="008C7E94"/>
    <w:rsid w:val="008D0B96"/>
    <w:rsid w:val="008D0EE5"/>
    <w:rsid w:val="008D14C6"/>
    <w:rsid w:val="008D25DA"/>
    <w:rsid w:val="008D270E"/>
    <w:rsid w:val="008D2BF9"/>
    <w:rsid w:val="008D2C7B"/>
    <w:rsid w:val="008D3325"/>
    <w:rsid w:val="008D3B8B"/>
    <w:rsid w:val="008D4323"/>
    <w:rsid w:val="008D510A"/>
    <w:rsid w:val="008D520F"/>
    <w:rsid w:val="008D6C4D"/>
    <w:rsid w:val="008D7155"/>
    <w:rsid w:val="008D7298"/>
    <w:rsid w:val="008D733B"/>
    <w:rsid w:val="008D7797"/>
    <w:rsid w:val="008D7830"/>
    <w:rsid w:val="008D7B0B"/>
    <w:rsid w:val="008E0182"/>
    <w:rsid w:val="008E08E3"/>
    <w:rsid w:val="008E18A4"/>
    <w:rsid w:val="008E1B91"/>
    <w:rsid w:val="008E1C5D"/>
    <w:rsid w:val="008E1FFB"/>
    <w:rsid w:val="008E2EFF"/>
    <w:rsid w:val="008E3229"/>
    <w:rsid w:val="008E3334"/>
    <w:rsid w:val="008E33E0"/>
    <w:rsid w:val="008E43CE"/>
    <w:rsid w:val="008E48AB"/>
    <w:rsid w:val="008E4E9B"/>
    <w:rsid w:val="008E57B3"/>
    <w:rsid w:val="008E5B24"/>
    <w:rsid w:val="008E64ED"/>
    <w:rsid w:val="008E68A7"/>
    <w:rsid w:val="008E739B"/>
    <w:rsid w:val="008E756E"/>
    <w:rsid w:val="008F02D9"/>
    <w:rsid w:val="008F0899"/>
    <w:rsid w:val="008F08F3"/>
    <w:rsid w:val="008F0948"/>
    <w:rsid w:val="008F15CB"/>
    <w:rsid w:val="008F1A5C"/>
    <w:rsid w:val="008F1EF4"/>
    <w:rsid w:val="008F2151"/>
    <w:rsid w:val="008F269C"/>
    <w:rsid w:val="008F2878"/>
    <w:rsid w:val="008F302A"/>
    <w:rsid w:val="008F44A4"/>
    <w:rsid w:val="008F52BE"/>
    <w:rsid w:val="008F5927"/>
    <w:rsid w:val="008F6FFB"/>
    <w:rsid w:val="008F7177"/>
    <w:rsid w:val="008F74FC"/>
    <w:rsid w:val="009002D0"/>
    <w:rsid w:val="0090040E"/>
    <w:rsid w:val="00900C71"/>
    <w:rsid w:val="00900D1A"/>
    <w:rsid w:val="00901425"/>
    <w:rsid w:val="009015B5"/>
    <w:rsid w:val="0090175C"/>
    <w:rsid w:val="0090187C"/>
    <w:rsid w:val="00902252"/>
    <w:rsid w:val="00902985"/>
    <w:rsid w:val="0090364B"/>
    <w:rsid w:val="00903EA0"/>
    <w:rsid w:val="00903F24"/>
    <w:rsid w:val="0090460D"/>
    <w:rsid w:val="009049BD"/>
    <w:rsid w:val="00906532"/>
    <w:rsid w:val="00906BD1"/>
    <w:rsid w:val="00906EE4"/>
    <w:rsid w:val="00907BA2"/>
    <w:rsid w:val="00910509"/>
    <w:rsid w:val="00911542"/>
    <w:rsid w:val="0091203A"/>
    <w:rsid w:val="00912C29"/>
    <w:rsid w:val="00912D2E"/>
    <w:rsid w:val="00912F48"/>
    <w:rsid w:val="0091316B"/>
    <w:rsid w:val="009143C2"/>
    <w:rsid w:val="00914543"/>
    <w:rsid w:val="009157BF"/>
    <w:rsid w:val="00915807"/>
    <w:rsid w:val="00915A2B"/>
    <w:rsid w:val="00915D3F"/>
    <w:rsid w:val="0091632F"/>
    <w:rsid w:val="0091658D"/>
    <w:rsid w:val="00916B39"/>
    <w:rsid w:val="00917555"/>
    <w:rsid w:val="00917A21"/>
    <w:rsid w:val="00920F3B"/>
    <w:rsid w:val="0092151C"/>
    <w:rsid w:val="00921936"/>
    <w:rsid w:val="009226EF"/>
    <w:rsid w:val="00922992"/>
    <w:rsid w:val="00922E05"/>
    <w:rsid w:val="009232CF"/>
    <w:rsid w:val="00923406"/>
    <w:rsid w:val="009234D9"/>
    <w:rsid w:val="00923B0A"/>
    <w:rsid w:val="00923C9D"/>
    <w:rsid w:val="00924A05"/>
    <w:rsid w:val="00924E6D"/>
    <w:rsid w:val="009251E4"/>
    <w:rsid w:val="0092539A"/>
    <w:rsid w:val="009253AF"/>
    <w:rsid w:val="009267CE"/>
    <w:rsid w:val="00926AFA"/>
    <w:rsid w:val="00926E21"/>
    <w:rsid w:val="00927567"/>
    <w:rsid w:val="0093014A"/>
    <w:rsid w:val="00930DDE"/>
    <w:rsid w:val="00931105"/>
    <w:rsid w:val="00931562"/>
    <w:rsid w:val="00931A46"/>
    <w:rsid w:val="00931AB0"/>
    <w:rsid w:val="00931C02"/>
    <w:rsid w:val="00931CCF"/>
    <w:rsid w:val="00932012"/>
    <w:rsid w:val="009322DF"/>
    <w:rsid w:val="00932997"/>
    <w:rsid w:val="009332D1"/>
    <w:rsid w:val="00933651"/>
    <w:rsid w:val="009337B9"/>
    <w:rsid w:val="00933B77"/>
    <w:rsid w:val="0093427C"/>
    <w:rsid w:val="00934288"/>
    <w:rsid w:val="0093486D"/>
    <w:rsid w:val="00934AB8"/>
    <w:rsid w:val="00935165"/>
    <w:rsid w:val="00935A1D"/>
    <w:rsid w:val="00936CA9"/>
    <w:rsid w:val="009375E5"/>
    <w:rsid w:val="009378AD"/>
    <w:rsid w:val="00937C3E"/>
    <w:rsid w:val="009403F1"/>
    <w:rsid w:val="00941696"/>
    <w:rsid w:val="00941846"/>
    <w:rsid w:val="00941F3A"/>
    <w:rsid w:val="00942951"/>
    <w:rsid w:val="00942F6E"/>
    <w:rsid w:val="00943D79"/>
    <w:rsid w:val="009440CC"/>
    <w:rsid w:val="00944514"/>
    <w:rsid w:val="00944B46"/>
    <w:rsid w:val="00944DD5"/>
    <w:rsid w:val="00944FEA"/>
    <w:rsid w:val="009450E3"/>
    <w:rsid w:val="00945341"/>
    <w:rsid w:val="009453F4"/>
    <w:rsid w:val="00945841"/>
    <w:rsid w:val="00945F1A"/>
    <w:rsid w:val="00945F3D"/>
    <w:rsid w:val="009467CE"/>
    <w:rsid w:val="00947908"/>
    <w:rsid w:val="00950241"/>
    <w:rsid w:val="00950A6F"/>
    <w:rsid w:val="00951895"/>
    <w:rsid w:val="0095208B"/>
    <w:rsid w:val="009527AA"/>
    <w:rsid w:val="009527C8"/>
    <w:rsid w:val="00953660"/>
    <w:rsid w:val="009536F7"/>
    <w:rsid w:val="00953811"/>
    <w:rsid w:val="00953CA7"/>
    <w:rsid w:val="00953FDB"/>
    <w:rsid w:val="00954632"/>
    <w:rsid w:val="0095484F"/>
    <w:rsid w:val="00955B71"/>
    <w:rsid w:val="009563FB"/>
    <w:rsid w:val="009567AB"/>
    <w:rsid w:val="009572C8"/>
    <w:rsid w:val="009576B4"/>
    <w:rsid w:val="00957D92"/>
    <w:rsid w:val="00957E0C"/>
    <w:rsid w:val="009600F5"/>
    <w:rsid w:val="009609E6"/>
    <w:rsid w:val="00961A5A"/>
    <w:rsid w:val="00962336"/>
    <w:rsid w:val="00962688"/>
    <w:rsid w:val="00962691"/>
    <w:rsid w:val="00962B04"/>
    <w:rsid w:val="009633BC"/>
    <w:rsid w:val="009636AB"/>
    <w:rsid w:val="0096377E"/>
    <w:rsid w:val="00964304"/>
    <w:rsid w:val="00964787"/>
    <w:rsid w:val="009647C5"/>
    <w:rsid w:val="00964C45"/>
    <w:rsid w:val="009656F9"/>
    <w:rsid w:val="009658A9"/>
    <w:rsid w:val="00965E2F"/>
    <w:rsid w:val="00966C91"/>
    <w:rsid w:val="00966EEC"/>
    <w:rsid w:val="00967D3B"/>
    <w:rsid w:val="00967EBA"/>
    <w:rsid w:val="00970B48"/>
    <w:rsid w:val="00972084"/>
    <w:rsid w:val="009720E1"/>
    <w:rsid w:val="00972366"/>
    <w:rsid w:val="00972398"/>
    <w:rsid w:val="00972C13"/>
    <w:rsid w:val="00974B95"/>
    <w:rsid w:val="00974CCB"/>
    <w:rsid w:val="009750AC"/>
    <w:rsid w:val="00975152"/>
    <w:rsid w:val="00975288"/>
    <w:rsid w:val="009769D7"/>
    <w:rsid w:val="00976DDC"/>
    <w:rsid w:val="009777AD"/>
    <w:rsid w:val="009777B5"/>
    <w:rsid w:val="00977DE5"/>
    <w:rsid w:val="00980390"/>
    <w:rsid w:val="009803F4"/>
    <w:rsid w:val="0098080B"/>
    <w:rsid w:val="00980B17"/>
    <w:rsid w:val="00981FC3"/>
    <w:rsid w:val="00982226"/>
    <w:rsid w:val="00982649"/>
    <w:rsid w:val="00982800"/>
    <w:rsid w:val="00982BE8"/>
    <w:rsid w:val="009837E8"/>
    <w:rsid w:val="00983C2C"/>
    <w:rsid w:val="00984047"/>
    <w:rsid w:val="00984C99"/>
    <w:rsid w:val="00985A66"/>
    <w:rsid w:val="00985D1C"/>
    <w:rsid w:val="00985E4F"/>
    <w:rsid w:val="0098600D"/>
    <w:rsid w:val="00986466"/>
    <w:rsid w:val="00986678"/>
    <w:rsid w:val="00987851"/>
    <w:rsid w:val="009900ED"/>
    <w:rsid w:val="0099019D"/>
    <w:rsid w:val="009901C0"/>
    <w:rsid w:val="009904E6"/>
    <w:rsid w:val="00990638"/>
    <w:rsid w:val="00990709"/>
    <w:rsid w:val="009908A0"/>
    <w:rsid w:val="00990EF9"/>
    <w:rsid w:val="0099109C"/>
    <w:rsid w:val="009910D0"/>
    <w:rsid w:val="00991900"/>
    <w:rsid w:val="00991CFD"/>
    <w:rsid w:val="00992004"/>
    <w:rsid w:val="009928FB"/>
    <w:rsid w:val="00992FA1"/>
    <w:rsid w:val="009938BE"/>
    <w:rsid w:val="00993F69"/>
    <w:rsid w:val="0099431F"/>
    <w:rsid w:val="0099450B"/>
    <w:rsid w:val="00994570"/>
    <w:rsid w:val="009949D9"/>
    <w:rsid w:val="00994B24"/>
    <w:rsid w:val="009952D7"/>
    <w:rsid w:val="009952E8"/>
    <w:rsid w:val="00995ED4"/>
    <w:rsid w:val="009965FD"/>
    <w:rsid w:val="0099741F"/>
    <w:rsid w:val="00997D23"/>
    <w:rsid w:val="00997DE5"/>
    <w:rsid w:val="009A074D"/>
    <w:rsid w:val="009A09B4"/>
    <w:rsid w:val="009A1752"/>
    <w:rsid w:val="009A237F"/>
    <w:rsid w:val="009A32D6"/>
    <w:rsid w:val="009A3675"/>
    <w:rsid w:val="009A396E"/>
    <w:rsid w:val="009A3A83"/>
    <w:rsid w:val="009A3AF3"/>
    <w:rsid w:val="009A3BD6"/>
    <w:rsid w:val="009A495C"/>
    <w:rsid w:val="009A5521"/>
    <w:rsid w:val="009A56B9"/>
    <w:rsid w:val="009A5C92"/>
    <w:rsid w:val="009A5E80"/>
    <w:rsid w:val="009A6BC4"/>
    <w:rsid w:val="009A7B52"/>
    <w:rsid w:val="009A7E1A"/>
    <w:rsid w:val="009B02B9"/>
    <w:rsid w:val="009B0492"/>
    <w:rsid w:val="009B08BA"/>
    <w:rsid w:val="009B08F2"/>
    <w:rsid w:val="009B0B08"/>
    <w:rsid w:val="009B1172"/>
    <w:rsid w:val="009B1FDE"/>
    <w:rsid w:val="009B2642"/>
    <w:rsid w:val="009B2AA7"/>
    <w:rsid w:val="009B3396"/>
    <w:rsid w:val="009B3C42"/>
    <w:rsid w:val="009B4C24"/>
    <w:rsid w:val="009B5A3D"/>
    <w:rsid w:val="009B608D"/>
    <w:rsid w:val="009B6D50"/>
    <w:rsid w:val="009C11B8"/>
    <w:rsid w:val="009C141D"/>
    <w:rsid w:val="009C193C"/>
    <w:rsid w:val="009C1B2F"/>
    <w:rsid w:val="009C327F"/>
    <w:rsid w:val="009C333E"/>
    <w:rsid w:val="009C3687"/>
    <w:rsid w:val="009C3FD2"/>
    <w:rsid w:val="009C52AA"/>
    <w:rsid w:val="009C5D5A"/>
    <w:rsid w:val="009C5F03"/>
    <w:rsid w:val="009C5F3B"/>
    <w:rsid w:val="009C5F83"/>
    <w:rsid w:val="009C69F2"/>
    <w:rsid w:val="009C7418"/>
    <w:rsid w:val="009C7FAC"/>
    <w:rsid w:val="009D027E"/>
    <w:rsid w:val="009D0357"/>
    <w:rsid w:val="009D04A0"/>
    <w:rsid w:val="009D156C"/>
    <w:rsid w:val="009D2528"/>
    <w:rsid w:val="009D2BF0"/>
    <w:rsid w:val="009D30B3"/>
    <w:rsid w:val="009D30FD"/>
    <w:rsid w:val="009D3487"/>
    <w:rsid w:val="009D3820"/>
    <w:rsid w:val="009D3CCA"/>
    <w:rsid w:val="009D4152"/>
    <w:rsid w:val="009D5B0D"/>
    <w:rsid w:val="009D77D7"/>
    <w:rsid w:val="009D7A70"/>
    <w:rsid w:val="009D7F07"/>
    <w:rsid w:val="009E1100"/>
    <w:rsid w:val="009E15BD"/>
    <w:rsid w:val="009E2155"/>
    <w:rsid w:val="009E2486"/>
    <w:rsid w:val="009E254D"/>
    <w:rsid w:val="009E2D98"/>
    <w:rsid w:val="009E4516"/>
    <w:rsid w:val="009E481D"/>
    <w:rsid w:val="009E4A0E"/>
    <w:rsid w:val="009E4D4B"/>
    <w:rsid w:val="009E694A"/>
    <w:rsid w:val="009E6D80"/>
    <w:rsid w:val="009E78CA"/>
    <w:rsid w:val="009E7C2F"/>
    <w:rsid w:val="009F094E"/>
    <w:rsid w:val="009F1AFB"/>
    <w:rsid w:val="009F3E80"/>
    <w:rsid w:val="009F56D2"/>
    <w:rsid w:val="009F589E"/>
    <w:rsid w:val="009F5BE7"/>
    <w:rsid w:val="009F6080"/>
    <w:rsid w:val="009F628B"/>
    <w:rsid w:val="009F6AE5"/>
    <w:rsid w:val="00A00316"/>
    <w:rsid w:val="00A00FA5"/>
    <w:rsid w:val="00A019B8"/>
    <w:rsid w:val="00A020AD"/>
    <w:rsid w:val="00A02E0A"/>
    <w:rsid w:val="00A03009"/>
    <w:rsid w:val="00A03E48"/>
    <w:rsid w:val="00A047F2"/>
    <w:rsid w:val="00A04C79"/>
    <w:rsid w:val="00A04D58"/>
    <w:rsid w:val="00A04E61"/>
    <w:rsid w:val="00A05AF2"/>
    <w:rsid w:val="00A05C36"/>
    <w:rsid w:val="00A064D1"/>
    <w:rsid w:val="00A072C6"/>
    <w:rsid w:val="00A076A8"/>
    <w:rsid w:val="00A07C5F"/>
    <w:rsid w:val="00A07DAC"/>
    <w:rsid w:val="00A10498"/>
    <w:rsid w:val="00A10D01"/>
    <w:rsid w:val="00A10F91"/>
    <w:rsid w:val="00A1208D"/>
    <w:rsid w:val="00A121CC"/>
    <w:rsid w:val="00A1221A"/>
    <w:rsid w:val="00A128E5"/>
    <w:rsid w:val="00A12E79"/>
    <w:rsid w:val="00A12FF3"/>
    <w:rsid w:val="00A13483"/>
    <w:rsid w:val="00A13A2A"/>
    <w:rsid w:val="00A14D50"/>
    <w:rsid w:val="00A1505E"/>
    <w:rsid w:val="00A1536B"/>
    <w:rsid w:val="00A161D2"/>
    <w:rsid w:val="00A1631E"/>
    <w:rsid w:val="00A163A0"/>
    <w:rsid w:val="00A165B1"/>
    <w:rsid w:val="00A16724"/>
    <w:rsid w:val="00A16B0A"/>
    <w:rsid w:val="00A179C0"/>
    <w:rsid w:val="00A17FCF"/>
    <w:rsid w:val="00A200CE"/>
    <w:rsid w:val="00A2156B"/>
    <w:rsid w:val="00A218B8"/>
    <w:rsid w:val="00A21E63"/>
    <w:rsid w:val="00A227F1"/>
    <w:rsid w:val="00A22BED"/>
    <w:rsid w:val="00A22EBA"/>
    <w:rsid w:val="00A231FB"/>
    <w:rsid w:val="00A2367F"/>
    <w:rsid w:val="00A236FA"/>
    <w:rsid w:val="00A23C7E"/>
    <w:rsid w:val="00A24B67"/>
    <w:rsid w:val="00A24DD2"/>
    <w:rsid w:val="00A24F54"/>
    <w:rsid w:val="00A24FCC"/>
    <w:rsid w:val="00A24FD9"/>
    <w:rsid w:val="00A25351"/>
    <w:rsid w:val="00A26205"/>
    <w:rsid w:val="00A262B1"/>
    <w:rsid w:val="00A266E3"/>
    <w:rsid w:val="00A26F7A"/>
    <w:rsid w:val="00A2751A"/>
    <w:rsid w:val="00A27747"/>
    <w:rsid w:val="00A2787A"/>
    <w:rsid w:val="00A27C5C"/>
    <w:rsid w:val="00A30250"/>
    <w:rsid w:val="00A310DE"/>
    <w:rsid w:val="00A316F7"/>
    <w:rsid w:val="00A31BCE"/>
    <w:rsid w:val="00A31CC0"/>
    <w:rsid w:val="00A33823"/>
    <w:rsid w:val="00A33AAE"/>
    <w:rsid w:val="00A33D7A"/>
    <w:rsid w:val="00A34AB9"/>
    <w:rsid w:val="00A353FB"/>
    <w:rsid w:val="00A35616"/>
    <w:rsid w:val="00A3569D"/>
    <w:rsid w:val="00A35D2D"/>
    <w:rsid w:val="00A360B0"/>
    <w:rsid w:val="00A367D0"/>
    <w:rsid w:val="00A369D2"/>
    <w:rsid w:val="00A36E9D"/>
    <w:rsid w:val="00A37875"/>
    <w:rsid w:val="00A40084"/>
    <w:rsid w:val="00A40629"/>
    <w:rsid w:val="00A40EFA"/>
    <w:rsid w:val="00A4107C"/>
    <w:rsid w:val="00A4165B"/>
    <w:rsid w:val="00A41AF5"/>
    <w:rsid w:val="00A41B13"/>
    <w:rsid w:val="00A41B90"/>
    <w:rsid w:val="00A41DCC"/>
    <w:rsid w:val="00A42D63"/>
    <w:rsid w:val="00A42E71"/>
    <w:rsid w:val="00A43020"/>
    <w:rsid w:val="00A43957"/>
    <w:rsid w:val="00A43A15"/>
    <w:rsid w:val="00A43A43"/>
    <w:rsid w:val="00A43FAE"/>
    <w:rsid w:val="00A44037"/>
    <w:rsid w:val="00A44474"/>
    <w:rsid w:val="00A455BF"/>
    <w:rsid w:val="00A45710"/>
    <w:rsid w:val="00A45767"/>
    <w:rsid w:val="00A472FB"/>
    <w:rsid w:val="00A47822"/>
    <w:rsid w:val="00A513CD"/>
    <w:rsid w:val="00A51CA8"/>
    <w:rsid w:val="00A51ECD"/>
    <w:rsid w:val="00A52233"/>
    <w:rsid w:val="00A525AC"/>
    <w:rsid w:val="00A5363F"/>
    <w:rsid w:val="00A53947"/>
    <w:rsid w:val="00A53CA5"/>
    <w:rsid w:val="00A54160"/>
    <w:rsid w:val="00A54A7C"/>
    <w:rsid w:val="00A54B09"/>
    <w:rsid w:val="00A54BC1"/>
    <w:rsid w:val="00A56BB0"/>
    <w:rsid w:val="00A57B11"/>
    <w:rsid w:val="00A57CD7"/>
    <w:rsid w:val="00A60EB4"/>
    <w:rsid w:val="00A60FE6"/>
    <w:rsid w:val="00A6132A"/>
    <w:rsid w:val="00A62855"/>
    <w:rsid w:val="00A62C86"/>
    <w:rsid w:val="00A63049"/>
    <w:rsid w:val="00A63A15"/>
    <w:rsid w:val="00A63FE9"/>
    <w:rsid w:val="00A6480B"/>
    <w:rsid w:val="00A64B26"/>
    <w:rsid w:val="00A6677A"/>
    <w:rsid w:val="00A66931"/>
    <w:rsid w:val="00A66D4D"/>
    <w:rsid w:val="00A66FA9"/>
    <w:rsid w:val="00A6701A"/>
    <w:rsid w:val="00A676D1"/>
    <w:rsid w:val="00A704FA"/>
    <w:rsid w:val="00A70912"/>
    <w:rsid w:val="00A71D38"/>
    <w:rsid w:val="00A7243E"/>
    <w:rsid w:val="00A72463"/>
    <w:rsid w:val="00A724F0"/>
    <w:rsid w:val="00A727E1"/>
    <w:rsid w:val="00A728A7"/>
    <w:rsid w:val="00A73BE1"/>
    <w:rsid w:val="00A73D8D"/>
    <w:rsid w:val="00A7409C"/>
    <w:rsid w:val="00A74FDD"/>
    <w:rsid w:val="00A76981"/>
    <w:rsid w:val="00A77C25"/>
    <w:rsid w:val="00A80380"/>
    <w:rsid w:val="00A806E8"/>
    <w:rsid w:val="00A8108B"/>
    <w:rsid w:val="00A8113E"/>
    <w:rsid w:val="00A8215F"/>
    <w:rsid w:val="00A846DE"/>
    <w:rsid w:val="00A85699"/>
    <w:rsid w:val="00A85704"/>
    <w:rsid w:val="00A85954"/>
    <w:rsid w:val="00A859B8"/>
    <w:rsid w:val="00A86499"/>
    <w:rsid w:val="00A86727"/>
    <w:rsid w:val="00A86D4E"/>
    <w:rsid w:val="00A86F95"/>
    <w:rsid w:val="00A8779F"/>
    <w:rsid w:val="00A87837"/>
    <w:rsid w:val="00A87C0D"/>
    <w:rsid w:val="00A9009C"/>
    <w:rsid w:val="00A90FFF"/>
    <w:rsid w:val="00A91EFF"/>
    <w:rsid w:val="00A92CF8"/>
    <w:rsid w:val="00A92DFA"/>
    <w:rsid w:val="00A9437F"/>
    <w:rsid w:val="00A948E5"/>
    <w:rsid w:val="00A949EF"/>
    <w:rsid w:val="00A950B9"/>
    <w:rsid w:val="00A957B8"/>
    <w:rsid w:val="00A963D5"/>
    <w:rsid w:val="00A966F4"/>
    <w:rsid w:val="00A9671E"/>
    <w:rsid w:val="00A96805"/>
    <w:rsid w:val="00A96F42"/>
    <w:rsid w:val="00A97676"/>
    <w:rsid w:val="00A976AB"/>
    <w:rsid w:val="00A979AE"/>
    <w:rsid w:val="00A97E57"/>
    <w:rsid w:val="00AA005F"/>
    <w:rsid w:val="00AA19F8"/>
    <w:rsid w:val="00AA1D72"/>
    <w:rsid w:val="00AA245D"/>
    <w:rsid w:val="00AA2D14"/>
    <w:rsid w:val="00AA37B2"/>
    <w:rsid w:val="00AA4BC7"/>
    <w:rsid w:val="00AA56E5"/>
    <w:rsid w:val="00AA5A72"/>
    <w:rsid w:val="00AA5B00"/>
    <w:rsid w:val="00AA5C96"/>
    <w:rsid w:val="00AA5FD3"/>
    <w:rsid w:val="00AA684D"/>
    <w:rsid w:val="00AA7846"/>
    <w:rsid w:val="00AA7949"/>
    <w:rsid w:val="00AA7BBD"/>
    <w:rsid w:val="00AA7CF5"/>
    <w:rsid w:val="00AB002B"/>
    <w:rsid w:val="00AB02AB"/>
    <w:rsid w:val="00AB0681"/>
    <w:rsid w:val="00AB0828"/>
    <w:rsid w:val="00AB146E"/>
    <w:rsid w:val="00AB159F"/>
    <w:rsid w:val="00AB1A62"/>
    <w:rsid w:val="00AB2248"/>
    <w:rsid w:val="00AB30DF"/>
    <w:rsid w:val="00AB3129"/>
    <w:rsid w:val="00AB33CA"/>
    <w:rsid w:val="00AB3EFD"/>
    <w:rsid w:val="00AB4379"/>
    <w:rsid w:val="00AB437D"/>
    <w:rsid w:val="00AB43B8"/>
    <w:rsid w:val="00AB475A"/>
    <w:rsid w:val="00AB48C6"/>
    <w:rsid w:val="00AB4A33"/>
    <w:rsid w:val="00AB4BB0"/>
    <w:rsid w:val="00AB4CE3"/>
    <w:rsid w:val="00AB5394"/>
    <w:rsid w:val="00AB5D83"/>
    <w:rsid w:val="00AB6916"/>
    <w:rsid w:val="00AC03EE"/>
    <w:rsid w:val="00AC1B37"/>
    <w:rsid w:val="00AC2013"/>
    <w:rsid w:val="00AC249D"/>
    <w:rsid w:val="00AC25A4"/>
    <w:rsid w:val="00AC2BCF"/>
    <w:rsid w:val="00AC2C30"/>
    <w:rsid w:val="00AC3325"/>
    <w:rsid w:val="00AC4AAC"/>
    <w:rsid w:val="00AC606B"/>
    <w:rsid w:val="00AC60F7"/>
    <w:rsid w:val="00AC618A"/>
    <w:rsid w:val="00AC6487"/>
    <w:rsid w:val="00AC67AD"/>
    <w:rsid w:val="00AC6C74"/>
    <w:rsid w:val="00AD0344"/>
    <w:rsid w:val="00AD0874"/>
    <w:rsid w:val="00AD0972"/>
    <w:rsid w:val="00AD09B6"/>
    <w:rsid w:val="00AD0E0E"/>
    <w:rsid w:val="00AD181E"/>
    <w:rsid w:val="00AD1D98"/>
    <w:rsid w:val="00AD1E37"/>
    <w:rsid w:val="00AD1FC0"/>
    <w:rsid w:val="00AD22CE"/>
    <w:rsid w:val="00AD2B00"/>
    <w:rsid w:val="00AD3395"/>
    <w:rsid w:val="00AD39D2"/>
    <w:rsid w:val="00AD40EA"/>
    <w:rsid w:val="00AD4D93"/>
    <w:rsid w:val="00AD5074"/>
    <w:rsid w:val="00AD508A"/>
    <w:rsid w:val="00AD535B"/>
    <w:rsid w:val="00AD6226"/>
    <w:rsid w:val="00AD792F"/>
    <w:rsid w:val="00AE0B77"/>
    <w:rsid w:val="00AE1452"/>
    <w:rsid w:val="00AE155B"/>
    <w:rsid w:val="00AE1E0B"/>
    <w:rsid w:val="00AE205A"/>
    <w:rsid w:val="00AE236C"/>
    <w:rsid w:val="00AE2CAA"/>
    <w:rsid w:val="00AE2EBD"/>
    <w:rsid w:val="00AE2F6E"/>
    <w:rsid w:val="00AE34F5"/>
    <w:rsid w:val="00AE4EB3"/>
    <w:rsid w:val="00AE63D1"/>
    <w:rsid w:val="00AE6812"/>
    <w:rsid w:val="00AE6B5A"/>
    <w:rsid w:val="00AE70FE"/>
    <w:rsid w:val="00AE777F"/>
    <w:rsid w:val="00AE7CBC"/>
    <w:rsid w:val="00AF0165"/>
    <w:rsid w:val="00AF0260"/>
    <w:rsid w:val="00AF0301"/>
    <w:rsid w:val="00AF0676"/>
    <w:rsid w:val="00AF06C4"/>
    <w:rsid w:val="00AF1181"/>
    <w:rsid w:val="00AF165F"/>
    <w:rsid w:val="00AF19E8"/>
    <w:rsid w:val="00AF1D4A"/>
    <w:rsid w:val="00AF2058"/>
    <w:rsid w:val="00AF2332"/>
    <w:rsid w:val="00AF242E"/>
    <w:rsid w:val="00AF244D"/>
    <w:rsid w:val="00AF25AB"/>
    <w:rsid w:val="00AF3648"/>
    <w:rsid w:val="00AF393D"/>
    <w:rsid w:val="00AF3DC2"/>
    <w:rsid w:val="00AF3EF7"/>
    <w:rsid w:val="00AF44C8"/>
    <w:rsid w:val="00AF49B8"/>
    <w:rsid w:val="00AF52DD"/>
    <w:rsid w:val="00AF5DAC"/>
    <w:rsid w:val="00AF635B"/>
    <w:rsid w:val="00AF6A7A"/>
    <w:rsid w:val="00AF6E4E"/>
    <w:rsid w:val="00AF7268"/>
    <w:rsid w:val="00AF7735"/>
    <w:rsid w:val="00AF7919"/>
    <w:rsid w:val="00B00F01"/>
    <w:rsid w:val="00B01658"/>
    <w:rsid w:val="00B02D3E"/>
    <w:rsid w:val="00B0315C"/>
    <w:rsid w:val="00B03786"/>
    <w:rsid w:val="00B04998"/>
    <w:rsid w:val="00B04ABA"/>
    <w:rsid w:val="00B04C09"/>
    <w:rsid w:val="00B051F2"/>
    <w:rsid w:val="00B0604D"/>
    <w:rsid w:val="00B06338"/>
    <w:rsid w:val="00B07B0D"/>
    <w:rsid w:val="00B103BA"/>
    <w:rsid w:val="00B108D2"/>
    <w:rsid w:val="00B10B32"/>
    <w:rsid w:val="00B1155D"/>
    <w:rsid w:val="00B1194F"/>
    <w:rsid w:val="00B11F61"/>
    <w:rsid w:val="00B1247A"/>
    <w:rsid w:val="00B12669"/>
    <w:rsid w:val="00B126C9"/>
    <w:rsid w:val="00B141A8"/>
    <w:rsid w:val="00B14CC1"/>
    <w:rsid w:val="00B15209"/>
    <w:rsid w:val="00B15548"/>
    <w:rsid w:val="00B15CFE"/>
    <w:rsid w:val="00B15FB0"/>
    <w:rsid w:val="00B164CD"/>
    <w:rsid w:val="00B17366"/>
    <w:rsid w:val="00B204A7"/>
    <w:rsid w:val="00B21161"/>
    <w:rsid w:val="00B211CA"/>
    <w:rsid w:val="00B21274"/>
    <w:rsid w:val="00B21A15"/>
    <w:rsid w:val="00B21EFB"/>
    <w:rsid w:val="00B21F8C"/>
    <w:rsid w:val="00B22212"/>
    <w:rsid w:val="00B22270"/>
    <w:rsid w:val="00B22A5D"/>
    <w:rsid w:val="00B22EDB"/>
    <w:rsid w:val="00B23216"/>
    <w:rsid w:val="00B23327"/>
    <w:rsid w:val="00B23570"/>
    <w:rsid w:val="00B236E2"/>
    <w:rsid w:val="00B23A30"/>
    <w:rsid w:val="00B240C5"/>
    <w:rsid w:val="00B245D5"/>
    <w:rsid w:val="00B24A3D"/>
    <w:rsid w:val="00B2552F"/>
    <w:rsid w:val="00B256FC"/>
    <w:rsid w:val="00B25B7B"/>
    <w:rsid w:val="00B26811"/>
    <w:rsid w:val="00B26D89"/>
    <w:rsid w:val="00B271D7"/>
    <w:rsid w:val="00B305BC"/>
    <w:rsid w:val="00B305F3"/>
    <w:rsid w:val="00B30FFD"/>
    <w:rsid w:val="00B31E55"/>
    <w:rsid w:val="00B320D1"/>
    <w:rsid w:val="00B3226B"/>
    <w:rsid w:val="00B329BA"/>
    <w:rsid w:val="00B32B05"/>
    <w:rsid w:val="00B32C24"/>
    <w:rsid w:val="00B32EED"/>
    <w:rsid w:val="00B3365A"/>
    <w:rsid w:val="00B3387E"/>
    <w:rsid w:val="00B344FE"/>
    <w:rsid w:val="00B345A7"/>
    <w:rsid w:val="00B3476C"/>
    <w:rsid w:val="00B34D82"/>
    <w:rsid w:val="00B3522C"/>
    <w:rsid w:val="00B35538"/>
    <w:rsid w:val="00B35A64"/>
    <w:rsid w:val="00B3637F"/>
    <w:rsid w:val="00B3727C"/>
    <w:rsid w:val="00B378FF"/>
    <w:rsid w:val="00B40174"/>
    <w:rsid w:val="00B405FC"/>
    <w:rsid w:val="00B4069E"/>
    <w:rsid w:val="00B408C1"/>
    <w:rsid w:val="00B40934"/>
    <w:rsid w:val="00B40B9B"/>
    <w:rsid w:val="00B41F98"/>
    <w:rsid w:val="00B42AF4"/>
    <w:rsid w:val="00B42BB1"/>
    <w:rsid w:val="00B42E8F"/>
    <w:rsid w:val="00B43189"/>
    <w:rsid w:val="00B43243"/>
    <w:rsid w:val="00B439FD"/>
    <w:rsid w:val="00B43B49"/>
    <w:rsid w:val="00B447C0"/>
    <w:rsid w:val="00B447D9"/>
    <w:rsid w:val="00B44E05"/>
    <w:rsid w:val="00B4560F"/>
    <w:rsid w:val="00B45A9A"/>
    <w:rsid w:val="00B46532"/>
    <w:rsid w:val="00B470FF"/>
    <w:rsid w:val="00B473C1"/>
    <w:rsid w:val="00B5002E"/>
    <w:rsid w:val="00B511F1"/>
    <w:rsid w:val="00B51CCF"/>
    <w:rsid w:val="00B51EB5"/>
    <w:rsid w:val="00B52404"/>
    <w:rsid w:val="00B52790"/>
    <w:rsid w:val="00B52C85"/>
    <w:rsid w:val="00B531FC"/>
    <w:rsid w:val="00B53CBD"/>
    <w:rsid w:val="00B53D6F"/>
    <w:rsid w:val="00B54697"/>
    <w:rsid w:val="00B55515"/>
    <w:rsid w:val="00B5644C"/>
    <w:rsid w:val="00B56B8F"/>
    <w:rsid w:val="00B573F8"/>
    <w:rsid w:val="00B57911"/>
    <w:rsid w:val="00B603B7"/>
    <w:rsid w:val="00B605E7"/>
    <w:rsid w:val="00B608D5"/>
    <w:rsid w:val="00B61317"/>
    <w:rsid w:val="00B636F2"/>
    <w:rsid w:val="00B63F76"/>
    <w:rsid w:val="00B64037"/>
    <w:rsid w:val="00B643D9"/>
    <w:rsid w:val="00B644FD"/>
    <w:rsid w:val="00B6452C"/>
    <w:rsid w:val="00B649E1"/>
    <w:rsid w:val="00B650C4"/>
    <w:rsid w:val="00B655BE"/>
    <w:rsid w:val="00B656AC"/>
    <w:rsid w:val="00B65DF2"/>
    <w:rsid w:val="00B66768"/>
    <w:rsid w:val="00B670B0"/>
    <w:rsid w:val="00B6796D"/>
    <w:rsid w:val="00B67BA0"/>
    <w:rsid w:val="00B67BA6"/>
    <w:rsid w:val="00B67D77"/>
    <w:rsid w:val="00B707A4"/>
    <w:rsid w:val="00B70B78"/>
    <w:rsid w:val="00B70E9A"/>
    <w:rsid w:val="00B71516"/>
    <w:rsid w:val="00B7189E"/>
    <w:rsid w:val="00B71C4A"/>
    <w:rsid w:val="00B723F6"/>
    <w:rsid w:val="00B7318D"/>
    <w:rsid w:val="00B73FC7"/>
    <w:rsid w:val="00B74555"/>
    <w:rsid w:val="00B75132"/>
    <w:rsid w:val="00B75170"/>
    <w:rsid w:val="00B751F1"/>
    <w:rsid w:val="00B75A1B"/>
    <w:rsid w:val="00B75A8E"/>
    <w:rsid w:val="00B76A36"/>
    <w:rsid w:val="00B80554"/>
    <w:rsid w:val="00B80E41"/>
    <w:rsid w:val="00B815E7"/>
    <w:rsid w:val="00B81A47"/>
    <w:rsid w:val="00B821D2"/>
    <w:rsid w:val="00B822A0"/>
    <w:rsid w:val="00B82417"/>
    <w:rsid w:val="00B82D39"/>
    <w:rsid w:val="00B83105"/>
    <w:rsid w:val="00B83672"/>
    <w:rsid w:val="00B836E6"/>
    <w:rsid w:val="00B83FED"/>
    <w:rsid w:val="00B84369"/>
    <w:rsid w:val="00B85A50"/>
    <w:rsid w:val="00B85D7A"/>
    <w:rsid w:val="00B8669B"/>
    <w:rsid w:val="00B86EFD"/>
    <w:rsid w:val="00B8786D"/>
    <w:rsid w:val="00B902FF"/>
    <w:rsid w:val="00B90F6A"/>
    <w:rsid w:val="00B90F6F"/>
    <w:rsid w:val="00B91931"/>
    <w:rsid w:val="00B91ADD"/>
    <w:rsid w:val="00B92128"/>
    <w:rsid w:val="00B92CD0"/>
    <w:rsid w:val="00B93384"/>
    <w:rsid w:val="00B93BA4"/>
    <w:rsid w:val="00B95597"/>
    <w:rsid w:val="00B95655"/>
    <w:rsid w:val="00B956F4"/>
    <w:rsid w:val="00B95CF8"/>
    <w:rsid w:val="00B970B6"/>
    <w:rsid w:val="00B97498"/>
    <w:rsid w:val="00B974D1"/>
    <w:rsid w:val="00B97ABB"/>
    <w:rsid w:val="00BA0F5C"/>
    <w:rsid w:val="00BA19E8"/>
    <w:rsid w:val="00BA2061"/>
    <w:rsid w:val="00BA2A5A"/>
    <w:rsid w:val="00BA3098"/>
    <w:rsid w:val="00BA30D5"/>
    <w:rsid w:val="00BA3F34"/>
    <w:rsid w:val="00BA4A1C"/>
    <w:rsid w:val="00BA5F6F"/>
    <w:rsid w:val="00BA602D"/>
    <w:rsid w:val="00BA635A"/>
    <w:rsid w:val="00BA6B31"/>
    <w:rsid w:val="00BA6EB4"/>
    <w:rsid w:val="00BB0263"/>
    <w:rsid w:val="00BB03AC"/>
    <w:rsid w:val="00BB1209"/>
    <w:rsid w:val="00BB20EC"/>
    <w:rsid w:val="00BB21C3"/>
    <w:rsid w:val="00BB23ED"/>
    <w:rsid w:val="00BB2FF4"/>
    <w:rsid w:val="00BB30F8"/>
    <w:rsid w:val="00BB4343"/>
    <w:rsid w:val="00BB475D"/>
    <w:rsid w:val="00BB53DF"/>
    <w:rsid w:val="00BB5652"/>
    <w:rsid w:val="00BB5669"/>
    <w:rsid w:val="00BB634C"/>
    <w:rsid w:val="00BB7F7E"/>
    <w:rsid w:val="00BC1A63"/>
    <w:rsid w:val="00BC1D87"/>
    <w:rsid w:val="00BC36C8"/>
    <w:rsid w:val="00BC3AD1"/>
    <w:rsid w:val="00BC3FD1"/>
    <w:rsid w:val="00BC4AD8"/>
    <w:rsid w:val="00BC4BC0"/>
    <w:rsid w:val="00BC4CAA"/>
    <w:rsid w:val="00BC4D67"/>
    <w:rsid w:val="00BC536D"/>
    <w:rsid w:val="00BC5B6F"/>
    <w:rsid w:val="00BC5F84"/>
    <w:rsid w:val="00BD0417"/>
    <w:rsid w:val="00BD17AB"/>
    <w:rsid w:val="00BD2C4E"/>
    <w:rsid w:val="00BD3104"/>
    <w:rsid w:val="00BD35EA"/>
    <w:rsid w:val="00BD42AC"/>
    <w:rsid w:val="00BD4A3C"/>
    <w:rsid w:val="00BD5342"/>
    <w:rsid w:val="00BD540A"/>
    <w:rsid w:val="00BD5869"/>
    <w:rsid w:val="00BD5E9F"/>
    <w:rsid w:val="00BD613B"/>
    <w:rsid w:val="00BD64F5"/>
    <w:rsid w:val="00BD68D6"/>
    <w:rsid w:val="00BD6BCB"/>
    <w:rsid w:val="00BD6BFC"/>
    <w:rsid w:val="00BE0504"/>
    <w:rsid w:val="00BE0625"/>
    <w:rsid w:val="00BE0ADF"/>
    <w:rsid w:val="00BE0FEE"/>
    <w:rsid w:val="00BE1852"/>
    <w:rsid w:val="00BE1958"/>
    <w:rsid w:val="00BE1B59"/>
    <w:rsid w:val="00BE1C40"/>
    <w:rsid w:val="00BE2E7F"/>
    <w:rsid w:val="00BE37C4"/>
    <w:rsid w:val="00BE4060"/>
    <w:rsid w:val="00BE4408"/>
    <w:rsid w:val="00BE626C"/>
    <w:rsid w:val="00BE770C"/>
    <w:rsid w:val="00BE7C2B"/>
    <w:rsid w:val="00BF0513"/>
    <w:rsid w:val="00BF0BC0"/>
    <w:rsid w:val="00BF10D5"/>
    <w:rsid w:val="00BF24C9"/>
    <w:rsid w:val="00BF24F8"/>
    <w:rsid w:val="00BF2D61"/>
    <w:rsid w:val="00BF30A4"/>
    <w:rsid w:val="00BF3240"/>
    <w:rsid w:val="00BF3557"/>
    <w:rsid w:val="00BF35AB"/>
    <w:rsid w:val="00BF3D75"/>
    <w:rsid w:val="00BF4483"/>
    <w:rsid w:val="00BF488C"/>
    <w:rsid w:val="00BF4A37"/>
    <w:rsid w:val="00BF5492"/>
    <w:rsid w:val="00BF5E36"/>
    <w:rsid w:val="00BF5E40"/>
    <w:rsid w:val="00BF6149"/>
    <w:rsid w:val="00BF6255"/>
    <w:rsid w:val="00BF67EC"/>
    <w:rsid w:val="00BF69C2"/>
    <w:rsid w:val="00BF6A9D"/>
    <w:rsid w:val="00BF71A5"/>
    <w:rsid w:val="00BF7851"/>
    <w:rsid w:val="00C00030"/>
    <w:rsid w:val="00C005FD"/>
    <w:rsid w:val="00C00629"/>
    <w:rsid w:val="00C00BB8"/>
    <w:rsid w:val="00C00DB6"/>
    <w:rsid w:val="00C0183E"/>
    <w:rsid w:val="00C01C55"/>
    <w:rsid w:val="00C023FF"/>
    <w:rsid w:val="00C030CB"/>
    <w:rsid w:val="00C03E71"/>
    <w:rsid w:val="00C04449"/>
    <w:rsid w:val="00C0453B"/>
    <w:rsid w:val="00C04713"/>
    <w:rsid w:val="00C04725"/>
    <w:rsid w:val="00C04A1D"/>
    <w:rsid w:val="00C04C2E"/>
    <w:rsid w:val="00C05CAB"/>
    <w:rsid w:val="00C06633"/>
    <w:rsid w:val="00C068C5"/>
    <w:rsid w:val="00C07848"/>
    <w:rsid w:val="00C07DF1"/>
    <w:rsid w:val="00C10142"/>
    <w:rsid w:val="00C10F7E"/>
    <w:rsid w:val="00C11292"/>
    <w:rsid w:val="00C113D2"/>
    <w:rsid w:val="00C11424"/>
    <w:rsid w:val="00C1171C"/>
    <w:rsid w:val="00C1438C"/>
    <w:rsid w:val="00C14DCE"/>
    <w:rsid w:val="00C14FF7"/>
    <w:rsid w:val="00C15245"/>
    <w:rsid w:val="00C1571A"/>
    <w:rsid w:val="00C15A6A"/>
    <w:rsid w:val="00C15DAE"/>
    <w:rsid w:val="00C17773"/>
    <w:rsid w:val="00C1789D"/>
    <w:rsid w:val="00C20E94"/>
    <w:rsid w:val="00C21CB4"/>
    <w:rsid w:val="00C220E9"/>
    <w:rsid w:val="00C2291F"/>
    <w:rsid w:val="00C23774"/>
    <w:rsid w:val="00C242D0"/>
    <w:rsid w:val="00C247F7"/>
    <w:rsid w:val="00C24904"/>
    <w:rsid w:val="00C2535F"/>
    <w:rsid w:val="00C261AB"/>
    <w:rsid w:val="00C263F0"/>
    <w:rsid w:val="00C26A6C"/>
    <w:rsid w:val="00C26A92"/>
    <w:rsid w:val="00C26F9A"/>
    <w:rsid w:val="00C274E9"/>
    <w:rsid w:val="00C279C5"/>
    <w:rsid w:val="00C309BC"/>
    <w:rsid w:val="00C30D4F"/>
    <w:rsid w:val="00C30D87"/>
    <w:rsid w:val="00C312D2"/>
    <w:rsid w:val="00C318E7"/>
    <w:rsid w:val="00C31BBC"/>
    <w:rsid w:val="00C31F7C"/>
    <w:rsid w:val="00C32276"/>
    <w:rsid w:val="00C3262F"/>
    <w:rsid w:val="00C3286B"/>
    <w:rsid w:val="00C333C4"/>
    <w:rsid w:val="00C3510C"/>
    <w:rsid w:val="00C3528F"/>
    <w:rsid w:val="00C355B4"/>
    <w:rsid w:val="00C36406"/>
    <w:rsid w:val="00C3643F"/>
    <w:rsid w:val="00C37380"/>
    <w:rsid w:val="00C403AB"/>
    <w:rsid w:val="00C40457"/>
    <w:rsid w:val="00C405C1"/>
    <w:rsid w:val="00C4094E"/>
    <w:rsid w:val="00C40AF6"/>
    <w:rsid w:val="00C417F9"/>
    <w:rsid w:val="00C447D2"/>
    <w:rsid w:val="00C449C3"/>
    <w:rsid w:val="00C44B16"/>
    <w:rsid w:val="00C46538"/>
    <w:rsid w:val="00C46DA1"/>
    <w:rsid w:val="00C47DC9"/>
    <w:rsid w:val="00C5037F"/>
    <w:rsid w:val="00C509E6"/>
    <w:rsid w:val="00C50A3C"/>
    <w:rsid w:val="00C51279"/>
    <w:rsid w:val="00C51812"/>
    <w:rsid w:val="00C5194F"/>
    <w:rsid w:val="00C51C4E"/>
    <w:rsid w:val="00C5221C"/>
    <w:rsid w:val="00C52257"/>
    <w:rsid w:val="00C52D2A"/>
    <w:rsid w:val="00C52F1F"/>
    <w:rsid w:val="00C53620"/>
    <w:rsid w:val="00C53EF9"/>
    <w:rsid w:val="00C53F40"/>
    <w:rsid w:val="00C5497F"/>
    <w:rsid w:val="00C54E8A"/>
    <w:rsid w:val="00C55632"/>
    <w:rsid w:val="00C56093"/>
    <w:rsid w:val="00C56D96"/>
    <w:rsid w:val="00C573A2"/>
    <w:rsid w:val="00C57DA7"/>
    <w:rsid w:val="00C60272"/>
    <w:rsid w:val="00C6029B"/>
    <w:rsid w:val="00C602D6"/>
    <w:rsid w:val="00C61B2F"/>
    <w:rsid w:val="00C62708"/>
    <w:rsid w:val="00C639A4"/>
    <w:rsid w:val="00C63BB0"/>
    <w:rsid w:val="00C644DE"/>
    <w:rsid w:val="00C64CB8"/>
    <w:rsid w:val="00C65CFB"/>
    <w:rsid w:val="00C6605A"/>
    <w:rsid w:val="00C66921"/>
    <w:rsid w:val="00C6761A"/>
    <w:rsid w:val="00C67C6F"/>
    <w:rsid w:val="00C67D5A"/>
    <w:rsid w:val="00C67E10"/>
    <w:rsid w:val="00C70237"/>
    <w:rsid w:val="00C704D8"/>
    <w:rsid w:val="00C705F1"/>
    <w:rsid w:val="00C71669"/>
    <w:rsid w:val="00C71F16"/>
    <w:rsid w:val="00C7215C"/>
    <w:rsid w:val="00C725A1"/>
    <w:rsid w:val="00C73399"/>
    <w:rsid w:val="00C73CD2"/>
    <w:rsid w:val="00C749CB"/>
    <w:rsid w:val="00C7519F"/>
    <w:rsid w:val="00C76351"/>
    <w:rsid w:val="00C763F9"/>
    <w:rsid w:val="00C76524"/>
    <w:rsid w:val="00C76A80"/>
    <w:rsid w:val="00C777C2"/>
    <w:rsid w:val="00C77F9F"/>
    <w:rsid w:val="00C800D4"/>
    <w:rsid w:val="00C80E69"/>
    <w:rsid w:val="00C818DC"/>
    <w:rsid w:val="00C81BDF"/>
    <w:rsid w:val="00C82B2C"/>
    <w:rsid w:val="00C8372F"/>
    <w:rsid w:val="00C83EBF"/>
    <w:rsid w:val="00C8411C"/>
    <w:rsid w:val="00C84F06"/>
    <w:rsid w:val="00C85188"/>
    <w:rsid w:val="00C85FED"/>
    <w:rsid w:val="00C86987"/>
    <w:rsid w:val="00C87775"/>
    <w:rsid w:val="00C907FF"/>
    <w:rsid w:val="00C9119E"/>
    <w:rsid w:val="00C91205"/>
    <w:rsid w:val="00C92000"/>
    <w:rsid w:val="00C92149"/>
    <w:rsid w:val="00C921D5"/>
    <w:rsid w:val="00C93EDF"/>
    <w:rsid w:val="00C9517E"/>
    <w:rsid w:val="00C95C16"/>
    <w:rsid w:val="00C96103"/>
    <w:rsid w:val="00C9625E"/>
    <w:rsid w:val="00C96684"/>
    <w:rsid w:val="00C96706"/>
    <w:rsid w:val="00CA0239"/>
    <w:rsid w:val="00CA0B1C"/>
    <w:rsid w:val="00CA12D7"/>
    <w:rsid w:val="00CA1AB3"/>
    <w:rsid w:val="00CA1FA8"/>
    <w:rsid w:val="00CA2BF4"/>
    <w:rsid w:val="00CA2EB4"/>
    <w:rsid w:val="00CA32C5"/>
    <w:rsid w:val="00CA3533"/>
    <w:rsid w:val="00CA3FDC"/>
    <w:rsid w:val="00CA4605"/>
    <w:rsid w:val="00CA464A"/>
    <w:rsid w:val="00CA493F"/>
    <w:rsid w:val="00CA4C2D"/>
    <w:rsid w:val="00CA4C55"/>
    <w:rsid w:val="00CA4E38"/>
    <w:rsid w:val="00CA567E"/>
    <w:rsid w:val="00CA5ADF"/>
    <w:rsid w:val="00CA60DF"/>
    <w:rsid w:val="00CA61AE"/>
    <w:rsid w:val="00CA64B5"/>
    <w:rsid w:val="00CA64E6"/>
    <w:rsid w:val="00CA7467"/>
    <w:rsid w:val="00CA7609"/>
    <w:rsid w:val="00CB0CBB"/>
    <w:rsid w:val="00CB1109"/>
    <w:rsid w:val="00CB2A45"/>
    <w:rsid w:val="00CB34A8"/>
    <w:rsid w:val="00CB35CA"/>
    <w:rsid w:val="00CB3649"/>
    <w:rsid w:val="00CB413E"/>
    <w:rsid w:val="00CB5659"/>
    <w:rsid w:val="00CB5DF3"/>
    <w:rsid w:val="00CB635B"/>
    <w:rsid w:val="00CB67EF"/>
    <w:rsid w:val="00CB7426"/>
    <w:rsid w:val="00CC1A84"/>
    <w:rsid w:val="00CC1F25"/>
    <w:rsid w:val="00CC2982"/>
    <w:rsid w:val="00CC328D"/>
    <w:rsid w:val="00CC352E"/>
    <w:rsid w:val="00CC37B3"/>
    <w:rsid w:val="00CC3AB8"/>
    <w:rsid w:val="00CC3B51"/>
    <w:rsid w:val="00CC3E8D"/>
    <w:rsid w:val="00CC4269"/>
    <w:rsid w:val="00CC4A7C"/>
    <w:rsid w:val="00CC4AFA"/>
    <w:rsid w:val="00CC51CA"/>
    <w:rsid w:val="00CC5871"/>
    <w:rsid w:val="00CC6C08"/>
    <w:rsid w:val="00CC6D65"/>
    <w:rsid w:val="00CC6F09"/>
    <w:rsid w:val="00CC788D"/>
    <w:rsid w:val="00CD1A32"/>
    <w:rsid w:val="00CD24F5"/>
    <w:rsid w:val="00CD27D1"/>
    <w:rsid w:val="00CD30EC"/>
    <w:rsid w:val="00CD34A3"/>
    <w:rsid w:val="00CD397B"/>
    <w:rsid w:val="00CD427B"/>
    <w:rsid w:val="00CD4AA9"/>
    <w:rsid w:val="00CD5DFB"/>
    <w:rsid w:val="00CD6892"/>
    <w:rsid w:val="00CD7CD6"/>
    <w:rsid w:val="00CD7DF4"/>
    <w:rsid w:val="00CE0108"/>
    <w:rsid w:val="00CE022E"/>
    <w:rsid w:val="00CE062A"/>
    <w:rsid w:val="00CE0810"/>
    <w:rsid w:val="00CE1B8B"/>
    <w:rsid w:val="00CE1D6D"/>
    <w:rsid w:val="00CE24E7"/>
    <w:rsid w:val="00CE2B45"/>
    <w:rsid w:val="00CE3157"/>
    <w:rsid w:val="00CE33BD"/>
    <w:rsid w:val="00CE35A3"/>
    <w:rsid w:val="00CE368E"/>
    <w:rsid w:val="00CE3E41"/>
    <w:rsid w:val="00CE434E"/>
    <w:rsid w:val="00CE4729"/>
    <w:rsid w:val="00CE4797"/>
    <w:rsid w:val="00CE49A6"/>
    <w:rsid w:val="00CE4E73"/>
    <w:rsid w:val="00CE560D"/>
    <w:rsid w:val="00CE5BD0"/>
    <w:rsid w:val="00CE6872"/>
    <w:rsid w:val="00CE6AF4"/>
    <w:rsid w:val="00CE7062"/>
    <w:rsid w:val="00CE7414"/>
    <w:rsid w:val="00CE75CC"/>
    <w:rsid w:val="00CE7F0D"/>
    <w:rsid w:val="00CF00BE"/>
    <w:rsid w:val="00CF1553"/>
    <w:rsid w:val="00CF1D3F"/>
    <w:rsid w:val="00CF22FA"/>
    <w:rsid w:val="00CF25F5"/>
    <w:rsid w:val="00CF2C98"/>
    <w:rsid w:val="00CF3415"/>
    <w:rsid w:val="00CF368F"/>
    <w:rsid w:val="00CF5481"/>
    <w:rsid w:val="00CF56B2"/>
    <w:rsid w:val="00CF5B55"/>
    <w:rsid w:val="00CF7328"/>
    <w:rsid w:val="00CF7599"/>
    <w:rsid w:val="00CF7726"/>
    <w:rsid w:val="00CF7ECC"/>
    <w:rsid w:val="00D000B3"/>
    <w:rsid w:val="00D005FE"/>
    <w:rsid w:val="00D00941"/>
    <w:rsid w:val="00D00C10"/>
    <w:rsid w:val="00D01476"/>
    <w:rsid w:val="00D01B14"/>
    <w:rsid w:val="00D020F8"/>
    <w:rsid w:val="00D0356D"/>
    <w:rsid w:val="00D03DA5"/>
    <w:rsid w:val="00D04144"/>
    <w:rsid w:val="00D046D9"/>
    <w:rsid w:val="00D04BEB"/>
    <w:rsid w:val="00D05137"/>
    <w:rsid w:val="00D051D6"/>
    <w:rsid w:val="00D05CAF"/>
    <w:rsid w:val="00D067D7"/>
    <w:rsid w:val="00D06AB8"/>
    <w:rsid w:val="00D06DF8"/>
    <w:rsid w:val="00D06F22"/>
    <w:rsid w:val="00D0703D"/>
    <w:rsid w:val="00D07628"/>
    <w:rsid w:val="00D07656"/>
    <w:rsid w:val="00D07C0D"/>
    <w:rsid w:val="00D10275"/>
    <w:rsid w:val="00D10862"/>
    <w:rsid w:val="00D10FC2"/>
    <w:rsid w:val="00D111D5"/>
    <w:rsid w:val="00D11267"/>
    <w:rsid w:val="00D1195B"/>
    <w:rsid w:val="00D13015"/>
    <w:rsid w:val="00D1371B"/>
    <w:rsid w:val="00D1394E"/>
    <w:rsid w:val="00D13BC8"/>
    <w:rsid w:val="00D13CA7"/>
    <w:rsid w:val="00D16659"/>
    <w:rsid w:val="00D173DE"/>
    <w:rsid w:val="00D17B1C"/>
    <w:rsid w:val="00D17DF6"/>
    <w:rsid w:val="00D17EF4"/>
    <w:rsid w:val="00D20825"/>
    <w:rsid w:val="00D21426"/>
    <w:rsid w:val="00D21BAC"/>
    <w:rsid w:val="00D21F3C"/>
    <w:rsid w:val="00D22583"/>
    <w:rsid w:val="00D235A6"/>
    <w:rsid w:val="00D24535"/>
    <w:rsid w:val="00D2460A"/>
    <w:rsid w:val="00D24EAD"/>
    <w:rsid w:val="00D25801"/>
    <w:rsid w:val="00D25C84"/>
    <w:rsid w:val="00D25FC1"/>
    <w:rsid w:val="00D26261"/>
    <w:rsid w:val="00D264DA"/>
    <w:rsid w:val="00D266AA"/>
    <w:rsid w:val="00D26A16"/>
    <w:rsid w:val="00D26B0C"/>
    <w:rsid w:val="00D26D1C"/>
    <w:rsid w:val="00D302F3"/>
    <w:rsid w:val="00D308B1"/>
    <w:rsid w:val="00D30B56"/>
    <w:rsid w:val="00D3140B"/>
    <w:rsid w:val="00D318EB"/>
    <w:rsid w:val="00D31994"/>
    <w:rsid w:val="00D32108"/>
    <w:rsid w:val="00D32631"/>
    <w:rsid w:val="00D33425"/>
    <w:rsid w:val="00D34EB8"/>
    <w:rsid w:val="00D35AEF"/>
    <w:rsid w:val="00D35B3D"/>
    <w:rsid w:val="00D35E56"/>
    <w:rsid w:val="00D362F3"/>
    <w:rsid w:val="00D36317"/>
    <w:rsid w:val="00D36725"/>
    <w:rsid w:val="00D36866"/>
    <w:rsid w:val="00D36A53"/>
    <w:rsid w:val="00D37100"/>
    <w:rsid w:val="00D40537"/>
    <w:rsid w:val="00D40BBE"/>
    <w:rsid w:val="00D40DA0"/>
    <w:rsid w:val="00D41053"/>
    <w:rsid w:val="00D41467"/>
    <w:rsid w:val="00D41A6A"/>
    <w:rsid w:val="00D4229D"/>
    <w:rsid w:val="00D42E1B"/>
    <w:rsid w:val="00D42F9C"/>
    <w:rsid w:val="00D4301C"/>
    <w:rsid w:val="00D433CC"/>
    <w:rsid w:val="00D43F87"/>
    <w:rsid w:val="00D44849"/>
    <w:rsid w:val="00D456D1"/>
    <w:rsid w:val="00D4631E"/>
    <w:rsid w:val="00D47307"/>
    <w:rsid w:val="00D47C11"/>
    <w:rsid w:val="00D503C1"/>
    <w:rsid w:val="00D50FCD"/>
    <w:rsid w:val="00D51F68"/>
    <w:rsid w:val="00D5213E"/>
    <w:rsid w:val="00D52276"/>
    <w:rsid w:val="00D52713"/>
    <w:rsid w:val="00D5334B"/>
    <w:rsid w:val="00D543CB"/>
    <w:rsid w:val="00D544C3"/>
    <w:rsid w:val="00D547D6"/>
    <w:rsid w:val="00D5482B"/>
    <w:rsid w:val="00D5531A"/>
    <w:rsid w:val="00D5546C"/>
    <w:rsid w:val="00D55D0B"/>
    <w:rsid w:val="00D5623F"/>
    <w:rsid w:val="00D564DC"/>
    <w:rsid w:val="00D56F1B"/>
    <w:rsid w:val="00D57497"/>
    <w:rsid w:val="00D57596"/>
    <w:rsid w:val="00D57C23"/>
    <w:rsid w:val="00D57C32"/>
    <w:rsid w:val="00D60B6E"/>
    <w:rsid w:val="00D60E66"/>
    <w:rsid w:val="00D610C3"/>
    <w:rsid w:val="00D614A9"/>
    <w:rsid w:val="00D615E0"/>
    <w:rsid w:val="00D620CC"/>
    <w:rsid w:val="00D62179"/>
    <w:rsid w:val="00D62671"/>
    <w:rsid w:val="00D6386E"/>
    <w:rsid w:val="00D63D11"/>
    <w:rsid w:val="00D644D8"/>
    <w:rsid w:val="00D64658"/>
    <w:rsid w:val="00D647EF"/>
    <w:rsid w:val="00D64967"/>
    <w:rsid w:val="00D6690A"/>
    <w:rsid w:val="00D6691D"/>
    <w:rsid w:val="00D707A7"/>
    <w:rsid w:val="00D70998"/>
    <w:rsid w:val="00D714B6"/>
    <w:rsid w:val="00D71599"/>
    <w:rsid w:val="00D71924"/>
    <w:rsid w:val="00D71CF2"/>
    <w:rsid w:val="00D72197"/>
    <w:rsid w:val="00D722F7"/>
    <w:rsid w:val="00D724F6"/>
    <w:rsid w:val="00D72C56"/>
    <w:rsid w:val="00D72F3C"/>
    <w:rsid w:val="00D7359D"/>
    <w:rsid w:val="00D73E9E"/>
    <w:rsid w:val="00D73F9E"/>
    <w:rsid w:val="00D74646"/>
    <w:rsid w:val="00D74B86"/>
    <w:rsid w:val="00D74F9F"/>
    <w:rsid w:val="00D75236"/>
    <w:rsid w:val="00D7574D"/>
    <w:rsid w:val="00D75CF6"/>
    <w:rsid w:val="00D75DB6"/>
    <w:rsid w:val="00D76364"/>
    <w:rsid w:val="00D769AD"/>
    <w:rsid w:val="00D76B72"/>
    <w:rsid w:val="00D77D9E"/>
    <w:rsid w:val="00D82731"/>
    <w:rsid w:val="00D82F30"/>
    <w:rsid w:val="00D83034"/>
    <w:rsid w:val="00D8488D"/>
    <w:rsid w:val="00D84F21"/>
    <w:rsid w:val="00D84F29"/>
    <w:rsid w:val="00D85438"/>
    <w:rsid w:val="00D86793"/>
    <w:rsid w:val="00D86D84"/>
    <w:rsid w:val="00D871B9"/>
    <w:rsid w:val="00D900DC"/>
    <w:rsid w:val="00D9112B"/>
    <w:rsid w:val="00D91208"/>
    <w:rsid w:val="00D917F7"/>
    <w:rsid w:val="00D9212E"/>
    <w:rsid w:val="00D92535"/>
    <w:rsid w:val="00D925BB"/>
    <w:rsid w:val="00D92A00"/>
    <w:rsid w:val="00D92CC1"/>
    <w:rsid w:val="00D93546"/>
    <w:rsid w:val="00D93646"/>
    <w:rsid w:val="00D937C9"/>
    <w:rsid w:val="00D937EE"/>
    <w:rsid w:val="00D938AD"/>
    <w:rsid w:val="00D944D5"/>
    <w:rsid w:val="00D95180"/>
    <w:rsid w:val="00D95449"/>
    <w:rsid w:val="00D967A5"/>
    <w:rsid w:val="00D97542"/>
    <w:rsid w:val="00D97670"/>
    <w:rsid w:val="00D977A6"/>
    <w:rsid w:val="00D978A2"/>
    <w:rsid w:val="00DA011F"/>
    <w:rsid w:val="00DA0236"/>
    <w:rsid w:val="00DA054F"/>
    <w:rsid w:val="00DA081F"/>
    <w:rsid w:val="00DA1406"/>
    <w:rsid w:val="00DA2B2F"/>
    <w:rsid w:val="00DA3013"/>
    <w:rsid w:val="00DA3017"/>
    <w:rsid w:val="00DA3689"/>
    <w:rsid w:val="00DA3DE5"/>
    <w:rsid w:val="00DA41EF"/>
    <w:rsid w:val="00DA4345"/>
    <w:rsid w:val="00DA4A2F"/>
    <w:rsid w:val="00DA6382"/>
    <w:rsid w:val="00DA659C"/>
    <w:rsid w:val="00DA67D5"/>
    <w:rsid w:val="00DA7584"/>
    <w:rsid w:val="00DA7A44"/>
    <w:rsid w:val="00DA7A58"/>
    <w:rsid w:val="00DA7CA4"/>
    <w:rsid w:val="00DB1410"/>
    <w:rsid w:val="00DB1548"/>
    <w:rsid w:val="00DB18A2"/>
    <w:rsid w:val="00DB1B19"/>
    <w:rsid w:val="00DB1B77"/>
    <w:rsid w:val="00DB1BC0"/>
    <w:rsid w:val="00DB1E77"/>
    <w:rsid w:val="00DB25A7"/>
    <w:rsid w:val="00DB2663"/>
    <w:rsid w:val="00DB3D28"/>
    <w:rsid w:val="00DB4F86"/>
    <w:rsid w:val="00DB518E"/>
    <w:rsid w:val="00DB5D47"/>
    <w:rsid w:val="00DB5DAC"/>
    <w:rsid w:val="00DB5E0D"/>
    <w:rsid w:val="00DB63CD"/>
    <w:rsid w:val="00DB64EE"/>
    <w:rsid w:val="00DB6770"/>
    <w:rsid w:val="00DB68BB"/>
    <w:rsid w:val="00DB6A85"/>
    <w:rsid w:val="00DB7695"/>
    <w:rsid w:val="00DC0261"/>
    <w:rsid w:val="00DC063A"/>
    <w:rsid w:val="00DC0745"/>
    <w:rsid w:val="00DC0DF3"/>
    <w:rsid w:val="00DC1983"/>
    <w:rsid w:val="00DC1E35"/>
    <w:rsid w:val="00DC1F5A"/>
    <w:rsid w:val="00DC3302"/>
    <w:rsid w:val="00DC3D38"/>
    <w:rsid w:val="00DC4240"/>
    <w:rsid w:val="00DC4863"/>
    <w:rsid w:val="00DC4DB4"/>
    <w:rsid w:val="00DC5295"/>
    <w:rsid w:val="00DC5309"/>
    <w:rsid w:val="00DC5957"/>
    <w:rsid w:val="00DC5F4B"/>
    <w:rsid w:val="00DC6085"/>
    <w:rsid w:val="00DC62D0"/>
    <w:rsid w:val="00DC6E9A"/>
    <w:rsid w:val="00DD02A4"/>
    <w:rsid w:val="00DD0712"/>
    <w:rsid w:val="00DD07C8"/>
    <w:rsid w:val="00DD1D33"/>
    <w:rsid w:val="00DD1DD6"/>
    <w:rsid w:val="00DD2661"/>
    <w:rsid w:val="00DD2B33"/>
    <w:rsid w:val="00DD2EF5"/>
    <w:rsid w:val="00DD2FF7"/>
    <w:rsid w:val="00DD33DE"/>
    <w:rsid w:val="00DD3449"/>
    <w:rsid w:val="00DD3819"/>
    <w:rsid w:val="00DD393B"/>
    <w:rsid w:val="00DD39F7"/>
    <w:rsid w:val="00DD3BBC"/>
    <w:rsid w:val="00DD41DB"/>
    <w:rsid w:val="00DD459F"/>
    <w:rsid w:val="00DD5056"/>
    <w:rsid w:val="00DD50DB"/>
    <w:rsid w:val="00DD51CC"/>
    <w:rsid w:val="00DD5876"/>
    <w:rsid w:val="00DD5AF1"/>
    <w:rsid w:val="00DD6C07"/>
    <w:rsid w:val="00DD6EEB"/>
    <w:rsid w:val="00DD7D13"/>
    <w:rsid w:val="00DE00A9"/>
    <w:rsid w:val="00DE06AC"/>
    <w:rsid w:val="00DE0913"/>
    <w:rsid w:val="00DE0916"/>
    <w:rsid w:val="00DE1014"/>
    <w:rsid w:val="00DE19E7"/>
    <w:rsid w:val="00DE21FE"/>
    <w:rsid w:val="00DE29FF"/>
    <w:rsid w:val="00DE2AD3"/>
    <w:rsid w:val="00DE2C7D"/>
    <w:rsid w:val="00DE301D"/>
    <w:rsid w:val="00DE3691"/>
    <w:rsid w:val="00DE39F9"/>
    <w:rsid w:val="00DE4A42"/>
    <w:rsid w:val="00DE626A"/>
    <w:rsid w:val="00DE6401"/>
    <w:rsid w:val="00DE7D4C"/>
    <w:rsid w:val="00DF0228"/>
    <w:rsid w:val="00DF0535"/>
    <w:rsid w:val="00DF0C17"/>
    <w:rsid w:val="00DF1126"/>
    <w:rsid w:val="00DF1391"/>
    <w:rsid w:val="00DF213C"/>
    <w:rsid w:val="00DF2196"/>
    <w:rsid w:val="00DF2EB4"/>
    <w:rsid w:val="00DF2F36"/>
    <w:rsid w:val="00DF3036"/>
    <w:rsid w:val="00DF3305"/>
    <w:rsid w:val="00DF3D71"/>
    <w:rsid w:val="00DF4230"/>
    <w:rsid w:val="00DF5300"/>
    <w:rsid w:val="00DF5434"/>
    <w:rsid w:val="00DF5C24"/>
    <w:rsid w:val="00DF5CFE"/>
    <w:rsid w:val="00DF60EC"/>
    <w:rsid w:val="00DF6148"/>
    <w:rsid w:val="00DF6323"/>
    <w:rsid w:val="00DF6585"/>
    <w:rsid w:val="00DF7074"/>
    <w:rsid w:val="00DF744C"/>
    <w:rsid w:val="00DF7519"/>
    <w:rsid w:val="00DF7A26"/>
    <w:rsid w:val="00DF7AD8"/>
    <w:rsid w:val="00E0028D"/>
    <w:rsid w:val="00E00576"/>
    <w:rsid w:val="00E006C6"/>
    <w:rsid w:val="00E01405"/>
    <w:rsid w:val="00E0256D"/>
    <w:rsid w:val="00E02F82"/>
    <w:rsid w:val="00E0311C"/>
    <w:rsid w:val="00E03401"/>
    <w:rsid w:val="00E036AA"/>
    <w:rsid w:val="00E0387B"/>
    <w:rsid w:val="00E040DA"/>
    <w:rsid w:val="00E04263"/>
    <w:rsid w:val="00E04654"/>
    <w:rsid w:val="00E04A9E"/>
    <w:rsid w:val="00E04B36"/>
    <w:rsid w:val="00E04F22"/>
    <w:rsid w:val="00E05391"/>
    <w:rsid w:val="00E054F4"/>
    <w:rsid w:val="00E05AFB"/>
    <w:rsid w:val="00E05BC8"/>
    <w:rsid w:val="00E067BA"/>
    <w:rsid w:val="00E06901"/>
    <w:rsid w:val="00E06B63"/>
    <w:rsid w:val="00E07291"/>
    <w:rsid w:val="00E07C65"/>
    <w:rsid w:val="00E07D6B"/>
    <w:rsid w:val="00E10026"/>
    <w:rsid w:val="00E102C1"/>
    <w:rsid w:val="00E1115C"/>
    <w:rsid w:val="00E116FC"/>
    <w:rsid w:val="00E11E3F"/>
    <w:rsid w:val="00E11E8E"/>
    <w:rsid w:val="00E12C24"/>
    <w:rsid w:val="00E132B9"/>
    <w:rsid w:val="00E1415B"/>
    <w:rsid w:val="00E16D07"/>
    <w:rsid w:val="00E202C1"/>
    <w:rsid w:val="00E20758"/>
    <w:rsid w:val="00E214F7"/>
    <w:rsid w:val="00E22CDB"/>
    <w:rsid w:val="00E22E6E"/>
    <w:rsid w:val="00E23233"/>
    <w:rsid w:val="00E2365B"/>
    <w:rsid w:val="00E237AE"/>
    <w:rsid w:val="00E23A6F"/>
    <w:rsid w:val="00E23E60"/>
    <w:rsid w:val="00E24819"/>
    <w:rsid w:val="00E24CEA"/>
    <w:rsid w:val="00E24F05"/>
    <w:rsid w:val="00E24F2C"/>
    <w:rsid w:val="00E255EA"/>
    <w:rsid w:val="00E2564C"/>
    <w:rsid w:val="00E25ACB"/>
    <w:rsid w:val="00E25E85"/>
    <w:rsid w:val="00E26F05"/>
    <w:rsid w:val="00E27021"/>
    <w:rsid w:val="00E3183D"/>
    <w:rsid w:val="00E31F45"/>
    <w:rsid w:val="00E32398"/>
    <w:rsid w:val="00E32685"/>
    <w:rsid w:val="00E329A1"/>
    <w:rsid w:val="00E32A30"/>
    <w:rsid w:val="00E32E9D"/>
    <w:rsid w:val="00E332D3"/>
    <w:rsid w:val="00E335B5"/>
    <w:rsid w:val="00E33CA6"/>
    <w:rsid w:val="00E34356"/>
    <w:rsid w:val="00E345D3"/>
    <w:rsid w:val="00E346CA"/>
    <w:rsid w:val="00E3479B"/>
    <w:rsid w:val="00E34C57"/>
    <w:rsid w:val="00E34D3A"/>
    <w:rsid w:val="00E353D7"/>
    <w:rsid w:val="00E3540A"/>
    <w:rsid w:val="00E360A0"/>
    <w:rsid w:val="00E36898"/>
    <w:rsid w:val="00E36C60"/>
    <w:rsid w:val="00E36C75"/>
    <w:rsid w:val="00E372D9"/>
    <w:rsid w:val="00E373CF"/>
    <w:rsid w:val="00E37817"/>
    <w:rsid w:val="00E37F64"/>
    <w:rsid w:val="00E4091C"/>
    <w:rsid w:val="00E40E49"/>
    <w:rsid w:val="00E410C3"/>
    <w:rsid w:val="00E4196B"/>
    <w:rsid w:val="00E42021"/>
    <w:rsid w:val="00E4260B"/>
    <w:rsid w:val="00E42D5A"/>
    <w:rsid w:val="00E42E17"/>
    <w:rsid w:val="00E43765"/>
    <w:rsid w:val="00E43E7D"/>
    <w:rsid w:val="00E44ED7"/>
    <w:rsid w:val="00E4534C"/>
    <w:rsid w:val="00E45393"/>
    <w:rsid w:val="00E45413"/>
    <w:rsid w:val="00E455E9"/>
    <w:rsid w:val="00E45A96"/>
    <w:rsid w:val="00E46BB0"/>
    <w:rsid w:val="00E4730A"/>
    <w:rsid w:val="00E475F8"/>
    <w:rsid w:val="00E5062C"/>
    <w:rsid w:val="00E50A7C"/>
    <w:rsid w:val="00E51538"/>
    <w:rsid w:val="00E51C0B"/>
    <w:rsid w:val="00E51CF3"/>
    <w:rsid w:val="00E5233A"/>
    <w:rsid w:val="00E52534"/>
    <w:rsid w:val="00E52A7F"/>
    <w:rsid w:val="00E52D1D"/>
    <w:rsid w:val="00E53359"/>
    <w:rsid w:val="00E542F2"/>
    <w:rsid w:val="00E54565"/>
    <w:rsid w:val="00E54670"/>
    <w:rsid w:val="00E54892"/>
    <w:rsid w:val="00E548A3"/>
    <w:rsid w:val="00E5499F"/>
    <w:rsid w:val="00E54DDF"/>
    <w:rsid w:val="00E54E30"/>
    <w:rsid w:val="00E55112"/>
    <w:rsid w:val="00E552D7"/>
    <w:rsid w:val="00E5582F"/>
    <w:rsid w:val="00E56542"/>
    <w:rsid w:val="00E56B92"/>
    <w:rsid w:val="00E57210"/>
    <w:rsid w:val="00E5736C"/>
    <w:rsid w:val="00E575EE"/>
    <w:rsid w:val="00E5788C"/>
    <w:rsid w:val="00E57C9D"/>
    <w:rsid w:val="00E611AF"/>
    <w:rsid w:val="00E614BA"/>
    <w:rsid w:val="00E61606"/>
    <w:rsid w:val="00E61A2F"/>
    <w:rsid w:val="00E625A1"/>
    <w:rsid w:val="00E631EF"/>
    <w:rsid w:val="00E636A7"/>
    <w:rsid w:val="00E65067"/>
    <w:rsid w:val="00E65243"/>
    <w:rsid w:val="00E652F0"/>
    <w:rsid w:val="00E65F15"/>
    <w:rsid w:val="00E665CA"/>
    <w:rsid w:val="00E66C79"/>
    <w:rsid w:val="00E671C5"/>
    <w:rsid w:val="00E67D15"/>
    <w:rsid w:val="00E701A7"/>
    <w:rsid w:val="00E7036A"/>
    <w:rsid w:val="00E713EA"/>
    <w:rsid w:val="00E72596"/>
    <w:rsid w:val="00E72996"/>
    <w:rsid w:val="00E72BA1"/>
    <w:rsid w:val="00E73E7F"/>
    <w:rsid w:val="00E7410C"/>
    <w:rsid w:val="00E7410F"/>
    <w:rsid w:val="00E7434D"/>
    <w:rsid w:val="00E74367"/>
    <w:rsid w:val="00E74391"/>
    <w:rsid w:val="00E749BB"/>
    <w:rsid w:val="00E76E88"/>
    <w:rsid w:val="00E76F02"/>
    <w:rsid w:val="00E8069D"/>
    <w:rsid w:val="00E81640"/>
    <w:rsid w:val="00E8254D"/>
    <w:rsid w:val="00E82941"/>
    <w:rsid w:val="00E82D3B"/>
    <w:rsid w:val="00E82F25"/>
    <w:rsid w:val="00E83840"/>
    <w:rsid w:val="00E839BB"/>
    <w:rsid w:val="00E8488E"/>
    <w:rsid w:val="00E84C13"/>
    <w:rsid w:val="00E84F10"/>
    <w:rsid w:val="00E85070"/>
    <w:rsid w:val="00E8542A"/>
    <w:rsid w:val="00E86A33"/>
    <w:rsid w:val="00E87513"/>
    <w:rsid w:val="00E876B1"/>
    <w:rsid w:val="00E909F1"/>
    <w:rsid w:val="00E911D3"/>
    <w:rsid w:val="00E913A0"/>
    <w:rsid w:val="00E914E4"/>
    <w:rsid w:val="00E91A7F"/>
    <w:rsid w:val="00E91AE1"/>
    <w:rsid w:val="00E91CBA"/>
    <w:rsid w:val="00E925C9"/>
    <w:rsid w:val="00E9265E"/>
    <w:rsid w:val="00E92933"/>
    <w:rsid w:val="00E93D35"/>
    <w:rsid w:val="00E94574"/>
    <w:rsid w:val="00E946D0"/>
    <w:rsid w:val="00E94BFF"/>
    <w:rsid w:val="00E95436"/>
    <w:rsid w:val="00E956F7"/>
    <w:rsid w:val="00E958E6"/>
    <w:rsid w:val="00E95D30"/>
    <w:rsid w:val="00E9623C"/>
    <w:rsid w:val="00E962DC"/>
    <w:rsid w:val="00E9649F"/>
    <w:rsid w:val="00E96958"/>
    <w:rsid w:val="00E9729D"/>
    <w:rsid w:val="00E97BA8"/>
    <w:rsid w:val="00E97D3A"/>
    <w:rsid w:val="00EA0043"/>
    <w:rsid w:val="00EA009B"/>
    <w:rsid w:val="00EA01AA"/>
    <w:rsid w:val="00EA02BB"/>
    <w:rsid w:val="00EA0563"/>
    <w:rsid w:val="00EA0BE1"/>
    <w:rsid w:val="00EA1012"/>
    <w:rsid w:val="00EA112E"/>
    <w:rsid w:val="00EA187A"/>
    <w:rsid w:val="00EA1B08"/>
    <w:rsid w:val="00EA2127"/>
    <w:rsid w:val="00EA27D5"/>
    <w:rsid w:val="00EA2E4C"/>
    <w:rsid w:val="00EA3DE1"/>
    <w:rsid w:val="00EA3E02"/>
    <w:rsid w:val="00EA4663"/>
    <w:rsid w:val="00EA5789"/>
    <w:rsid w:val="00EA5E63"/>
    <w:rsid w:val="00EA5FE5"/>
    <w:rsid w:val="00EA6139"/>
    <w:rsid w:val="00EA680B"/>
    <w:rsid w:val="00EA6B0A"/>
    <w:rsid w:val="00EA769C"/>
    <w:rsid w:val="00EB06EC"/>
    <w:rsid w:val="00EB1101"/>
    <w:rsid w:val="00EB15E4"/>
    <w:rsid w:val="00EB1A8F"/>
    <w:rsid w:val="00EB1C4E"/>
    <w:rsid w:val="00EB3C43"/>
    <w:rsid w:val="00EB4253"/>
    <w:rsid w:val="00EB4483"/>
    <w:rsid w:val="00EB4A2C"/>
    <w:rsid w:val="00EB4A9D"/>
    <w:rsid w:val="00EB4E59"/>
    <w:rsid w:val="00EB5A8A"/>
    <w:rsid w:val="00EB5EDD"/>
    <w:rsid w:val="00EB6981"/>
    <w:rsid w:val="00EB6BC9"/>
    <w:rsid w:val="00EB7CE8"/>
    <w:rsid w:val="00EC00EB"/>
    <w:rsid w:val="00EC015A"/>
    <w:rsid w:val="00EC0C4A"/>
    <w:rsid w:val="00EC0E86"/>
    <w:rsid w:val="00EC1630"/>
    <w:rsid w:val="00EC2444"/>
    <w:rsid w:val="00EC262F"/>
    <w:rsid w:val="00EC27AB"/>
    <w:rsid w:val="00EC289F"/>
    <w:rsid w:val="00EC2AEA"/>
    <w:rsid w:val="00EC2B3A"/>
    <w:rsid w:val="00EC317C"/>
    <w:rsid w:val="00EC322C"/>
    <w:rsid w:val="00EC347A"/>
    <w:rsid w:val="00EC3619"/>
    <w:rsid w:val="00EC399F"/>
    <w:rsid w:val="00EC3AD8"/>
    <w:rsid w:val="00EC4267"/>
    <w:rsid w:val="00EC4BB6"/>
    <w:rsid w:val="00EC523D"/>
    <w:rsid w:val="00EC544F"/>
    <w:rsid w:val="00EC5688"/>
    <w:rsid w:val="00EC5CC9"/>
    <w:rsid w:val="00EC625E"/>
    <w:rsid w:val="00EC6556"/>
    <w:rsid w:val="00EC69CB"/>
    <w:rsid w:val="00EC6AB7"/>
    <w:rsid w:val="00EC6C65"/>
    <w:rsid w:val="00EC7050"/>
    <w:rsid w:val="00EC724A"/>
    <w:rsid w:val="00EC737B"/>
    <w:rsid w:val="00ED043E"/>
    <w:rsid w:val="00ED04B3"/>
    <w:rsid w:val="00ED0737"/>
    <w:rsid w:val="00ED1301"/>
    <w:rsid w:val="00ED1FF3"/>
    <w:rsid w:val="00ED26CE"/>
    <w:rsid w:val="00ED2BDE"/>
    <w:rsid w:val="00ED458D"/>
    <w:rsid w:val="00ED4C8C"/>
    <w:rsid w:val="00ED4DF9"/>
    <w:rsid w:val="00ED53E2"/>
    <w:rsid w:val="00ED5923"/>
    <w:rsid w:val="00ED60D5"/>
    <w:rsid w:val="00ED642C"/>
    <w:rsid w:val="00ED67A4"/>
    <w:rsid w:val="00ED7176"/>
    <w:rsid w:val="00ED7820"/>
    <w:rsid w:val="00ED79CB"/>
    <w:rsid w:val="00ED7B19"/>
    <w:rsid w:val="00ED7BF0"/>
    <w:rsid w:val="00EE0BF9"/>
    <w:rsid w:val="00EE0EBF"/>
    <w:rsid w:val="00EE1EA9"/>
    <w:rsid w:val="00EE1F76"/>
    <w:rsid w:val="00EE286D"/>
    <w:rsid w:val="00EE33FA"/>
    <w:rsid w:val="00EE3A71"/>
    <w:rsid w:val="00EE416F"/>
    <w:rsid w:val="00EE4DDA"/>
    <w:rsid w:val="00EE6C38"/>
    <w:rsid w:val="00EE6D4E"/>
    <w:rsid w:val="00EE6F33"/>
    <w:rsid w:val="00EE712F"/>
    <w:rsid w:val="00EE7946"/>
    <w:rsid w:val="00EE7C70"/>
    <w:rsid w:val="00EF0161"/>
    <w:rsid w:val="00EF19ED"/>
    <w:rsid w:val="00EF1B22"/>
    <w:rsid w:val="00EF1B72"/>
    <w:rsid w:val="00EF29BB"/>
    <w:rsid w:val="00EF2FFD"/>
    <w:rsid w:val="00EF30F7"/>
    <w:rsid w:val="00EF3819"/>
    <w:rsid w:val="00EF4196"/>
    <w:rsid w:val="00EF433E"/>
    <w:rsid w:val="00EF434F"/>
    <w:rsid w:val="00EF4853"/>
    <w:rsid w:val="00EF4A60"/>
    <w:rsid w:val="00EF5303"/>
    <w:rsid w:val="00EF570C"/>
    <w:rsid w:val="00EF5722"/>
    <w:rsid w:val="00EF5ABD"/>
    <w:rsid w:val="00EF608F"/>
    <w:rsid w:val="00EF71AD"/>
    <w:rsid w:val="00EF7389"/>
    <w:rsid w:val="00EF7DB8"/>
    <w:rsid w:val="00F000E5"/>
    <w:rsid w:val="00F0055F"/>
    <w:rsid w:val="00F0086E"/>
    <w:rsid w:val="00F00B35"/>
    <w:rsid w:val="00F00DF2"/>
    <w:rsid w:val="00F01B08"/>
    <w:rsid w:val="00F025F7"/>
    <w:rsid w:val="00F02B10"/>
    <w:rsid w:val="00F03063"/>
    <w:rsid w:val="00F03ACC"/>
    <w:rsid w:val="00F03EC3"/>
    <w:rsid w:val="00F04028"/>
    <w:rsid w:val="00F042B4"/>
    <w:rsid w:val="00F04536"/>
    <w:rsid w:val="00F0454F"/>
    <w:rsid w:val="00F0460E"/>
    <w:rsid w:val="00F0496E"/>
    <w:rsid w:val="00F050CF"/>
    <w:rsid w:val="00F05D7D"/>
    <w:rsid w:val="00F06F78"/>
    <w:rsid w:val="00F072CF"/>
    <w:rsid w:val="00F078A1"/>
    <w:rsid w:val="00F07B04"/>
    <w:rsid w:val="00F07B4B"/>
    <w:rsid w:val="00F102A4"/>
    <w:rsid w:val="00F10FC3"/>
    <w:rsid w:val="00F11C47"/>
    <w:rsid w:val="00F11CBE"/>
    <w:rsid w:val="00F11F5F"/>
    <w:rsid w:val="00F1259B"/>
    <w:rsid w:val="00F12BFF"/>
    <w:rsid w:val="00F1359F"/>
    <w:rsid w:val="00F138AB"/>
    <w:rsid w:val="00F13A50"/>
    <w:rsid w:val="00F13A56"/>
    <w:rsid w:val="00F13D97"/>
    <w:rsid w:val="00F140C6"/>
    <w:rsid w:val="00F140D2"/>
    <w:rsid w:val="00F14901"/>
    <w:rsid w:val="00F150C8"/>
    <w:rsid w:val="00F158C4"/>
    <w:rsid w:val="00F15BD5"/>
    <w:rsid w:val="00F16567"/>
    <w:rsid w:val="00F166DC"/>
    <w:rsid w:val="00F2030D"/>
    <w:rsid w:val="00F2064A"/>
    <w:rsid w:val="00F210B9"/>
    <w:rsid w:val="00F21466"/>
    <w:rsid w:val="00F218A0"/>
    <w:rsid w:val="00F21946"/>
    <w:rsid w:val="00F222EB"/>
    <w:rsid w:val="00F223D8"/>
    <w:rsid w:val="00F2273A"/>
    <w:rsid w:val="00F22D3B"/>
    <w:rsid w:val="00F231B9"/>
    <w:rsid w:val="00F234AA"/>
    <w:rsid w:val="00F23A09"/>
    <w:rsid w:val="00F248E6"/>
    <w:rsid w:val="00F24BF8"/>
    <w:rsid w:val="00F252E6"/>
    <w:rsid w:val="00F25803"/>
    <w:rsid w:val="00F25AA3"/>
    <w:rsid w:val="00F26B94"/>
    <w:rsid w:val="00F26BB1"/>
    <w:rsid w:val="00F26F27"/>
    <w:rsid w:val="00F26FBE"/>
    <w:rsid w:val="00F27933"/>
    <w:rsid w:val="00F27AE4"/>
    <w:rsid w:val="00F27CB5"/>
    <w:rsid w:val="00F30AF8"/>
    <w:rsid w:val="00F315B7"/>
    <w:rsid w:val="00F316D8"/>
    <w:rsid w:val="00F31F56"/>
    <w:rsid w:val="00F3216B"/>
    <w:rsid w:val="00F32472"/>
    <w:rsid w:val="00F325B7"/>
    <w:rsid w:val="00F32ABF"/>
    <w:rsid w:val="00F32E94"/>
    <w:rsid w:val="00F33139"/>
    <w:rsid w:val="00F33CE2"/>
    <w:rsid w:val="00F33E90"/>
    <w:rsid w:val="00F340C7"/>
    <w:rsid w:val="00F347AD"/>
    <w:rsid w:val="00F351F9"/>
    <w:rsid w:val="00F35564"/>
    <w:rsid w:val="00F35F77"/>
    <w:rsid w:val="00F36039"/>
    <w:rsid w:val="00F36338"/>
    <w:rsid w:val="00F37167"/>
    <w:rsid w:val="00F37350"/>
    <w:rsid w:val="00F379F7"/>
    <w:rsid w:val="00F41EA9"/>
    <w:rsid w:val="00F427AB"/>
    <w:rsid w:val="00F427B4"/>
    <w:rsid w:val="00F43155"/>
    <w:rsid w:val="00F43E25"/>
    <w:rsid w:val="00F4459D"/>
    <w:rsid w:val="00F45846"/>
    <w:rsid w:val="00F45C80"/>
    <w:rsid w:val="00F46EF6"/>
    <w:rsid w:val="00F470CA"/>
    <w:rsid w:val="00F47DD3"/>
    <w:rsid w:val="00F47EF6"/>
    <w:rsid w:val="00F50778"/>
    <w:rsid w:val="00F508A3"/>
    <w:rsid w:val="00F51394"/>
    <w:rsid w:val="00F516FD"/>
    <w:rsid w:val="00F51DF6"/>
    <w:rsid w:val="00F52473"/>
    <w:rsid w:val="00F52934"/>
    <w:rsid w:val="00F52CDC"/>
    <w:rsid w:val="00F52E3E"/>
    <w:rsid w:val="00F534DD"/>
    <w:rsid w:val="00F538C0"/>
    <w:rsid w:val="00F53C53"/>
    <w:rsid w:val="00F55678"/>
    <w:rsid w:val="00F5575B"/>
    <w:rsid w:val="00F56112"/>
    <w:rsid w:val="00F570A0"/>
    <w:rsid w:val="00F57648"/>
    <w:rsid w:val="00F60089"/>
    <w:rsid w:val="00F60934"/>
    <w:rsid w:val="00F60B94"/>
    <w:rsid w:val="00F62EB4"/>
    <w:rsid w:val="00F630A9"/>
    <w:rsid w:val="00F63327"/>
    <w:rsid w:val="00F63D82"/>
    <w:rsid w:val="00F63F8C"/>
    <w:rsid w:val="00F64255"/>
    <w:rsid w:val="00F644B2"/>
    <w:rsid w:val="00F64FDB"/>
    <w:rsid w:val="00F6524F"/>
    <w:rsid w:val="00F65971"/>
    <w:rsid w:val="00F65ACA"/>
    <w:rsid w:val="00F66084"/>
    <w:rsid w:val="00F66A23"/>
    <w:rsid w:val="00F66B58"/>
    <w:rsid w:val="00F67341"/>
    <w:rsid w:val="00F676C2"/>
    <w:rsid w:val="00F677E6"/>
    <w:rsid w:val="00F67B70"/>
    <w:rsid w:val="00F70D13"/>
    <w:rsid w:val="00F71758"/>
    <w:rsid w:val="00F71F9C"/>
    <w:rsid w:val="00F7213F"/>
    <w:rsid w:val="00F723EF"/>
    <w:rsid w:val="00F72D11"/>
    <w:rsid w:val="00F73C71"/>
    <w:rsid w:val="00F7497F"/>
    <w:rsid w:val="00F75B07"/>
    <w:rsid w:val="00F75D8F"/>
    <w:rsid w:val="00F774DB"/>
    <w:rsid w:val="00F776B3"/>
    <w:rsid w:val="00F7773D"/>
    <w:rsid w:val="00F77837"/>
    <w:rsid w:val="00F779EC"/>
    <w:rsid w:val="00F77AF5"/>
    <w:rsid w:val="00F803D8"/>
    <w:rsid w:val="00F809DC"/>
    <w:rsid w:val="00F81024"/>
    <w:rsid w:val="00F812FB"/>
    <w:rsid w:val="00F817F6"/>
    <w:rsid w:val="00F81C9F"/>
    <w:rsid w:val="00F82913"/>
    <w:rsid w:val="00F82ACB"/>
    <w:rsid w:val="00F82D4A"/>
    <w:rsid w:val="00F83636"/>
    <w:rsid w:val="00F83E01"/>
    <w:rsid w:val="00F83F15"/>
    <w:rsid w:val="00F83FAE"/>
    <w:rsid w:val="00F85111"/>
    <w:rsid w:val="00F8561A"/>
    <w:rsid w:val="00F85BB2"/>
    <w:rsid w:val="00F85C64"/>
    <w:rsid w:val="00F85D27"/>
    <w:rsid w:val="00F86102"/>
    <w:rsid w:val="00F8767B"/>
    <w:rsid w:val="00F90989"/>
    <w:rsid w:val="00F90B61"/>
    <w:rsid w:val="00F91326"/>
    <w:rsid w:val="00F919B7"/>
    <w:rsid w:val="00F91D1F"/>
    <w:rsid w:val="00F91F0C"/>
    <w:rsid w:val="00F91F2E"/>
    <w:rsid w:val="00F920AC"/>
    <w:rsid w:val="00F92167"/>
    <w:rsid w:val="00F9223D"/>
    <w:rsid w:val="00F9284D"/>
    <w:rsid w:val="00F928B6"/>
    <w:rsid w:val="00F933C6"/>
    <w:rsid w:val="00F93C84"/>
    <w:rsid w:val="00F93DB6"/>
    <w:rsid w:val="00F94267"/>
    <w:rsid w:val="00F9553A"/>
    <w:rsid w:val="00F956B1"/>
    <w:rsid w:val="00F95869"/>
    <w:rsid w:val="00F95930"/>
    <w:rsid w:val="00F96089"/>
    <w:rsid w:val="00F961FF"/>
    <w:rsid w:val="00F96644"/>
    <w:rsid w:val="00F966A3"/>
    <w:rsid w:val="00F96897"/>
    <w:rsid w:val="00FA03F4"/>
    <w:rsid w:val="00FA0D9F"/>
    <w:rsid w:val="00FA0E80"/>
    <w:rsid w:val="00FA2313"/>
    <w:rsid w:val="00FA287E"/>
    <w:rsid w:val="00FA2A3E"/>
    <w:rsid w:val="00FA2E31"/>
    <w:rsid w:val="00FA359B"/>
    <w:rsid w:val="00FA4287"/>
    <w:rsid w:val="00FA46A8"/>
    <w:rsid w:val="00FA4A7F"/>
    <w:rsid w:val="00FA4C23"/>
    <w:rsid w:val="00FA6764"/>
    <w:rsid w:val="00FA6931"/>
    <w:rsid w:val="00FA7C2D"/>
    <w:rsid w:val="00FA7F16"/>
    <w:rsid w:val="00FB0345"/>
    <w:rsid w:val="00FB0CB1"/>
    <w:rsid w:val="00FB108F"/>
    <w:rsid w:val="00FB121B"/>
    <w:rsid w:val="00FB146C"/>
    <w:rsid w:val="00FB15D7"/>
    <w:rsid w:val="00FB19F8"/>
    <w:rsid w:val="00FB1A5E"/>
    <w:rsid w:val="00FB3A0B"/>
    <w:rsid w:val="00FB3BCF"/>
    <w:rsid w:val="00FB3CAB"/>
    <w:rsid w:val="00FB3DD3"/>
    <w:rsid w:val="00FB3E4D"/>
    <w:rsid w:val="00FB4126"/>
    <w:rsid w:val="00FB48B8"/>
    <w:rsid w:val="00FB5142"/>
    <w:rsid w:val="00FB516B"/>
    <w:rsid w:val="00FB5A62"/>
    <w:rsid w:val="00FB6380"/>
    <w:rsid w:val="00FB699B"/>
    <w:rsid w:val="00FB69BB"/>
    <w:rsid w:val="00FB6AFE"/>
    <w:rsid w:val="00FB7277"/>
    <w:rsid w:val="00FB7305"/>
    <w:rsid w:val="00FB7DAB"/>
    <w:rsid w:val="00FC006A"/>
    <w:rsid w:val="00FC031A"/>
    <w:rsid w:val="00FC1329"/>
    <w:rsid w:val="00FC13B7"/>
    <w:rsid w:val="00FC15AC"/>
    <w:rsid w:val="00FC1C0B"/>
    <w:rsid w:val="00FC1CE8"/>
    <w:rsid w:val="00FC1FA4"/>
    <w:rsid w:val="00FC2559"/>
    <w:rsid w:val="00FC3097"/>
    <w:rsid w:val="00FC33D2"/>
    <w:rsid w:val="00FC3559"/>
    <w:rsid w:val="00FC3B19"/>
    <w:rsid w:val="00FC3E14"/>
    <w:rsid w:val="00FC4066"/>
    <w:rsid w:val="00FC4262"/>
    <w:rsid w:val="00FC43EC"/>
    <w:rsid w:val="00FC5D95"/>
    <w:rsid w:val="00FC63C2"/>
    <w:rsid w:val="00FC6439"/>
    <w:rsid w:val="00FC6589"/>
    <w:rsid w:val="00FC6EB9"/>
    <w:rsid w:val="00FC73E4"/>
    <w:rsid w:val="00FC7B07"/>
    <w:rsid w:val="00FC7EF5"/>
    <w:rsid w:val="00FD0104"/>
    <w:rsid w:val="00FD046E"/>
    <w:rsid w:val="00FD17AA"/>
    <w:rsid w:val="00FD2653"/>
    <w:rsid w:val="00FD2E64"/>
    <w:rsid w:val="00FD32B1"/>
    <w:rsid w:val="00FD3C4C"/>
    <w:rsid w:val="00FD4FB4"/>
    <w:rsid w:val="00FD549F"/>
    <w:rsid w:val="00FD5F6F"/>
    <w:rsid w:val="00FD79C5"/>
    <w:rsid w:val="00FE014C"/>
    <w:rsid w:val="00FE06EE"/>
    <w:rsid w:val="00FE0CE3"/>
    <w:rsid w:val="00FE1057"/>
    <w:rsid w:val="00FE1497"/>
    <w:rsid w:val="00FE165A"/>
    <w:rsid w:val="00FE186D"/>
    <w:rsid w:val="00FE1CBF"/>
    <w:rsid w:val="00FE2280"/>
    <w:rsid w:val="00FE2919"/>
    <w:rsid w:val="00FE32B4"/>
    <w:rsid w:val="00FE32DF"/>
    <w:rsid w:val="00FE35F9"/>
    <w:rsid w:val="00FE373D"/>
    <w:rsid w:val="00FE3A56"/>
    <w:rsid w:val="00FE41DB"/>
    <w:rsid w:val="00FE4B01"/>
    <w:rsid w:val="00FE5F38"/>
    <w:rsid w:val="00FE6149"/>
    <w:rsid w:val="00FE71B9"/>
    <w:rsid w:val="00FE71D2"/>
    <w:rsid w:val="00FF040C"/>
    <w:rsid w:val="00FF041D"/>
    <w:rsid w:val="00FF070F"/>
    <w:rsid w:val="00FF10F3"/>
    <w:rsid w:val="00FF1B5B"/>
    <w:rsid w:val="00FF1D61"/>
    <w:rsid w:val="00FF2039"/>
    <w:rsid w:val="00FF20FA"/>
    <w:rsid w:val="00FF25AA"/>
    <w:rsid w:val="00FF276A"/>
    <w:rsid w:val="00FF2A64"/>
    <w:rsid w:val="00FF2BD4"/>
    <w:rsid w:val="00FF2C81"/>
    <w:rsid w:val="00FF380F"/>
    <w:rsid w:val="00FF3AA5"/>
    <w:rsid w:val="00FF40CB"/>
    <w:rsid w:val="00FF48BB"/>
    <w:rsid w:val="00FF4BAB"/>
    <w:rsid w:val="00FF4D55"/>
    <w:rsid w:val="00FF562C"/>
    <w:rsid w:val="00FF6468"/>
    <w:rsid w:val="00FF6579"/>
    <w:rsid w:val="00FF683D"/>
    <w:rsid w:val="00FF6D57"/>
    <w:rsid w:val="00FF7D2D"/>
  </w:rsids>
  <m:mathPr>
    <m:mathFont m:val="Cambria Math"/>
    <m:brkBin m:val="before"/>
    <m:brkBinSub m:val="--"/>
    <m:smallFrac/>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72121B0"/>
  <w15:docId w15:val="{97596896-74E0-4BE1-AC79-3D182746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DO"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71B9"/>
    <w:pPr>
      <w:spacing w:before="200" w:after="200" w:line="480" w:lineRule="auto"/>
      <w:ind w:left="284"/>
      <w:jc w:val="both"/>
    </w:pPr>
    <w:rPr>
      <w:rFonts w:ascii="Times New Roman" w:eastAsia="Times New Roman" w:hAnsi="Times New Roman" w:cs="Times New Roman"/>
      <w:sz w:val="24"/>
      <w:lang w:eastAsia="es-DO"/>
    </w:rPr>
  </w:style>
  <w:style w:type="paragraph" w:styleId="Heading1">
    <w:name w:val="heading 1"/>
    <w:basedOn w:val="Normal"/>
    <w:next w:val="Normal"/>
    <w:link w:val="Heading1Char"/>
    <w:qFormat/>
    <w:rsid w:val="00C24904"/>
    <w:pPr>
      <w:keepNext/>
      <w:keepLines/>
      <w:spacing w:before="400" w:after="600" w:line="240" w:lineRule="auto"/>
      <w:jc w:val="left"/>
      <w:outlineLvl w:val="0"/>
    </w:pPr>
    <w:rPr>
      <w:b/>
      <w:bCs/>
      <w:sz w:val="32"/>
      <w:szCs w:val="28"/>
    </w:rPr>
  </w:style>
  <w:style w:type="paragraph" w:styleId="Heading2">
    <w:name w:val="heading 2"/>
    <w:basedOn w:val="Normal"/>
    <w:next w:val="Normal"/>
    <w:link w:val="Heading2Char"/>
    <w:uiPriority w:val="9"/>
    <w:unhideWhenUsed/>
    <w:qFormat/>
    <w:rsid w:val="00C24904"/>
    <w:pPr>
      <w:keepNext/>
      <w:keepLines/>
      <w:spacing w:before="400" w:after="400" w:line="240" w:lineRule="auto"/>
      <w:jc w:val="left"/>
      <w:outlineLvl w:val="1"/>
    </w:pPr>
    <w:rPr>
      <w:b/>
      <w:bCs/>
      <w:color w:val="000000"/>
      <w:sz w:val="28"/>
      <w:szCs w:val="26"/>
    </w:rPr>
  </w:style>
  <w:style w:type="paragraph" w:styleId="Heading3">
    <w:name w:val="heading 3"/>
    <w:basedOn w:val="Normal"/>
    <w:next w:val="Normal"/>
    <w:link w:val="Heading3Char1"/>
    <w:uiPriority w:val="9"/>
    <w:unhideWhenUsed/>
    <w:qFormat/>
    <w:rsid w:val="00C24904"/>
    <w:pPr>
      <w:keepNext/>
      <w:keepLines/>
      <w:spacing w:before="400" w:after="400" w:line="360" w:lineRule="auto"/>
      <w:outlineLvl w:val="2"/>
    </w:pPr>
    <w:rPr>
      <w:b/>
      <w:bCs/>
      <w:color w:val="000000"/>
      <w:sz w:val="28"/>
      <w:szCs w:val="20"/>
    </w:rPr>
  </w:style>
  <w:style w:type="paragraph" w:styleId="Heading4">
    <w:name w:val="heading 4"/>
    <w:basedOn w:val="Normal"/>
    <w:next w:val="Normal"/>
    <w:link w:val="Heading4Char"/>
    <w:uiPriority w:val="9"/>
    <w:unhideWhenUsed/>
    <w:qFormat/>
    <w:rsid w:val="00C24904"/>
    <w:pPr>
      <w:keepNext/>
      <w:keepLines/>
      <w:spacing w:after="0" w:line="240" w:lineRule="auto"/>
      <w:outlineLvl w:val="3"/>
    </w:pPr>
    <w:rPr>
      <w:b/>
      <w:bCs/>
      <w:iCs/>
      <w:sz w:val="28"/>
      <w:szCs w:val="20"/>
    </w:rPr>
  </w:style>
  <w:style w:type="paragraph" w:styleId="Heading5">
    <w:name w:val="heading 5"/>
    <w:basedOn w:val="Normal"/>
    <w:next w:val="Normal"/>
    <w:link w:val="Heading5Char"/>
    <w:qFormat/>
    <w:rsid w:val="00152378"/>
    <w:pPr>
      <w:spacing w:before="240" w:after="60" w:line="240" w:lineRule="auto"/>
      <w:ind w:left="0"/>
      <w:jc w:val="left"/>
      <w:outlineLvl w:val="4"/>
    </w:pPr>
    <w:rPr>
      <w:b/>
      <w:bCs/>
      <w:i/>
      <w:iCs/>
      <w:sz w:val="26"/>
      <w:szCs w:val="26"/>
      <w:lang w:eastAsia="es-ES"/>
    </w:rPr>
  </w:style>
  <w:style w:type="paragraph" w:styleId="Heading6">
    <w:name w:val="heading 6"/>
    <w:basedOn w:val="Normal"/>
    <w:next w:val="Normal"/>
    <w:link w:val="Heading6Char"/>
    <w:qFormat/>
    <w:rsid w:val="00152378"/>
    <w:pPr>
      <w:spacing w:before="240" w:after="60" w:line="240" w:lineRule="auto"/>
      <w:ind w:left="0"/>
      <w:jc w:val="left"/>
      <w:outlineLvl w:val="5"/>
    </w:pPr>
    <w:rPr>
      <w:b/>
      <w:bCs/>
      <w:sz w:val="22"/>
      <w:lang w:eastAsia="es-ES"/>
    </w:rPr>
  </w:style>
  <w:style w:type="paragraph" w:styleId="Heading7">
    <w:name w:val="heading 7"/>
    <w:basedOn w:val="Normal"/>
    <w:next w:val="Normal"/>
    <w:link w:val="Heading7Char"/>
    <w:qFormat/>
    <w:rsid w:val="00152378"/>
    <w:pPr>
      <w:spacing w:before="240" w:after="60" w:line="240" w:lineRule="auto"/>
      <w:ind w:left="0"/>
      <w:jc w:val="left"/>
      <w:outlineLvl w:val="6"/>
    </w:pPr>
    <w:rPr>
      <w:szCs w:val="24"/>
      <w:lang w:val="es-ES" w:eastAsia="en-US"/>
    </w:rPr>
  </w:style>
  <w:style w:type="paragraph" w:styleId="Heading9">
    <w:name w:val="heading 9"/>
    <w:basedOn w:val="Normal"/>
    <w:next w:val="Normal"/>
    <w:link w:val="Heading9Char"/>
    <w:qFormat/>
    <w:rsid w:val="00152378"/>
    <w:pPr>
      <w:spacing w:before="240" w:after="60" w:line="240" w:lineRule="auto"/>
      <w:ind w:left="0"/>
      <w:jc w:val="left"/>
      <w:outlineLvl w:val="8"/>
    </w:pPr>
    <w:rPr>
      <w:rFonts w:ascii="Arial" w:hAnsi="Arial" w:cs="Arial"/>
      <w:sz w:val="22"/>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4904"/>
    <w:rPr>
      <w:rFonts w:ascii="Times New Roman" w:eastAsia="Times New Roman" w:hAnsi="Times New Roman" w:cs="Times New Roman"/>
      <w:b/>
      <w:bCs/>
      <w:sz w:val="32"/>
      <w:szCs w:val="28"/>
      <w:lang w:eastAsia="es-DO"/>
    </w:rPr>
  </w:style>
  <w:style w:type="character" w:customStyle="1" w:styleId="Heading2Char">
    <w:name w:val="Heading 2 Char"/>
    <w:basedOn w:val="DefaultParagraphFont"/>
    <w:link w:val="Heading2"/>
    <w:uiPriority w:val="9"/>
    <w:rsid w:val="00C24904"/>
    <w:rPr>
      <w:rFonts w:ascii="Times New Roman" w:eastAsia="Times New Roman" w:hAnsi="Times New Roman" w:cs="Times New Roman"/>
      <w:b/>
      <w:bCs/>
      <w:color w:val="000000"/>
      <w:sz w:val="28"/>
      <w:szCs w:val="26"/>
      <w:lang w:eastAsia="es-DO"/>
    </w:rPr>
  </w:style>
  <w:style w:type="character" w:customStyle="1" w:styleId="Heading3Char1">
    <w:name w:val="Heading 3 Char1"/>
    <w:basedOn w:val="DefaultParagraphFont"/>
    <w:link w:val="Heading3"/>
    <w:uiPriority w:val="9"/>
    <w:rsid w:val="00C24904"/>
    <w:rPr>
      <w:rFonts w:ascii="Times New Roman" w:eastAsia="Times New Roman" w:hAnsi="Times New Roman" w:cs="Times New Roman"/>
      <w:b/>
      <w:bCs/>
      <w:color w:val="000000"/>
      <w:sz w:val="28"/>
      <w:szCs w:val="20"/>
      <w:lang w:eastAsia="es-DO"/>
    </w:rPr>
  </w:style>
  <w:style w:type="character" w:customStyle="1" w:styleId="Heading4Char">
    <w:name w:val="Heading 4 Char"/>
    <w:basedOn w:val="DefaultParagraphFont"/>
    <w:link w:val="Heading4"/>
    <w:uiPriority w:val="9"/>
    <w:rsid w:val="00C24904"/>
    <w:rPr>
      <w:rFonts w:ascii="Times New Roman" w:eastAsia="Times New Roman" w:hAnsi="Times New Roman" w:cs="Times New Roman"/>
      <w:b/>
      <w:bCs/>
      <w:iCs/>
      <w:sz w:val="28"/>
      <w:szCs w:val="20"/>
      <w:lang w:eastAsia="es-DO"/>
    </w:rPr>
  </w:style>
  <w:style w:type="paragraph" w:styleId="BalloonText">
    <w:name w:val="Balloon Text"/>
    <w:basedOn w:val="Normal"/>
    <w:link w:val="BalloonTextChar"/>
    <w:uiPriority w:val="99"/>
    <w:unhideWhenUsed/>
    <w:rsid w:val="00C2490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C24904"/>
    <w:rPr>
      <w:rFonts w:ascii="Tahoma" w:eastAsia="Times New Roman" w:hAnsi="Tahoma" w:cs="Times New Roman"/>
      <w:sz w:val="16"/>
      <w:szCs w:val="16"/>
      <w:lang w:eastAsia="es-DO"/>
    </w:rPr>
  </w:style>
  <w:style w:type="paragraph" w:styleId="Header">
    <w:name w:val="header"/>
    <w:basedOn w:val="Normal"/>
    <w:link w:val="HeaderChar"/>
    <w:uiPriority w:val="99"/>
    <w:unhideWhenUsed/>
    <w:rsid w:val="00C24904"/>
    <w:pPr>
      <w:tabs>
        <w:tab w:val="center" w:pos="4419"/>
        <w:tab w:val="right" w:pos="8838"/>
      </w:tabs>
      <w:spacing w:after="0" w:line="240" w:lineRule="auto"/>
    </w:pPr>
  </w:style>
  <w:style w:type="character" w:customStyle="1" w:styleId="HeaderChar">
    <w:name w:val="Header Char"/>
    <w:basedOn w:val="DefaultParagraphFont"/>
    <w:link w:val="Header"/>
    <w:uiPriority w:val="99"/>
    <w:rsid w:val="00C24904"/>
    <w:rPr>
      <w:rFonts w:ascii="Times New Roman" w:eastAsia="Times New Roman" w:hAnsi="Times New Roman" w:cs="Times New Roman"/>
      <w:sz w:val="24"/>
      <w:lang w:eastAsia="es-DO"/>
    </w:rPr>
  </w:style>
  <w:style w:type="paragraph" w:styleId="Footer">
    <w:name w:val="footer"/>
    <w:basedOn w:val="Normal"/>
    <w:link w:val="FooterChar"/>
    <w:uiPriority w:val="99"/>
    <w:unhideWhenUsed/>
    <w:rsid w:val="00C24904"/>
    <w:pPr>
      <w:tabs>
        <w:tab w:val="center" w:pos="4419"/>
        <w:tab w:val="right" w:pos="8838"/>
      </w:tabs>
      <w:spacing w:after="0" w:line="240" w:lineRule="auto"/>
    </w:pPr>
  </w:style>
  <w:style w:type="character" w:customStyle="1" w:styleId="FooterChar">
    <w:name w:val="Footer Char"/>
    <w:basedOn w:val="DefaultParagraphFont"/>
    <w:link w:val="Footer"/>
    <w:uiPriority w:val="99"/>
    <w:rsid w:val="00C24904"/>
    <w:rPr>
      <w:rFonts w:ascii="Times New Roman" w:eastAsia="Times New Roman" w:hAnsi="Times New Roman" w:cs="Times New Roman"/>
      <w:sz w:val="24"/>
      <w:lang w:eastAsia="es-DO"/>
    </w:rPr>
  </w:style>
  <w:style w:type="paragraph" w:styleId="ListParagraph">
    <w:name w:val="List Paragraph"/>
    <w:aliases w:val="Lista sin Numerar,List Paragraph (numbered (a)),List Paragraph1,WB Para,Numbered Paragraph,Main numbered paragraph,Bullets,Lapis Bulleted List,Dot pt,F5 List Paragraph,No Spacing1,List Paragraph Char Char Char,Indicator Text,Bullet 1,L"/>
    <w:basedOn w:val="Normal"/>
    <w:link w:val="ListParagraphChar"/>
    <w:uiPriority w:val="34"/>
    <w:qFormat/>
    <w:rsid w:val="00C24904"/>
    <w:pPr>
      <w:ind w:left="720"/>
      <w:contextualSpacing/>
    </w:pPr>
    <w:rPr>
      <w:rFonts w:eastAsia="Calibri"/>
      <w:szCs w:val="20"/>
      <w:lang w:eastAsia="en-US"/>
    </w:rPr>
  </w:style>
  <w:style w:type="character" w:customStyle="1" w:styleId="ListParagraphChar">
    <w:name w:val="List Paragraph Char"/>
    <w:aliases w:val="Lista sin Numerar Char,List Paragraph (numbered (a)) Char,List Paragraph1 Char,WB Para Char,Numbered Paragraph Char,Main numbered paragraph Char,Bullets Char,Lapis Bulleted List Char,Dot pt Char,F5 List Paragraph Char,Bullet 1 Char"/>
    <w:link w:val="ListParagraph"/>
    <w:uiPriority w:val="34"/>
    <w:qFormat/>
    <w:locked/>
    <w:rsid w:val="00C24904"/>
    <w:rPr>
      <w:rFonts w:ascii="Times New Roman" w:eastAsia="Calibri" w:hAnsi="Times New Roman" w:cs="Times New Roman"/>
      <w:sz w:val="24"/>
      <w:szCs w:val="20"/>
    </w:rPr>
  </w:style>
  <w:style w:type="paragraph" w:styleId="TOCHeading">
    <w:name w:val="TOC Heading"/>
    <w:basedOn w:val="Heading1"/>
    <w:next w:val="Normal"/>
    <w:uiPriority w:val="39"/>
    <w:unhideWhenUsed/>
    <w:qFormat/>
    <w:rsid w:val="00C24904"/>
    <w:pPr>
      <w:spacing w:before="480" w:after="0" w:line="276" w:lineRule="auto"/>
      <w:ind w:left="0"/>
      <w:outlineLvl w:val="9"/>
    </w:pPr>
    <w:rPr>
      <w:rFonts w:ascii="Cambria" w:hAnsi="Cambria"/>
      <w:color w:val="365F91"/>
      <w:sz w:val="28"/>
      <w:lang w:val="es-ES" w:eastAsia="en-US"/>
    </w:rPr>
  </w:style>
  <w:style w:type="paragraph" w:styleId="TOC1">
    <w:name w:val="toc 1"/>
    <w:basedOn w:val="Normal"/>
    <w:next w:val="Normal"/>
    <w:autoRedefine/>
    <w:uiPriority w:val="39"/>
    <w:unhideWhenUsed/>
    <w:qFormat/>
    <w:rsid w:val="000C3407"/>
    <w:pPr>
      <w:tabs>
        <w:tab w:val="left" w:pos="480"/>
        <w:tab w:val="right" w:leader="dot" w:pos="7910"/>
      </w:tabs>
      <w:spacing w:before="0" w:after="0"/>
      <w:ind w:right="284"/>
    </w:pPr>
    <w:rPr>
      <w:b/>
    </w:rPr>
  </w:style>
  <w:style w:type="paragraph" w:styleId="TOC2">
    <w:name w:val="toc 2"/>
    <w:basedOn w:val="Normal"/>
    <w:next w:val="Normal"/>
    <w:autoRedefine/>
    <w:uiPriority w:val="39"/>
    <w:unhideWhenUsed/>
    <w:qFormat/>
    <w:rsid w:val="00B04ABA"/>
    <w:pPr>
      <w:tabs>
        <w:tab w:val="left" w:pos="567"/>
        <w:tab w:val="right" w:leader="dot" w:pos="7910"/>
      </w:tabs>
      <w:spacing w:before="0" w:after="0"/>
      <w:ind w:left="567" w:right="567"/>
    </w:pPr>
  </w:style>
  <w:style w:type="paragraph" w:styleId="TOC3">
    <w:name w:val="toc 3"/>
    <w:basedOn w:val="Normal"/>
    <w:next w:val="Normal"/>
    <w:autoRedefine/>
    <w:uiPriority w:val="39"/>
    <w:unhideWhenUsed/>
    <w:qFormat/>
    <w:rsid w:val="00A047F2"/>
    <w:pPr>
      <w:tabs>
        <w:tab w:val="left" w:pos="880"/>
        <w:tab w:val="right" w:leader="dot" w:pos="7910"/>
      </w:tabs>
      <w:spacing w:before="0" w:after="0"/>
      <w:ind w:left="482"/>
    </w:pPr>
    <w:rPr>
      <w:noProof/>
    </w:rPr>
  </w:style>
  <w:style w:type="paragraph" w:styleId="TOC4">
    <w:name w:val="toc 4"/>
    <w:basedOn w:val="Normal"/>
    <w:next w:val="Normal"/>
    <w:link w:val="TOC4Char"/>
    <w:autoRedefine/>
    <w:uiPriority w:val="39"/>
    <w:unhideWhenUsed/>
    <w:qFormat/>
    <w:rsid w:val="00E132B9"/>
    <w:pPr>
      <w:spacing w:before="0" w:after="0" w:line="360" w:lineRule="auto"/>
      <w:ind w:left="658"/>
      <w:outlineLvl w:val="3"/>
    </w:pPr>
  </w:style>
  <w:style w:type="paragraph" w:styleId="TOC5">
    <w:name w:val="toc 5"/>
    <w:basedOn w:val="Normal"/>
    <w:next w:val="Normal"/>
    <w:autoRedefine/>
    <w:uiPriority w:val="39"/>
    <w:unhideWhenUsed/>
    <w:rsid w:val="00C24904"/>
    <w:pPr>
      <w:spacing w:after="100" w:line="276" w:lineRule="auto"/>
      <w:ind w:left="880"/>
      <w:jc w:val="left"/>
    </w:pPr>
    <w:rPr>
      <w:rFonts w:ascii="Calibri" w:hAnsi="Calibri"/>
      <w:sz w:val="22"/>
    </w:rPr>
  </w:style>
  <w:style w:type="paragraph" w:styleId="TOC6">
    <w:name w:val="toc 6"/>
    <w:basedOn w:val="Normal"/>
    <w:next w:val="Normal"/>
    <w:autoRedefine/>
    <w:uiPriority w:val="39"/>
    <w:unhideWhenUsed/>
    <w:rsid w:val="00C24904"/>
    <w:pPr>
      <w:spacing w:after="100" w:line="276" w:lineRule="auto"/>
      <w:ind w:left="1100"/>
      <w:jc w:val="left"/>
    </w:pPr>
    <w:rPr>
      <w:rFonts w:ascii="Calibri" w:hAnsi="Calibri"/>
      <w:sz w:val="22"/>
    </w:rPr>
  </w:style>
  <w:style w:type="paragraph" w:styleId="TOC7">
    <w:name w:val="toc 7"/>
    <w:basedOn w:val="Normal"/>
    <w:next w:val="Normal"/>
    <w:autoRedefine/>
    <w:uiPriority w:val="39"/>
    <w:unhideWhenUsed/>
    <w:rsid w:val="00C24904"/>
    <w:pPr>
      <w:spacing w:after="100" w:line="276" w:lineRule="auto"/>
      <w:ind w:left="1320"/>
      <w:jc w:val="left"/>
    </w:pPr>
    <w:rPr>
      <w:rFonts w:ascii="Calibri" w:hAnsi="Calibri"/>
      <w:sz w:val="22"/>
    </w:rPr>
  </w:style>
  <w:style w:type="paragraph" w:styleId="TOC8">
    <w:name w:val="toc 8"/>
    <w:basedOn w:val="Normal"/>
    <w:next w:val="Normal"/>
    <w:autoRedefine/>
    <w:uiPriority w:val="39"/>
    <w:unhideWhenUsed/>
    <w:rsid w:val="00C24904"/>
    <w:pPr>
      <w:spacing w:after="100" w:line="276" w:lineRule="auto"/>
      <w:ind w:left="1540"/>
      <w:jc w:val="left"/>
    </w:pPr>
    <w:rPr>
      <w:rFonts w:ascii="Calibri" w:hAnsi="Calibri"/>
      <w:sz w:val="22"/>
    </w:rPr>
  </w:style>
  <w:style w:type="paragraph" w:styleId="TOC9">
    <w:name w:val="toc 9"/>
    <w:basedOn w:val="Normal"/>
    <w:next w:val="Normal"/>
    <w:autoRedefine/>
    <w:uiPriority w:val="39"/>
    <w:unhideWhenUsed/>
    <w:rsid w:val="00C24904"/>
    <w:pPr>
      <w:spacing w:after="100" w:line="276" w:lineRule="auto"/>
      <w:ind w:left="1760"/>
      <w:jc w:val="left"/>
    </w:pPr>
    <w:rPr>
      <w:rFonts w:ascii="Calibri" w:hAnsi="Calibri"/>
      <w:sz w:val="22"/>
    </w:rPr>
  </w:style>
  <w:style w:type="character" w:styleId="Hyperlink">
    <w:name w:val="Hyperlink"/>
    <w:uiPriority w:val="99"/>
    <w:unhideWhenUsed/>
    <w:rsid w:val="00C24904"/>
    <w:rPr>
      <w:color w:val="0000FF"/>
      <w:u w:val="single"/>
    </w:rPr>
  </w:style>
  <w:style w:type="paragraph" w:styleId="DocumentMap">
    <w:name w:val="Document Map"/>
    <w:basedOn w:val="Normal"/>
    <w:link w:val="DocumentMapChar"/>
    <w:uiPriority w:val="99"/>
    <w:unhideWhenUsed/>
    <w:rsid w:val="00C24904"/>
    <w:pPr>
      <w:spacing w:after="0" w:line="240" w:lineRule="auto"/>
    </w:pPr>
    <w:rPr>
      <w:rFonts w:ascii="Tahoma" w:hAnsi="Tahoma"/>
      <w:sz w:val="16"/>
      <w:szCs w:val="16"/>
    </w:rPr>
  </w:style>
  <w:style w:type="character" w:customStyle="1" w:styleId="DocumentMapChar">
    <w:name w:val="Document Map Char"/>
    <w:basedOn w:val="DefaultParagraphFont"/>
    <w:link w:val="DocumentMap"/>
    <w:uiPriority w:val="99"/>
    <w:rsid w:val="00C24904"/>
    <w:rPr>
      <w:rFonts w:ascii="Tahoma" w:eastAsia="Times New Roman" w:hAnsi="Tahoma" w:cs="Times New Roman"/>
      <w:sz w:val="16"/>
      <w:szCs w:val="16"/>
      <w:lang w:eastAsia="es-DO"/>
    </w:rPr>
  </w:style>
  <w:style w:type="character" w:styleId="Emphasis">
    <w:name w:val="Emphasis"/>
    <w:uiPriority w:val="20"/>
    <w:qFormat/>
    <w:rsid w:val="00C24904"/>
    <w:rPr>
      <w:rFonts w:ascii="Helvetica" w:hAnsi="Helvetica" w:cs="Helvetica"/>
      <w:i/>
    </w:rPr>
  </w:style>
  <w:style w:type="table" w:styleId="TableGrid">
    <w:name w:val="Table Grid"/>
    <w:basedOn w:val="TableNormal"/>
    <w:uiPriority w:val="59"/>
    <w:rsid w:val="00C24904"/>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
    <w:name w:val="hp"/>
    <w:basedOn w:val="DefaultParagraphFont"/>
    <w:rsid w:val="00C24904"/>
  </w:style>
  <w:style w:type="character" w:customStyle="1" w:styleId="apple-converted-space">
    <w:name w:val="apple-converted-space"/>
    <w:basedOn w:val="DefaultParagraphFont"/>
    <w:rsid w:val="00C24904"/>
  </w:style>
  <w:style w:type="paragraph" w:styleId="BodyText">
    <w:name w:val="Body Text"/>
    <w:basedOn w:val="Normal"/>
    <w:link w:val="BodyTextChar"/>
    <w:rsid w:val="00C24904"/>
    <w:pPr>
      <w:spacing w:before="0" w:after="240" w:line="240" w:lineRule="atLeast"/>
      <w:ind w:left="0" w:firstLine="360"/>
    </w:pPr>
    <w:rPr>
      <w:rFonts w:ascii="Garamond" w:hAnsi="Garamond"/>
      <w:sz w:val="20"/>
      <w:szCs w:val="20"/>
      <w:lang w:val="en-US" w:eastAsia="en-US"/>
    </w:rPr>
  </w:style>
  <w:style w:type="character" w:customStyle="1" w:styleId="BodyTextChar">
    <w:name w:val="Body Text Char"/>
    <w:basedOn w:val="DefaultParagraphFont"/>
    <w:link w:val="BodyText"/>
    <w:rsid w:val="00C24904"/>
    <w:rPr>
      <w:rFonts w:ascii="Garamond" w:eastAsia="Times New Roman" w:hAnsi="Garamond" w:cs="Times New Roman"/>
      <w:sz w:val="20"/>
      <w:szCs w:val="20"/>
      <w:lang w:val="en-US"/>
    </w:rPr>
  </w:style>
  <w:style w:type="paragraph" w:styleId="NormalWeb">
    <w:name w:val="Normal (Web)"/>
    <w:basedOn w:val="Normal"/>
    <w:uiPriority w:val="99"/>
    <w:rsid w:val="00C24904"/>
    <w:pPr>
      <w:spacing w:before="100" w:beforeAutospacing="1" w:after="100" w:afterAutospacing="1" w:line="240" w:lineRule="auto"/>
      <w:ind w:left="0"/>
      <w:jc w:val="left"/>
    </w:pPr>
    <w:rPr>
      <w:szCs w:val="24"/>
      <w:lang w:val="en-US" w:eastAsia="en-US"/>
    </w:rPr>
  </w:style>
  <w:style w:type="character" w:customStyle="1" w:styleId="longtext1">
    <w:name w:val="long_text1"/>
    <w:rsid w:val="00C24904"/>
    <w:rPr>
      <w:sz w:val="20"/>
      <w:szCs w:val="20"/>
    </w:rPr>
  </w:style>
  <w:style w:type="character" w:styleId="CommentReference">
    <w:name w:val="annotation reference"/>
    <w:uiPriority w:val="99"/>
    <w:unhideWhenUsed/>
    <w:rsid w:val="00C24904"/>
    <w:rPr>
      <w:sz w:val="16"/>
      <w:szCs w:val="16"/>
    </w:rPr>
  </w:style>
  <w:style w:type="paragraph" w:styleId="CommentText">
    <w:name w:val="annotation text"/>
    <w:basedOn w:val="Normal"/>
    <w:link w:val="CommentTextChar"/>
    <w:uiPriority w:val="99"/>
    <w:unhideWhenUsed/>
    <w:rsid w:val="00C24904"/>
    <w:pPr>
      <w:spacing w:line="240" w:lineRule="auto"/>
    </w:pPr>
    <w:rPr>
      <w:sz w:val="20"/>
      <w:szCs w:val="20"/>
    </w:rPr>
  </w:style>
  <w:style w:type="character" w:customStyle="1" w:styleId="CommentTextChar">
    <w:name w:val="Comment Text Char"/>
    <w:basedOn w:val="DefaultParagraphFont"/>
    <w:link w:val="CommentText"/>
    <w:uiPriority w:val="99"/>
    <w:rsid w:val="00C24904"/>
    <w:rPr>
      <w:rFonts w:ascii="Times New Roman" w:eastAsia="Times New Roman" w:hAnsi="Times New Roman" w:cs="Times New Roman"/>
      <w:sz w:val="20"/>
      <w:szCs w:val="20"/>
      <w:lang w:eastAsia="es-DO"/>
    </w:rPr>
  </w:style>
  <w:style w:type="paragraph" w:styleId="CommentSubject">
    <w:name w:val="annotation subject"/>
    <w:basedOn w:val="CommentText"/>
    <w:next w:val="CommentText"/>
    <w:link w:val="CommentSubjectChar"/>
    <w:uiPriority w:val="99"/>
    <w:semiHidden/>
    <w:unhideWhenUsed/>
    <w:rsid w:val="00C24904"/>
    <w:rPr>
      <w:b/>
      <w:bCs/>
    </w:rPr>
  </w:style>
  <w:style w:type="character" w:customStyle="1" w:styleId="CommentSubjectChar">
    <w:name w:val="Comment Subject Char"/>
    <w:basedOn w:val="CommentTextChar"/>
    <w:link w:val="CommentSubject"/>
    <w:uiPriority w:val="99"/>
    <w:semiHidden/>
    <w:rsid w:val="00C24904"/>
    <w:rPr>
      <w:rFonts w:ascii="Times New Roman" w:eastAsia="Times New Roman" w:hAnsi="Times New Roman" w:cs="Times New Roman"/>
      <w:b/>
      <w:bCs/>
      <w:sz w:val="20"/>
      <w:szCs w:val="20"/>
      <w:lang w:eastAsia="es-DO"/>
    </w:rPr>
  </w:style>
  <w:style w:type="character" w:styleId="FollowedHyperlink">
    <w:name w:val="FollowedHyperlink"/>
    <w:uiPriority w:val="99"/>
    <w:semiHidden/>
    <w:unhideWhenUsed/>
    <w:rsid w:val="00C24904"/>
    <w:rPr>
      <w:color w:val="800080"/>
      <w:u w:val="single"/>
    </w:rPr>
  </w:style>
  <w:style w:type="paragraph" w:customStyle="1" w:styleId="xl65">
    <w:name w:val="xl65"/>
    <w:basedOn w:val="Normal"/>
    <w:rsid w:val="00C249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center"/>
      <w:textAlignment w:val="center"/>
    </w:pPr>
    <w:rPr>
      <w:color w:val="000000"/>
      <w:szCs w:val="24"/>
    </w:rPr>
  </w:style>
  <w:style w:type="paragraph" w:customStyle="1" w:styleId="xl66">
    <w:name w:val="xl66"/>
    <w:basedOn w:val="Normal"/>
    <w:rsid w:val="00C249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left"/>
      <w:textAlignment w:val="center"/>
    </w:pPr>
    <w:rPr>
      <w:b/>
      <w:bCs/>
      <w:color w:val="000000"/>
      <w:szCs w:val="24"/>
    </w:rPr>
  </w:style>
  <w:style w:type="paragraph" w:customStyle="1" w:styleId="xl67">
    <w:name w:val="xl67"/>
    <w:basedOn w:val="Normal"/>
    <w:rsid w:val="00C24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textAlignment w:val="center"/>
    </w:pPr>
    <w:rPr>
      <w:szCs w:val="24"/>
    </w:rPr>
  </w:style>
  <w:style w:type="paragraph" w:customStyle="1" w:styleId="xl68">
    <w:name w:val="xl68"/>
    <w:basedOn w:val="Normal"/>
    <w:rsid w:val="00C24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textAlignment w:val="center"/>
    </w:pPr>
    <w:rPr>
      <w:szCs w:val="24"/>
    </w:rPr>
  </w:style>
  <w:style w:type="paragraph" w:styleId="NoSpacing">
    <w:name w:val="No Spacing"/>
    <w:link w:val="NoSpacingChar1"/>
    <w:uiPriority w:val="1"/>
    <w:qFormat/>
    <w:rsid w:val="00C24904"/>
    <w:pPr>
      <w:ind w:left="284"/>
      <w:jc w:val="both"/>
    </w:pPr>
    <w:rPr>
      <w:rFonts w:ascii="Times New Roman" w:eastAsia="Times New Roman" w:hAnsi="Times New Roman" w:cs="Times New Roman"/>
      <w:sz w:val="24"/>
      <w:lang w:eastAsia="es-DO"/>
    </w:rPr>
  </w:style>
  <w:style w:type="paragraph" w:customStyle="1" w:styleId="Default">
    <w:name w:val="Default"/>
    <w:rsid w:val="00C24904"/>
    <w:pPr>
      <w:autoSpaceDE w:val="0"/>
      <w:autoSpaceDN w:val="0"/>
      <w:adjustRightInd w:val="0"/>
    </w:pPr>
    <w:rPr>
      <w:rFonts w:ascii="Calibri" w:eastAsia="Calibri" w:hAnsi="Calibri" w:cs="Calibri"/>
      <w:color w:val="000000"/>
      <w:sz w:val="24"/>
      <w:szCs w:val="24"/>
      <w:lang w:val="en-US"/>
    </w:rPr>
  </w:style>
  <w:style w:type="paragraph" w:customStyle="1" w:styleId="ecxmsonormal">
    <w:name w:val="ecxmsonormal"/>
    <w:basedOn w:val="Normal"/>
    <w:rsid w:val="00C24904"/>
    <w:pPr>
      <w:spacing w:before="0" w:after="324" w:line="240" w:lineRule="auto"/>
      <w:ind w:left="0"/>
      <w:jc w:val="left"/>
    </w:pPr>
    <w:rPr>
      <w:szCs w:val="24"/>
      <w:lang w:val="es-ES" w:eastAsia="es-ES"/>
    </w:rPr>
  </w:style>
  <w:style w:type="character" w:customStyle="1" w:styleId="xdtextbox1">
    <w:name w:val="xdtextbox1"/>
    <w:rsid w:val="00C24904"/>
    <w:rPr>
      <w:color w:val="auto"/>
      <w:bdr w:val="single" w:sz="8" w:space="1" w:color="DCDCDC" w:frame="1"/>
      <w:shd w:val="clear" w:color="auto" w:fill="FFFFFF"/>
    </w:rPr>
  </w:style>
  <w:style w:type="paragraph" w:styleId="FootnoteText">
    <w:name w:val="footnote text"/>
    <w:aliases w:val="Footnote Text1,Texto nota pie1,FOOTNOTES,fn,single space,Fodnotetekst Tegn,footnote text Char,Fodnotetekst Tegn Char,single space Char,footnote text Char Char Char,Fodnotetekst Tegn Char1,single space Char1,footnote text Char Char1,f,ft"/>
    <w:basedOn w:val="Normal"/>
    <w:link w:val="FootnoteTextChar"/>
    <w:uiPriority w:val="99"/>
    <w:unhideWhenUsed/>
    <w:qFormat/>
    <w:rsid w:val="00C24904"/>
    <w:pPr>
      <w:spacing w:before="0" w:after="0" w:line="240" w:lineRule="auto"/>
    </w:pPr>
    <w:rPr>
      <w:sz w:val="20"/>
      <w:szCs w:val="20"/>
    </w:rPr>
  </w:style>
  <w:style w:type="character" w:customStyle="1" w:styleId="FootnoteTextChar">
    <w:name w:val="Footnote Text Char"/>
    <w:aliases w:val="Footnote Text1 Char,Texto nota pie1 Char,FOOTNOTES Char,fn Char,single space Char2,Fodnotetekst Tegn Char2,footnote text Char Char,Fodnotetekst Tegn Char Char,single space Char Char,footnote text Char Char Char Char,f Char,ft Char"/>
    <w:basedOn w:val="DefaultParagraphFont"/>
    <w:link w:val="FootnoteText"/>
    <w:uiPriority w:val="99"/>
    <w:rsid w:val="00C24904"/>
    <w:rPr>
      <w:rFonts w:ascii="Times New Roman" w:eastAsia="Times New Roman" w:hAnsi="Times New Roman" w:cs="Times New Roman"/>
      <w:sz w:val="20"/>
      <w:szCs w:val="20"/>
      <w:lang w:eastAsia="es-DO"/>
    </w:rPr>
  </w:style>
  <w:style w:type="character" w:styleId="FootnoteReference">
    <w:name w:val="footnote reference"/>
    <w:aliases w:val="Ref. de nota al pie.,Ref,de nota al pie,referencia nota al pie,ftref,16 Point,Superscript 6 Point,note bp, Car Car Char Car Char Car Car Char Car Char Char,Car Car Char Car Char Car Car Char Car Char Char,fr,Texto de nota al pie,FC"/>
    <w:link w:val="Char2"/>
    <w:unhideWhenUsed/>
    <w:qFormat/>
    <w:rsid w:val="00C24904"/>
    <w:rPr>
      <w:vertAlign w:val="superscript"/>
    </w:rPr>
  </w:style>
  <w:style w:type="paragraph" w:styleId="List3">
    <w:name w:val="List 3"/>
    <w:basedOn w:val="Normal"/>
    <w:uiPriority w:val="99"/>
    <w:unhideWhenUsed/>
    <w:rsid w:val="00C24904"/>
    <w:pPr>
      <w:ind w:left="849" w:hanging="283"/>
      <w:contextualSpacing/>
    </w:pPr>
  </w:style>
  <w:style w:type="paragraph" w:styleId="List5">
    <w:name w:val="List 5"/>
    <w:basedOn w:val="Normal"/>
    <w:uiPriority w:val="99"/>
    <w:unhideWhenUsed/>
    <w:rsid w:val="00C24904"/>
    <w:pPr>
      <w:ind w:left="1415" w:hanging="283"/>
      <w:contextualSpacing/>
    </w:pPr>
  </w:style>
  <w:style w:type="paragraph" w:styleId="Salutation">
    <w:name w:val="Salutation"/>
    <w:basedOn w:val="Normal"/>
    <w:next w:val="Normal"/>
    <w:link w:val="SalutationChar"/>
    <w:uiPriority w:val="99"/>
    <w:unhideWhenUsed/>
    <w:rsid w:val="00C24904"/>
    <w:rPr>
      <w:szCs w:val="20"/>
    </w:rPr>
  </w:style>
  <w:style w:type="character" w:customStyle="1" w:styleId="SalutationChar">
    <w:name w:val="Salutation Char"/>
    <w:basedOn w:val="DefaultParagraphFont"/>
    <w:link w:val="Salutation"/>
    <w:uiPriority w:val="99"/>
    <w:rsid w:val="00C24904"/>
    <w:rPr>
      <w:rFonts w:ascii="Times New Roman" w:eastAsia="Times New Roman" w:hAnsi="Times New Roman" w:cs="Times New Roman"/>
      <w:sz w:val="24"/>
      <w:szCs w:val="20"/>
      <w:lang w:eastAsia="es-DO"/>
    </w:rPr>
  </w:style>
  <w:style w:type="paragraph" w:styleId="Caption">
    <w:name w:val="caption"/>
    <w:basedOn w:val="Normal"/>
    <w:next w:val="Normal"/>
    <w:unhideWhenUsed/>
    <w:qFormat/>
    <w:rsid w:val="00C24904"/>
    <w:pPr>
      <w:spacing w:before="0" w:line="240" w:lineRule="auto"/>
    </w:pPr>
    <w:rPr>
      <w:b/>
      <w:bCs/>
      <w:color w:val="4F81BD"/>
      <w:sz w:val="18"/>
      <w:szCs w:val="18"/>
    </w:rPr>
  </w:style>
  <w:style w:type="paragraph" w:styleId="BodyTextIndent">
    <w:name w:val="Body Text Indent"/>
    <w:basedOn w:val="Normal"/>
    <w:link w:val="BodyTextIndentChar"/>
    <w:uiPriority w:val="99"/>
    <w:unhideWhenUsed/>
    <w:rsid w:val="00C24904"/>
    <w:pPr>
      <w:spacing w:after="120"/>
      <w:ind w:left="283"/>
    </w:pPr>
    <w:rPr>
      <w:szCs w:val="20"/>
    </w:rPr>
  </w:style>
  <w:style w:type="character" w:customStyle="1" w:styleId="BodyTextIndentChar">
    <w:name w:val="Body Text Indent Char"/>
    <w:basedOn w:val="DefaultParagraphFont"/>
    <w:link w:val="BodyTextIndent"/>
    <w:uiPriority w:val="99"/>
    <w:rsid w:val="00C24904"/>
    <w:rPr>
      <w:rFonts w:ascii="Times New Roman" w:eastAsia="Times New Roman" w:hAnsi="Times New Roman" w:cs="Times New Roman"/>
      <w:sz w:val="24"/>
      <w:szCs w:val="20"/>
      <w:lang w:eastAsia="es-DO"/>
    </w:rPr>
  </w:style>
  <w:style w:type="paragraph" w:styleId="BodyTextFirstIndent">
    <w:name w:val="Body Text First Indent"/>
    <w:basedOn w:val="BodyText"/>
    <w:link w:val="BodyTextFirstIndentChar"/>
    <w:uiPriority w:val="99"/>
    <w:unhideWhenUsed/>
    <w:rsid w:val="00C24904"/>
    <w:pPr>
      <w:spacing w:before="200" w:after="200" w:line="480" w:lineRule="auto"/>
      <w:ind w:left="284"/>
    </w:pPr>
    <w:rPr>
      <w:rFonts w:ascii="Times New Roman" w:hAnsi="Times New Roman"/>
      <w:sz w:val="24"/>
    </w:rPr>
  </w:style>
  <w:style w:type="character" w:customStyle="1" w:styleId="BodyTextFirstIndentChar">
    <w:name w:val="Body Text First Indent Char"/>
    <w:basedOn w:val="BodyTextChar"/>
    <w:link w:val="BodyTextFirstIndent"/>
    <w:uiPriority w:val="99"/>
    <w:rsid w:val="00C24904"/>
    <w:rPr>
      <w:rFonts w:ascii="Times New Roman" w:eastAsia="Times New Roman" w:hAnsi="Times New Roman" w:cs="Times New Roman"/>
      <w:sz w:val="24"/>
      <w:szCs w:val="20"/>
      <w:lang w:val="en-US"/>
    </w:rPr>
  </w:style>
  <w:style w:type="paragraph" w:styleId="BodyTextFirstIndent2">
    <w:name w:val="Body Text First Indent 2"/>
    <w:basedOn w:val="BodyTextIndent"/>
    <w:link w:val="BodyTextFirstIndent2Char"/>
    <w:uiPriority w:val="99"/>
    <w:unhideWhenUsed/>
    <w:rsid w:val="00C24904"/>
    <w:pPr>
      <w:spacing w:after="200"/>
      <w:ind w:left="360" w:firstLine="360"/>
    </w:pPr>
  </w:style>
  <w:style w:type="character" w:customStyle="1" w:styleId="BodyTextFirstIndent2Char">
    <w:name w:val="Body Text First Indent 2 Char"/>
    <w:basedOn w:val="BodyTextIndentChar"/>
    <w:link w:val="BodyTextFirstIndent2"/>
    <w:uiPriority w:val="99"/>
    <w:rsid w:val="00C24904"/>
    <w:rPr>
      <w:rFonts w:ascii="Times New Roman" w:eastAsia="Times New Roman" w:hAnsi="Times New Roman" w:cs="Times New Roman"/>
      <w:sz w:val="24"/>
      <w:szCs w:val="20"/>
      <w:lang w:eastAsia="es-DO"/>
    </w:rPr>
  </w:style>
  <w:style w:type="paragraph" w:styleId="Revision">
    <w:name w:val="Revision"/>
    <w:hidden/>
    <w:uiPriority w:val="99"/>
    <w:semiHidden/>
    <w:rsid w:val="00C24904"/>
    <w:rPr>
      <w:rFonts w:ascii="Times New Roman" w:eastAsia="Times New Roman" w:hAnsi="Times New Roman" w:cs="Times New Roman"/>
      <w:sz w:val="24"/>
      <w:lang w:eastAsia="es-DO"/>
    </w:rPr>
  </w:style>
  <w:style w:type="character" w:styleId="Strong">
    <w:name w:val="Strong"/>
    <w:uiPriority w:val="22"/>
    <w:qFormat/>
    <w:rsid w:val="00C24904"/>
    <w:rPr>
      <w:b/>
      <w:bCs/>
    </w:rPr>
  </w:style>
  <w:style w:type="character" w:customStyle="1" w:styleId="Cuadrculamedia1-nfasis2Car">
    <w:name w:val="Cuadrícula media 1 - Énfasis 2 Car"/>
    <w:link w:val="MediumGrid1-Accent2"/>
    <w:uiPriority w:val="34"/>
    <w:locked/>
    <w:rsid w:val="00C24904"/>
    <w:rPr>
      <w:rFonts w:ascii="Garamond" w:eastAsia="Times New Roman" w:hAnsi="Garamond" w:cs="Times New Roman"/>
      <w:szCs w:val="20"/>
      <w:lang w:val="en-US"/>
    </w:rPr>
  </w:style>
  <w:style w:type="table" w:styleId="MediumGrid1-Accent2">
    <w:name w:val="Medium Grid 1 Accent 2"/>
    <w:basedOn w:val="TableNormal"/>
    <w:link w:val="Cuadrculamedia1-nfasis2Car"/>
    <w:uiPriority w:val="34"/>
    <w:rsid w:val="00C24904"/>
    <w:rPr>
      <w:rFonts w:ascii="Garamond" w:eastAsia="Times New Roman" w:hAnsi="Garamond" w:cs="Times New Roman"/>
      <w:szCs w:val="20"/>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Normal1">
    <w:name w:val="Normal1"/>
    <w:rsid w:val="00C24904"/>
    <w:pPr>
      <w:spacing w:after="200" w:line="276" w:lineRule="auto"/>
    </w:pPr>
    <w:rPr>
      <w:rFonts w:ascii="Calibri" w:eastAsia="Calibri" w:hAnsi="Calibri" w:cs="Calibri"/>
      <w:color w:val="000000"/>
      <w:szCs w:val="20"/>
      <w:lang w:eastAsia="es-DO"/>
    </w:rPr>
  </w:style>
  <w:style w:type="character" w:customStyle="1" w:styleId="apple-style-span">
    <w:name w:val="apple-style-span"/>
    <w:basedOn w:val="DefaultParagraphFont"/>
    <w:rsid w:val="00C24904"/>
  </w:style>
  <w:style w:type="table" w:styleId="MediumList1-Accent5">
    <w:name w:val="Medium List 1 Accent 5"/>
    <w:basedOn w:val="TableNormal"/>
    <w:uiPriority w:val="65"/>
    <w:rsid w:val="00C24904"/>
    <w:rPr>
      <w:rFonts w:ascii="Calibri" w:eastAsia="Times New Roman" w:hAnsi="Calibri" w:cs="Times New Roman"/>
      <w:color w:val="000000"/>
      <w:sz w:val="20"/>
      <w:szCs w:val="20"/>
    </w:rPr>
    <w:tblPr>
      <w:tblStyleRowBandSize w:val="1"/>
      <w:tblStyleColBandSize w:val="1"/>
      <w:tblBorders>
        <w:top w:val="single" w:sz="8" w:space="0" w:color="4BACC6"/>
        <w:bottom w:val="single" w:sz="8" w:space="0" w:color="4BACC6"/>
      </w:tblBorders>
    </w:tblPr>
    <w:tblStylePr w:type="firstRow">
      <w:rPr>
        <w:rFonts w:ascii="Cambria Math" w:eastAsia="Times New Roman" w:hAnsi="Cambria Math"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Shading1-Accent5">
    <w:name w:val="Medium Shading 1 Accent 5"/>
    <w:basedOn w:val="TableNormal"/>
    <w:uiPriority w:val="63"/>
    <w:rsid w:val="00C24904"/>
    <w:rPr>
      <w:rFonts w:ascii="Calibri" w:eastAsia="Times New Roman" w:hAnsi="Calibri"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Sinespaciado1">
    <w:name w:val="Sin espaciado1"/>
    <w:link w:val="NoSpacingChar"/>
    <w:uiPriority w:val="1"/>
    <w:qFormat/>
    <w:rsid w:val="00C24904"/>
    <w:pPr>
      <w:spacing w:after="200" w:line="360" w:lineRule="auto"/>
      <w:jc w:val="both"/>
    </w:pPr>
    <w:rPr>
      <w:rFonts w:ascii="Calibri" w:eastAsia="Calibri" w:hAnsi="Calibri" w:cs="Times New Roman"/>
      <w:lang w:val="es-ES"/>
    </w:rPr>
  </w:style>
  <w:style w:type="character" w:customStyle="1" w:styleId="NoSpacingChar">
    <w:name w:val="No Spacing Char"/>
    <w:link w:val="Sinespaciado1"/>
    <w:uiPriority w:val="1"/>
    <w:rsid w:val="00C24904"/>
    <w:rPr>
      <w:rFonts w:ascii="Calibri" w:eastAsia="Calibri" w:hAnsi="Calibri" w:cs="Times New Roman"/>
      <w:lang w:val="es-ES"/>
    </w:rPr>
  </w:style>
  <w:style w:type="character" w:styleId="SubtleReference">
    <w:name w:val="Subtle Reference"/>
    <w:aliases w:val="Viñetas"/>
    <w:uiPriority w:val="31"/>
    <w:qFormat/>
    <w:rsid w:val="00C24904"/>
    <w:rPr>
      <w:smallCaps/>
      <w:color w:val="5A5A5A"/>
    </w:rPr>
  </w:style>
  <w:style w:type="paragraph" w:styleId="HTMLPreformatted">
    <w:name w:val="HTML Preformatted"/>
    <w:basedOn w:val="Normal"/>
    <w:link w:val="HTMLPreformattedChar"/>
    <w:unhideWhenUsed/>
    <w:rsid w:val="00C24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pPr>
    <w:rPr>
      <w:rFonts w:ascii="Courier New" w:eastAsia="MS Mincho" w:hAnsi="Courier New" w:cs="Courier New"/>
      <w:sz w:val="20"/>
      <w:szCs w:val="20"/>
      <w:lang w:val="en-US" w:bidi="en-US"/>
    </w:rPr>
  </w:style>
  <w:style w:type="character" w:customStyle="1" w:styleId="HTMLPreformattedChar">
    <w:name w:val="HTML Preformatted Char"/>
    <w:basedOn w:val="DefaultParagraphFont"/>
    <w:link w:val="HTMLPreformatted"/>
    <w:rsid w:val="00C24904"/>
    <w:rPr>
      <w:rFonts w:ascii="Courier New" w:eastAsia="MS Mincho" w:hAnsi="Courier New" w:cs="Courier New"/>
      <w:sz w:val="20"/>
      <w:szCs w:val="20"/>
      <w:lang w:val="en-US" w:eastAsia="es-DO" w:bidi="en-US"/>
    </w:rPr>
  </w:style>
  <w:style w:type="table" w:customStyle="1" w:styleId="Listaclara-nfasis11">
    <w:name w:val="Lista clara - Énfasis 11"/>
    <w:basedOn w:val="TableNormal"/>
    <w:uiPriority w:val="61"/>
    <w:rsid w:val="00C24904"/>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uadrculaclara-nfasis11">
    <w:name w:val="Cuadrícula clara - Énfasis 11"/>
    <w:basedOn w:val="TableNormal"/>
    <w:uiPriority w:val="62"/>
    <w:rsid w:val="00C24904"/>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ombreadomedio1-nfasis11">
    <w:name w:val="Sombreado medio 1 - Énfasis 11"/>
    <w:basedOn w:val="TableNormal"/>
    <w:uiPriority w:val="63"/>
    <w:rsid w:val="00C24904"/>
    <w:rPr>
      <w:rFonts w:ascii="Calibri" w:eastAsia="Times New Roman"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5">
    <w:name w:val="Light Grid Accent 5"/>
    <w:basedOn w:val="TableNormal"/>
    <w:uiPriority w:val="62"/>
    <w:rsid w:val="00C24904"/>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Math" w:eastAsia="Times New Roman" w:hAnsi="Cambria Mat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5">
    <w:name w:val="Light Shading Accent 5"/>
    <w:basedOn w:val="TableNormal"/>
    <w:uiPriority w:val="60"/>
    <w:rsid w:val="00C24904"/>
    <w:rPr>
      <w:rFonts w:ascii="Calibri" w:eastAsia="Times New Roman"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C24904"/>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font5">
    <w:name w:val="font5"/>
    <w:basedOn w:val="Normal"/>
    <w:rsid w:val="00C24904"/>
    <w:pPr>
      <w:spacing w:before="100" w:beforeAutospacing="1" w:after="100" w:afterAutospacing="1" w:line="240" w:lineRule="auto"/>
      <w:ind w:left="0"/>
      <w:jc w:val="left"/>
    </w:pPr>
    <w:rPr>
      <w:rFonts w:ascii="Tahoma" w:hAnsi="Tahoma" w:cs="Tahoma"/>
      <w:b/>
      <w:bCs/>
      <w:color w:val="000000"/>
      <w:sz w:val="18"/>
      <w:szCs w:val="18"/>
    </w:rPr>
  </w:style>
  <w:style w:type="paragraph" w:customStyle="1" w:styleId="font6">
    <w:name w:val="font6"/>
    <w:basedOn w:val="Normal"/>
    <w:rsid w:val="00C24904"/>
    <w:pPr>
      <w:spacing w:before="100" w:beforeAutospacing="1" w:after="100" w:afterAutospacing="1" w:line="240" w:lineRule="auto"/>
      <w:ind w:left="0"/>
      <w:jc w:val="left"/>
    </w:pPr>
    <w:rPr>
      <w:rFonts w:ascii="Tahoma" w:hAnsi="Tahoma" w:cs="Tahoma"/>
      <w:color w:val="000000"/>
      <w:sz w:val="18"/>
      <w:szCs w:val="18"/>
    </w:rPr>
  </w:style>
  <w:style w:type="paragraph" w:customStyle="1" w:styleId="font7">
    <w:name w:val="font7"/>
    <w:basedOn w:val="Normal"/>
    <w:rsid w:val="00C24904"/>
    <w:pPr>
      <w:spacing w:before="100" w:beforeAutospacing="1" w:after="100" w:afterAutospacing="1" w:line="240" w:lineRule="auto"/>
      <w:ind w:left="0"/>
      <w:jc w:val="left"/>
    </w:pPr>
    <w:rPr>
      <w:color w:val="000000"/>
      <w:sz w:val="22"/>
    </w:rPr>
  </w:style>
  <w:style w:type="paragraph" w:customStyle="1" w:styleId="font8">
    <w:name w:val="font8"/>
    <w:basedOn w:val="Normal"/>
    <w:rsid w:val="00C24904"/>
    <w:pPr>
      <w:spacing w:before="100" w:beforeAutospacing="1" w:after="100" w:afterAutospacing="1" w:line="240" w:lineRule="auto"/>
      <w:ind w:left="0"/>
      <w:jc w:val="left"/>
    </w:pPr>
    <w:rPr>
      <w:sz w:val="22"/>
    </w:rPr>
  </w:style>
  <w:style w:type="paragraph" w:customStyle="1" w:styleId="font9">
    <w:name w:val="font9"/>
    <w:basedOn w:val="Normal"/>
    <w:rsid w:val="00C24904"/>
    <w:pPr>
      <w:spacing w:before="100" w:beforeAutospacing="1" w:after="100" w:afterAutospacing="1" w:line="240" w:lineRule="auto"/>
      <w:ind w:left="0"/>
      <w:jc w:val="left"/>
    </w:pPr>
    <w:rPr>
      <w:i/>
      <w:iCs/>
      <w:color w:val="000000"/>
      <w:sz w:val="22"/>
    </w:rPr>
  </w:style>
  <w:style w:type="paragraph" w:customStyle="1" w:styleId="xl69">
    <w:name w:val="xl69"/>
    <w:basedOn w:val="Normal"/>
    <w:rsid w:val="00C24904"/>
    <w:pPr>
      <w:spacing w:before="100" w:beforeAutospacing="1" w:after="100" w:afterAutospacing="1" w:line="240" w:lineRule="auto"/>
      <w:ind w:left="0"/>
      <w:jc w:val="center"/>
      <w:textAlignment w:val="center"/>
    </w:pPr>
    <w:rPr>
      <w:szCs w:val="24"/>
    </w:rPr>
  </w:style>
  <w:style w:type="paragraph" w:customStyle="1" w:styleId="xl70">
    <w:name w:val="xl70"/>
    <w:basedOn w:val="Normal"/>
    <w:rsid w:val="00C24904"/>
    <w:pPr>
      <w:spacing w:before="100" w:beforeAutospacing="1" w:after="100" w:afterAutospacing="1" w:line="240" w:lineRule="auto"/>
      <w:ind w:left="0"/>
      <w:jc w:val="left"/>
    </w:pPr>
    <w:rPr>
      <w:szCs w:val="24"/>
    </w:rPr>
  </w:style>
  <w:style w:type="paragraph" w:customStyle="1" w:styleId="xl71">
    <w:name w:val="xl71"/>
    <w:basedOn w:val="Normal"/>
    <w:rsid w:val="00C24904"/>
    <w:pPr>
      <w:pBdr>
        <w:top w:val="single" w:sz="8" w:space="0" w:color="auto"/>
        <w:left w:val="single" w:sz="8" w:space="0" w:color="auto"/>
        <w:right w:val="single" w:sz="8" w:space="0" w:color="auto"/>
      </w:pBdr>
      <w:shd w:val="clear" w:color="000000" w:fill="DBE5F1"/>
      <w:spacing w:before="100" w:beforeAutospacing="1" w:after="100" w:afterAutospacing="1" w:line="240" w:lineRule="auto"/>
      <w:ind w:left="0"/>
      <w:jc w:val="center"/>
      <w:textAlignment w:val="center"/>
    </w:pPr>
    <w:rPr>
      <w:b/>
      <w:bCs/>
      <w:szCs w:val="24"/>
    </w:rPr>
  </w:style>
  <w:style w:type="paragraph" w:customStyle="1" w:styleId="xl72">
    <w:name w:val="xl72"/>
    <w:basedOn w:val="Normal"/>
    <w:rsid w:val="00C24904"/>
    <w:pPr>
      <w:pBdr>
        <w:top w:val="single" w:sz="8" w:space="0" w:color="auto"/>
        <w:left w:val="single" w:sz="8" w:space="0" w:color="auto"/>
        <w:bottom w:val="single" w:sz="8" w:space="0" w:color="auto"/>
      </w:pBdr>
      <w:shd w:val="clear" w:color="000000" w:fill="DBE5F1"/>
      <w:spacing w:before="100" w:beforeAutospacing="1" w:after="100" w:afterAutospacing="1" w:line="240" w:lineRule="auto"/>
      <w:ind w:left="0"/>
      <w:jc w:val="center"/>
      <w:textAlignment w:val="center"/>
    </w:pPr>
    <w:rPr>
      <w:b/>
      <w:bCs/>
      <w:szCs w:val="24"/>
    </w:rPr>
  </w:style>
  <w:style w:type="paragraph" w:customStyle="1" w:styleId="xl73">
    <w:name w:val="xl73"/>
    <w:basedOn w:val="Normal"/>
    <w:rsid w:val="00C24904"/>
    <w:pPr>
      <w:pBdr>
        <w:top w:val="single" w:sz="8" w:space="0" w:color="auto"/>
        <w:bottom w:val="single" w:sz="8" w:space="0" w:color="auto"/>
      </w:pBdr>
      <w:shd w:val="clear" w:color="000000" w:fill="DBE5F1"/>
      <w:spacing w:before="100" w:beforeAutospacing="1" w:after="100" w:afterAutospacing="1" w:line="240" w:lineRule="auto"/>
      <w:ind w:left="0"/>
      <w:jc w:val="center"/>
      <w:textAlignment w:val="center"/>
    </w:pPr>
    <w:rPr>
      <w:b/>
      <w:bCs/>
      <w:szCs w:val="24"/>
    </w:rPr>
  </w:style>
  <w:style w:type="paragraph" w:customStyle="1" w:styleId="xl74">
    <w:name w:val="xl74"/>
    <w:basedOn w:val="Normal"/>
    <w:rsid w:val="00C24904"/>
    <w:pPr>
      <w:pBdr>
        <w:top w:val="single" w:sz="8" w:space="0" w:color="auto"/>
        <w:left w:val="single" w:sz="8" w:space="0" w:color="auto"/>
        <w:right w:val="single" w:sz="8" w:space="0" w:color="auto"/>
      </w:pBdr>
      <w:shd w:val="clear" w:color="000000" w:fill="DBE5F1"/>
      <w:spacing w:before="100" w:beforeAutospacing="1" w:after="100" w:afterAutospacing="1" w:line="240" w:lineRule="auto"/>
      <w:ind w:left="0"/>
      <w:jc w:val="center"/>
      <w:textAlignment w:val="center"/>
    </w:pPr>
    <w:rPr>
      <w:b/>
      <w:bCs/>
      <w:szCs w:val="24"/>
    </w:rPr>
  </w:style>
  <w:style w:type="paragraph" w:customStyle="1" w:styleId="xl75">
    <w:name w:val="xl75"/>
    <w:basedOn w:val="Normal"/>
    <w:rsid w:val="00C24904"/>
    <w:pPr>
      <w:pBdr>
        <w:top w:val="single" w:sz="8" w:space="0" w:color="auto"/>
        <w:bottom w:val="single" w:sz="8" w:space="0" w:color="auto"/>
        <w:right w:val="single" w:sz="8" w:space="0" w:color="auto"/>
      </w:pBdr>
      <w:shd w:val="clear" w:color="000000" w:fill="DBE5F1"/>
      <w:spacing w:before="100" w:beforeAutospacing="1" w:after="100" w:afterAutospacing="1" w:line="240" w:lineRule="auto"/>
      <w:ind w:left="0"/>
      <w:jc w:val="center"/>
      <w:textAlignment w:val="center"/>
    </w:pPr>
    <w:rPr>
      <w:b/>
      <w:bCs/>
      <w:szCs w:val="24"/>
    </w:rPr>
  </w:style>
  <w:style w:type="paragraph" w:customStyle="1" w:styleId="xl76">
    <w:name w:val="xl76"/>
    <w:basedOn w:val="Normal"/>
    <w:rsid w:val="00C24904"/>
    <w:pPr>
      <w:pBdr>
        <w:left w:val="single" w:sz="8" w:space="0" w:color="auto"/>
        <w:bottom w:val="single" w:sz="8" w:space="0" w:color="auto"/>
        <w:right w:val="single" w:sz="8" w:space="0" w:color="auto"/>
      </w:pBdr>
      <w:shd w:val="clear" w:color="000000" w:fill="DBE5F1"/>
      <w:spacing w:before="100" w:beforeAutospacing="1" w:after="100" w:afterAutospacing="1" w:line="240" w:lineRule="auto"/>
      <w:ind w:left="0"/>
      <w:jc w:val="center"/>
      <w:textAlignment w:val="center"/>
    </w:pPr>
    <w:rPr>
      <w:b/>
      <w:bCs/>
      <w:szCs w:val="24"/>
    </w:rPr>
  </w:style>
  <w:style w:type="paragraph" w:customStyle="1" w:styleId="xl77">
    <w:name w:val="xl77"/>
    <w:basedOn w:val="Normal"/>
    <w:rsid w:val="00C24904"/>
    <w:pPr>
      <w:pBdr>
        <w:bottom w:val="single" w:sz="8" w:space="0" w:color="auto"/>
        <w:right w:val="single" w:sz="8" w:space="0" w:color="auto"/>
      </w:pBdr>
      <w:shd w:val="clear" w:color="000000" w:fill="EAF1DD"/>
      <w:spacing w:before="100" w:beforeAutospacing="1" w:after="100" w:afterAutospacing="1" w:line="240" w:lineRule="auto"/>
      <w:ind w:left="0"/>
      <w:jc w:val="center"/>
      <w:textAlignment w:val="center"/>
    </w:pPr>
    <w:rPr>
      <w:b/>
      <w:bCs/>
      <w:szCs w:val="24"/>
    </w:rPr>
  </w:style>
  <w:style w:type="paragraph" w:customStyle="1" w:styleId="xl78">
    <w:name w:val="xl78"/>
    <w:basedOn w:val="Normal"/>
    <w:rsid w:val="00C24904"/>
    <w:pPr>
      <w:pBdr>
        <w:bottom w:val="single" w:sz="8" w:space="0" w:color="auto"/>
      </w:pBdr>
      <w:shd w:val="clear" w:color="000000" w:fill="EAF1DD"/>
      <w:spacing w:before="100" w:beforeAutospacing="1" w:after="100" w:afterAutospacing="1" w:line="240" w:lineRule="auto"/>
      <w:ind w:left="0"/>
      <w:jc w:val="center"/>
      <w:textAlignment w:val="center"/>
    </w:pPr>
    <w:rPr>
      <w:b/>
      <w:bCs/>
      <w:szCs w:val="24"/>
    </w:rPr>
  </w:style>
  <w:style w:type="paragraph" w:customStyle="1" w:styleId="xl79">
    <w:name w:val="xl79"/>
    <w:basedOn w:val="Normal"/>
    <w:rsid w:val="00C24904"/>
    <w:pPr>
      <w:pBdr>
        <w:left w:val="single" w:sz="8" w:space="0" w:color="auto"/>
        <w:right w:val="single" w:sz="8" w:space="0" w:color="auto"/>
      </w:pBdr>
      <w:shd w:val="clear" w:color="000000" w:fill="DBE5F1"/>
      <w:spacing w:before="100" w:beforeAutospacing="1" w:after="100" w:afterAutospacing="1" w:line="240" w:lineRule="auto"/>
      <w:ind w:left="0"/>
      <w:jc w:val="center"/>
      <w:textAlignment w:val="center"/>
    </w:pPr>
    <w:rPr>
      <w:b/>
      <w:bCs/>
      <w:szCs w:val="24"/>
    </w:rPr>
  </w:style>
  <w:style w:type="paragraph" w:customStyle="1" w:styleId="xl80">
    <w:name w:val="xl80"/>
    <w:basedOn w:val="Normal"/>
    <w:rsid w:val="00C24904"/>
    <w:pPr>
      <w:pBdr>
        <w:left w:val="single" w:sz="8" w:space="0" w:color="auto"/>
        <w:bottom w:val="single" w:sz="8" w:space="0" w:color="auto"/>
        <w:right w:val="single" w:sz="8" w:space="0" w:color="auto"/>
      </w:pBdr>
      <w:shd w:val="clear" w:color="000000" w:fill="EAF1DD"/>
      <w:spacing w:before="100" w:beforeAutospacing="1" w:after="100" w:afterAutospacing="1" w:line="240" w:lineRule="auto"/>
      <w:ind w:left="0"/>
      <w:jc w:val="center"/>
      <w:textAlignment w:val="center"/>
    </w:pPr>
    <w:rPr>
      <w:b/>
      <w:bCs/>
      <w:szCs w:val="24"/>
    </w:rPr>
  </w:style>
  <w:style w:type="paragraph" w:customStyle="1" w:styleId="xl81">
    <w:name w:val="xl81"/>
    <w:basedOn w:val="Normal"/>
    <w:rsid w:val="00C24904"/>
    <w:pPr>
      <w:pBdr>
        <w:bottom w:val="single" w:sz="8" w:space="0" w:color="auto"/>
        <w:right w:val="single" w:sz="8" w:space="0" w:color="auto"/>
      </w:pBdr>
      <w:shd w:val="clear" w:color="000000" w:fill="EAF1DD"/>
      <w:spacing w:before="100" w:beforeAutospacing="1" w:after="100" w:afterAutospacing="1" w:line="240" w:lineRule="auto"/>
      <w:ind w:left="0"/>
      <w:jc w:val="center"/>
      <w:textAlignment w:val="center"/>
    </w:pPr>
    <w:rPr>
      <w:b/>
      <w:bCs/>
      <w:szCs w:val="24"/>
    </w:rPr>
  </w:style>
  <w:style w:type="paragraph" w:customStyle="1" w:styleId="xl82">
    <w:name w:val="xl82"/>
    <w:basedOn w:val="Normal"/>
    <w:rsid w:val="00C24904"/>
    <w:pPr>
      <w:pBdr>
        <w:left w:val="single" w:sz="8" w:space="0" w:color="auto"/>
        <w:right w:val="single" w:sz="4" w:space="0" w:color="auto"/>
      </w:pBdr>
      <w:shd w:val="clear" w:color="000000" w:fill="538ED5"/>
      <w:spacing w:before="100" w:beforeAutospacing="1" w:after="100" w:afterAutospacing="1" w:line="240" w:lineRule="auto"/>
      <w:ind w:left="0"/>
      <w:jc w:val="left"/>
      <w:textAlignment w:val="center"/>
    </w:pPr>
    <w:rPr>
      <w:b/>
      <w:bCs/>
      <w:szCs w:val="24"/>
    </w:rPr>
  </w:style>
  <w:style w:type="paragraph" w:customStyle="1" w:styleId="xl83">
    <w:name w:val="xl83"/>
    <w:basedOn w:val="Normal"/>
    <w:rsid w:val="00C24904"/>
    <w:pPr>
      <w:pBdr>
        <w:left w:val="single" w:sz="4" w:space="0" w:color="auto"/>
        <w:right w:val="single" w:sz="4" w:space="0" w:color="auto"/>
      </w:pBdr>
      <w:shd w:val="clear" w:color="000000" w:fill="538ED5"/>
      <w:spacing w:before="100" w:beforeAutospacing="1" w:after="100" w:afterAutospacing="1" w:line="240" w:lineRule="auto"/>
      <w:ind w:left="0"/>
      <w:jc w:val="left"/>
      <w:textAlignment w:val="center"/>
    </w:pPr>
    <w:rPr>
      <w:szCs w:val="24"/>
    </w:rPr>
  </w:style>
  <w:style w:type="paragraph" w:customStyle="1" w:styleId="xl84">
    <w:name w:val="xl84"/>
    <w:basedOn w:val="Normal"/>
    <w:rsid w:val="00C24904"/>
    <w:pPr>
      <w:pBdr>
        <w:top w:val="single" w:sz="4" w:space="0" w:color="auto"/>
        <w:left w:val="single" w:sz="4" w:space="0" w:color="auto"/>
        <w:right w:val="single" w:sz="4" w:space="0" w:color="auto"/>
      </w:pBdr>
      <w:shd w:val="clear" w:color="000000" w:fill="538ED5"/>
      <w:spacing w:before="100" w:beforeAutospacing="1" w:after="100" w:afterAutospacing="1" w:line="240" w:lineRule="auto"/>
      <w:ind w:left="0"/>
      <w:jc w:val="left"/>
      <w:textAlignment w:val="center"/>
    </w:pPr>
    <w:rPr>
      <w:szCs w:val="24"/>
    </w:rPr>
  </w:style>
  <w:style w:type="paragraph" w:customStyle="1" w:styleId="xl85">
    <w:name w:val="xl85"/>
    <w:basedOn w:val="Normal"/>
    <w:rsid w:val="00C24904"/>
    <w:pPr>
      <w:pBdr>
        <w:left w:val="single" w:sz="4" w:space="0" w:color="auto"/>
      </w:pBdr>
      <w:shd w:val="clear" w:color="000000" w:fill="538ED5"/>
      <w:spacing w:before="100" w:beforeAutospacing="1" w:after="100" w:afterAutospacing="1" w:line="240" w:lineRule="auto"/>
      <w:ind w:left="0"/>
      <w:jc w:val="center"/>
      <w:textAlignment w:val="center"/>
    </w:pPr>
    <w:rPr>
      <w:szCs w:val="24"/>
    </w:rPr>
  </w:style>
  <w:style w:type="paragraph" w:customStyle="1" w:styleId="xl86">
    <w:name w:val="xl86"/>
    <w:basedOn w:val="Normal"/>
    <w:rsid w:val="00C24904"/>
    <w:pPr>
      <w:pBdr>
        <w:top w:val="single" w:sz="8" w:space="0" w:color="auto"/>
        <w:left w:val="single" w:sz="4" w:space="0" w:color="auto"/>
      </w:pBdr>
      <w:shd w:val="clear" w:color="000000" w:fill="538ED5"/>
      <w:spacing w:before="100" w:beforeAutospacing="1" w:after="100" w:afterAutospacing="1" w:line="240" w:lineRule="auto"/>
      <w:ind w:left="0"/>
      <w:jc w:val="left"/>
      <w:textAlignment w:val="center"/>
    </w:pPr>
    <w:rPr>
      <w:szCs w:val="24"/>
    </w:rPr>
  </w:style>
  <w:style w:type="paragraph" w:customStyle="1" w:styleId="xl87">
    <w:name w:val="xl87"/>
    <w:basedOn w:val="Normal"/>
    <w:rsid w:val="00C24904"/>
    <w:pPr>
      <w:pBdr>
        <w:top w:val="single" w:sz="8" w:space="0" w:color="auto"/>
        <w:left w:val="single" w:sz="8" w:space="0" w:color="auto"/>
        <w:bottom w:val="single" w:sz="8" w:space="0" w:color="auto"/>
        <w:right w:val="single" w:sz="4" w:space="0" w:color="auto"/>
      </w:pBdr>
      <w:shd w:val="clear" w:color="000000" w:fill="538ED5"/>
      <w:spacing w:before="100" w:beforeAutospacing="1" w:after="100" w:afterAutospacing="1" w:line="240" w:lineRule="auto"/>
      <w:ind w:left="0"/>
      <w:jc w:val="left"/>
      <w:textAlignment w:val="center"/>
    </w:pPr>
    <w:rPr>
      <w:szCs w:val="24"/>
    </w:rPr>
  </w:style>
  <w:style w:type="paragraph" w:customStyle="1" w:styleId="xl88">
    <w:name w:val="xl88"/>
    <w:basedOn w:val="Normal"/>
    <w:rsid w:val="00C24904"/>
    <w:pPr>
      <w:pBdr>
        <w:top w:val="single" w:sz="8" w:space="0" w:color="auto"/>
        <w:left w:val="single" w:sz="4" w:space="0" w:color="auto"/>
        <w:bottom w:val="single" w:sz="8" w:space="0" w:color="auto"/>
        <w:right w:val="single" w:sz="8" w:space="0" w:color="auto"/>
      </w:pBdr>
      <w:shd w:val="clear" w:color="000000" w:fill="538ED5"/>
      <w:spacing w:before="100" w:beforeAutospacing="1" w:after="100" w:afterAutospacing="1" w:line="240" w:lineRule="auto"/>
      <w:ind w:left="0"/>
      <w:jc w:val="left"/>
      <w:textAlignment w:val="center"/>
    </w:pPr>
    <w:rPr>
      <w:szCs w:val="24"/>
    </w:rPr>
  </w:style>
  <w:style w:type="paragraph" w:customStyle="1" w:styleId="xl89">
    <w:name w:val="xl89"/>
    <w:basedOn w:val="Normal"/>
    <w:rsid w:val="00C24904"/>
    <w:pPr>
      <w:pBdr>
        <w:top w:val="single" w:sz="8" w:space="0" w:color="auto"/>
        <w:left w:val="single" w:sz="8" w:space="0" w:color="auto"/>
        <w:bottom w:val="single" w:sz="8" w:space="0" w:color="auto"/>
        <w:right w:val="single" w:sz="8" w:space="0" w:color="auto"/>
      </w:pBdr>
      <w:shd w:val="clear" w:color="000000" w:fill="538ED5"/>
      <w:spacing w:before="100" w:beforeAutospacing="1" w:after="100" w:afterAutospacing="1" w:line="240" w:lineRule="auto"/>
      <w:ind w:left="0"/>
      <w:jc w:val="center"/>
      <w:textAlignment w:val="center"/>
    </w:pPr>
    <w:rPr>
      <w:szCs w:val="24"/>
    </w:rPr>
  </w:style>
  <w:style w:type="paragraph" w:customStyle="1" w:styleId="xl90">
    <w:name w:val="xl90"/>
    <w:basedOn w:val="Normal"/>
    <w:rsid w:val="00C24904"/>
    <w:pPr>
      <w:pBdr>
        <w:top w:val="single" w:sz="8" w:space="0" w:color="auto"/>
        <w:left w:val="single" w:sz="4" w:space="0" w:color="auto"/>
        <w:bottom w:val="single" w:sz="8" w:space="0" w:color="auto"/>
        <w:right w:val="single" w:sz="8" w:space="0" w:color="auto"/>
      </w:pBdr>
      <w:shd w:val="clear" w:color="000000" w:fill="538ED5"/>
      <w:spacing w:before="100" w:beforeAutospacing="1" w:after="100" w:afterAutospacing="1" w:line="240" w:lineRule="auto"/>
      <w:ind w:left="0"/>
      <w:jc w:val="left"/>
      <w:textAlignment w:val="center"/>
    </w:pPr>
    <w:rPr>
      <w:szCs w:val="24"/>
    </w:rPr>
  </w:style>
  <w:style w:type="paragraph" w:customStyle="1" w:styleId="xl91">
    <w:name w:val="xl91"/>
    <w:basedOn w:val="Normal"/>
    <w:rsid w:val="00C24904"/>
    <w:pPr>
      <w:pBdr>
        <w:top w:val="single" w:sz="8" w:space="0" w:color="auto"/>
        <w:left w:val="single" w:sz="8" w:space="0" w:color="auto"/>
        <w:right w:val="single" w:sz="8" w:space="0" w:color="auto"/>
      </w:pBdr>
      <w:spacing w:before="100" w:beforeAutospacing="1" w:after="100" w:afterAutospacing="1" w:line="240" w:lineRule="auto"/>
      <w:ind w:left="0"/>
      <w:jc w:val="center"/>
      <w:textAlignment w:val="center"/>
    </w:pPr>
    <w:rPr>
      <w:b/>
      <w:bCs/>
      <w:szCs w:val="24"/>
    </w:rPr>
  </w:style>
  <w:style w:type="paragraph" w:customStyle="1" w:styleId="xl92">
    <w:name w:val="xl92"/>
    <w:basedOn w:val="Normal"/>
    <w:rsid w:val="00C24904"/>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93">
    <w:name w:val="xl93"/>
    <w:basedOn w:val="Normal"/>
    <w:rsid w:val="00C24904"/>
    <w:pPr>
      <w:pBdr>
        <w:top w:val="single" w:sz="8" w:space="0" w:color="auto"/>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94">
    <w:name w:val="xl94"/>
    <w:basedOn w:val="Normal"/>
    <w:rsid w:val="00C24904"/>
    <w:pPr>
      <w:pBdr>
        <w:top w:val="single" w:sz="8" w:space="0" w:color="auto"/>
        <w:left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95">
    <w:name w:val="xl95"/>
    <w:basedOn w:val="Normal"/>
    <w:rsid w:val="00C2490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96">
    <w:name w:val="xl96"/>
    <w:basedOn w:val="Normal"/>
    <w:rsid w:val="00C24904"/>
    <w:pPr>
      <w:pBdr>
        <w:top w:val="single" w:sz="8" w:space="0" w:color="auto"/>
        <w:left w:val="single" w:sz="8" w:space="0" w:color="auto"/>
      </w:pBdr>
      <w:spacing w:before="100" w:beforeAutospacing="1" w:after="100" w:afterAutospacing="1" w:line="240" w:lineRule="auto"/>
      <w:ind w:left="0"/>
      <w:jc w:val="center"/>
      <w:textAlignment w:val="center"/>
    </w:pPr>
    <w:rPr>
      <w:szCs w:val="24"/>
    </w:rPr>
  </w:style>
  <w:style w:type="paragraph" w:customStyle="1" w:styleId="xl97">
    <w:name w:val="xl97"/>
    <w:basedOn w:val="Normal"/>
    <w:rsid w:val="00C24904"/>
    <w:pPr>
      <w:pBdr>
        <w:top w:val="single" w:sz="8" w:space="0" w:color="auto"/>
        <w:left w:val="single" w:sz="4"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98">
    <w:name w:val="xl98"/>
    <w:basedOn w:val="Normal"/>
    <w:rsid w:val="00C24904"/>
    <w:pPr>
      <w:pBdr>
        <w:left w:val="single" w:sz="8" w:space="0" w:color="auto"/>
        <w:right w:val="single" w:sz="8" w:space="0" w:color="auto"/>
      </w:pBdr>
      <w:spacing w:before="100" w:beforeAutospacing="1" w:after="100" w:afterAutospacing="1" w:line="240" w:lineRule="auto"/>
      <w:ind w:left="0"/>
      <w:jc w:val="center"/>
      <w:textAlignment w:val="center"/>
    </w:pPr>
    <w:rPr>
      <w:b/>
      <w:bCs/>
      <w:szCs w:val="24"/>
    </w:rPr>
  </w:style>
  <w:style w:type="paragraph" w:customStyle="1" w:styleId="xl99">
    <w:name w:val="xl99"/>
    <w:basedOn w:val="Normal"/>
    <w:rsid w:val="00C24904"/>
    <w:pPr>
      <w:pBdr>
        <w:right w:val="single" w:sz="8" w:space="0" w:color="auto"/>
      </w:pBdr>
      <w:spacing w:before="100" w:beforeAutospacing="1" w:after="100" w:afterAutospacing="1" w:line="240" w:lineRule="auto"/>
      <w:ind w:left="0"/>
      <w:jc w:val="left"/>
      <w:textAlignment w:val="center"/>
    </w:pPr>
    <w:rPr>
      <w:szCs w:val="24"/>
    </w:rPr>
  </w:style>
  <w:style w:type="paragraph" w:customStyle="1" w:styleId="xl100">
    <w:name w:val="xl100"/>
    <w:basedOn w:val="Normal"/>
    <w:rsid w:val="00C24904"/>
    <w:pPr>
      <w:pBdr>
        <w:left w:val="single" w:sz="8" w:space="0" w:color="auto"/>
        <w:bottom w:val="single" w:sz="4"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01">
    <w:name w:val="xl101"/>
    <w:basedOn w:val="Normal"/>
    <w:rsid w:val="00C24904"/>
    <w:pPr>
      <w:pBdr>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02">
    <w:name w:val="xl102"/>
    <w:basedOn w:val="Normal"/>
    <w:rsid w:val="00C24904"/>
    <w:pPr>
      <w:pBdr>
        <w:top w:val="single" w:sz="4" w:space="0" w:color="auto"/>
        <w:left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03">
    <w:name w:val="xl103"/>
    <w:basedOn w:val="Normal"/>
    <w:rsid w:val="00C2490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104">
    <w:name w:val="xl104"/>
    <w:basedOn w:val="Normal"/>
    <w:rsid w:val="00C24904"/>
    <w:pPr>
      <w:pBdr>
        <w:top w:val="single" w:sz="4" w:space="0" w:color="auto"/>
        <w:left w:val="single" w:sz="8" w:space="0" w:color="auto"/>
      </w:pBdr>
      <w:spacing w:before="100" w:beforeAutospacing="1" w:after="100" w:afterAutospacing="1" w:line="240" w:lineRule="auto"/>
      <w:ind w:left="0"/>
      <w:jc w:val="center"/>
      <w:textAlignment w:val="center"/>
    </w:pPr>
    <w:rPr>
      <w:szCs w:val="24"/>
    </w:rPr>
  </w:style>
  <w:style w:type="paragraph" w:customStyle="1" w:styleId="xl105">
    <w:name w:val="xl105"/>
    <w:basedOn w:val="Normal"/>
    <w:rsid w:val="00C24904"/>
    <w:pPr>
      <w:pBdr>
        <w:top w:val="single" w:sz="4" w:space="0" w:color="auto"/>
        <w:left w:val="single" w:sz="4"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106">
    <w:name w:val="xl106"/>
    <w:basedOn w:val="Normal"/>
    <w:rsid w:val="00C24904"/>
    <w:pPr>
      <w:pBdr>
        <w:top w:val="single" w:sz="4" w:space="0" w:color="auto"/>
        <w:bottom w:val="single" w:sz="4"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07">
    <w:name w:val="xl107"/>
    <w:basedOn w:val="Normal"/>
    <w:rsid w:val="00C2490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08">
    <w:name w:val="xl108"/>
    <w:basedOn w:val="Normal"/>
    <w:rsid w:val="00C24904"/>
    <w:pPr>
      <w:pBdr>
        <w:top w:val="single" w:sz="4" w:space="0" w:color="auto"/>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09">
    <w:name w:val="xl109"/>
    <w:basedOn w:val="Normal"/>
    <w:rsid w:val="00C2490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110">
    <w:name w:val="xl110"/>
    <w:basedOn w:val="Normal"/>
    <w:rsid w:val="00C24904"/>
    <w:pPr>
      <w:pBdr>
        <w:top w:val="single" w:sz="4" w:space="0" w:color="auto"/>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11">
    <w:name w:val="xl111"/>
    <w:basedOn w:val="Normal"/>
    <w:rsid w:val="00C2490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112">
    <w:name w:val="xl112"/>
    <w:basedOn w:val="Normal"/>
    <w:rsid w:val="00C24904"/>
    <w:pPr>
      <w:pBdr>
        <w:left w:val="single" w:sz="8" w:space="0" w:color="auto"/>
        <w:bottom w:val="single" w:sz="8" w:space="0" w:color="auto"/>
        <w:right w:val="single" w:sz="8" w:space="0" w:color="auto"/>
      </w:pBdr>
      <w:spacing w:before="100" w:beforeAutospacing="1" w:after="100" w:afterAutospacing="1" w:line="240" w:lineRule="auto"/>
      <w:ind w:left="0"/>
      <w:jc w:val="center"/>
      <w:textAlignment w:val="center"/>
    </w:pPr>
    <w:rPr>
      <w:b/>
      <w:bCs/>
      <w:szCs w:val="24"/>
    </w:rPr>
  </w:style>
  <w:style w:type="paragraph" w:customStyle="1" w:styleId="xl113">
    <w:name w:val="xl113"/>
    <w:basedOn w:val="Normal"/>
    <w:rsid w:val="00C24904"/>
    <w:pPr>
      <w:pBdr>
        <w:top w:val="single" w:sz="4" w:space="0" w:color="auto"/>
        <w:bottom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14">
    <w:name w:val="xl114"/>
    <w:basedOn w:val="Normal"/>
    <w:rsid w:val="00C2490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15">
    <w:name w:val="xl115"/>
    <w:basedOn w:val="Normal"/>
    <w:rsid w:val="00C24904"/>
    <w:pPr>
      <w:pBdr>
        <w:top w:val="single" w:sz="4" w:space="0" w:color="auto"/>
        <w:left w:val="single" w:sz="8"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16">
    <w:name w:val="xl116"/>
    <w:basedOn w:val="Normal"/>
    <w:rsid w:val="00C24904"/>
    <w:pPr>
      <w:pBdr>
        <w:left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17">
    <w:name w:val="xl117"/>
    <w:basedOn w:val="Normal"/>
    <w:rsid w:val="00C2490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118">
    <w:name w:val="xl118"/>
    <w:basedOn w:val="Normal"/>
    <w:rsid w:val="00C24904"/>
    <w:pPr>
      <w:pBdr>
        <w:top w:val="single" w:sz="4" w:space="0" w:color="auto"/>
        <w:left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19">
    <w:name w:val="xl119"/>
    <w:basedOn w:val="Normal"/>
    <w:rsid w:val="00C24904"/>
    <w:pPr>
      <w:pBdr>
        <w:top w:val="single" w:sz="4" w:space="0" w:color="auto"/>
        <w:left w:val="single" w:sz="8"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20">
    <w:name w:val="xl120"/>
    <w:basedOn w:val="Normal"/>
    <w:rsid w:val="00C2490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121">
    <w:name w:val="xl121"/>
    <w:basedOn w:val="Normal"/>
    <w:rsid w:val="00C24904"/>
    <w:pPr>
      <w:pBdr>
        <w:top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22">
    <w:name w:val="xl122"/>
    <w:basedOn w:val="Normal"/>
    <w:rsid w:val="00C24904"/>
    <w:pPr>
      <w:pBdr>
        <w:top w:val="single" w:sz="8" w:space="0" w:color="auto"/>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23">
    <w:name w:val="xl123"/>
    <w:basedOn w:val="Normal"/>
    <w:rsid w:val="00C2490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124">
    <w:name w:val="xl124"/>
    <w:basedOn w:val="Normal"/>
    <w:rsid w:val="00C24904"/>
    <w:pPr>
      <w:pBdr>
        <w:top w:val="single" w:sz="8" w:space="0" w:color="auto"/>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25">
    <w:name w:val="xl125"/>
    <w:basedOn w:val="Normal"/>
    <w:rsid w:val="00C24904"/>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126">
    <w:name w:val="xl126"/>
    <w:basedOn w:val="Normal"/>
    <w:rsid w:val="00C24904"/>
    <w:pPr>
      <w:pBdr>
        <w:top w:val="single" w:sz="4" w:space="0" w:color="auto"/>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27">
    <w:name w:val="xl127"/>
    <w:basedOn w:val="Normal"/>
    <w:rsid w:val="00C24904"/>
    <w:pPr>
      <w:pBdr>
        <w:top w:val="single" w:sz="4"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28">
    <w:name w:val="xl128"/>
    <w:basedOn w:val="Normal"/>
    <w:rsid w:val="00C24904"/>
    <w:pPr>
      <w:pBdr>
        <w:top w:val="single" w:sz="4" w:space="0" w:color="auto"/>
        <w:left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29">
    <w:name w:val="xl129"/>
    <w:basedOn w:val="Normal"/>
    <w:rsid w:val="00C24904"/>
    <w:pPr>
      <w:pBdr>
        <w:top w:val="single" w:sz="4" w:space="0" w:color="auto"/>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30">
    <w:name w:val="xl130"/>
    <w:basedOn w:val="Normal"/>
    <w:rsid w:val="00C24904"/>
    <w:pPr>
      <w:pBdr>
        <w:top w:val="single" w:sz="4" w:space="0" w:color="auto"/>
        <w:left w:val="single" w:sz="8"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31">
    <w:name w:val="xl131"/>
    <w:basedOn w:val="Normal"/>
    <w:rsid w:val="00C2490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132">
    <w:name w:val="xl132"/>
    <w:basedOn w:val="Normal"/>
    <w:rsid w:val="00C24904"/>
    <w:pPr>
      <w:pBdr>
        <w:top w:val="single" w:sz="8" w:space="0" w:color="auto"/>
        <w:left w:val="single" w:sz="8"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33">
    <w:name w:val="xl133"/>
    <w:basedOn w:val="Normal"/>
    <w:rsid w:val="00C24904"/>
    <w:pPr>
      <w:pBdr>
        <w:top w:val="single" w:sz="8" w:space="0" w:color="auto"/>
        <w:left w:val="single" w:sz="8" w:space="0" w:color="auto"/>
      </w:pBdr>
      <w:spacing w:before="100" w:beforeAutospacing="1" w:after="100" w:afterAutospacing="1" w:line="240" w:lineRule="auto"/>
      <w:ind w:left="0"/>
      <w:jc w:val="left"/>
      <w:textAlignment w:val="center"/>
    </w:pPr>
    <w:rPr>
      <w:szCs w:val="24"/>
    </w:rPr>
  </w:style>
  <w:style w:type="paragraph" w:customStyle="1" w:styleId="xl134">
    <w:name w:val="xl134"/>
    <w:basedOn w:val="Normal"/>
    <w:rsid w:val="00C24904"/>
    <w:pPr>
      <w:pBdr>
        <w:top w:val="single" w:sz="8" w:space="0" w:color="auto"/>
        <w:left w:val="single" w:sz="8" w:space="0" w:color="auto"/>
      </w:pBdr>
      <w:spacing w:before="100" w:beforeAutospacing="1" w:after="100" w:afterAutospacing="1" w:line="240" w:lineRule="auto"/>
      <w:ind w:left="0"/>
      <w:jc w:val="center"/>
      <w:textAlignment w:val="center"/>
    </w:pPr>
    <w:rPr>
      <w:szCs w:val="24"/>
    </w:rPr>
  </w:style>
  <w:style w:type="paragraph" w:customStyle="1" w:styleId="xl135">
    <w:name w:val="xl135"/>
    <w:basedOn w:val="Normal"/>
    <w:rsid w:val="00C24904"/>
    <w:pPr>
      <w:pBdr>
        <w:top w:val="single" w:sz="8" w:space="0" w:color="auto"/>
        <w:left w:val="single" w:sz="4" w:space="0" w:color="auto"/>
      </w:pBdr>
      <w:spacing w:before="100" w:beforeAutospacing="1" w:after="100" w:afterAutospacing="1" w:line="240" w:lineRule="auto"/>
      <w:ind w:left="0"/>
      <w:jc w:val="left"/>
      <w:textAlignment w:val="center"/>
    </w:pPr>
    <w:rPr>
      <w:szCs w:val="24"/>
    </w:rPr>
  </w:style>
  <w:style w:type="paragraph" w:customStyle="1" w:styleId="xl136">
    <w:name w:val="xl136"/>
    <w:basedOn w:val="Normal"/>
    <w:rsid w:val="00C24904"/>
    <w:pPr>
      <w:pBdr>
        <w:top w:val="single" w:sz="4" w:space="0" w:color="auto"/>
        <w:left w:val="single" w:sz="8"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37">
    <w:name w:val="xl137"/>
    <w:basedOn w:val="Normal"/>
    <w:rsid w:val="00C24904"/>
    <w:pPr>
      <w:pBdr>
        <w:top w:val="single" w:sz="4" w:space="0" w:color="auto"/>
        <w:left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38">
    <w:name w:val="xl138"/>
    <w:basedOn w:val="Normal"/>
    <w:rsid w:val="00C24904"/>
    <w:pPr>
      <w:pBdr>
        <w:left w:val="single" w:sz="8" w:space="0" w:color="auto"/>
      </w:pBdr>
      <w:spacing w:before="100" w:beforeAutospacing="1" w:after="100" w:afterAutospacing="1" w:line="240" w:lineRule="auto"/>
      <w:ind w:left="0"/>
      <w:jc w:val="left"/>
      <w:textAlignment w:val="center"/>
    </w:pPr>
    <w:rPr>
      <w:szCs w:val="24"/>
    </w:rPr>
  </w:style>
  <w:style w:type="paragraph" w:customStyle="1" w:styleId="xl139">
    <w:name w:val="xl139"/>
    <w:basedOn w:val="Normal"/>
    <w:rsid w:val="00C24904"/>
    <w:pPr>
      <w:pBdr>
        <w:left w:val="single" w:sz="8" w:space="0" w:color="auto"/>
      </w:pBdr>
      <w:spacing w:before="100" w:beforeAutospacing="1" w:after="100" w:afterAutospacing="1" w:line="240" w:lineRule="auto"/>
      <w:ind w:left="0"/>
      <w:jc w:val="center"/>
      <w:textAlignment w:val="center"/>
    </w:pPr>
    <w:rPr>
      <w:szCs w:val="24"/>
    </w:rPr>
  </w:style>
  <w:style w:type="paragraph" w:customStyle="1" w:styleId="xl140">
    <w:name w:val="xl140"/>
    <w:basedOn w:val="Normal"/>
    <w:rsid w:val="00C24904"/>
    <w:pPr>
      <w:pBdr>
        <w:left w:val="single" w:sz="4" w:space="0" w:color="auto"/>
      </w:pBdr>
      <w:spacing w:before="100" w:beforeAutospacing="1" w:after="100" w:afterAutospacing="1" w:line="240" w:lineRule="auto"/>
      <w:ind w:left="0"/>
      <w:jc w:val="left"/>
      <w:textAlignment w:val="center"/>
    </w:pPr>
    <w:rPr>
      <w:szCs w:val="24"/>
    </w:rPr>
  </w:style>
  <w:style w:type="paragraph" w:customStyle="1" w:styleId="xl141">
    <w:name w:val="xl141"/>
    <w:basedOn w:val="Normal"/>
    <w:rsid w:val="00C24904"/>
    <w:pPr>
      <w:pBdr>
        <w:left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42">
    <w:name w:val="xl142"/>
    <w:basedOn w:val="Normal"/>
    <w:rsid w:val="00C24904"/>
    <w:pPr>
      <w:pBdr>
        <w:top w:val="single" w:sz="4" w:space="0" w:color="auto"/>
        <w:left w:val="single" w:sz="8" w:space="0" w:color="auto"/>
      </w:pBdr>
      <w:spacing w:before="100" w:beforeAutospacing="1" w:after="100" w:afterAutospacing="1" w:line="240" w:lineRule="auto"/>
      <w:ind w:left="0"/>
      <w:jc w:val="center"/>
      <w:textAlignment w:val="center"/>
    </w:pPr>
    <w:rPr>
      <w:szCs w:val="24"/>
    </w:rPr>
  </w:style>
  <w:style w:type="paragraph" w:customStyle="1" w:styleId="xl143">
    <w:name w:val="xl143"/>
    <w:basedOn w:val="Normal"/>
    <w:rsid w:val="00C24904"/>
    <w:pPr>
      <w:pBdr>
        <w:top w:val="single" w:sz="4" w:space="0" w:color="auto"/>
        <w:left w:val="single" w:sz="4" w:space="0" w:color="auto"/>
      </w:pBdr>
      <w:spacing w:before="100" w:beforeAutospacing="1" w:after="100" w:afterAutospacing="1" w:line="240" w:lineRule="auto"/>
      <w:ind w:left="0"/>
      <w:jc w:val="left"/>
      <w:textAlignment w:val="center"/>
    </w:pPr>
    <w:rPr>
      <w:szCs w:val="24"/>
    </w:rPr>
  </w:style>
  <w:style w:type="paragraph" w:customStyle="1" w:styleId="xl144">
    <w:name w:val="xl144"/>
    <w:basedOn w:val="Normal"/>
    <w:rsid w:val="00C24904"/>
    <w:pPr>
      <w:pBdr>
        <w:top w:val="single" w:sz="4" w:space="0" w:color="auto"/>
        <w:left w:val="single" w:sz="8" w:space="0" w:color="auto"/>
      </w:pBdr>
      <w:spacing w:before="100" w:beforeAutospacing="1" w:after="100" w:afterAutospacing="1" w:line="240" w:lineRule="auto"/>
      <w:ind w:left="0"/>
      <w:jc w:val="left"/>
      <w:textAlignment w:val="center"/>
    </w:pPr>
    <w:rPr>
      <w:szCs w:val="24"/>
    </w:rPr>
  </w:style>
  <w:style w:type="paragraph" w:customStyle="1" w:styleId="xl145">
    <w:name w:val="xl145"/>
    <w:basedOn w:val="Normal"/>
    <w:rsid w:val="00C24904"/>
    <w:pPr>
      <w:pBdr>
        <w:top w:val="single" w:sz="4" w:space="0" w:color="auto"/>
        <w:left w:val="single" w:sz="8" w:space="0" w:color="auto"/>
      </w:pBdr>
      <w:spacing w:before="100" w:beforeAutospacing="1" w:after="100" w:afterAutospacing="1" w:line="240" w:lineRule="auto"/>
      <w:ind w:left="0"/>
      <w:jc w:val="left"/>
      <w:textAlignment w:val="center"/>
    </w:pPr>
    <w:rPr>
      <w:szCs w:val="24"/>
    </w:rPr>
  </w:style>
  <w:style w:type="paragraph" w:customStyle="1" w:styleId="xl146">
    <w:name w:val="xl146"/>
    <w:basedOn w:val="Normal"/>
    <w:rsid w:val="00C24904"/>
    <w:pPr>
      <w:pBdr>
        <w:left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47">
    <w:name w:val="xl147"/>
    <w:basedOn w:val="Normal"/>
    <w:rsid w:val="00C24904"/>
    <w:pPr>
      <w:pBdr>
        <w:left w:val="single" w:sz="8"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48">
    <w:name w:val="xl148"/>
    <w:basedOn w:val="Normal"/>
    <w:rsid w:val="00C24904"/>
    <w:pPr>
      <w:pBdr>
        <w:top w:val="single" w:sz="4" w:space="0" w:color="auto"/>
        <w:left w:val="single" w:sz="8"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49">
    <w:name w:val="xl149"/>
    <w:basedOn w:val="Normal"/>
    <w:rsid w:val="00C24904"/>
    <w:pPr>
      <w:pBdr>
        <w:top w:val="single" w:sz="4" w:space="0" w:color="auto"/>
        <w:left w:val="single" w:sz="8"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150">
    <w:name w:val="xl150"/>
    <w:basedOn w:val="Normal"/>
    <w:rsid w:val="00C24904"/>
    <w:pPr>
      <w:pBdr>
        <w:top w:val="single" w:sz="4" w:space="0" w:color="auto"/>
        <w:left w:val="single" w:sz="4" w:space="0" w:color="auto"/>
      </w:pBdr>
      <w:spacing w:before="100" w:beforeAutospacing="1" w:after="100" w:afterAutospacing="1" w:line="240" w:lineRule="auto"/>
      <w:ind w:left="0"/>
      <w:jc w:val="center"/>
      <w:textAlignment w:val="center"/>
    </w:pPr>
    <w:rPr>
      <w:szCs w:val="24"/>
    </w:rPr>
  </w:style>
  <w:style w:type="paragraph" w:customStyle="1" w:styleId="xl151">
    <w:name w:val="xl151"/>
    <w:basedOn w:val="Normal"/>
    <w:rsid w:val="00C24904"/>
    <w:pPr>
      <w:pBdr>
        <w:top w:val="single" w:sz="4" w:space="0" w:color="auto"/>
        <w:left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52">
    <w:name w:val="xl152"/>
    <w:basedOn w:val="Normal"/>
    <w:rsid w:val="00C2490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153">
    <w:name w:val="xl153"/>
    <w:basedOn w:val="Normal"/>
    <w:rsid w:val="00C24904"/>
    <w:pPr>
      <w:pBdr>
        <w:top w:val="single" w:sz="4" w:space="0" w:color="auto"/>
        <w:left w:val="single" w:sz="8"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154">
    <w:name w:val="xl154"/>
    <w:basedOn w:val="Normal"/>
    <w:rsid w:val="00C24904"/>
    <w:pPr>
      <w:pBdr>
        <w:top w:val="single" w:sz="4" w:space="0" w:color="auto"/>
        <w:left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55">
    <w:name w:val="xl155"/>
    <w:basedOn w:val="Normal"/>
    <w:rsid w:val="00C24904"/>
    <w:pPr>
      <w:pBdr>
        <w:top w:val="single" w:sz="4" w:space="0" w:color="auto"/>
        <w:left w:val="single" w:sz="4"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156">
    <w:name w:val="xl156"/>
    <w:basedOn w:val="Normal"/>
    <w:rsid w:val="00C24904"/>
    <w:pPr>
      <w:pBdr>
        <w:top w:val="single" w:sz="8" w:space="0" w:color="auto"/>
        <w:left w:val="single" w:sz="8"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157">
    <w:name w:val="xl157"/>
    <w:basedOn w:val="Normal"/>
    <w:rsid w:val="00C2490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58">
    <w:name w:val="xl158"/>
    <w:basedOn w:val="Normal"/>
    <w:rsid w:val="00C24904"/>
    <w:pPr>
      <w:pBdr>
        <w:top w:val="single" w:sz="8"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59">
    <w:name w:val="xl159"/>
    <w:basedOn w:val="Normal"/>
    <w:rsid w:val="00C24904"/>
    <w:pPr>
      <w:pBdr>
        <w:top w:val="single" w:sz="8" w:space="0" w:color="auto"/>
        <w:left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60">
    <w:name w:val="xl160"/>
    <w:basedOn w:val="Normal"/>
    <w:rsid w:val="00C24904"/>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161">
    <w:name w:val="xl161"/>
    <w:basedOn w:val="Normal"/>
    <w:rsid w:val="00C24904"/>
    <w:pPr>
      <w:pBdr>
        <w:top w:val="single" w:sz="8" w:space="0" w:color="auto"/>
        <w:left w:val="single" w:sz="8"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62">
    <w:name w:val="xl162"/>
    <w:basedOn w:val="Normal"/>
    <w:rsid w:val="00C24904"/>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163">
    <w:name w:val="xl163"/>
    <w:basedOn w:val="Normal"/>
    <w:rsid w:val="00C2490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jc w:val="center"/>
      <w:textAlignment w:val="center"/>
    </w:pPr>
    <w:rPr>
      <w:b/>
      <w:bCs/>
      <w:szCs w:val="24"/>
    </w:rPr>
  </w:style>
  <w:style w:type="paragraph" w:customStyle="1" w:styleId="xl164">
    <w:name w:val="xl164"/>
    <w:basedOn w:val="Normal"/>
    <w:rsid w:val="00C24904"/>
    <w:pPr>
      <w:pBdr>
        <w:top w:val="single" w:sz="8" w:space="0" w:color="auto"/>
      </w:pBdr>
      <w:spacing w:before="100" w:beforeAutospacing="1" w:after="100" w:afterAutospacing="1" w:line="240" w:lineRule="auto"/>
      <w:ind w:left="0"/>
      <w:jc w:val="left"/>
      <w:textAlignment w:val="center"/>
    </w:pPr>
    <w:rPr>
      <w:szCs w:val="24"/>
    </w:rPr>
  </w:style>
  <w:style w:type="paragraph" w:customStyle="1" w:styleId="xl165">
    <w:name w:val="xl165"/>
    <w:basedOn w:val="Normal"/>
    <w:rsid w:val="00C24904"/>
    <w:pPr>
      <w:pBdr>
        <w:top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66">
    <w:name w:val="xl166"/>
    <w:basedOn w:val="Normal"/>
    <w:rsid w:val="00C2490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textAlignment w:val="center"/>
    </w:pPr>
    <w:rPr>
      <w:b/>
      <w:bCs/>
      <w:szCs w:val="24"/>
    </w:rPr>
  </w:style>
  <w:style w:type="paragraph" w:customStyle="1" w:styleId="xl167">
    <w:name w:val="xl167"/>
    <w:basedOn w:val="Normal"/>
    <w:rsid w:val="00C24904"/>
    <w:pPr>
      <w:pBdr>
        <w:top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68">
    <w:name w:val="xl168"/>
    <w:basedOn w:val="Normal"/>
    <w:rsid w:val="00C2490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69">
    <w:name w:val="xl169"/>
    <w:basedOn w:val="Normal"/>
    <w:rsid w:val="00C24904"/>
    <w:pPr>
      <w:pBdr>
        <w:top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70">
    <w:name w:val="xl170"/>
    <w:basedOn w:val="Normal"/>
    <w:rsid w:val="00C24904"/>
    <w:pPr>
      <w:pBdr>
        <w:top w:val="single" w:sz="4" w:space="0" w:color="auto"/>
      </w:pBdr>
      <w:spacing w:before="100" w:beforeAutospacing="1" w:after="100" w:afterAutospacing="1" w:line="240" w:lineRule="auto"/>
      <w:ind w:left="0"/>
      <w:jc w:val="left"/>
      <w:textAlignment w:val="center"/>
    </w:pPr>
    <w:rPr>
      <w:szCs w:val="24"/>
    </w:rPr>
  </w:style>
  <w:style w:type="paragraph" w:customStyle="1" w:styleId="xl171">
    <w:name w:val="xl171"/>
    <w:basedOn w:val="Normal"/>
    <w:rsid w:val="00C24904"/>
    <w:pPr>
      <w:pBdr>
        <w:top w:val="single" w:sz="4" w:space="0" w:color="auto"/>
        <w:left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72">
    <w:name w:val="xl172"/>
    <w:basedOn w:val="Normal"/>
    <w:rsid w:val="00C2490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jc w:val="center"/>
      <w:textAlignment w:val="center"/>
    </w:pPr>
    <w:rPr>
      <w:b/>
      <w:bCs/>
      <w:szCs w:val="24"/>
    </w:rPr>
  </w:style>
  <w:style w:type="paragraph" w:customStyle="1" w:styleId="xl173">
    <w:name w:val="xl173"/>
    <w:basedOn w:val="Normal"/>
    <w:rsid w:val="00C24904"/>
    <w:pPr>
      <w:pBdr>
        <w:top w:val="single" w:sz="4"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174">
    <w:name w:val="xl174"/>
    <w:basedOn w:val="Normal"/>
    <w:rsid w:val="00C2490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75">
    <w:name w:val="xl175"/>
    <w:basedOn w:val="Normal"/>
    <w:rsid w:val="00C24904"/>
    <w:pPr>
      <w:pBdr>
        <w:top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176">
    <w:name w:val="xl176"/>
    <w:basedOn w:val="Normal"/>
    <w:rsid w:val="00C24904"/>
    <w:pPr>
      <w:pBdr>
        <w:top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77">
    <w:name w:val="xl177"/>
    <w:basedOn w:val="Normal"/>
    <w:rsid w:val="00C24904"/>
    <w:pPr>
      <w:pBdr>
        <w:bottom w:val="single" w:sz="4" w:space="0" w:color="auto"/>
      </w:pBdr>
      <w:spacing w:before="100" w:beforeAutospacing="1" w:after="100" w:afterAutospacing="1" w:line="240" w:lineRule="auto"/>
      <w:ind w:left="0"/>
      <w:jc w:val="center"/>
      <w:textAlignment w:val="center"/>
    </w:pPr>
    <w:rPr>
      <w:szCs w:val="24"/>
    </w:rPr>
  </w:style>
  <w:style w:type="paragraph" w:customStyle="1" w:styleId="xl178">
    <w:name w:val="xl178"/>
    <w:basedOn w:val="Normal"/>
    <w:rsid w:val="00C24904"/>
    <w:pPr>
      <w:pBdr>
        <w:left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79">
    <w:name w:val="xl179"/>
    <w:basedOn w:val="Normal"/>
    <w:rsid w:val="00C24904"/>
    <w:pPr>
      <w:pBdr>
        <w:top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80">
    <w:name w:val="xl180"/>
    <w:basedOn w:val="Normal"/>
    <w:rsid w:val="00C24904"/>
    <w:pPr>
      <w:pBdr>
        <w:left w:val="single" w:sz="8"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181">
    <w:name w:val="xl181"/>
    <w:basedOn w:val="Normal"/>
    <w:rsid w:val="00C24904"/>
    <w:pPr>
      <w:pBdr>
        <w:left w:val="single" w:sz="8" w:space="0" w:color="auto"/>
        <w:bottom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82">
    <w:name w:val="xl182"/>
    <w:basedOn w:val="Normal"/>
    <w:rsid w:val="00C24904"/>
    <w:pPr>
      <w:pBdr>
        <w:bottom w:val="single" w:sz="8" w:space="0" w:color="auto"/>
      </w:pBdr>
      <w:spacing w:before="100" w:beforeAutospacing="1" w:after="100" w:afterAutospacing="1" w:line="240" w:lineRule="auto"/>
      <w:ind w:left="0"/>
      <w:jc w:val="center"/>
      <w:textAlignment w:val="center"/>
    </w:pPr>
    <w:rPr>
      <w:szCs w:val="24"/>
    </w:rPr>
  </w:style>
  <w:style w:type="paragraph" w:customStyle="1" w:styleId="xl183">
    <w:name w:val="xl183"/>
    <w:basedOn w:val="Normal"/>
    <w:rsid w:val="00C24904"/>
    <w:pPr>
      <w:pBdr>
        <w:top w:val="single" w:sz="8" w:space="0" w:color="auto"/>
      </w:pBdr>
      <w:spacing w:before="100" w:beforeAutospacing="1" w:after="100" w:afterAutospacing="1" w:line="240" w:lineRule="auto"/>
      <w:ind w:left="0"/>
      <w:jc w:val="left"/>
      <w:textAlignment w:val="center"/>
    </w:pPr>
    <w:rPr>
      <w:szCs w:val="24"/>
    </w:rPr>
  </w:style>
  <w:style w:type="paragraph" w:customStyle="1" w:styleId="xl184">
    <w:name w:val="xl184"/>
    <w:basedOn w:val="Normal"/>
    <w:rsid w:val="00C24904"/>
    <w:pPr>
      <w:pBdr>
        <w:top w:val="single" w:sz="8" w:space="0" w:color="auto"/>
        <w:left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185">
    <w:name w:val="xl185"/>
    <w:basedOn w:val="Normal"/>
    <w:rsid w:val="00C24904"/>
    <w:pPr>
      <w:pBdr>
        <w:top w:val="single" w:sz="4" w:space="0" w:color="auto"/>
      </w:pBdr>
      <w:spacing w:before="100" w:beforeAutospacing="1" w:after="100" w:afterAutospacing="1" w:line="240" w:lineRule="auto"/>
      <w:ind w:left="0"/>
      <w:jc w:val="left"/>
      <w:textAlignment w:val="center"/>
    </w:pPr>
    <w:rPr>
      <w:szCs w:val="24"/>
    </w:rPr>
  </w:style>
  <w:style w:type="paragraph" w:customStyle="1" w:styleId="xl186">
    <w:name w:val="xl186"/>
    <w:basedOn w:val="Normal"/>
    <w:rsid w:val="00C24904"/>
    <w:pPr>
      <w:pBdr>
        <w:top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87">
    <w:name w:val="xl187"/>
    <w:basedOn w:val="Normal"/>
    <w:rsid w:val="00C24904"/>
    <w:pPr>
      <w:spacing w:before="100" w:beforeAutospacing="1" w:after="100" w:afterAutospacing="1" w:line="240" w:lineRule="auto"/>
      <w:ind w:left="0"/>
      <w:jc w:val="left"/>
      <w:textAlignment w:val="center"/>
    </w:pPr>
    <w:rPr>
      <w:szCs w:val="24"/>
    </w:rPr>
  </w:style>
  <w:style w:type="paragraph" w:customStyle="1" w:styleId="xl188">
    <w:name w:val="xl188"/>
    <w:basedOn w:val="Normal"/>
    <w:rsid w:val="00C24904"/>
    <w:pPr>
      <w:pBdr>
        <w:top w:val="single" w:sz="4" w:space="0" w:color="auto"/>
        <w:left w:val="single" w:sz="8"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189">
    <w:name w:val="xl189"/>
    <w:basedOn w:val="Normal"/>
    <w:rsid w:val="00C24904"/>
    <w:pPr>
      <w:pBdr>
        <w:bottom w:val="single" w:sz="4" w:space="0" w:color="auto"/>
      </w:pBdr>
      <w:spacing w:before="100" w:beforeAutospacing="1" w:after="100" w:afterAutospacing="1" w:line="240" w:lineRule="auto"/>
      <w:ind w:left="0"/>
      <w:jc w:val="center"/>
      <w:textAlignment w:val="center"/>
    </w:pPr>
    <w:rPr>
      <w:szCs w:val="24"/>
    </w:rPr>
  </w:style>
  <w:style w:type="paragraph" w:customStyle="1" w:styleId="xl190">
    <w:name w:val="xl190"/>
    <w:basedOn w:val="Normal"/>
    <w:rsid w:val="00C24904"/>
    <w:pPr>
      <w:pBdr>
        <w:top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191">
    <w:name w:val="xl191"/>
    <w:basedOn w:val="Normal"/>
    <w:rsid w:val="00C24904"/>
    <w:pPr>
      <w:pBdr>
        <w:top w:val="single" w:sz="4"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192">
    <w:name w:val="xl192"/>
    <w:basedOn w:val="Normal"/>
    <w:rsid w:val="00C24904"/>
    <w:pPr>
      <w:pBdr>
        <w:top w:val="single" w:sz="8"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193">
    <w:name w:val="xl193"/>
    <w:basedOn w:val="Normal"/>
    <w:rsid w:val="00C24904"/>
    <w:pPr>
      <w:pBdr>
        <w:bottom w:val="single" w:sz="8" w:space="0" w:color="auto"/>
      </w:pBdr>
      <w:spacing w:before="100" w:beforeAutospacing="1" w:after="100" w:afterAutospacing="1" w:line="240" w:lineRule="auto"/>
      <w:ind w:left="0"/>
      <w:jc w:val="center"/>
      <w:textAlignment w:val="center"/>
    </w:pPr>
    <w:rPr>
      <w:szCs w:val="24"/>
    </w:rPr>
  </w:style>
  <w:style w:type="paragraph" w:customStyle="1" w:styleId="xl194">
    <w:name w:val="xl194"/>
    <w:basedOn w:val="Normal"/>
    <w:rsid w:val="00C24904"/>
    <w:pPr>
      <w:pBdr>
        <w:top w:val="single" w:sz="8" w:space="0" w:color="auto"/>
        <w:left w:val="single" w:sz="8" w:space="0" w:color="auto"/>
        <w:bottom w:val="single" w:sz="4" w:space="0" w:color="auto"/>
      </w:pBdr>
      <w:spacing w:before="100" w:beforeAutospacing="1" w:after="100" w:afterAutospacing="1" w:line="240" w:lineRule="auto"/>
      <w:ind w:left="0"/>
      <w:textAlignment w:val="center"/>
    </w:pPr>
    <w:rPr>
      <w:szCs w:val="24"/>
    </w:rPr>
  </w:style>
  <w:style w:type="paragraph" w:customStyle="1" w:styleId="xl195">
    <w:name w:val="xl195"/>
    <w:basedOn w:val="Normal"/>
    <w:rsid w:val="00C24904"/>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left="0"/>
      <w:textAlignment w:val="center"/>
    </w:pPr>
    <w:rPr>
      <w:szCs w:val="24"/>
    </w:rPr>
  </w:style>
  <w:style w:type="paragraph" w:customStyle="1" w:styleId="xl196">
    <w:name w:val="xl196"/>
    <w:basedOn w:val="Normal"/>
    <w:rsid w:val="00C24904"/>
    <w:pPr>
      <w:pBdr>
        <w:left w:val="single" w:sz="8" w:space="0" w:color="auto"/>
        <w:bottom w:val="single" w:sz="4" w:space="0" w:color="auto"/>
      </w:pBdr>
      <w:spacing w:before="100" w:beforeAutospacing="1" w:after="100" w:afterAutospacing="1" w:line="240" w:lineRule="auto"/>
      <w:ind w:left="0"/>
      <w:textAlignment w:val="center"/>
    </w:pPr>
    <w:rPr>
      <w:szCs w:val="24"/>
    </w:rPr>
  </w:style>
  <w:style w:type="paragraph" w:customStyle="1" w:styleId="xl197">
    <w:name w:val="xl197"/>
    <w:basedOn w:val="Normal"/>
    <w:rsid w:val="00C24904"/>
    <w:pPr>
      <w:pBdr>
        <w:left w:val="single" w:sz="8" w:space="0" w:color="auto"/>
        <w:bottom w:val="single" w:sz="4" w:space="0" w:color="auto"/>
        <w:right w:val="single" w:sz="8" w:space="0" w:color="auto"/>
      </w:pBdr>
      <w:spacing w:before="100" w:beforeAutospacing="1" w:after="100" w:afterAutospacing="1" w:line="240" w:lineRule="auto"/>
      <w:ind w:left="0"/>
      <w:textAlignment w:val="center"/>
    </w:pPr>
    <w:rPr>
      <w:szCs w:val="24"/>
    </w:rPr>
  </w:style>
  <w:style w:type="paragraph" w:customStyle="1" w:styleId="xl198">
    <w:name w:val="xl198"/>
    <w:basedOn w:val="Normal"/>
    <w:rsid w:val="00C24904"/>
    <w:pPr>
      <w:pBdr>
        <w:top w:val="single" w:sz="4" w:space="0" w:color="auto"/>
        <w:left w:val="single" w:sz="8" w:space="0" w:color="auto"/>
        <w:bottom w:val="single" w:sz="4" w:space="0" w:color="auto"/>
      </w:pBdr>
      <w:spacing w:before="100" w:beforeAutospacing="1" w:after="100" w:afterAutospacing="1" w:line="240" w:lineRule="auto"/>
      <w:ind w:left="0"/>
      <w:textAlignment w:val="center"/>
    </w:pPr>
    <w:rPr>
      <w:szCs w:val="24"/>
    </w:rPr>
  </w:style>
  <w:style w:type="paragraph" w:customStyle="1" w:styleId="xl199">
    <w:name w:val="xl199"/>
    <w:basedOn w:val="Normal"/>
    <w:rsid w:val="00C2490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left="0"/>
      <w:textAlignment w:val="center"/>
    </w:pPr>
    <w:rPr>
      <w:szCs w:val="24"/>
    </w:rPr>
  </w:style>
  <w:style w:type="paragraph" w:customStyle="1" w:styleId="xl200">
    <w:name w:val="xl200"/>
    <w:basedOn w:val="Normal"/>
    <w:rsid w:val="00C2490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left="0"/>
      <w:textAlignment w:val="center"/>
    </w:pPr>
    <w:rPr>
      <w:szCs w:val="24"/>
    </w:rPr>
  </w:style>
  <w:style w:type="paragraph" w:customStyle="1" w:styleId="xl201">
    <w:name w:val="xl201"/>
    <w:basedOn w:val="Normal"/>
    <w:rsid w:val="00C24904"/>
    <w:pPr>
      <w:pBdr>
        <w:top w:val="single" w:sz="4" w:space="0" w:color="auto"/>
        <w:left w:val="single" w:sz="8" w:space="0" w:color="auto"/>
      </w:pBdr>
      <w:spacing w:before="100" w:beforeAutospacing="1" w:after="100" w:afterAutospacing="1" w:line="240" w:lineRule="auto"/>
      <w:ind w:left="0"/>
      <w:textAlignment w:val="center"/>
    </w:pPr>
    <w:rPr>
      <w:szCs w:val="24"/>
    </w:rPr>
  </w:style>
  <w:style w:type="paragraph" w:customStyle="1" w:styleId="xl202">
    <w:name w:val="xl202"/>
    <w:basedOn w:val="Normal"/>
    <w:rsid w:val="00C24904"/>
    <w:pPr>
      <w:pBdr>
        <w:top w:val="single" w:sz="4" w:space="0" w:color="auto"/>
        <w:left w:val="single" w:sz="8" w:space="0" w:color="auto"/>
        <w:right w:val="single" w:sz="8" w:space="0" w:color="auto"/>
      </w:pBdr>
      <w:spacing w:before="100" w:beforeAutospacing="1" w:after="100" w:afterAutospacing="1" w:line="240" w:lineRule="auto"/>
      <w:ind w:left="0"/>
      <w:textAlignment w:val="center"/>
    </w:pPr>
    <w:rPr>
      <w:szCs w:val="24"/>
    </w:rPr>
  </w:style>
  <w:style w:type="paragraph" w:customStyle="1" w:styleId="xl203">
    <w:name w:val="xl203"/>
    <w:basedOn w:val="Normal"/>
    <w:rsid w:val="00C24904"/>
    <w:pPr>
      <w:pBdr>
        <w:left w:val="single" w:sz="8" w:space="0" w:color="auto"/>
        <w:bottom w:val="single" w:sz="4" w:space="0" w:color="auto"/>
        <w:right w:val="single" w:sz="8" w:space="0" w:color="auto"/>
      </w:pBdr>
      <w:spacing w:before="100" w:beforeAutospacing="1" w:after="100" w:afterAutospacing="1" w:line="240" w:lineRule="auto"/>
      <w:ind w:left="0"/>
      <w:textAlignment w:val="center"/>
    </w:pPr>
    <w:rPr>
      <w:szCs w:val="24"/>
    </w:rPr>
  </w:style>
  <w:style w:type="paragraph" w:customStyle="1" w:styleId="xl204">
    <w:name w:val="xl204"/>
    <w:basedOn w:val="Normal"/>
    <w:rsid w:val="00C24904"/>
    <w:pPr>
      <w:pBdr>
        <w:top w:val="single" w:sz="4" w:space="0" w:color="auto"/>
        <w:left w:val="single" w:sz="8" w:space="0" w:color="auto"/>
        <w:bottom w:val="single" w:sz="8" w:space="0" w:color="auto"/>
      </w:pBdr>
      <w:spacing w:before="100" w:beforeAutospacing="1" w:after="100" w:afterAutospacing="1" w:line="240" w:lineRule="auto"/>
      <w:ind w:left="0"/>
      <w:textAlignment w:val="center"/>
    </w:pPr>
    <w:rPr>
      <w:szCs w:val="24"/>
    </w:rPr>
  </w:style>
  <w:style w:type="paragraph" w:customStyle="1" w:styleId="xl205">
    <w:name w:val="xl205"/>
    <w:basedOn w:val="Normal"/>
    <w:rsid w:val="00C2490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left="0"/>
      <w:textAlignment w:val="center"/>
    </w:pPr>
    <w:rPr>
      <w:szCs w:val="24"/>
    </w:rPr>
  </w:style>
  <w:style w:type="paragraph" w:customStyle="1" w:styleId="xl206">
    <w:name w:val="xl206"/>
    <w:basedOn w:val="Normal"/>
    <w:rsid w:val="00C24904"/>
    <w:pPr>
      <w:pBdr>
        <w:top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207">
    <w:name w:val="xl207"/>
    <w:basedOn w:val="Normal"/>
    <w:rsid w:val="00C24904"/>
    <w:pPr>
      <w:pBdr>
        <w:top w:val="single" w:sz="8" w:space="0" w:color="auto"/>
        <w:left w:val="single" w:sz="8"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208">
    <w:name w:val="xl208"/>
    <w:basedOn w:val="Normal"/>
    <w:rsid w:val="00C24904"/>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209">
    <w:name w:val="xl209"/>
    <w:basedOn w:val="Normal"/>
    <w:rsid w:val="00C24904"/>
    <w:pPr>
      <w:pBdr>
        <w:top w:val="single" w:sz="8" w:space="0" w:color="auto"/>
      </w:pBdr>
      <w:spacing w:before="100" w:beforeAutospacing="1" w:after="100" w:afterAutospacing="1" w:line="240" w:lineRule="auto"/>
      <w:ind w:left="0"/>
      <w:jc w:val="center"/>
      <w:textAlignment w:val="center"/>
    </w:pPr>
    <w:rPr>
      <w:szCs w:val="24"/>
    </w:rPr>
  </w:style>
  <w:style w:type="paragraph" w:customStyle="1" w:styleId="xl210">
    <w:name w:val="xl210"/>
    <w:basedOn w:val="Normal"/>
    <w:rsid w:val="00C2490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211">
    <w:name w:val="xl211"/>
    <w:basedOn w:val="Normal"/>
    <w:rsid w:val="00C24904"/>
    <w:pPr>
      <w:pBdr>
        <w:top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212">
    <w:name w:val="xl212"/>
    <w:basedOn w:val="Normal"/>
    <w:rsid w:val="00C24904"/>
    <w:pPr>
      <w:spacing w:before="100" w:beforeAutospacing="1" w:after="100" w:afterAutospacing="1" w:line="240" w:lineRule="auto"/>
      <w:ind w:left="0"/>
      <w:jc w:val="center"/>
      <w:textAlignment w:val="center"/>
    </w:pPr>
    <w:rPr>
      <w:szCs w:val="24"/>
    </w:rPr>
  </w:style>
  <w:style w:type="paragraph" w:customStyle="1" w:styleId="xl213">
    <w:name w:val="xl213"/>
    <w:basedOn w:val="Normal"/>
    <w:rsid w:val="00C24904"/>
    <w:pPr>
      <w:pBdr>
        <w:top w:val="single" w:sz="4" w:space="0" w:color="auto"/>
        <w:left w:val="single" w:sz="8"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214">
    <w:name w:val="xl214"/>
    <w:basedOn w:val="Normal"/>
    <w:rsid w:val="00C2490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left="0"/>
      <w:jc w:val="left"/>
      <w:textAlignment w:val="center"/>
    </w:pPr>
    <w:rPr>
      <w:szCs w:val="24"/>
    </w:rPr>
  </w:style>
  <w:style w:type="paragraph" w:customStyle="1" w:styleId="xl215">
    <w:name w:val="xl215"/>
    <w:basedOn w:val="Normal"/>
    <w:rsid w:val="00C24904"/>
    <w:pPr>
      <w:pBdr>
        <w:top w:val="single" w:sz="8"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216">
    <w:name w:val="xl216"/>
    <w:basedOn w:val="Normal"/>
    <w:rsid w:val="00C24904"/>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217">
    <w:name w:val="xl217"/>
    <w:basedOn w:val="Normal"/>
    <w:rsid w:val="00C24904"/>
    <w:pPr>
      <w:pBdr>
        <w:top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218">
    <w:name w:val="xl218"/>
    <w:basedOn w:val="Normal"/>
    <w:rsid w:val="00C24904"/>
    <w:pPr>
      <w:pBdr>
        <w:top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219">
    <w:name w:val="xl219"/>
    <w:basedOn w:val="Normal"/>
    <w:rsid w:val="00C24904"/>
    <w:pPr>
      <w:pBdr>
        <w:top w:val="single" w:sz="8"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220">
    <w:name w:val="xl220"/>
    <w:basedOn w:val="Normal"/>
    <w:rsid w:val="00C24904"/>
    <w:pPr>
      <w:pBdr>
        <w:top w:val="single" w:sz="8" w:space="0" w:color="auto"/>
        <w:left w:val="single" w:sz="4"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221">
    <w:name w:val="xl221"/>
    <w:basedOn w:val="Normal"/>
    <w:rsid w:val="00C24904"/>
    <w:pPr>
      <w:pBdr>
        <w:top w:val="single" w:sz="8" w:space="0" w:color="auto"/>
        <w:left w:val="single" w:sz="8" w:space="0" w:color="auto"/>
      </w:pBdr>
      <w:spacing w:before="100" w:beforeAutospacing="1" w:after="100" w:afterAutospacing="1" w:line="240" w:lineRule="auto"/>
      <w:ind w:left="0"/>
      <w:jc w:val="left"/>
    </w:pPr>
    <w:rPr>
      <w:szCs w:val="24"/>
    </w:rPr>
  </w:style>
  <w:style w:type="paragraph" w:customStyle="1" w:styleId="xl222">
    <w:name w:val="xl222"/>
    <w:basedOn w:val="Normal"/>
    <w:rsid w:val="00C24904"/>
    <w:pPr>
      <w:pBdr>
        <w:top w:val="single" w:sz="8" w:space="0" w:color="auto"/>
        <w:left w:val="single" w:sz="8" w:space="0" w:color="auto"/>
        <w:right w:val="single" w:sz="8" w:space="0" w:color="auto"/>
      </w:pBdr>
      <w:spacing w:before="100" w:beforeAutospacing="1" w:after="100" w:afterAutospacing="1" w:line="240" w:lineRule="auto"/>
      <w:ind w:left="0"/>
      <w:jc w:val="left"/>
    </w:pPr>
    <w:rPr>
      <w:szCs w:val="24"/>
    </w:rPr>
  </w:style>
  <w:style w:type="paragraph" w:customStyle="1" w:styleId="xl223">
    <w:name w:val="xl223"/>
    <w:basedOn w:val="Normal"/>
    <w:rsid w:val="00C24904"/>
    <w:pPr>
      <w:pBdr>
        <w:top w:val="single" w:sz="4" w:space="0" w:color="auto"/>
        <w:left w:val="single" w:sz="8" w:space="0" w:color="auto"/>
        <w:bottom w:val="single" w:sz="4" w:space="0" w:color="auto"/>
      </w:pBdr>
      <w:spacing w:before="100" w:beforeAutospacing="1" w:after="100" w:afterAutospacing="1" w:line="240" w:lineRule="auto"/>
      <w:ind w:left="0"/>
      <w:jc w:val="left"/>
    </w:pPr>
    <w:rPr>
      <w:szCs w:val="24"/>
    </w:rPr>
  </w:style>
  <w:style w:type="paragraph" w:customStyle="1" w:styleId="xl224">
    <w:name w:val="xl224"/>
    <w:basedOn w:val="Normal"/>
    <w:rsid w:val="00C2490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left="0"/>
      <w:jc w:val="left"/>
    </w:pPr>
    <w:rPr>
      <w:szCs w:val="24"/>
    </w:rPr>
  </w:style>
  <w:style w:type="paragraph" w:customStyle="1" w:styleId="xl225">
    <w:name w:val="xl225"/>
    <w:basedOn w:val="Normal"/>
    <w:rsid w:val="00C24904"/>
    <w:pPr>
      <w:pBdr>
        <w:top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226">
    <w:name w:val="xl226"/>
    <w:basedOn w:val="Normal"/>
    <w:rsid w:val="00C24904"/>
    <w:pPr>
      <w:pBdr>
        <w:top w:val="single" w:sz="4" w:space="0" w:color="auto"/>
        <w:left w:val="single" w:sz="8" w:space="0" w:color="auto"/>
        <w:bottom w:val="single" w:sz="8" w:space="0" w:color="auto"/>
      </w:pBdr>
      <w:spacing w:before="100" w:beforeAutospacing="1" w:after="100" w:afterAutospacing="1" w:line="240" w:lineRule="auto"/>
      <w:ind w:left="0"/>
      <w:jc w:val="left"/>
    </w:pPr>
    <w:rPr>
      <w:szCs w:val="24"/>
    </w:rPr>
  </w:style>
  <w:style w:type="paragraph" w:customStyle="1" w:styleId="xl227">
    <w:name w:val="xl227"/>
    <w:basedOn w:val="Normal"/>
    <w:rsid w:val="00C2490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left="0"/>
      <w:jc w:val="left"/>
    </w:pPr>
    <w:rPr>
      <w:szCs w:val="24"/>
    </w:rPr>
  </w:style>
  <w:style w:type="paragraph" w:customStyle="1" w:styleId="xl228">
    <w:name w:val="xl228"/>
    <w:basedOn w:val="Normal"/>
    <w:rsid w:val="00C24904"/>
    <w:pPr>
      <w:pBdr>
        <w:top w:val="single" w:sz="8" w:space="0" w:color="auto"/>
        <w:left w:val="single" w:sz="8" w:space="0" w:color="auto"/>
        <w:right w:val="single" w:sz="4" w:space="0" w:color="auto"/>
      </w:pBdr>
      <w:spacing w:before="100" w:beforeAutospacing="1" w:after="100" w:afterAutospacing="1" w:line="240" w:lineRule="auto"/>
      <w:ind w:left="0"/>
      <w:jc w:val="center"/>
      <w:textAlignment w:val="center"/>
    </w:pPr>
    <w:rPr>
      <w:b/>
      <w:bCs/>
      <w:szCs w:val="24"/>
    </w:rPr>
  </w:style>
  <w:style w:type="paragraph" w:customStyle="1" w:styleId="xl229">
    <w:name w:val="xl229"/>
    <w:basedOn w:val="Normal"/>
    <w:rsid w:val="00C24904"/>
    <w:pPr>
      <w:pBdr>
        <w:top w:val="single" w:sz="8" w:space="0" w:color="auto"/>
        <w:left w:val="single" w:sz="4" w:space="0" w:color="auto"/>
        <w:bottom w:val="single" w:sz="4" w:space="0" w:color="auto"/>
      </w:pBdr>
      <w:spacing w:before="100" w:beforeAutospacing="1" w:after="100" w:afterAutospacing="1" w:line="240" w:lineRule="auto"/>
      <w:ind w:left="0"/>
      <w:textAlignment w:val="top"/>
    </w:pPr>
    <w:rPr>
      <w:szCs w:val="24"/>
    </w:rPr>
  </w:style>
  <w:style w:type="paragraph" w:customStyle="1" w:styleId="xl230">
    <w:name w:val="xl230"/>
    <w:basedOn w:val="Normal"/>
    <w:rsid w:val="00C24904"/>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left="0"/>
      <w:jc w:val="left"/>
      <w:textAlignment w:val="top"/>
    </w:pPr>
    <w:rPr>
      <w:szCs w:val="24"/>
    </w:rPr>
  </w:style>
  <w:style w:type="paragraph" w:customStyle="1" w:styleId="xl231">
    <w:name w:val="xl231"/>
    <w:basedOn w:val="Normal"/>
    <w:rsid w:val="00C24904"/>
    <w:pPr>
      <w:pBdr>
        <w:top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232">
    <w:name w:val="xl232"/>
    <w:basedOn w:val="Normal"/>
    <w:rsid w:val="00C24904"/>
    <w:pPr>
      <w:pBdr>
        <w:top w:val="single" w:sz="8" w:space="0" w:color="auto"/>
        <w:left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233">
    <w:name w:val="xl233"/>
    <w:basedOn w:val="Normal"/>
    <w:rsid w:val="00C24904"/>
    <w:pPr>
      <w:pBdr>
        <w:left w:val="single" w:sz="8" w:space="0" w:color="auto"/>
        <w:right w:val="single" w:sz="4" w:space="0" w:color="auto"/>
      </w:pBdr>
      <w:spacing w:before="100" w:beforeAutospacing="1" w:after="100" w:afterAutospacing="1" w:line="240" w:lineRule="auto"/>
      <w:ind w:left="0"/>
      <w:jc w:val="center"/>
      <w:textAlignment w:val="center"/>
    </w:pPr>
    <w:rPr>
      <w:b/>
      <w:bCs/>
      <w:szCs w:val="24"/>
    </w:rPr>
  </w:style>
  <w:style w:type="paragraph" w:customStyle="1" w:styleId="xl234">
    <w:name w:val="xl234"/>
    <w:basedOn w:val="Normal"/>
    <w:rsid w:val="00C24904"/>
    <w:pPr>
      <w:pBdr>
        <w:top w:val="single" w:sz="4" w:space="0" w:color="auto"/>
        <w:left w:val="single" w:sz="4" w:space="0" w:color="auto"/>
        <w:bottom w:val="single" w:sz="4" w:space="0" w:color="auto"/>
      </w:pBdr>
      <w:spacing w:before="100" w:beforeAutospacing="1" w:after="100" w:afterAutospacing="1" w:line="240" w:lineRule="auto"/>
      <w:ind w:left="0"/>
      <w:textAlignment w:val="top"/>
    </w:pPr>
    <w:rPr>
      <w:szCs w:val="24"/>
    </w:rPr>
  </w:style>
  <w:style w:type="paragraph" w:customStyle="1" w:styleId="xl235">
    <w:name w:val="xl235"/>
    <w:basedOn w:val="Normal"/>
    <w:rsid w:val="00C2490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left="0"/>
      <w:jc w:val="left"/>
      <w:textAlignment w:val="top"/>
    </w:pPr>
    <w:rPr>
      <w:szCs w:val="24"/>
    </w:rPr>
  </w:style>
  <w:style w:type="paragraph" w:customStyle="1" w:styleId="xl236">
    <w:name w:val="xl236"/>
    <w:basedOn w:val="Normal"/>
    <w:rsid w:val="00C24904"/>
    <w:pPr>
      <w:pBdr>
        <w:top w:val="single" w:sz="4" w:space="0" w:color="auto"/>
        <w:left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237">
    <w:name w:val="xl237"/>
    <w:basedOn w:val="Normal"/>
    <w:rsid w:val="00C24904"/>
    <w:pPr>
      <w:pBdr>
        <w:top w:val="single" w:sz="4" w:space="0" w:color="auto"/>
        <w:left w:val="single" w:sz="4" w:space="0" w:color="auto"/>
      </w:pBdr>
      <w:spacing w:before="100" w:beforeAutospacing="1" w:after="100" w:afterAutospacing="1" w:line="240" w:lineRule="auto"/>
      <w:ind w:left="0"/>
      <w:textAlignment w:val="top"/>
    </w:pPr>
    <w:rPr>
      <w:szCs w:val="24"/>
    </w:rPr>
  </w:style>
  <w:style w:type="paragraph" w:customStyle="1" w:styleId="xl238">
    <w:name w:val="xl238"/>
    <w:basedOn w:val="Normal"/>
    <w:rsid w:val="00C24904"/>
    <w:pPr>
      <w:pBdr>
        <w:top w:val="single" w:sz="4" w:space="0" w:color="auto"/>
        <w:left w:val="single" w:sz="8" w:space="0" w:color="auto"/>
        <w:right w:val="single" w:sz="8" w:space="0" w:color="auto"/>
      </w:pBdr>
      <w:spacing w:before="100" w:beforeAutospacing="1" w:after="100" w:afterAutospacing="1" w:line="240" w:lineRule="auto"/>
      <w:ind w:left="0"/>
      <w:jc w:val="left"/>
      <w:textAlignment w:val="top"/>
    </w:pPr>
    <w:rPr>
      <w:szCs w:val="24"/>
    </w:rPr>
  </w:style>
  <w:style w:type="paragraph" w:customStyle="1" w:styleId="xl239">
    <w:name w:val="xl239"/>
    <w:basedOn w:val="Normal"/>
    <w:rsid w:val="00C24904"/>
    <w:pPr>
      <w:pBdr>
        <w:top w:val="single" w:sz="4" w:space="0" w:color="auto"/>
      </w:pBdr>
      <w:spacing w:before="100" w:beforeAutospacing="1" w:after="100" w:afterAutospacing="1" w:line="240" w:lineRule="auto"/>
      <w:ind w:left="0"/>
      <w:jc w:val="center"/>
      <w:textAlignment w:val="center"/>
    </w:pPr>
    <w:rPr>
      <w:szCs w:val="24"/>
    </w:rPr>
  </w:style>
  <w:style w:type="paragraph" w:customStyle="1" w:styleId="xl240">
    <w:name w:val="xl240"/>
    <w:basedOn w:val="Normal"/>
    <w:rsid w:val="00C24904"/>
    <w:pPr>
      <w:pBdr>
        <w:top w:val="single" w:sz="4" w:space="0" w:color="auto"/>
        <w:left w:val="single" w:sz="4" w:space="0" w:color="auto"/>
      </w:pBdr>
      <w:spacing w:before="100" w:beforeAutospacing="1" w:after="100" w:afterAutospacing="1" w:line="240" w:lineRule="auto"/>
      <w:ind w:left="0"/>
      <w:jc w:val="left"/>
      <w:textAlignment w:val="center"/>
    </w:pPr>
    <w:rPr>
      <w:szCs w:val="24"/>
    </w:rPr>
  </w:style>
  <w:style w:type="paragraph" w:customStyle="1" w:styleId="xl241">
    <w:name w:val="xl241"/>
    <w:basedOn w:val="Normal"/>
    <w:rsid w:val="00C24904"/>
    <w:pPr>
      <w:pBdr>
        <w:top w:val="single" w:sz="4" w:space="0" w:color="auto"/>
        <w:left w:val="single" w:sz="4" w:space="0" w:color="auto"/>
        <w:bottom w:val="single" w:sz="4" w:space="0" w:color="auto"/>
      </w:pBdr>
      <w:spacing w:before="100" w:beforeAutospacing="1" w:after="100" w:afterAutospacing="1" w:line="240" w:lineRule="auto"/>
      <w:ind w:left="0"/>
      <w:textAlignment w:val="top"/>
    </w:pPr>
    <w:rPr>
      <w:szCs w:val="24"/>
    </w:rPr>
  </w:style>
  <w:style w:type="paragraph" w:customStyle="1" w:styleId="xl242">
    <w:name w:val="xl242"/>
    <w:basedOn w:val="Normal"/>
    <w:rsid w:val="00C24904"/>
    <w:pPr>
      <w:pBdr>
        <w:left w:val="single" w:sz="8" w:space="0" w:color="auto"/>
        <w:bottom w:val="single" w:sz="8" w:space="0" w:color="auto"/>
        <w:right w:val="single" w:sz="4" w:space="0" w:color="auto"/>
      </w:pBdr>
      <w:spacing w:before="100" w:beforeAutospacing="1" w:after="100" w:afterAutospacing="1" w:line="240" w:lineRule="auto"/>
      <w:ind w:left="0"/>
      <w:jc w:val="center"/>
      <w:textAlignment w:val="center"/>
    </w:pPr>
    <w:rPr>
      <w:b/>
      <w:bCs/>
      <w:szCs w:val="24"/>
    </w:rPr>
  </w:style>
  <w:style w:type="paragraph" w:customStyle="1" w:styleId="xl243">
    <w:name w:val="xl243"/>
    <w:basedOn w:val="Normal"/>
    <w:rsid w:val="00C24904"/>
    <w:pPr>
      <w:pBdr>
        <w:top w:val="single" w:sz="4" w:space="0" w:color="auto"/>
        <w:left w:val="single" w:sz="4" w:space="0" w:color="auto"/>
        <w:bottom w:val="single" w:sz="8" w:space="0" w:color="auto"/>
      </w:pBdr>
      <w:spacing w:before="100" w:beforeAutospacing="1" w:after="100" w:afterAutospacing="1" w:line="240" w:lineRule="auto"/>
      <w:ind w:left="0"/>
      <w:textAlignment w:val="top"/>
    </w:pPr>
    <w:rPr>
      <w:szCs w:val="24"/>
    </w:rPr>
  </w:style>
  <w:style w:type="paragraph" w:customStyle="1" w:styleId="xl244">
    <w:name w:val="xl244"/>
    <w:basedOn w:val="Normal"/>
    <w:rsid w:val="00C2490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left="0"/>
      <w:jc w:val="left"/>
      <w:textAlignment w:val="top"/>
    </w:pPr>
    <w:rPr>
      <w:szCs w:val="24"/>
    </w:rPr>
  </w:style>
  <w:style w:type="paragraph" w:customStyle="1" w:styleId="xl245">
    <w:name w:val="xl245"/>
    <w:basedOn w:val="Normal"/>
    <w:rsid w:val="00C24904"/>
    <w:pPr>
      <w:pBdr>
        <w:top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246">
    <w:name w:val="xl246"/>
    <w:basedOn w:val="Normal"/>
    <w:rsid w:val="00C24904"/>
    <w:pPr>
      <w:pBdr>
        <w:top w:val="single" w:sz="4" w:space="0" w:color="auto"/>
        <w:left w:val="single" w:sz="4"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247">
    <w:name w:val="xl247"/>
    <w:basedOn w:val="Normal"/>
    <w:rsid w:val="00C24904"/>
    <w:pPr>
      <w:pBdr>
        <w:left w:val="single" w:sz="8" w:space="0" w:color="auto"/>
        <w:right w:val="single" w:sz="4" w:space="0" w:color="auto"/>
      </w:pBdr>
      <w:spacing w:before="100" w:beforeAutospacing="1" w:after="100" w:afterAutospacing="1" w:line="240" w:lineRule="auto"/>
      <w:ind w:left="0"/>
      <w:jc w:val="center"/>
      <w:textAlignment w:val="center"/>
    </w:pPr>
    <w:rPr>
      <w:b/>
      <w:bCs/>
      <w:szCs w:val="24"/>
    </w:rPr>
  </w:style>
  <w:style w:type="paragraph" w:customStyle="1" w:styleId="xl248">
    <w:name w:val="xl248"/>
    <w:basedOn w:val="Normal"/>
    <w:rsid w:val="00C24904"/>
    <w:pPr>
      <w:pBdr>
        <w:left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249">
    <w:name w:val="xl249"/>
    <w:basedOn w:val="Normal"/>
    <w:rsid w:val="00C24904"/>
    <w:pPr>
      <w:pBdr>
        <w:left w:val="single" w:sz="8" w:space="0" w:color="auto"/>
        <w:bottom w:val="single" w:sz="4"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250">
    <w:name w:val="xl250"/>
    <w:basedOn w:val="Normal"/>
    <w:rsid w:val="00C24904"/>
    <w:pPr>
      <w:spacing w:before="100" w:beforeAutospacing="1" w:after="100" w:afterAutospacing="1" w:line="240" w:lineRule="auto"/>
      <w:ind w:left="0"/>
      <w:jc w:val="center"/>
      <w:textAlignment w:val="center"/>
    </w:pPr>
    <w:rPr>
      <w:szCs w:val="24"/>
    </w:rPr>
  </w:style>
  <w:style w:type="paragraph" w:customStyle="1" w:styleId="xl251">
    <w:name w:val="xl251"/>
    <w:basedOn w:val="Normal"/>
    <w:rsid w:val="00C24904"/>
    <w:pPr>
      <w:pBdr>
        <w:left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252">
    <w:name w:val="xl252"/>
    <w:basedOn w:val="Normal"/>
    <w:rsid w:val="00C24904"/>
    <w:pPr>
      <w:pBdr>
        <w:left w:val="single" w:sz="8" w:space="0" w:color="auto"/>
        <w:bottom w:val="single" w:sz="4" w:space="0" w:color="auto"/>
        <w:right w:val="single" w:sz="4" w:space="0" w:color="auto"/>
      </w:pBdr>
      <w:spacing w:before="100" w:beforeAutospacing="1" w:after="100" w:afterAutospacing="1" w:line="240" w:lineRule="auto"/>
      <w:ind w:left="0"/>
      <w:jc w:val="center"/>
      <w:textAlignment w:val="center"/>
    </w:pPr>
    <w:rPr>
      <w:szCs w:val="24"/>
    </w:rPr>
  </w:style>
  <w:style w:type="paragraph" w:customStyle="1" w:styleId="xl253">
    <w:name w:val="xl253"/>
    <w:basedOn w:val="Normal"/>
    <w:rsid w:val="00C24904"/>
    <w:pPr>
      <w:pBdr>
        <w:left w:val="single" w:sz="8"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254">
    <w:name w:val="xl254"/>
    <w:basedOn w:val="Normal"/>
    <w:rsid w:val="00C24904"/>
    <w:pPr>
      <w:pBdr>
        <w:left w:val="single" w:sz="4" w:space="0" w:color="auto"/>
        <w:bottom w:val="single" w:sz="4"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255">
    <w:name w:val="xl255"/>
    <w:basedOn w:val="Normal"/>
    <w:rsid w:val="00C24904"/>
    <w:pPr>
      <w:pBdr>
        <w:top w:val="single" w:sz="4" w:space="0" w:color="auto"/>
        <w:left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256">
    <w:name w:val="xl256"/>
    <w:basedOn w:val="Normal"/>
    <w:rsid w:val="00C2490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257">
    <w:name w:val="xl257"/>
    <w:basedOn w:val="Normal"/>
    <w:rsid w:val="00C24904"/>
    <w:pPr>
      <w:pBdr>
        <w:top w:val="single" w:sz="4" w:space="0" w:color="auto"/>
        <w:bottom w:val="single" w:sz="4" w:space="0" w:color="auto"/>
      </w:pBdr>
      <w:spacing w:before="100" w:beforeAutospacing="1" w:after="100" w:afterAutospacing="1" w:line="240" w:lineRule="auto"/>
      <w:ind w:left="0"/>
      <w:jc w:val="center"/>
      <w:textAlignment w:val="center"/>
    </w:pPr>
    <w:rPr>
      <w:szCs w:val="24"/>
    </w:rPr>
  </w:style>
  <w:style w:type="paragraph" w:customStyle="1" w:styleId="xl258">
    <w:name w:val="xl258"/>
    <w:basedOn w:val="Normal"/>
    <w:rsid w:val="00C24904"/>
    <w:pPr>
      <w:pBdr>
        <w:top w:val="single" w:sz="4" w:space="0" w:color="auto"/>
        <w:left w:val="single" w:sz="4" w:space="0" w:color="auto"/>
        <w:bottom w:val="single" w:sz="4" w:space="0" w:color="auto"/>
      </w:pBdr>
      <w:spacing w:before="100" w:beforeAutospacing="1" w:after="100" w:afterAutospacing="1" w:line="240" w:lineRule="auto"/>
      <w:ind w:left="0"/>
      <w:jc w:val="left"/>
      <w:textAlignment w:val="center"/>
    </w:pPr>
    <w:rPr>
      <w:szCs w:val="24"/>
    </w:rPr>
  </w:style>
  <w:style w:type="paragraph" w:customStyle="1" w:styleId="xl259">
    <w:name w:val="xl259"/>
    <w:basedOn w:val="Normal"/>
    <w:rsid w:val="00C24904"/>
    <w:pPr>
      <w:pBdr>
        <w:left w:val="single" w:sz="8" w:space="0" w:color="auto"/>
        <w:bottom w:val="single" w:sz="8" w:space="0" w:color="auto"/>
        <w:right w:val="single" w:sz="4" w:space="0" w:color="auto"/>
      </w:pBdr>
      <w:spacing w:before="100" w:beforeAutospacing="1" w:after="100" w:afterAutospacing="1" w:line="240" w:lineRule="auto"/>
      <w:ind w:left="0"/>
      <w:jc w:val="center"/>
      <w:textAlignment w:val="center"/>
    </w:pPr>
    <w:rPr>
      <w:b/>
      <w:bCs/>
      <w:szCs w:val="24"/>
    </w:rPr>
  </w:style>
  <w:style w:type="paragraph" w:customStyle="1" w:styleId="xl260">
    <w:name w:val="xl260"/>
    <w:basedOn w:val="Normal"/>
    <w:rsid w:val="00C24904"/>
    <w:pPr>
      <w:pBdr>
        <w:top w:val="single" w:sz="4" w:space="0" w:color="auto"/>
        <w:left w:val="single" w:sz="4" w:space="0" w:color="auto"/>
        <w:bottom w:val="single" w:sz="8" w:space="0" w:color="auto"/>
      </w:pBdr>
      <w:spacing w:before="100" w:beforeAutospacing="1" w:after="100" w:afterAutospacing="1" w:line="240" w:lineRule="auto"/>
      <w:ind w:left="0"/>
      <w:jc w:val="left"/>
      <w:textAlignment w:val="center"/>
    </w:pPr>
    <w:rPr>
      <w:szCs w:val="24"/>
    </w:rPr>
  </w:style>
  <w:style w:type="paragraph" w:customStyle="1" w:styleId="xl261">
    <w:name w:val="xl261"/>
    <w:basedOn w:val="Normal"/>
    <w:rsid w:val="00C2490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left="0"/>
      <w:jc w:val="center"/>
      <w:textAlignment w:val="center"/>
    </w:pPr>
    <w:rPr>
      <w:szCs w:val="24"/>
    </w:rPr>
  </w:style>
  <w:style w:type="paragraph" w:customStyle="1" w:styleId="xl262">
    <w:name w:val="xl262"/>
    <w:basedOn w:val="Normal"/>
    <w:rsid w:val="00C24904"/>
    <w:pPr>
      <w:pBdr>
        <w:top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263">
    <w:name w:val="xl263"/>
    <w:basedOn w:val="Normal"/>
    <w:rsid w:val="00C24904"/>
    <w:pPr>
      <w:pBdr>
        <w:left w:val="single" w:sz="4" w:space="0" w:color="auto"/>
        <w:bottom w:val="single" w:sz="8" w:space="0" w:color="auto"/>
      </w:pBdr>
      <w:spacing w:before="100" w:beforeAutospacing="1" w:after="100" w:afterAutospacing="1" w:line="240" w:lineRule="auto"/>
      <w:ind w:left="0"/>
      <w:jc w:val="center"/>
      <w:textAlignment w:val="center"/>
    </w:pPr>
    <w:rPr>
      <w:szCs w:val="24"/>
    </w:rPr>
  </w:style>
  <w:style w:type="paragraph" w:customStyle="1" w:styleId="xl264">
    <w:name w:val="xl264"/>
    <w:basedOn w:val="Normal"/>
    <w:rsid w:val="00C24904"/>
    <w:pPr>
      <w:pBdr>
        <w:top w:val="single" w:sz="8" w:space="0" w:color="auto"/>
        <w:left w:val="single" w:sz="8" w:space="0" w:color="auto"/>
        <w:bottom w:val="single" w:sz="8" w:space="0" w:color="auto"/>
      </w:pBdr>
      <w:spacing w:before="100" w:beforeAutospacing="1" w:after="100" w:afterAutospacing="1" w:line="240" w:lineRule="auto"/>
      <w:ind w:left="0"/>
      <w:jc w:val="center"/>
    </w:pPr>
    <w:rPr>
      <w:b/>
      <w:bCs/>
      <w:szCs w:val="24"/>
    </w:rPr>
  </w:style>
  <w:style w:type="paragraph" w:customStyle="1" w:styleId="xl265">
    <w:name w:val="xl265"/>
    <w:basedOn w:val="Normal"/>
    <w:rsid w:val="00C24904"/>
    <w:pPr>
      <w:pBdr>
        <w:top w:val="single" w:sz="8" w:space="0" w:color="auto"/>
        <w:bottom w:val="single" w:sz="8" w:space="0" w:color="auto"/>
      </w:pBdr>
      <w:spacing w:before="100" w:beforeAutospacing="1" w:after="100" w:afterAutospacing="1" w:line="240" w:lineRule="auto"/>
      <w:ind w:left="0"/>
      <w:jc w:val="center"/>
    </w:pPr>
    <w:rPr>
      <w:b/>
      <w:bCs/>
      <w:szCs w:val="24"/>
    </w:rPr>
  </w:style>
  <w:style w:type="paragraph" w:customStyle="1" w:styleId="xl266">
    <w:name w:val="xl266"/>
    <w:basedOn w:val="Normal"/>
    <w:rsid w:val="00C24904"/>
    <w:pPr>
      <w:pBdr>
        <w:top w:val="single" w:sz="8" w:space="0" w:color="auto"/>
        <w:left w:val="single" w:sz="8" w:space="0" w:color="auto"/>
        <w:bottom w:val="single" w:sz="8" w:space="0" w:color="auto"/>
      </w:pBdr>
      <w:spacing w:before="100" w:beforeAutospacing="1" w:after="100" w:afterAutospacing="1" w:line="240" w:lineRule="auto"/>
      <w:ind w:left="0"/>
      <w:jc w:val="center"/>
      <w:textAlignment w:val="center"/>
    </w:pPr>
    <w:rPr>
      <w:szCs w:val="24"/>
      <w:u w:val="double"/>
    </w:rPr>
  </w:style>
  <w:style w:type="paragraph" w:customStyle="1" w:styleId="xl267">
    <w:name w:val="xl267"/>
    <w:basedOn w:val="Normal"/>
    <w:rsid w:val="00C24904"/>
    <w:pPr>
      <w:pBdr>
        <w:top w:val="single" w:sz="8" w:space="0" w:color="auto"/>
        <w:bottom w:val="single" w:sz="8" w:space="0" w:color="auto"/>
        <w:right w:val="single" w:sz="8" w:space="0" w:color="auto"/>
      </w:pBdr>
      <w:spacing w:before="100" w:beforeAutospacing="1" w:after="100" w:afterAutospacing="1" w:line="240" w:lineRule="auto"/>
      <w:ind w:left="0"/>
      <w:jc w:val="left"/>
      <w:textAlignment w:val="center"/>
    </w:pPr>
    <w:rPr>
      <w:szCs w:val="24"/>
      <w:u w:val="double"/>
    </w:rPr>
  </w:style>
  <w:style w:type="paragraph" w:customStyle="1" w:styleId="xl268">
    <w:name w:val="xl268"/>
    <w:basedOn w:val="Normal"/>
    <w:rsid w:val="00C24904"/>
    <w:pPr>
      <w:pBdr>
        <w:top w:val="single" w:sz="8" w:space="0" w:color="auto"/>
        <w:left w:val="single" w:sz="8" w:space="0" w:color="auto"/>
        <w:bottom w:val="single" w:sz="8" w:space="0" w:color="auto"/>
      </w:pBdr>
      <w:spacing w:before="100" w:beforeAutospacing="1" w:after="100" w:afterAutospacing="1" w:line="240" w:lineRule="auto"/>
      <w:ind w:left="0"/>
      <w:jc w:val="left"/>
      <w:textAlignment w:val="center"/>
    </w:pPr>
    <w:rPr>
      <w:szCs w:val="24"/>
      <w:u w:val="double"/>
    </w:rPr>
  </w:style>
  <w:style w:type="paragraph" w:customStyle="1" w:styleId="xl269">
    <w:name w:val="xl269"/>
    <w:basedOn w:val="Normal"/>
    <w:rsid w:val="00C24904"/>
    <w:pPr>
      <w:pBdr>
        <w:top w:val="single" w:sz="8" w:space="0" w:color="auto"/>
        <w:bottom w:val="single" w:sz="8" w:space="0" w:color="auto"/>
        <w:right w:val="single" w:sz="8" w:space="0" w:color="auto"/>
      </w:pBdr>
      <w:spacing w:before="100" w:beforeAutospacing="1" w:after="100" w:afterAutospacing="1" w:line="240" w:lineRule="auto"/>
      <w:ind w:left="0"/>
      <w:jc w:val="left"/>
      <w:textAlignment w:val="center"/>
    </w:pPr>
    <w:rPr>
      <w:szCs w:val="24"/>
      <w:u w:val="double"/>
    </w:rPr>
  </w:style>
  <w:style w:type="paragraph" w:customStyle="1" w:styleId="xl270">
    <w:name w:val="xl270"/>
    <w:basedOn w:val="Normal"/>
    <w:rsid w:val="00C24904"/>
    <w:pPr>
      <w:pBdr>
        <w:top w:val="single" w:sz="8" w:space="0" w:color="auto"/>
        <w:bottom w:val="single" w:sz="8" w:space="0" w:color="auto"/>
      </w:pBdr>
      <w:spacing w:before="100" w:beforeAutospacing="1" w:after="100" w:afterAutospacing="1" w:line="240" w:lineRule="auto"/>
      <w:ind w:left="0"/>
      <w:jc w:val="center"/>
      <w:textAlignment w:val="center"/>
    </w:pPr>
    <w:rPr>
      <w:szCs w:val="24"/>
      <w:u w:val="double"/>
    </w:rPr>
  </w:style>
  <w:style w:type="paragraph" w:customStyle="1" w:styleId="xl271">
    <w:name w:val="xl271"/>
    <w:basedOn w:val="Normal"/>
    <w:rsid w:val="00C24904"/>
    <w:pPr>
      <w:pBdr>
        <w:top w:val="single" w:sz="8" w:space="0" w:color="auto"/>
        <w:bottom w:val="single" w:sz="8" w:space="0" w:color="auto"/>
        <w:right w:val="single" w:sz="8" w:space="0" w:color="auto"/>
      </w:pBdr>
      <w:spacing w:before="100" w:beforeAutospacing="1" w:after="100" w:afterAutospacing="1" w:line="240" w:lineRule="auto"/>
      <w:ind w:left="0"/>
      <w:jc w:val="left"/>
    </w:pPr>
    <w:rPr>
      <w:szCs w:val="24"/>
      <w:u w:val="double"/>
    </w:rPr>
  </w:style>
  <w:style w:type="paragraph" w:customStyle="1" w:styleId="xl272">
    <w:name w:val="xl272"/>
    <w:basedOn w:val="Normal"/>
    <w:rsid w:val="00C2490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jc w:val="center"/>
      <w:textAlignment w:val="center"/>
    </w:pPr>
    <w:rPr>
      <w:b/>
      <w:bCs/>
      <w:szCs w:val="24"/>
    </w:rPr>
  </w:style>
  <w:style w:type="paragraph" w:customStyle="1" w:styleId="xl273">
    <w:name w:val="xl273"/>
    <w:basedOn w:val="Normal"/>
    <w:rsid w:val="00C24904"/>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left="0"/>
      <w:jc w:val="left"/>
      <w:textAlignment w:val="center"/>
    </w:pPr>
    <w:rPr>
      <w:szCs w:val="24"/>
    </w:rPr>
  </w:style>
  <w:style w:type="character" w:customStyle="1" w:styleId="st1">
    <w:name w:val="st1"/>
    <w:basedOn w:val="DefaultParagraphFont"/>
    <w:rsid w:val="00C24904"/>
  </w:style>
  <w:style w:type="paragraph" w:customStyle="1" w:styleId="wp-caption-text">
    <w:name w:val="wp-caption-text"/>
    <w:basedOn w:val="Normal"/>
    <w:rsid w:val="00C24904"/>
    <w:pPr>
      <w:spacing w:before="100" w:beforeAutospacing="1" w:after="100" w:afterAutospacing="1" w:line="240" w:lineRule="auto"/>
      <w:ind w:left="0"/>
      <w:jc w:val="left"/>
    </w:pPr>
    <w:rPr>
      <w:szCs w:val="24"/>
    </w:rPr>
  </w:style>
  <w:style w:type="table" w:customStyle="1" w:styleId="GridTable4-Accent11">
    <w:name w:val="Grid Table 4 - Accent 11"/>
    <w:basedOn w:val="TableNormal"/>
    <w:uiPriority w:val="49"/>
    <w:rsid w:val="00C24904"/>
    <w:rPr>
      <w:rFonts w:eastAsiaTheme="minorEastAsia"/>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msolistparagraph">
    <w:name w:val="x_msolistparagraph"/>
    <w:basedOn w:val="Normal"/>
    <w:rsid w:val="00C24904"/>
    <w:pPr>
      <w:spacing w:before="100" w:beforeAutospacing="1" w:after="100" w:afterAutospacing="1" w:line="240" w:lineRule="auto"/>
      <w:ind w:left="0"/>
      <w:jc w:val="left"/>
    </w:pPr>
    <w:rPr>
      <w:szCs w:val="24"/>
    </w:rPr>
  </w:style>
  <w:style w:type="numbering" w:customStyle="1" w:styleId="Estilo1">
    <w:name w:val="Estilo1"/>
    <w:uiPriority w:val="99"/>
    <w:rsid w:val="00C24904"/>
    <w:pPr>
      <w:numPr>
        <w:numId w:val="1"/>
      </w:numPr>
    </w:pPr>
  </w:style>
  <w:style w:type="table" w:styleId="ColorfulShading-Accent6">
    <w:name w:val="Colorful Shading Accent 6"/>
    <w:basedOn w:val="TableNormal"/>
    <w:uiPriority w:val="39"/>
    <w:qFormat/>
    <w:rsid w:val="00C24904"/>
    <w:rPr>
      <w:rFonts w:ascii="Calibri" w:eastAsia="Times New Roman" w:hAnsi="Calibri" w:cs="Times New Roman"/>
      <w:color w:val="000000" w:themeColor="text1"/>
      <w:sz w:val="20"/>
      <w:szCs w:val="2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customStyle="1" w:styleId="paragraph">
    <w:name w:val="paragraph"/>
    <w:basedOn w:val="Normal"/>
    <w:rsid w:val="00FA2E31"/>
    <w:pPr>
      <w:spacing w:before="0" w:after="0" w:line="240" w:lineRule="auto"/>
      <w:ind w:left="0"/>
      <w:jc w:val="left"/>
    </w:pPr>
    <w:rPr>
      <w:szCs w:val="24"/>
      <w:lang w:val="en-US" w:eastAsia="en-US"/>
    </w:rPr>
  </w:style>
  <w:style w:type="character" w:customStyle="1" w:styleId="NoSpacingChar1">
    <w:name w:val="No Spacing Char1"/>
    <w:basedOn w:val="DefaultParagraphFont"/>
    <w:link w:val="NoSpacing"/>
    <w:uiPriority w:val="1"/>
    <w:locked/>
    <w:rsid w:val="0064632A"/>
    <w:rPr>
      <w:rFonts w:ascii="Times New Roman" w:eastAsia="Times New Roman" w:hAnsi="Times New Roman" w:cs="Times New Roman"/>
      <w:sz w:val="24"/>
      <w:lang w:eastAsia="es-DO"/>
    </w:rPr>
  </w:style>
  <w:style w:type="table" w:styleId="MediumGrid1-Accent1">
    <w:name w:val="Medium Grid 1 Accent 1"/>
    <w:basedOn w:val="TableNormal"/>
    <w:uiPriority w:val="67"/>
    <w:rsid w:val="0064632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itle">
    <w:name w:val="Title"/>
    <w:basedOn w:val="Normal"/>
    <w:link w:val="TitleChar"/>
    <w:qFormat/>
    <w:rsid w:val="0064632A"/>
    <w:pPr>
      <w:tabs>
        <w:tab w:val="left" w:pos="9630"/>
        <w:tab w:val="left" w:pos="10080"/>
      </w:tabs>
      <w:spacing w:before="0" w:after="0" w:line="240" w:lineRule="auto"/>
      <w:ind w:left="810" w:right="990"/>
      <w:jc w:val="center"/>
    </w:pPr>
    <w:rPr>
      <w:rFonts w:eastAsia="MS Mincho"/>
      <w:szCs w:val="20"/>
      <w:lang w:val="en-US" w:eastAsia="es-ES"/>
    </w:rPr>
  </w:style>
  <w:style w:type="character" w:customStyle="1" w:styleId="TitleChar">
    <w:name w:val="Title Char"/>
    <w:basedOn w:val="DefaultParagraphFont"/>
    <w:link w:val="Title"/>
    <w:rsid w:val="0064632A"/>
    <w:rPr>
      <w:rFonts w:ascii="Times New Roman" w:eastAsia="MS Mincho" w:hAnsi="Times New Roman" w:cs="Times New Roman"/>
      <w:sz w:val="24"/>
      <w:szCs w:val="20"/>
      <w:lang w:val="en-US" w:eastAsia="es-ES"/>
    </w:rPr>
  </w:style>
  <w:style w:type="table" w:customStyle="1" w:styleId="Listaclara11">
    <w:name w:val="Lista clara11"/>
    <w:basedOn w:val="TableNormal"/>
    <w:uiPriority w:val="61"/>
    <w:rsid w:val="0064632A"/>
    <w:rPr>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link w:val="SubtitleChar"/>
    <w:uiPriority w:val="11"/>
    <w:qFormat/>
    <w:rsid w:val="0064632A"/>
    <w:pPr>
      <w:numPr>
        <w:ilvl w:val="1"/>
      </w:numPr>
      <w:spacing w:before="0" w:line="276" w:lineRule="auto"/>
      <w:ind w:left="284"/>
      <w:jc w:val="left"/>
    </w:pPr>
    <w:rPr>
      <w:rFonts w:asciiTheme="majorHAnsi" w:eastAsiaTheme="majorEastAsia" w:hAnsiTheme="majorHAnsi" w:cstheme="majorBidi"/>
      <w:i/>
      <w:iCs/>
      <w:color w:val="4F81BD" w:themeColor="accent1"/>
      <w:spacing w:val="15"/>
      <w:szCs w:val="24"/>
      <w:lang w:eastAsia="en-US"/>
    </w:rPr>
  </w:style>
  <w:style w:type="character" w:customStyle="1" w:styleId="SubtitleChar">
    <w:name w:val="Subtitle Char"/>
    <w:basedOn w:val="DefaultParagraphFont"/>
    <w:link w:val="Subtitle"/>
    <w:uiPriority w:val="11"/>
    <w:rsid w:val="0064632A"/>
    <w:rPr>
      <w:rFonts w:asciiTheme="majorHAnsi" w:eastAsiaTheme="majorEastAsia" w:hAnsiTheme="majorHAnsi" w:cstheme="majorBidi"/>
      <w:i/>
      <w:iCs/>
      <w:color w:val="4F81BD" w:themeColor="accent1"/>
      <w:spacing w:val="15"/>
      <w:sz w:val="24"/>
      <w:szCs w:val="24"/>
    </w:rPr>
  </w:style>
  <w:style w:type="table" w:customStyle="1" w:styleId="Tabladecuadrcula1clara-nfasis11">
    <w:name w:val="Tabla de cuadrícula 1 clara - Énfasis 11"/>
    <w:basedOn w:val="TableNormal"/>
    <w:uiPriority w:val="46"/>
    <w:rsid w:val="00384AB4"/>
    <w:pPr>
      <w:ind w:left="284"/>
      <w:jc w:val="both"/>
    </w:pPr>
    <w:rPr>
      <w:rFonts w:ascii="Times New Roman" w:hAnsi="Times New Roman" w:cs="Times New Roman"/>
      <w:sz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1Claro-nfasis21">
    <w:name w:val="Tabla de cuadrícula 1 Claro - Énfasis 21"/>
    <w:basedOn w:val="TableNormal"/>
    <w:uiPriority w:val="46"/>
    <w:rsid w:val="00384AB4"/>
    <w:pPr>
      <w:ind w:left="284"/>
      <w:jc w:val="both"/>
    </w:pPr>
    <w:rPr>
      <w:rFonts w:ascii="Times New Roman" w:hAnsi="Times New Roman" w:cs="Times New Roman"/>
      <w:sz w:val="24"/>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eNormal"/>
    <w:uiPriority w:val="46"/>
    <w:rsid w:val="00384AB4"/>
    <w:pPr>
      <w:ind w:left="284"/>
      <w:jc w:val="both"/>
    </w:pPr>
    <w:rPr>
      <w:rFonts w:ascii="Times New Roman" w:hAnsi="Times New Roman" w:cs="Times New Roman"/>
      <w:sz w:val="24"/>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eNormal"/>
    <w:uiPriority w:val="46"/>
    <w:rsid w:val="00384AB4"/>
    <w:pPr>
      <w:ind w:left="284"/>
      <w:jc w:val="both"/>
    </w:pPr>
    <w:rPr>
      <w:rFonts w:ascii="Times New Roman" w:hAnsi="Times New Roman" w:cs="Times New Roman"/>
      <w:sz w:val="24"/>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eNormal"/>
    <w:uiPriority w:val="46"/>
    <w:rsid w:val="00384AB4"/>
    <w:pPr>
      <w:ind w:left="284"/>
      <w:jc w:val="both"/>
    </w:pPr>
    <w:rPr>
      <w:rFonts w:ascii="Times New Roman" w:hAnsi="Times New Roman" w:cs="Times New Roman"/>
      <w:sz w:val="24"/>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51">
    <w:name w:val="Tabla de cuadrícula 4 - Énfasis 51"/>
    <w:basedOn w:val="TableNormal"/>
    <w:uiPriority w:val="49"/>
    <w:rsid w:val="00384A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3-nfasis11">
    <w:name w:val="Tabla de cuadrícula 3 - Énfasis 11"/>
    <w:basedOn w:val="TableNormal"/>
    <w:uiPriority w:val="48"/>
    <w:rsid w:val="00E24CEA"/>
    <w:rPr>
      <w:rFonts w:eastAsiaTheme="minorEastAsia"/>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adelista3-nfasis51">
    <w:name w:val="Tabla de lista 3 - Énfasis 51"/>
    <w:basedOn w:val="TableNormal"/>
    <w:uiPriority w:val="48"/>
    <w:rsid w:val="00445C2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Pa10">
    <w:name w:val="Pa10"/>
    <w:basedOn w:val="Default"/>
    <w:next w:val="Default"/>
    <w:uiPriority w:val="99"/>
    <w:rsid w:val="00417EB6"/>
    <w:pPr>
      <w:spacing w:line="241" w:lineRule="atLeast"/>
    </w:pPr>
    <w:rPr>
      <w:rFonts w:ascii="CamingoDos Pro SCd" w:eastAsiaTheme="minorHAnsi" w:hAnsi="CamingoDos Pro SCd" w:cstheme="minorBidi"/>
      <w:color w:val="auto"/>
      <w:lang w:val="es-DO"/>
    </w:rPr>
  </w:style>
  <w:style w:type="paragraph" w:customStyle="1" w:styleId="Pa11">
    <w:name w:val="Pa11"/>
    <w:basedOn w:val="Default"/>
    <w:next w:val="Default"/>
    <w:uiPriority w:val="99"/>
    <w:rsid w:val="00417EB6"/>
    <w:pPr>
      <w:spacing w:line="241" w:lineRule="atLeast"/>
    </w:pPr>
    <w:rPr>
      <w:rFonts w:ascii="CamingoDos Pro SCd" w:eastAsiaTheme="minorHAnsi" w:hAnsi="CamingoDos Pro SCd" w:cstheme="minorBidi"/>
      <w:color w:val="auto"/>
      <w:lang w:val="es-DO"/>
    </w:rPr>
  </w:style>
  <w:style w:type="character" w:customStyle="1" w:styleId="A4">
    <w:name w:val="A4"/>
    <w:uiPriority w:val="99"/>
    <w:rsid w:val="00417EB6"/>
    <w:rPr>
      <w:rFonts w:cs="CamingoDos Pro SCd"/>
      <w:color w:val="000000"/>
      <w:sz w:val="18"/>
      <w:szCs w:val="18"/>
    </w:rPr>
  </w:style>
  <w:style w:type="paragraph" w:customStyle="1" w:styleId="Pa12">
    <w:name w:val="Pa12"/>
    <w:basedOn w:val="Default"/>
    <w:next w:val="Default"/>
    <w:uiPriority w:val="99"/>
    <w:rsid w:val="002D1099"/>
    <w:pPr>
      <w:spacing w:line="191" w:lineRule="atLeast"/>
    </w:pPr>
    <w:rPr>
      <w:rFonts w:ascii="CamingoDos Pro SCd" w:eastAsiaTheme="minorHAnsi" w:hAnsi="CamingoDos Pro SCd" w:cstheme="minorBidi"/>
      <w:color w:val="auto"/>
      <w:lang w:val="es-DO"/>
    </w:rPr>
  </w:style>
  <w:style w:type="table" w:customStyle="1" w:styleId="Tabladecuadrcula1clara-nfasis12">
    <w:name w:val="Tabla de cuadrícula 1 clara - Énfasis 12"/>
    <w:basedOn w:val="TableNormal"/>
    <w:uiPriority w:val="46"/>
    <w:rsid w:val="00532695"/>
    <w:pPr>
      <w:ind w:left="284"/>
      <w:jc w:val="both"/>
    </w:pPr>
    <w:rPr>
      <w:rFonts w:ascii="Times New Roman" w:hAnsi="Times New Roman" w:cs="Times New Roman"/>
      <w:sz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1Claro-nfasis22">
    <w:name w:val="Tabla de cuadrícula 1 Claro - Énfasis 22"/>
    <w:basedOn w:val="TableNormal"/>
    <w:uiPriority w:val="46"/>
    <w:rsid w:val="00532695"/>
    <w:pPr>
      <w:ind w:left="284"/>
      <w:jc w:val="both"/>
    </w:pPr>
    <w:rPr>
      <w:rFonts w:ascii="Times New Roman" w:hAnsi="Times New Roman" w:cs="Times New Roman"/>
      <w:sz w:val="24"/>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eNormal"/>
    <w:uiPriority w:val="46"/>
    <w:rsid w:val="00532695"/>
    <w:pPr>
      <w:ind w:left="284"/>
      <w:jc w:val="both"/>
    </w:pPr>
    <w:rPr>
      <w:rFonts w:ascii="Times New Roman" w:hAnsi="Times New Roman" w:cs="Times New Roman"/>
      <w:sz w:val="24"/>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2">
    <w:name w:val="Tabla de cuadrícula 1 clara - Énfasis 42"/>
    <w:basedOn w:val="TableNormal"/>
    <w:uiPriority w:val="46"/>
    <w:rsid w:val="00532695"/>
    <w:pPr>
      <w:ind w:left="284"/>
      <w:jc w:val="both"/>
    </w:pPr>
    <w:rPr>
      <w:rFonts w:ascii="Times New Roman" w:hAnsi="Times New Roman" w:cs="Times New Roman"/>
      <w:sz w:val="24"/>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62">
    <w:name w:val="Tabla de cuadrícula 1 clara - Énfasis 62"/>
    <w:basedOn w:val="TableNormal"/>
    <w:uiPriority w:val="46"/>
    <w:rsid w:val="00532695"/>
    <w:pPr>
      <w:ind w:left="284"/>
      <w:jc w:val="both"/>
    </w:pPr>
    <w:rPr>
      <w:rFonts w:ascii="Times New Roman" w:hAnsi="Times New Roman" w:cs="Times New Roman"/>
      <w:sz w:val="24"/>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nfasis52">
    <w:name w:val="Tabla de cuadrícula 4 - Énfasis 52"/>
    <w:basedOn w:val="TableNormal"/>
    <w:uiPriority w:val="49"/>
    <w:rsid w:val="0053269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ing5Char">
    <w:name w:val="Heading 5 Char"/>
    <w:basedOn w:val="DefaultParagraphFont"/>
    <w:link w:val="Heading5"/>
    <w:rsid w:val="00152378"/>
    <w:rPr>
      <w:rFonts w:ascii="Times New Roman" w:eastAsia="Times New Roman" w:hAnsi="Times New Roman" w:cs="Times New Roman"/>
      <w:b/>
      <w:bCs/>
      <w:i/>
      <w:iCs/>
      <w:sz w:val="26"/>
      <w:szCs w:val="26"/>
      <w:lang w:eastAsia="es-ES"/>
    </w:rPr>
  </w:style>
  <w:style w:type="character" w:customStyle="1" w:styleId="Heading6Char">
    <w:name w:val="Heading 6 Char"/>
    <w:basedOn w:val="DefaultParagraphFont"/>
    <w:link w:val="Heading6"/>
    <w:rsid w:val="00152378"/>
    <w:rPr>
      <w:rFonts w:ascii="Times New Roman" w:eastAsia="Times New Roman" w:hAnsi="Times New Roman" w:cs="Times New Roman"/>
      <w:b/>
      <w:bCs/>
      <w:lang w:eastAsia="es-ES"/>
    </w:rPr>
  </w:style>
  <w:style w:type="character" w:customStyle="1" w:styleId="Heading7Char">
    <w:name w:val="Heading 7 Char"/>
    <w:basedOn w:val="DefaultParagraphFont"/>
    <w:link w:val="Heading7"/>
    <w:rsid w:val="00152378"/>
    <w:rPr>
      <w:rFonts w:ascii="Times New Roman" w:eastAsia="Times New Roman" w:hAnsi="Times New Roman" w:cs="Times New Roman"/>
      <w:sz w:val="24"/>
      <w:szCs w:val="24"/>
      <w:lang w:val="es-ES"/>
    </w:rPr>
  </w:style>
  <w:style w:type="character" w:customStyle="1" w:styleId="Heading9Char">
    <w:name w:val="Heading 9 Char"/>
    <w:basedOn w:val="DefaultParagraphFont"/>
    <w:link w:val="Heading9"/>
    <w:rsid w:val="00152378"/>
    <w:rPr>
      <w:rFonts w:ascii="Arial" w:eastAsia="Times New Roman" w:hAnsi="Arial" w:cs="Arial"/>
      <w:lang w:val="es-ES" w:eastAsia="es-ES"/>
    </w:rPr>
  </w:style>
  <w:style w:type="paragraph" w:customStyle="1" w:styleId="caja">
    <w:name w:val="caja"/>
    <w:basedOn w:val="Normal"/>
    <w:rsid w:val="00152378"/>
    <w:pPr>
      <w:tabs>
        <w:tab w:val="left" w:pos="2100"/>
      </w:tabs>
      <w:spacing w:before="0" w:after="0" w:line="240" w:lineRule="auto"/>
      <w:ind w:left="0"/>
      <w:jc w:val="left"/>
    </w:pPr>
    <w:rPr>
      <w:rFonts w:ascii="Perpetua" w:hAnsi="Perpetua"/>
      <w:i/>
      <w:color w:val="666699"/>
      <w:szCs w:val="24"/>
      <w:lang w:val="es-MX" w:eastAsia="en-US"/>
    </w:rPr>
  </w:style>
  <w:style w:type="paragraph" w:customStyle="1" w:styleId="Texto">
    <w:name w:val="Texto"/>
    <w:basedOn w:val="Normal"/>
    <w:link w:val="TextoCar"/>
    <w:autoRedefine/>
    <w:rsid w:val="00152378"/>
    <w:pPr>
      <w:spacing w:before="80" w:after="80" w:line="300" w:lineRule="exact"/>
      <w:ind w:left="0" w:right="18"/>
    </w:pPr>
    <w:rPr>
      <w:rFonts w:ascii="Arial Narrow" w:eastAsia="MS Mincho" w:hAnsi="Arial Narrow"/>
      <w:noProof/>
      <w:szCs w:val="24"/>
      <w:lang w:val="es-MX" w:eastAsia="en-US"/>
    </w:rPr>
  </w:style>
  <w:style w:type="character" w:customStyle="1" w:styleId="Heading3Char">
    <w:name w:val="Heading 3 Char"/>
    <w:basedOn w:val="DefaultParagraphFont"/>
    <w:rsid w:val="00152378"/>
    <w:rPr>
      <w:rFonts w:cs="Arial"/>
      <w:b/>
      <w:bCs/>
      <w:sz w:val="24"/>
      <w:szCs w:val="26"/>
      <w:lang w:val="es-MX" w:eastAsia="en-US" w:bidi="ar-SA"/>
    </w:rPr>
  </w:style>
  <w:style w:type="character" w:styleId="PageNumber">
    <w:name w:val="page number"/>
    <w:basedOn w:val="DefaultParagraphFont"/>
    <w:rsid w:val="00152378"/>
  </w:style>
  <w:style w:type="character" w:customStyle="1" w:styleId="TextoCar">
    <w:name w:val="Texto Car"/>
    <w:basedOn w:val="DefaultParagraphFont"/>
    <w:link w:val="Texto"/>
    <w:rsid w:val="00152378"/>
    <w:rPr>
      <w:rFonts w:ascii="Arial Narrow" w:eastAsia="MS Mincho" w:hAnsi="Arial Narrow" w:cs="Times New Roman"/>
      <w:noProof/>
      <w:sz w:val="24"/>
      <w:szCs w:val="24"/>
      <w:lang w:val="es-MX"/>
    </w:rPr>
  </w:style>
  <w:style w:type="paragraph" w:styleId="BodyTextIndent2">
    <w:name w:val="Body Text Indent 2"/>
    <w:basedOn w:val="Normal"/>
    <w:link w:val="BodyTextIndent2Char"/>
    <w:rsid w:val="00152378"/>
    <w:pPr>
      <w:spacing w:before="0" w:after="0" w:line="240" w:lineRule="auto"/>
      <w:ind w:left="360"/>
      <w:jc w:val="left"/>
    </w:pPr>
    <w:rPr>
      <w:rFonts w:eastAsia="MS Mincho"/>
      <w:sz w:val="28"/>
      <w:szCs w:val="20"/>
      <w:lang w:val="es-ES" w:eastAsia="es-ES"/>
    </w:rPr>
  </w:style>
  <w:style w:type="character" w:customStyle="1" w:styleId="BodyTextIndent2Char">
    <w:name w:val="Body Text Indent 2 Char"/>
    <w:basedOn w:val="DefaultParagraphFont"/>
    <w:link w:val="BodyTextIndent2"/>
    <w:rsid w:val="00152378"/>
    <w:rPr>
      <w:rFonts w:ascii="Times New Roman" w:eastAsia="MS Mincho" w:hAnsi="Times New Roman" w:cs="Times New Roman"/>
      <w:sz w:val="28"/>
      <w:szCs w:val="20"/>
      <w:lang w:val="es-ES" w:eastAsia="es-ES"/>
    </w:rPr>
  </w:style>
  <w:style w:type="paragraph" w:styleId="BodyTextIndent3">
    <w:name w:val="Body Text Indent 3"/>
    <w:basedOn w:val="Normal"/>
    <w:link w:val="BodyTextIndent3Char"/>
    <w:rsid w:val="00152378"/>
    <w:pPr>
      <w:spacing w:before="0" w:after="120" w:line="240" w:lineRule="auto"/>
      <w:ind w:left="360"/>
      <w:jc w:val="left"/>
    </w:pPr>
    <w:rPr>
      <w:sz w:val="16"/>
      <w:szCs w:val="16"/>
      <w:lang w:eastAsia="es-ES"/>
    </w:rPr>
  </w:style>
  <w:style w:type="character" w:customStyle="1" w:styleId="BodyTextIndent3Char">
    <w:name w:val="Body Text Indent 3 Char"/>
    <w:basedOn w:val="DefaultParagraphFont"/>
    <w:link w:val="BodyTextIndent3"/>
    <w:rsid w:val="00152378"/>
    <w:rPr>
      <w:rFonts w:ascii="Times New Roman" w:eastAsia="Times New Roman" w:hAnsi="Times New Roman" w:cs="Times New Roman"/>
      <w:sz w:val="16"/>
      <w:szCs w:val="16"/>
      <w:lang w:eastAsia="es-ES"/>
    </w:rPr>
  </w:style>
  <w:style w:type="paragraph" w:styleId="EndnoteText">
    <w:name w:val="endnote text"/>
    <w:basedOn w:val="Normal"/>
    <w:link w:val="EndnoteTextChar"/>
    <w:semiHidden/>
    <w:rsid w:val="00152378"/>
    <w:pPr>
      <w:spacing w:before="0" w:after="0" w:line="240" w:lineRule="auto"/>
      <w:ind w:left="0"/>
      <w:jc w:val="left"/>
    </w:pPr>
    <w:rPr>
      <w:sz w:val="20"/>
      <w:szCs w:val="20"/>
      <w:lang w:eastAsia="es-ES"/>
    </w:rPr>
  </w:style>
  <w:style w:type="character" w:customStyle="1" w:styleId="EndnoteTextChar">
    <w:name w:val="Endnote Text Char"/>
    <w:basedOn w:val="DefaultParagraphFont"/>
    <w:link w:val="EndnoteText"/>
    <w:semiHidden/>
    <w:rsid w:val="00152378"/>
    <w:rPr>
      <w:rFonts w:ascii="Times New Roman" w:eastAsia="Times New Roman" w:hAnsi="Times New Roman" w:cs="Times New Roman"/>
      <w:sz w:val="20"/>
      <w:szCs w:val="20"/>
      <w:lang w:eastAsia="es-ES"/>
    </w:rPr>
  </w:style>
  <w:style w:type="character" w:styleId="EndnoteReference">
    <w:name w:val="endnote reference"/>
    <w:basedOn w:val="DefaultParagraphFont"/>
    <w:semiHidden/>
    <w:rsid w:val="00152378"/>
    <w:rPr>
      <w:vertAlign w:val="superscript"/>
    </w:rPr>
  </w:style>
  <w:style w:type="character" w:styleId="BookTitle">
    <w:name w:val="Book Title"/>
    <w:aliases w:val="Subtitulo numerado"/>
    <w:basedOn w:val="DefaultParagraphFont"/>
    <w:uiPriority w:val="33"/>
    <w:qFormat/>
    <w:rsid w:val="00152378"/>
    <w:rPr>
      <w:b/>
      <w:bCs/>
      <w:smallCaps/>
      <w:spacing w:val="5"/>
    </w:rPr>
  </w:style>
  <w:style w:type="character" w:styleId="IntenseReference">
    <w:name w:val="Intense Reference"/>
    <w:aliases w:val="Numeracion con letra"/>
    <w:basedOn w:val="DefaultParagraphFont"/>
    <w:uiPriority w:val="32"/>
    <w:qFormat/>
    <w:rsid w:val="00152378"/>
    <w:rPr>
      <w:b/>
      <w:bCs/>
      <w:smallCaps/>
      <w:color w:val="C0504D"/>
      <w:spacing w:val="5"/>
      <w:u w:val="single"/>
    </w:rPr>
  </w:style>
  <w:style w:type="character" w:customStyle="1" w:styleId="titulogris">
    <w:name w:val="titulogris"/>
    <w:basedOn w:val="DefaultParagraphFont"/>
    <w:rsid w:val="00152378"/>
  </w:style>
  <w:style w:type="paragraph" w:customStyle="1" w:styleId="Estilo4">
    <w:name w:val="Estilo4"/>
    <w:basedOn w:val="Normal"/>
    <w:autoRedefine/>
    <w:rsid w:val="00152378"/>
    <w:pPr>
      <w:suppressAutoHyphens/>
      <w:spacing w:before="0" w:after="0" w:line="240" w:lineRule="auto"/>
      <w:ind w:left="0"/>
      <w:jc w:val="center"/>
    </w:pPr>
    <w:rPr>
      <w:rFonts w:ascii="Arial Narrow" w:eastAsia="MS Mincho" w:hAnsi="Arial Narrow" w:cs="Tahoma"/>
      <w:b/>
      <w:spacing w:val="-3"/>
      <w:sz w:val="28"/>
      <w:szCs w:val="28"/>
      <w:lang w:val="es-ES" w:eastAsia="en-US"/>
    </w:rPr>
  </w:style>
  <w:style w:type="paragraph" w:styleId="BodyText3">
    <w:name w:val="Body Text 3"/>
    <w:basedOn w:val="Normal"/>
    <w:link w:val="BodyText3Char"/>
    <w:rsid w:val="00152378"/>
    <w:pPr>
      <w:spacing w:before="0" w:after="120" w:line="240" w:lineRule="auto"/>
      <w:ind w:left="0"/>
      <w:jc w:val="left"/>
    </w:pPr>
    <w:rPr>
      <w:sz w:val="16"/>
      <w:szCs w:val="16"/>
      <w:lang w:val="en-US" w:eastAsia="en-US"/>
    </w:rPr>
  </w:style>
  <w:style w:type="character" w:customStyle="1" w:styleId="BodyText3Char">
    <w:name w:val="Body Text 3 Char"/>
    <w:basedOn w:val="DefaultParagraphFont"/>
    <w:link w:val="BodyText3"/>
    <w:rsid w:val="00152378"/>
    <w:rPr>
      <w:rFonts w:ascii="Times New Roman" w:eastAsia="Times New Roman" w:hAnsi="Times New Roman" w:cs="Times New Roman"/>
      <w:sz w:val="16"/>
      <w:szCs w:val="16"/>
      <w:lang w:val="en-US"/>
    </w:rPr>
  </w:style>
  <w:style w:type="paragraph" w:styleId="Bibliography">
    <w:name w:val="Bibliography"/>
    <w:basedOn w:val="Normal"/>
    <w:next w:val="Normal"/>
    <w:uiPriority w:val="37"/>
    <w:unhideWhenUsed/>
    <w:rsid w:val="00152378"/>
    <w:pPr>
      <w:spacing w:before="0" w:after="0" w:line="240" w:lineRule="auto"/>
      <w:ind w:left="0" w:firstLine="720"/>
      <w:jc w:val="left"/>
    </w:pPr>
    <w:rPr>
      <w:rFonts w:asciiTheme="minorHAnsi" w:hAnsiTheme="minorHAnsi"/>
      <w:color w:val="000000"/>
      <w:sz w:val="22"/>
      <w:lang w:val="es-ES"/>
    </w:rPr>
  </w:style>
  <w:style w:type="paragraph" w:styleId="BodyText2">
    <w:name w:val="Body Text 2"/>
    <w:basedOn w:val="Normal"/>
    <w:link w:val="BodyText2Char"/>
    <w:rsid w:val="00152378"/>
    <w:pPr>
      <w:spacing w:before="0" w:after="120"/>
      <w:ind w:left="0"/>
      <w:jc w:val="left"/>
    </w:pPr>
    <w:rPr>
      <w:szCs w:val="24"/>
      <w:lang w:val="es-ES" w:eastAsia="es-ES"/>
    </w:rPr>
  </w:style>
  <w:style w:type="character" w:customStyle="1" w:styleId="BodyText2Char">
    <w:name w:val="Body Text 2 Char"/>
    <w:basedOn w:val="DefaultParagraphFont"/>
    <w:link w:val="BodyText2"/>
    <w:rsid w:val="00152378"/>
    <w:rPr>
      <w:rFonts w:ascii="Times New Roman" w:eastAsia="Times New Roman" w:hAnsi="Times New Roman" w:cs="Times New Roman"/>
      <w:sz w:val="24"/>
      <w:szCs w:val="24"/>
      <w:lang w:val="es-ES" w:eastAsia="es-ES"/>
    </w:rPr>
  </w:style>
  <w:style w:type="character" w:customStyle="1" w:styleId="Ttulodellibro1">
    <w:name w:val="Título del libro1"/>
    <w:basedOn w:val="DefaultParagraphFont"/>
    <w:uiPriority w:val="33"/>
    <w:qFormat/>
    <w:rsid w:val="00152378"/>
    <w:rPr>
      <w:b/>
      <w:bCs/>
      <w:smallCaps/>
      <w:spacing w:val="5"/>
    </w:rPr>
  </w:style>
  <w:style w:type="character" w:customStyle="1" w:styleId="Ttulodellibro2">
    <w:name w:val="Título del libro2"/>
    <w:basedOn w:val="DefaultParagraphFont"/>
    <w:uiPriority w:val="33"/>
    <w:qFormat/>
    <w:rsid w:val="00152378"/>
    <w:rPr>
      <w:b/>
      <w:bCs/>
      <w:smallCaps/>
      <w:spacing w:val="5"/>
    </w:rPr>
  </w:style>
  <w:style w:type="paragraph" w:customStyle="1" w:styleId="CommentText1">
    <w:name w:val="Comment Text1"/>
    <w:basedOn w:val="Default"/>
    <w:next w:val="Default"/>
    <w:uiPriority w:val="99"/>
    <w:rsid w:val="00152378"/>
    <w:rPr>
      <w:rFonts w:ascii="Palatino Linotype" w:eastAsia="Times New Roman" w:hAnsi="Palatino Linotype" w:cs="Times New Roman"/>
      <w:color w:val="auto"/>
      <w:lang w:val="es-DO" w:eastAsia="es-DO"/>
    </w:rPr>
  </w:style>
  <w:style w:type="paragraph" w:customStyle="1" w:styleId="Estndar">
    <w:name w:val="Estándar"/>
    <w:basedOn w:val="Normal"/>
    <w:link w:val="EstndarCar"/>
    <w:rsid w:val="00152378"/>
    <w:pPr>
      <w:spacing w:before="0" w:after="0" w:line="240" w:lineRule="auto"/>
      <w:ind w:left="0"/>
      <w:jc w:val="left"/>
    </w:pPr>
    <w:rPr>
      <w:rFonts w:ascii="CG Times" w:hAnsi="CG Times"/>
      <w:noProof/>
      <w:sz w:val="20"/>
      <w:szCs w:val="20"/>
      <w:lang w:val="es-ES" w:eastAsia="es-ES"/>
    </w:rPr>
  </w:style>
  <w:style w:type="character" w:customStyle="1" w:styleId="EstndarCar">
    <w:name w:val="Estándar Car"/>
    <w:basedOn w:val="DefaultParagraphFont"/>
    <w:link w:val="Estndar"/>
    <w:rsid w:val="00152378"/>
    <w:rPr>
      <w:rFonts w:ascii="CG Times" w:eastAsia="Times New Roman" w:hAnsi="CG Times" w:cs="Times New Roman"/>
      <w:noProof/>
      <w:sz w:val="20"/>
      <w:szCs w:val="20"/>
      <w:lang w:val="es-ES" w:eastAsia="es-ES"/>
    </w:rPr>
  </w:style>
  <w:style w:type="character" w:customStyle="1" w:styleId="Ttulodellibro3">
    <w:name w:val="Título del libro3"/>
    <w:basedOn w:val="DefaultParagraphFont"/>
    <w:uiPriority w:val="33"/>
    <w:qFormat/>
    <w:rsid w:val="00152378"/>
    <w:rPr>
      <w:b/>
      <w:bCs/>
      <w:smallCaps/>
      <w:spacing w:val="5"/>
    </w:rPr>
  </w:style>
  <w:style w:type="paragraph" w:customStyle="1" w:styleId="cuadro">
    <w:name w:val="cuadro"/>
    <w:basedOn w:val="Normal"/>
    <w:rsid w:val="00152378"/>
    <w:pPr>
      <w:spacing w:before="100" w:beforeAutospacing="1" w:after="100" w:afterAutospacing="1" w:line="240" w:lineRule="auto"/>
      <w:ind w:left="0"/>
      <w:jc w:val="left"/>
    </w:pPr>
    <w:rPr>
      <w:rFonts w:ascii="Verdana" w:hAnsi="Verdana"/>
      <w:b/>
      <w:bCs/>
      <w:color w:val="A51D1D"/>
      <w:sz w:val="18"/>
      <w:szCs w:val="18"/>
      <w:lang w:val="es-ES_tradnl" w:eastAsia="es-ES_tradnl"/>
    </w:rPr>
  </w:style>
  <w:style w:type="character" w:customStyle="1" w:styleId="BookTitle1">
    <w:name w:val="Book Title1"/>
    <w:basedOn w:val="DefaultParagraphFont"/>
    <w:uiPriority w:val="33"/>
    <w:qFormat/>
    <w:rsid w:val="00152378"/>
    <w:rPr>
      <w:b/>
      <w:bCs/>
      <w:smallCaps/>
      <w:spacing w:val="5"/>
    </w:rPr>
  </w:style>
  <w:style w:type="paragraph" w:styleId="Index1">
    <w:name w:val="index 1"/>
    <w:basedOn w:val="Normal"/>
    <w:next w:val="Normal"/>
    <w:autoRedefine/>
    <w:uiPriority w:val="99"/>
    <w:unhideWhenUsed/>
    <w:rsid w:val="00152378"/>
    <w:pPr>
      <w:spacing w:before="0" w:after="0" w:line="240" w:lineRule="auto"/>
      <w:ind w:left="220" w:hanging="220"/>
      <w:jc w:val="left"/>
    </w:pPr>
    <w:rPr>
      <w:rFonts w:asciiTheme="minorHAnsi" w:hAnsiTheme="minorHAnsi"/>
      <w:color w:val="000000"/>
      <w:sz w:val="22"/>
      <w:lang w:val="es-ES"/>
    </w:rPr>
  </w:style>
  <w:style w:type="table" w:customStyle="1" w:styleId="Tabladecuadrcula6concolores-nfasis51">
    <w:name w:val="Tabla de cuadrícula 6 con colores - Énfasis 51"/>
    <w:basedOn w:val="TableNormal"/>
    <w:uiPriority w:val="51"/>
    <w:rsid w:val="0015237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OC4Char">
    <w:name w:val="TOC 4 Char"/>
    <w:basedOn w:val="DefaultParagraphFont"/>
    <w:link w:val="TOC4"/>
    <w:uiPriority w:val="39"/>
    <w:rsid w:val="00E132B9"/>
    <w:rPr>
      <w:rFonts w:ascii="Times New Roman" w:eastAsia="Times New Roman" w:hAnsi="Times New Roman" w:cs="Times New Roman"/>
      <w:sz w:val="24"/>
      <w:lang w:eastAsia="es-DO"/>
    </w:rPr>
  </w:style>
  <w:style w:type="paragraph" w:styleId="IntenseQuote">
    <w:name w:val="Intense Quote"/>
    <w:basedOn w:val="Normal"/>
    <w:next w:val="Normal"/>
    <w:link w:val="IntenseQuoteChar"/>
    <w:uiPriority w:val="30"/>
    <w:qFormat/>
    <w:rsid w:val="00E54E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E30"/>
    <w:rPr>
      <w:rFonts w:ascii="Times New Roman" w:eastAsia="Times New Roman" w:hAnsi="Times New Roman" w:cs="Times New Roman"/>
      <w:i/>
      <w:iCs/>
      <w:color w:val="4F81BD" w:themeColor="accent1"/>
      <w:sz w:val="24"/>
      <w:lang w:eastAsia="es-DO"/>
    </w:rPr>
  </w:style>
  <w:style w:type="table" w:customStyle="1" w:styleId="Tabladelista3-nfasis52">
    <w:name w:val="Tabla de lista 3 - Énfasis 52"/>
    <w:basedOn w:val="TableNormal"/>
    <w:uiPriority w:val="48"/>
    <w:rsid w:val="001B43B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xmsonormal">
    <w:name w:val="x_msonormal"/>
    <w:basedOn w:val="Normal"/>
    <w:rsid w:val="0071244F"/>
    <w:pPr>
      <w:spacing w:before="100" w:beforeAutospacing="1" w:after="100" w:afterAutospacing="1" w:line="240" w:lineRule="auto"/>
      <w:ind w:left="0"/>
      <w:jc w:val="left"/>
    </w:pPr>
    <w:rPr>
      <w:szCs w:val="24"/>
    </w:rPr>
  </w:style>
  <w:style w:type="table" w:customStyle="1" w:styleId="Tabladecuadrcula4-nfasis11">
    <w:name w:val="Tabla de cuadrícula 4 - Énfasis 11"/>
    <w:basedOn w:val="TableNormal"/>
    <w:uiPriority w:val="49"/>
    <w:rsid w:val="00502E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53">
    <w:name w:val="Tabla de cuadrícula 4 - Énfasis 53"/>
    <w:basedOn w:val="TableNormal"/>
    <w:uiPriority w:val="49"/>
    <w:rsid w:val="00FC15A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5782535203449913518msolistparagraph">
    <w:name w:val="m_-5782535203449913518msolistparagraph"/>
    <w:basedOn w:val="Normal"/>
    <w:rsid w:val="00744D0F"/>
    <w:pPr>
      <w:spacing w:before="100" w:beforeAutospacing="1" w:after="100" w:afterAutospacing="1" w:line="240" w:lineRule="auto"/>
      <w:ind w:left="0"/>
      <w:jc w:val="left"/>
    </w:pPr>
    <w:rPr>
      <w:szCs w:val="24"/>
    </w:rPr>
  </w:style>
  <w:style w:type="character" w:customStyle="1" w:styleId="il">
    <w:name w:val="il"/>
    <w:basedOn w:val="DefaultParagraphFont"/>
    <w:rsid w:val="00744D0F"/>
  </w:style>
  <w:style w:type="character" w:customStyle="1" w:styleId="Mencinsinresolver1">
    <w:name w:val="Mención sin resolver1"/>
    <w:basedOn w:val="DefaultParagraphFont"/>
    <w:uiPriority w:val="99"/>
    <w:semiHidden/>
    <w:unhideWhenUsed/>
    <w:rsid w:val="00744D0F"/>
    <w:rPr>
      <w:color w:val="605E5C"/>
      <w:shd w:val="clear" w:color="auto" w:fill="E1DFDD"/>
    </w:rPr>
  </w:style>
  <w:style w:type="table" w:customStyle="1" w:styleId="Tabladecuadrcula5oscura-nfasis51">
    <w:name w:val="Tabla de cuadrícula 5 oscura - Énfasis 51"/>
    <w:basedOn w:val="TableNormal"/>
    <w:uiPriority w:val="50"/>
    <w:rsid w:val="006E29F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msonormal0">
    <w:name w:val="msonormal"/>
    <w:basedOn w:val="Normal"/>
    <w:rsid w:val="00B42E8F"/>
    <w:pPr>
      <w:spacing w:before="100" w:beforeAutospacing="1" w:after="100" w:afterAutospacing="1" w:line="240" w:lineRule="auto"/>
      <w:ind w:left="0"/>
      <w:jc w:val="left"/>
    </w:pPr>
    <w:rPr>
      <w:szCs w:val="24"/>
    </w:rPr>
  </w:style>
  <w:style w:type="paragraph" w:customStyle="1" w:styleId="font0">
    <w:name w:val="font0"/>
    <w:basedOn w:val="Normal"/>
    <w:rsid w:val="00B42E8F"/>
    <w:pPr>
      <w:spacing w:before="100" w:beforeAutospacing="1" w:after="100" w:afterAutospacing="1" w:line="240" w:lineRule="auto"/>
      <w:ind w:left="0"/>
      <w:jc w:val="left"/>
    </w:pPr>
    <w:rPr>
      <w:rFonts w:ascii="Arial" w:hAnsi="Arial" w:cs="Arial"/>
      <w:sz w:val="20"/>
      <w:szCs w:val="20"/>
    </w:rPr>
  </w:style>
  <w:style w:type="paragraph" w:customStyle="1" w:styleId="xl63">
    <w:name w:val="xl63"/>
    <w:basedOn w:val="Normal"/>
    <w:rsid w:val="00B42E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szCs w:val="24"/>
    </w:rPr>
  </w:style>
  <w:style w:type="paragraph" w:customStyle="1" w:styleId="xl64">
    <w:name w:val="xl64"/>
    <w:basedOn w:val="Normal"/>
    <w:rsid w:val="00B42E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szCs w:val="24"/>
    </w:rPr>
  </w:style>
  <w:style w:type="table" w:styleId="ListTable3-Accent1">
    <w:name w:val="List Table 3 Accent 1"/>
    <w:basedOn w:val="TableNormal"/>
    <w:uiPriority w:val="48"/>
    <w:rsid w:val="00BF0BC0"/>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Mencinsinresolver2">
    <w:name w:val="Mención sin resolver2"/>
    <w:basedOn w:val="DefaultParagraphFont"/>
    <w:uiPriority w:val="99"/>
    <w:semiHidden/>
    <w:unhideWhenUsed/>
    <w:rsid w:val="00613F2A"/>
    <w:rPr>
      <w:color w:val="605E5C"/>
      <w:shd w:val="clear" w:color="auto" w:fill="E1DFDD"/>
    </w:rPr>
  </w:style>
  <w:style w:type="paragraph" w:customStyle="1" w:styleId="Char2">
    <w:name w:val="Char2"/>
    <w:basedOn w:val="Normal"/>
    <w:link w:val="FootnoteReference"/>
    <w:uiPriority w:val="99"/>
    <w:rsid w:val="00A12FF3"/>
    <w:pPr>
      <w:spacing w:before="0" w:after="160" w:line="240" w:lineRule="exact"/>
      <w:ind w:left="0"/>
    </w:pPr>
    <w:rPr>
      <w:rFonts w:asciiTheme="minorHAnsi" w:eastAsiaTheme="minorHAnsi" w:hAnsiTheme="minorHAnsi" w:cstheme="minorBidi"/>
      <w:sz w:val="22"/>
      <w:vertAlign w:val="superscript"/>
      <w:lang w:eastAsia="en-US"/>
    </w:rPr>
  </w:style>
  <w:style w:type="character" w:customStyle="1" w:styleId="Ninguno">
    <w:name w:val="Ninguno"/>
    <w:rsid w:val="00077B1F"/>
  </w:style>
  <w:style w:type="paragraph" w:customStyle="1" w:styleId="Predeterminado">
    <w:name w:val="Predeterminado"/>
    <w:rsid w:val="00077B1F"/>
    <w:pPr>
      <w:pBdr>
        <w:top w:val="nil"/>
        <w:left w:val="nil"/>
        <w:bottom w:val="nil"/>
        <w:right w:val="nil"/>
        <w:between w:val="nil"/>
        <w:bar w:val="nil"/>
      </w:pBdr>
      <w:spacing w:before="160"/>
    </w:pPr>
    <w:rPr>
      <w:rFonts w:ascii="Helvetica Neue" w:eastAsia="Helvetica Neue" w:hAnsi="Helvetica Neue" w:cs="Helvetica Neue"/>
      <w:color w:val="000000"/>
      <w:sz w:val="24"/>
      <w:szCs w:val="24"/>
      <w:bdr w:val="nil"/>
      <w:lang w:val="es-ES" w:eastAsia="es-ES"/>
      <w14:textOutline w14:w="0" w14:cap="flat" w14:cmpd="sng" w14:algn="ctr">
        <w14:noFill/>
        <w14:prstDash w14:val="solid"/>
        <w14:bevel/>
      </w14:textOutline>
    </w:rPr>
  </w:style>
  <w:style w:type="paragraph" w:customStyle="1" w:styleId="Cuerpo">
    <w:name w:val="Cuerpo"/>
    <w:rsid w:val="00633553"/>
    <w:pPr>
      <w:pBdr>
        <w:top w:val="nil"/>
        <w:left w:val="nil"/>
        <w:bottom w:val="nil"/>
        <w:right w:val="nil"/>
        <w:between w:val="nil"/>
        <w:bar w:val="nil"/>
      </w:pBdr>
    </w:pPr>
    <w:rPr>
      <w:rFonts w:ascii="Calibri" w:eastAsia="Arial Unicode MS" w:hAnsi="Calibri" w:cs="Arial Unicode MS"/>
      <w:color w:val="000000"/>
      <w:sz w:val="24"/>
      <w:szCs w:val="24"/>
      <w:u w:color="000000"/>
      <w:bdr w:val="nil"/>
      <w:lang w:val="es-ES" w:eastAsia="es-ES"/>
      <w14:textOutline w14:w="0" w14:cap="flat" w14:cmpd="sng" w14:algn="ctr">
        <w14:noFill/>
        <w14:prstDash w14:val="solid"/>
        <w14:bevel/>
      </w14:textOutline>
    </w:rPr>
  </w:style>
  <w:style w:type="character" w:customStyle="1" w:styleId="normaltextrun">
    <w:name w:val="normaltextrun"/>
    <w:basedOn w:val="DefaultParagraphFont"/>
    <w:rsid w:val="00633553"/>
  </w:style>
  <w:style w:type="table" w:styleId="ListTable3-Accent5">
    <w:name w:val="List Table 3 Accent 5"/>
    <w:basedOn w:val="TableNormal"/>
    <w:uiPriority w:val="48"/>
    <w:rsid w:val="003728E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styleId="PlaceholderText">
    <w:name w:val="Placeholder Text"/>
    <w:basedOn w:val="DefaultParagraphFont"/>
    <w:uiPriority w:val="99"/>
    <w:semiHidden/>
    <w:rsid w:val="00FF276A"/>
    <w:rPr>
      <w:color w:val="808080"/>
    </w:rPr>
  </w:style>
  <w:style w:type="character" w:styleId="LineNumber">
    <w:name w:val="line number"/>
    <w:basedOn w:val="DefaultParagraphFont"/>
    <w:uiPriority w:val="99"/>
    <w:semiHidden/>
    <w:unhideWhenUsed/>
    <w:rsid w:val="002A573B"/>
  </w:style>
  <w:style w:type="table" w:customStyle="1" w:styleId="Tablaconcuadrcula1">
    <w:name w:val="Tabla con cuadrícula1"/>
    <w:basedOn w:val="TableNormal"/>
    <w:next w:val="TableGrid"/>
    <w:uiPriority w:val="39"/>
    <w:rsid w:val="0015245D"/>
    <w:rPr>
      <w:rFonts w:ascii="Cambria" w:eastAsia="Times New Roman" w:hAnsi="Cambria"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114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5209"/>
    <w:rPr>
      <w:color w:val="605E5C"/>
      <w:shd w:val="clear" w:color="auto" w:fill="E1DFDD"/>
    </w:rPr>
  </w:style>
  <w:style w:type="character" w:customStyle="1" w:styleId="eop">
    <w:name w:val="eop"/>
    <w:basedOn w:val="DefaultParagraphFont"/>
    <w:rsid w:val="00612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6445">
      <w:bodyDiv w:val="1"/>
      <w:marLeft w:val="0"/>
      <w:marRight w:val="0"/>
      <w:marTop w:val="0"/>
      <w:marBottom w:val="0"/>
      <w:divBdr>
        <w:top w:val="none" w:sz="0" w:space="0" w:color="auto"/>
        <w:left w:val="none" w:sz="0" w:space="0" w:color="auto"/>
        <w:bottom w:val="none" w:sz="0" w:space="0" w:color="auto"/>
        <w:right w:val="none" w:sz="0" w:space="0" w:color="auto"/>
      </w:divBdr>
    </w:div>
    <w:div w:id="58792588">
      <w:bodyDiv w:val="1"/>
      <w:marLeft w:val="0"/>
      <w:marRight w:val="0"/>
      <w:marTop w:val="0"/>
      <w:marBottom w:val="0"/>
      <w:divBdr>
        <w:top w:val="none" w:sz="0" w:space="0" w:color="auto"/>
        <w:left w:val="none" w:sz="0" w:space="0" w:color="auto"/>
        <w:bottom w:val="none" w:sz="0" w:space="0" w:color="auto"/>
        <w:right w:val="none" w:sz="0" w:space="0" w:color="auto"/>
      </w:divBdr>
    </w:div>
    <w:div w:id="67964396">
      <w:bodyDiv w:val="1"/>
      <w:marLeft w:val="0"/>
      <w:marRight w:val="0"/>
      <w:marTop w:val="0"/>
      <w:marBottom w:val="0"/>
      <w:divBdr>
        <w:top w:val="none" w:sz="0" w:space="0" w:color="auto"/>
        <w:left w:val="none" w:sz="0" w:space="0" w:color="auto"/>
        <w:bottom w:val="none" w:sz="0" w:space="0" w:color="auto"/>
        <w:right w:val="none" w:sz="0" w:space="0" w:color="auto"/>
      </w:divBdr>
      <w:divsChild>
        <w:div w:id="736636344">
          <w:marLeft w:val="0"/>
          <w:marRight w:val="0"/>
          <w:marTop w:val="0"/>
          <w:marBottom w:val="0"/>
          <w:divBdr>
            <w:top w:val="none" w:sz="0" w:space="0" w:color="auto"/>
            <w:left w:val="none" w:sz="0" w:space="0" w:color="auto"/>
            <w:bottom w:val="none" w:sz="0" w:space="0" w:color="auto"/>
            <w:right w:val="none" w:sz="0" w:space="0" w:color="auto"/>
          </w:divBdr>
        </w:div>
        <w:div w:id="761026617">
          <w:marLeft w:val="45"/>
          <w:marRight w:val="45"/>
          <w:marTop w:val="15"/>
          <w:marBottom w:val="0"/>
          <w:divBdr>
            <w:top w:val="none" w:sz="0" w:space="0" w:color="auto"/>
            <w:left w:val="none" w:sz="0" w:space="0" w:color="auto"/>
            <w:bottom w:val="none" w:sz="0" w:space="0" w:color="auto"/>
            <w:right w:val="none" w:sz="0" w:space="0" w:color="auto"/>
          </w:divBdr>
          <w:divsChild>
            <w:div w:id="768550956">
              <w:marLeft w:val="0"/>
              <w:marRight w:val="0"/>
              <w:marTop w:val="0"/>
              <w:marBottom w:val="0"/>
              <w:divBdr>
                <w:top w:val="none" w:sz="0" w:space="0" w:color="auto"/>
                <w:left w:val="none" w:sz="0" w:space="0" w:color="auto"/>
                <w:bottom w:val="none" w:sz="0" w:space="0" w:color="auto"/>
                <w:right w:val="none" w:sz="0" w:space="0" w:color="auto"/>
              </w:divBdr>
            </w:div>
          </w:divsChild>
        </w:div>
        <w:div w:id="1076394777">
          <w:marLeft w:val="0"/>
          <w:marRight w:val="0"/>
          <w:marTop w:val="0"/>
          <w:marBottom w:val="0"/>
          <w:divBdr>
            <w:top w:val="none" w:sz="0" w:space="0" w:color="auto"/>
            <w:left w:val="none" w:sz="0" w:space="0" w:color="auto"/>
            <w:bottom w:val="none" w:sz="0" w:space="0" w:color="auto"/>
            <w:right w:val="none" w:sz="0" w:space="0" w:color="auto"/>
          </w:divBdr>
        </w:div>
      </w:divsChild>
    </w:div>
    <w:div w:id="71202113">
      <w:bodyDiv w:val="1"/>
      <w:marLeft w:val="0"/>
      <w:marRight w:val="0"/>
      <w:marTop w:val="0"/>
      <w:marBottom w:val="0"/>
      <w:divBdr>
        <w:top w:val="none" w:sz="0" w:space="0" w:color="auto"/>
        <w:left w:val="none" w:sz="0" w:space="0" w:color="auto"/>
        <w:bottom w:val="none" w:sz="0" w:space="0" w:color="auto"/>
        <w:right w:val="none" w:sz="0" w:space="0" w:color="auto"/>
      </w:divBdr>
    </w:div>
    <w:div w:id="79718109">
      <w:bodyDiv w:val="1"/>
      <w:marLeft w:val="0"/>
      <w:marRight w:val="0"/>
      <w:marTop w:val="0"/>
      <w:marBottom w:val="0"/>
      <w:divBdr>
        <w:top w:val="none" w:sz="0" w:space="0" w:color="auto"/>
        <w:left w:val="none" w:sz="0" w:space="0" w:color="auto"/>
        <w:bottom w:val="none" w:sz="0" w:space="0" w:color="auto"/>
        <w:right w:val="none" w:sz="0" w:space="0" w:color="auto"/>
      </w:divBdr>
    </w:div>
    <w:div w:id="90785498">
      <w:bodyDiv w:val="1"/>
      <w:marLeft w:val="0"/>
      <w:marRight w:val="0"/>
      <w:marTop w:val="0"/>
      <w:marBottom w:val="0"/>
      <w:divBdr>
        <w:top w:val="none" w:sz="0" w:space="0" w:color="auto"/>
        <w:left w:val="none" w:sz="0" w:space="0" w:color="auto"/>
        <w:bottom w:val="none" w:sz="0" w:space="0" w:color="auto"/>
        <w:right w:val="none" w:sz="0" w:space="0" w:color="auto"/>
      </w:divBdr>
    </w:div>
    <w:div w:id="130832642">
      <w:bodyDiv w:val="1"/>
      <w:marLeft w:val="0"/>
      <w:marRight w:val="0"/>
      <w:marTop w:val="0"/>
      <w:marBottom w:val="0"/>
      <w:divBdr>
        <w:top w:val="none" w:sz="0" w:space="0" w:color="auto"/>
        <w:left w:val="none" w:sz="0" w:space="0" w:color="auto"/>
        <w:bottom w:val="none" w:sz="0" w:space="0" w:color="auto"/>
        <w:right w:val="none" w:sz="0" w:space="0" w:color="auto"/>
      </w:divBdr>
    </w:div>
    <w:div w:id="178786051">
      <w:bodyDiv w:val="1"/>
      <w:marLeft w:val="0"/>
      <w:marRight w:val="0"/>
      <w:marTop w:val="0"/>
      <w:marBottom w:val="0"/>
      <w:divBdr>
        <w:top w:val="none" w:sz="0" w:space="0" w:color="auto"/>
        <w:left w:val="none" w:sz="0" w:space="0" w:color="auto"/>
        <w:bottom w:val="none" w:sz="0" w:space="0" w:color="auto"/>
        <w:right w:val="none" w:sz="0" w:space="0" w:color="auto"/>
      </w:divBdr>
    </w:div>
    <w:div w:id="224142706">
      <w:bodyDiv w:val="1"/>
      <w:marLeft w:val="0"/>
      <w:marRight w:val="0"/>
      <w:marTop w:val="0"/>
      <w:marBottom w:val="0"/>
      <w:divBdr>
        <w:top w:val="none" w:sz="0" w:space="0" w:color="auto"/>
        <w:left w:val="none" w:sz="0" w:space="0" w:color="auto"/>
        <w:bottom w:val="none" w:sz="0" w:space="0" w:color="auto"/>
        <w:right w:val="none" w:sz="0" w:space="0" w:color="auto"/>
      </w:divBdr>
    </w:div>
    <w:div w:id="234629471">
      <w:bodyDiv w:val="1"/>
      <w:marLeft w:val="0"/>
      <w:marRight w:val="0"/>
      <w:marTop w:val="0"/>
      <w:marBottom w:val="0"/>
      <w:divBdr>
        <w:top w:val="none" w:sz="0" w:space="0" w:color="auto"/>
        <w:left w:val="none" w:sz="0" w:space="0" w:color="auto"/>
        <w:bottom w:val="none" w:sz="0" w:space="0" w:color="auto"/>
        <w:right w:val="none" w:sz="0" w:space="0" w:color="auto"/>
      </w:divBdr>
    </w:div>
    <w:div w:id="243614007">
      <w:bodyDiv w:val="1"/>
      <w:marLeft w:val="0"/>
      <w:marRight w:val="0"/>
      <w:marTop w:val="0"/>
      <w:marBottom w:val="0"/>
      <w:divBdr>
        <w:top w:val="none" w:sz="0" w:space="0" w:color="auto"/>
        <w:left w:val="none" w:sz="0" w:space="0" w:color="auto"/>
        <w:bottom w:val="none" w:sz="0" w:space="0" w:color="auto"/>
        <w:right w:val="none" w:sz="0" w:space="0" w:color="auto"/>
      </w:divBdr>
    </w:div>
    <w:div w:id="259532600">
      <w:bodyDiv w:val="1"/>
      <w:marLeft w:val="0"/>
      <w:marRight w:val="0"/>
      <w:marTop w:val="0"/>
      <w:marBottom w:val="0"/>
      <w:divBdr>
        <w:top w:val="none" w:sz="0" w:space="0" w:color="auto"/>
        <w:left w:val="none" w:sz="0" w:space="0" w:color="auto"/>
        <w:bottom w:val="none" w:sz="0" w:space="0" w:color="auto"/>
        <w:right w:val="none" w:sz="0" w:space="0" w:color="auto"/>
      </w:divBdr>
    </w:div>
    <w:div w:id="274749260">
      <w:bodyDiv w:val="1"/>
      <w:marLeft w:val="0"/>
      <w:marRight w:val="0"/>
      <w:marTop w:val="0"/>
      <w:marBottom w:val="0"/>
      <w:divBdr>
        <w:top w:val="none" w:sz="0" w:space="0" w:color="auto"/>
        <w:left w:val="none" w:sz="0" w:space="0" w:color="auto"/>
        <w:bottom w:val="none" w:sz="0" w:space="0" w:color="auto"/>
        <w:right w:val="none" w:sz="0" w:space="0" w:color="auto"/>
      </w:divBdr>
    </w:div>
    <w:div w:id="299237814">
      <w:bodyDiv w:val="1"/>
      <w:marLeft w:val="0"/>
      <w:marRight w:val="0"/>
      <w:marTop w:val="0"/>
      <w:marBottom w:val="0"/>
      <w:divBdr>
        <w:top w:val="none" w:sz="0" w:space="0" w:color="auto"/>
        <w:left w:val="none" w:sz="0" w:space="0" w:color="auto"/>
        <w:bottom w:val="none" w:sz="0" w:space="0" w:color="auto"/>
        <w:right w:val="none" w:sz="0" w:space="0" w:color="auto"/>
      </w:divBdr>
    </w:div>
    <w:div w:id="313223887">
      <w:bodyDiv w:val="1"/>
      <w:marLeft w:val="0"/>
      <w:marRight w:val="0"/>
      <w:marTop w:val="0"/>
      <w:marBottom w:val="0"/>
      <w:divBdr>
        <w:top w:val="none" w:sz="0" w:space="0" w:color="auto"/>
        <w:left w:val="none" w:sz="0" w:space="0" w:color="auto"/>
        <w:bottom w:val="none" w:sz="0" w:space="0" w:color="auto"/>
        <w:right w:val="none" w:sz="0" w:space="0" w:color="auto"/>
      </w:divBdr>
    </w:div>
    <w:div w:id="317271774">
      <w:bodyDiv w:val="1"/>
      <w:marLeft w:val="0"/>
      <w:marRight w:val="0"/>
      <w:marTop w:val="0"/>
      <w:marBottom w:val="0"/>
      <w:divBdr>
        <w:top w:val="none" w:sz="0" w:space="0" w:color="auto"/>
        <w:left w:val="none" w:sz="0" w:space="0" w:color="auto"/>
        <w:bottom w:val="none" w:sz="0" w:space="0" w:color="auto"/>
        <w:right w:val="none" w:sz="0" w:space="0" w:color="auto"/>
      </w:divBdr>
    </w:div>
    <w:div w:id="321275823">
      <w:bodyDiv w:val="1"/>
      <w:marLeft w:val="0"/>
      <w:marRight w:val="0"/>
      <w:marTop w:val="0"/>
      <w:marBottom w:val="0"/>
      <w:divBdr>
        <w:top w:val="none" w:sz="0" w:space="0" w:color="auto"/>
        <w:left w:val="none" w:sz="0" w:space="0" w:color="auto"/>
        <w:bottom w:val="none" w:sz="0" w:space="0" w:color="auto"/>
        <w:right w:val="none" w:sz="0" w:space="0" w:color="auto"/>
      </w:divBdr>
    </w:div>
    <w:div w:id="329220040">
      <w:bodyDiv w:val="1"/>
      <w:marLeft w:val="0"/>
      <w:marRight w:val="0"/>
      <w:marTop w:val="0"/>
      <w:marBottom w:val="0"/>
      <w:divBdr>
        <w:top w:val="none" w:sz="0" w:space="0" w:color="auto"/>
        <w:left w:val="none" w:sz="0" w:space="0" w:color="auto"/>
        <w:bottom w:val="none" w:sz="0" w:space="0" w:color="auto"/>
        <w:right w:val="none" w:sz="0" w:space="0" w:color="auto"/>
      </w:divBdr>
    </w:div>
    <w:div w:id="329407608">
      <w:bodyDiv w:val="1"/>
      <w:marLeft w:val="0"/>
      <w:marRight w:val="0"/>
      <w:marTop w:val="0"/>
      <w:marBottom w:val="0"/>
      <w:divBdr>
        <w:top w:val="none" w:sz="0" w:space="0" w:color="auto"/>
        <w:left w:val="none" w:sz="0" w:space="0" w:color="auto"/>
        <w:bottom w:val="none" w:sz="0" w:space="0" w:color="auto"/>
        <w:right w:val="none" w:sz="0" w:space="0" w:color="auto"/>
      </w:divBdr>
    </w:div>
    <w:div w:id="336856038">
      <w:bodyDiv w:val="1"/>
      <w:marLeft w:val="0"/>
      <w:marRight w:val="0"/>
      <w:marTop w:val="0"/>
      <w:marBottom w:val="0"/>
      <w:divBdr>
        <w:top w:val="none" w:sz="0" w:space="0" w:color="auto"/>
        <w:left w:val="none" w:sz="0" w:space="0" w:color="auto"/>
        <w:bottom w:val="none" w:sz="0" w:space="0" w:color="auto"/>
        <w:right w:val="none" w:sz="0" w:space="0" w:color="auto"/>
      </w:divBdr>
    </w:div>
    <w:div w:id="348028787">
      <w:bodyDiv w:val="1"/>
      <w:marLeft w:val="0"/>
      <w:marRight w:val="0"/>
      <w:marTop w:val="0"/>
      <w:marBottom w:val="0"/>
      <w:divBdr>
        <w:top w:val="none" w:sz="0" w:space="0" w:color="auto"/>
        <w:left w:val="none" w:sz="0" w:space="0" w:color="auto"/>
        <w:bottom w:val="none" w:sz="0" w:space="0" w:color="auto"/>
        <w:right w:val="none" w:sz="0" w:space="0" w:color="auto"/>
      </w:divBdr>
    </w:div>
    <w:div w:id="366830666">
      <w:bodyDiv w:val="1"/>
      <w:marLeft w:val="0"/>
      <w:marRight w:val="0"/>
      <w:marTop w:val="0"/>
      <w:marBottom w:val="0"/>
      <w:divBdr>
        <w:top w:val="none" w:sz="0" w:space="0" w:color="auto"/>
        <w:left w:val="none" w:sz="0" w:space="0" w:color="auto"/>
        <w:bottom w:val="none" w:sz="0" w:space="0" w:color="auto"/>
        <w:right w:val="none" w:sz="0" w:space="0" w:color="auto"/>
      </w:divBdr>
    </w:div>
    <w:div w:id="380789866">
      <w:bodyDiv w:val="1"/>
      <w:marLeft w:val="0"/>
      <w:marRight w:val="0"/>
      <w:marTop w:val="0"/>
      <w:marBottom w:val="0"/>
      <w:divBdr>
        <w:top w:val="none" w:sz="0" w:space="0" w:color="auto"/>
        <w:left w:val="none" w:sz="0" w:space="0" w:color="auto"/>
        <w:bottom w:val="none" w:sz="0" w:space="0" w:color="auto"/>
        <w:right w:val="none" w:sz="0" w:space="0" w:color="auto"/>
      </w:divBdr>
    </w:div>
    <w:div w:id="407457469">
      <w:bodyDiv w:val="1"/>
      <w:marLeft w:val="0"/>
      <w:marRight w:val="0"/>
      <w:marTop w:val="0"/>
      <w:marBottom w:val="0"/>
      <w:divBdr>
        <w:top w:val="none" w:sz="0" w:space="0" w:color="auto"/>
        <w:left w:val="none" w:sz="0" w:space="0" w:color="auto"/>
        <w:bottom w:val="none" w:sz="0" w:space="0" w:color="auto"/>
        <w:right w:val="none" w:sz="0" w:space="0" w:color="auto"/>
      </w:divBdr>
    </w:div>
    <w:div w:id="429356100">
      <w:bodyDiv w:val="1"/>
      <w:marLeft w:val="0"/>
      <w:marRight w:val="0"/>
      <w:marTop w:val="0"/>
      <w:marBottom w:val="0"/>
      <w:divBdr>
        <w:top w:val="none" w:sz="0" w:space="0" w:color="auto"/>
        <w:left w:val="none" w:sz="0" w:space="0" w:color="auto"/>
        <w:bottom w:val="none" w:sz="0" w:space="0" w:color="auto"/>
        <w:right w:val="none" w:sz="0" w:space="0" w:color="auto"/>
      </w:divBdr>
    </w:div>
    <w:div w:id="435684304">
      <w:bodyDiv w:val="1"/>
      <w:marLeft w:val="0"/>
      <w:marRight w:val="0"/>
      <w:marTop w:val="0"/>
      <w:marBottom w:val="0"/>
      <w:divBdr>
        <w:top w:val="none" w:sz="0" w:space="0" w:color="auto"/>
        <w:left w:val="none" w:sz="0" w:space="0" w:color="auto"/>
        <w:bottom w:val="none" w:sz="0" w:space="0" w:color="auto"/>
        <w:right w:val="none" w:sz="0" w:space="0" w:color="auto"/>
      </w:divBdr>
    </w:div>
    <w:div w:id="452211913">
      <w:bodyDiv w:val="1"/>
      <w:marLeft w:val="0"/>
      <w:marRight w:val="0"/>
      <w:marTop w:val="0"/>
      <w:marBottom w:val="0"/>
      <w:divBdr>
        <w:top w:val="none" w:sz="0" w:space="0" w:color="auto"/>
        <w:left w:val="none" w:sz="0" w:space="0" w:color="auto"/>
        <w:bottom w:val="none" w:sz="0" w:space="0" w:color="auto"/>
        <w:right w:val="none" w:sz="0" w:space="0" w:color="auto"/>
      </w:divBdr>
      <w:divsChild>
        <w:div w:id="866914306">
          <w:marLeft w:val="547"/>
          <w:marRight w:val="0"/>
          <w:marTop w:val="0"/>
          <w:marBottom w:val="0"/>
          <w:divBdr>
            <w:top w:val="none" w:sz="0" w:space="0" w:color="auto"/>
            <w:left w:val="none" w:sz="0" w:space="0" w:color="auto"/>
            <w:bottom w:val="none" w:sz="0" w:space="0" w:color="auto"/>
            <w:right w:val="none" w:sz="0" w:space="0" w:color="auto"/>
          </w:divBdr>
        </w:div>
      </w:divsChild>
    </w:div>
    <w:div w:id="461964084">
      <w:bodyDiv w:val="1"/>
      <w:marLeft w:val="0"/>
      <w:marRight w:val="0"/>
      <w:marTop w:val="0"/>
      <w:marBottom w:val="0"/>
      <w:divBdr>
        <w:top w:val="none" w:sz="0" w:space="0" w:color="auto"/>
        <w:left w:val="none" w:sz="0" w:space="0" w:color="auto"/>
        <w:bottom w:val="none" w:sz="0" w:space="0" w:color="auto"/>
        <w:right w:val="none" w:sz="0" w:space="0" w:color="auto"/>
      </w:divBdr>
    </w:div>
    <w:div w:id="479884402">
      <w:bodyDiv w:val="1"/>
      <w:marLeft w:val="0"/>
      <w:marRight w:val="0"/>
      <w:marTop w:val="0"/>
      <w:marBottom w:val="0"/>
      <w:divBdr>
        <w:top w:val="none" w:sz="0" w:space="0" w:color="auto"/>
        <w:left w:val="none" w:sz="0" w:space="0" w:color="auto"/>
        <w:bottom w:val="none" w:sz="0" w:space="0" w:color="auto"/>
        <w:right w:val="none" w:sz="0" w:space="0" w:color="auto"/>
      </w:divBdr>
    </w:div>
    <w:div w:id="523636216">
      <w:bodyDiv w:val="1"/>
      <w:marLeft w:val="0"/>
      <w:marRight w:val="0"/>
      <w:marTop w:val="0"/>
      <w:marBottom w:val="0"/>
      <w:divBdr>
        <w:top w:val="none" w:sz="0" w:space="0" w:color="auto"/>
        <w:left w:val="none" w:sz="0" w:space="0" w:color="auto"/>
        <w:bottom w:val="none" w:sz="0" w:space="0" w:color="auto"/>
        <w:right w:val="none" w:sz="0" w:space="0" w:color="auto"/>
      </w:divBdr>
      <w:divsChild>
        <w:div w:id="1743987934">
          <w:marLeft w:val="0"/>
          <w:marRight w:val="0"/>
          <w:marTop w:val="0"/>
          <w:marBottom w:val="0"/>
          <w:divBdr>
            <w:top w:val="none" w:sz="0" w:space="0" w:color="auto"/>
            <w:left w:val="none" w:sz="0" w:space="0" w:color="auto"/>
            <w:bottom w:val="none" w:sz="0" w:space="0" w:color="auto"/>
            <w:right w:val="none" w:sz="0" w:space="0" w:color="auto"/>
          </w:divBdr>
        </w:div>
        <w:div w:id="1965119324">
          <w:marLeft w:val="0"/>
          <w:marRight w:val="0"/>
          <w:marTop w:val="0"/>
          <w:marBottom w:val="0"/>
          <w:divBdr>
            <w:top w:val="none" w:sz="0" w:space="0" w:color="auto"/>
            <w:left w:val="none" w:sz="0" w:space="0" w:color="auto"/>
            <w:bottom w:val="none" w:sz="0" w:space="0" w:color="auto"/>
            <w:right w:val="none" w:sz="0" w:space="0" w:color="auto"/>
          </w:divBdr>
        </w:div>
        <w:div w:id="135807945">
          <w:marLeft w:val="0"/>
          <w:marRight w:val="0"/>
          <w:marTop w:val="0"/>
          <w:marBottom w:val="0"/>
          <w:divBdr>
            <w:top w:val="none" w:sz="0" w:space="0" w:color="auto"/>
            <w:left w:val="none" w:sz="0" w:space="0" w:color="auto"/>
            <w:bottom w:val="none" w:sz="0" w:space="0" w:color="auto"/>
            <w:right w:val="none" w:sz="0" w:space="0" w:color="auto"/>
          </w:divBdr>
        </w:div>
        <w:div w:id="151800137">
          <w:marLeft w:val="0"/>
          <w:marRight w:val="0"/>
          <w:marTop w:val="0"/>
          <w:marBottom w:val="0"/>
          <w:divBdr>
            <w:top w:val="none" w:sz="0" w:space="0" w:color="auto"/>
            <w:left w:val="none" w:sz="0" w:space="0" w:color="auto"/>
            <w:bottom w:val="none" w:sz="0" w:space="0" w:color="auto"/>
            <w:right w:val="none" w:sz="0" w:space="0" w:color="auto"/>
          </w:divBdr>
        </w:div>
        <w:div w:id="604966228">
          <w:marLeft w:val="0"/>
          <w:marRight w:val="0"/>
          <w:marTop w:val="0"/>
          <w:marBottom w:val="0"/>
          <w:divBdr>
            <w:top w:val="none" w:sz="0" w:space="0" w:color="auto"/>
            <w:left w:val="none" w:sz="0" w:space="0" w:color="auto"/>
            <w:bottom w:val="none" w:sz="0" w:space="0" w:color="auto"/>
            <w:right w:val="none" w:sz="0" w:space="0" w:color="auto"/>
          </w:divBdr>
        </w:div>
        <w:div w:id="1778331298">
          <w:marLeft w:val="0"/>
          <w:marRight w:val="0"/>
          <w:marTop w:val="0"/>
          <w:marBottom w:val="0"/>
          <w:divBdr>
            <w:top w:val="none" w:sz="0" w:space="0" w:color="auto"/>
            <w:left w:val="none" w:sz="0" w:space="0" w:color="auto"/>
            <w:bottom w:val="none" w:sz="0" w:space="0" w:color="auto"/>
            <w:right w:val="none" w:sz="0" w:space="0" w:color="auto"/>
          </w:divBdr>
        </w:div>
        <w:div w:id="1973438897">
          <w:marLeft w:val="0"/>
          <w:marRight w:val="0"/>
          <w:marTop w:val="0"/>
          <w:marBottom w:val="0"/>
          <w:divBdr>
            <w:top w:val="none" w:sz="0" w:space="0" w:color="auto"/>
            <w:left w:val="none" w:sz="0" w:space="0" w:color="auto"/>
            <w:bottom w:val="none" w:sz="0" w:space="0" w:color="auto"/>
            <w:right w:val="none" w:sz="0" w:space="0" w:color="auto"/>
          </w:divBdr>
        </w:div>
      </w:divsChild>
    </w:div>
    <w:div w:id="543565946">
      <w:bodyDiv w:val="1"/>
      <w:marLeft w:val="0"/>
      <w:marRight w:val="0"/>
      <w:marTop w:val="0"/>
      <w:marBottom w:val="0"/>
      <w:divBdr>
        <w:top w:val="none" w:sz="0" w:space="0" w:color="auto"/>
        <w:left w:val="none" w:sz="0" w:space="0" w:color="auto"/>
        <w:bottom w:val="none" w:sz="0" w:space="0" w:color="auto"/>
        <w:right w:val="none" w:sz="0" w:space="0" w:color="auto"/>
      </w:divBdr>
    </w:div>
    <w:div w:id="545409866">
      <w:bodyDiv w:val="1"/>
      <w:marLeft w:val="0"/>
      <w:marRight w:val="0"/>
      <w:marTop w:val="0"/>
      <w:marBottom w:val="0"/>
      <w:divBdr>
        <w:top w:val="none" w:sz="0" w:space="0" w:color="auto"/>
        <w:left w:val="none" w:sz="0" w:space="0" w:color="auto"/>
        <w:bottom w:val="none" w:sz="0" w:space="0" w:color="auto"/>
        <w:right w:val="none" w:sz="0" w:space="0" w:color="auto"/>
      </w:divBdr>
    </w:div>
    <w:div w:id="547570868">
      <w:bodyDiv w:val="1"/>
      <w:marLeft w:val="0"/>
      <w:marRight w:val="0"/>
      <w:marTop w:val="0"/>
      <w:marBottom w:val="0"/>
      <w:divBdr>
        <w:top w:val="none" w:sz="0" w:space="0" w:color="auto"/>
        <w:left w:val="none" w:sz="0" w:space="0" w:color="auto"/>
        <w:bottom w:val="none" w:sz="0" w:space="0" w:color="auto"/>
        <w:right w:val="none" w:sz="0" w:space="0" w:color="auto"/>
      </w:divBdr>
    </w:div>
    <w:div w:id="575629115">
      <w:bodyDiv w:val="1"/>
      <w:marLeft w:val="0"/>
      <w:marRight w:val="0"/>
      <w:marTop w:val="0"/>
      <w:marBottom w:val="0"/>
      <w:divBdr>
        <w:top w:val="none" w:sz="0" w:space="0" w:color="auto"/>
        <w:left w:val="none" w:sz="0" w:space="0" w:color="auto"/>
        <w:bottom w:val="none" w:sz="0" w:space="0" w:color="auto"/>
        <w:right w:val="none" w:sz="0" w:space="0" w:color="auto"/>
      </w:divBdr>
    </w:div>
    <w:div w:id="591666053">
      <w:bodyDiv w:val="1"/>
      <w:marLeft w:val="0"/>
      <w:marRight w:val="0"/>
      <w:marTop w:val="0"/>
      <w:marBottom w:val="0"/>
      <w:divBdr>
        <w:top w:val="none" w:sz="0" w:space="0" w:color="auto"/>
        <w:left w:val="none" w:sz="0" w:space="0" w:color="auto"/>
        <w:bottom w:val="none" w:sz="0" w:space="0" w:color="auto"/>
        <w:right w:val="none" w:sz="0" w:space="0" w:color="auto"/>
      </w:divBdr>
    </w:div>
    <w:div w:id="620379638">
      <w:bodyDiv w:val="1"/>
      <w:marLeft w:val="0"/>
      <w:marRight w:val="0"/>
      <w:marTop w:val="0"/>
      <w:marBottom w:val="0"/>
      <w:divBdr>
        <w:top w:val="none" w:sz="0" w:space="0" w:color="auto"/>
        <w:left w:val="none" w:sz="0" w:space="0" w:color="auto"/>
        <w:bottom w:val="none" w:sz="0" w:space="0" w:color="auto"/>
        <w:right w:val="none" w:sz="0" w:space="0" w:color="auto"/>
      </w:divBdr>
    </w:div>
    <w:div w:id="672296091">
      <w:bodyDiv w:val="1"/>
      <w:marLeft w:val="0"/>
      <w:marRight w:val="0"/>
      <w:marTop w:val="0"/>
      <w:marBottom w:val="0"/>
      <w:divBdr>
        <w:top w:val="none" w:sz="0" w:space="0" w:color="auto"/>
        <w:left w:val="none" w:sz="0" w:space="0" w:color="auto"/>
        <w:bottom w:val="none" w:sz="0" w:space="0" w:color="auto"/>
        <w:right w:val="none" w:sz="0" w:space="0" w:color="auto"/>
      </w:divBdr>
    </w:div>
    <w:div w:id="718868489">
      <w:bodyDiv w:val="1"/>
      <w:marLeft w:val="0"/>
      <w:marRight w:val="0"/>
      <w:marTop w:val="0"/>
      <w:marBottom w:val="0"/>
      <w:divBdr>
        <w:top w:val="none" w:sz="0" w:space="0" w:color="auto"/>
        <w:left w:val="none" w:sz="0" w:space="0" w:color="auto"/>
        <w:bottom w:val="none" w:sz="0" w:space="0" w:color="auto"/>
        <w:right w:val="none" w:sz="0" w:space="0" w:color="auto"/>
      </w:divBdr>
    </w:div>
    <w:div w:id="721832592">
      <w:bodyDiv w:val="1"/>
      <w:marLeft w:val="0"/>
      <w:marRight w:val="0"/>
      <w:marTop w:val="0"/>
      <w:marBottom w:val="0"/>
      <w:divBdr>
        <w:top w:val="none" w:sz="0" w:space="0" w:color="auto"/>
        <w:left w:val="none" w:sz="0" w:space="0" w:color="auto"/>
        <w:bottom w:val="none" w:sz="0" w:space="0" w:color="auto"/>
        <w:right w:val="none" w:sz="0" w:space="0" w:color="auto"/>
      </w:divBdr>
    </w:div>
    <w:div w:id="782843673">
      <w:bodyDiv w:val="1"/>
      <w:marLeft w:val="0"/>
      <w:marRight w:val="0"/>
      <w:marTop w:val="0"/>
      <w:marBottom w:val="0"/>
      <w:divBdr>
        <w:top w:val="none" w:sz="0" w:space="0" w:color="auto"/>
        <w:left w:val="none" w:sz="0" w:space="0" w:color="auto"/>
        <w:bottom w:val="none" w:sz="0" w:space="0" w:color="auto"/>
        <w:right w:val="none" w:sz="0" w:space="0" w:color="auto"/>
      </w:divBdr>
    </w:div>
    <w:div w:id="788745749">
      <w:bodyDiv w:val="1"/>
      <w:marLeft w:val="0"/>
      <w:marRight w:val="0"/>
      <w:marTop w:val="0"/>
      <w:marBottom w:val="0"/>
      <w:divBdr>
        <w:top w:val="none" w:sz="0" w:space="0" w:color="auto"/>
        <w:left w:val="none" w:sz="0" w:space="0" w:color="auto"/>
        <w:bottom w:val="none" w:sz="0" w:space="0" w:color="auto"/>
        <w:right w:val="none" w:sz="0" w:space="0" w:color="auto"/>
      </w:divBdr>
    </w:div>
    <w:div w:id="794719717">
      <w:bodyDiv w:val="1"/>
      <w:marLeft w:val="0"/>
      <w:marRight w:val="0"/>
      <w:marTop w:val="0"/>
      <w:marBottom w:val="0"/>
      <w:divBdr>
        <w:top w:val="none" w:sz="0" w:space="0" w:color="auto"/>
        <w:left w:val="none" w:sz="0" w:space="0" w:color="auto"/>
        <w:bottom w:val="none" w:sz="0" w:space="0" w:color="auto"/>
        <w:right w:val="none" w:sz="0" w:space="0" w:color="auto"/>
      </w:divBdr>
    </w:div>
    <w:div w:id="798954063">
      <w:bodyDiv w:val="1"/>
      <w:marLeft w:val="0"/>
      <w:marRight w:val="0"/>
      <w:marTop w:val="0"/>
      <w:marBottom w:val="0"/>
      <w:divBdr>
        <w:top w:val="none" w:sz="0" w:space="0" w:color="auto"/>
        <w:left w:val="none" w:sz="0" w:space="0" w:color="auto"/>
        <w:bottom w:val="none" w:sz="0" w:space="0" w:color="auto"/>
        <w:right w:val="none" w:sz="0" w:space="0" w:color="auto"/>
      </w:divBdr>
    </w:div>
    <w:div w:id="806893327">
      <w:bodyDiv w:val="1"/>
      <w:marLeft w:val="0"/>
      <w:marRight w:val="0"/>
      <w:marTop w:val="0"/>
      <w:marBottom w:val="0"/>
      <w:divBdr>
        <w:top w:val="none" w:sz="0" w:space="0" w:color="auto"/>
        <w:left w:val="none" w:sz="0" w:space="0" w:color="auto"/>
        <w:bottom w:val="none" w:sz="0" w:space="0" w:color="auto"/>
        <w:right w:val="none" w:sz="0" w:space="0" w:color="auto"/>
      </w:divBdr>
    </w:div>
    <w:div w:id="888610378">
      <w:bodyDiv w:val="1"/>
      <w:marLeft w:val="0"/>
      <w:marRight w:val="0"/>
      <w:marTop w:val="0"/>
      <w:marBottom w:val="0"/>
      <w:divBdr>
        <w:top w:val="none" w:sz="0" w:space="0" w:color="auto"/>
        <w:left w:val="none" w:sz="0" w:space="0" w:color="auto"/>
        <w:bottom w:val="none" w:sz="0" w:space="0" w:color="auto"/>
        <w:right w:val="none" w:sz="0" w:space="0" w:color="auto"/>
      </w:divBdr>
    </w:div>
    <w:div w:id="892159476">
      <w:bodyDiv w:val="1"/>
      <w:marLeft w:val="0"/>
      <w:marRight w:val="0"/>
      <w:marTop w:val="0"/>
      <w:marBottom w:val="0"/>
      <w:divBdr>
        <w:top w:val="none" w:sz="0" w:space="0" w:color="auto"/>
        <w:left w:val="none" w:sz="0" w:space="0" w:color="auto"/>
        <w:bottom w:val="none" w:sz="0" w:space="0" w:color="auto"/>
        <w:right w:val="none" w:sz="0" w:space="0" w:color="auto"/>
      </w:divBdr>
    </w:div>
    <w:div w:id="908727673">
      <w:bodyDiv w:val="1"/>
      <w:marLeft w:val="0"/>
      <w:marRight w:val="0"/>
      <w:marTop w:val="0"/>
      <w:marBottom w:val="0"/>
      <w:divBdr>
        <w:top w:val="none" w:sz="0" w:space="0" w:color="auto"/>
        <w:left w:val="none" w:sz="0" w:space="0" w:color="auto"/>
        <w:bottom w:val="none" w:sz="0" w:space="0" w:color="auto"/>
        <w:right w:val="none" w:sz="0" w:space="0" w:color="auto"/>
      </w:divBdr>
      <w:divsChild>
        <w:div w:id="149752934">
          <w:marLeft w:val="547"/>
          <w:marRight w:val="0"/>
          <w:marTop w:val="0"/>
          <w:marBottom w:val="0"/>
          <w:divBdr>
            <w:top w:val="none" w:sz="0" w:space="0" w:color="auto"/>
            <w:left w:val="none" w:sz="0" w:space="0" w:color="auto"/>
            <w:bottom w:val="none" w:sz="0" w:space="0" w:color="auto"/>
            <w:right w:val="none" w:sz="0" w:space="0" w:color="auto"/>
          </w:divBdr>
        </w:div>
      </w:divsChild>
    </w:div>
    <w:div w:id="908928510">
      <w:bodyDiv w:val="1"/>
      <w:marLeft w:val="0"/>
      <w:marRight w:val="0"/>
      <w:marTop w:val="0"/>
      <w:marBottom w:val="0"/>
      <w:divBdr>
        <w:top w:val="none" w:sz="0" w:space="0" w:color="auto"/>
        <w:left w:val="none" w:sz="0" w:space="0" w:color="auto"/>
        <w:bottom w:val="none" w:sz="0" w:space="0" w:color="auto"/>
        <w:right w:val="none" w:sz="0" w:space="0" w:color="auto"/>
      </w:divBdr>
    </w:div>
    <w:div w:id="935601794">
      <w:bodyDiv w:val="1"/>
      <w:marLeft w:val="0"/>
      <w:marRight w:val="0"/>
      <w:marTop w:val="0"/>
      <w:marBottom w:val="0"/>
      <w:divBdr>
        <w:top w:val="none" w:sz="0" w:space="0" w:color="auto"/>
        <w:left w:val="none" w:sz="0" w:space="0" w:color="auto"/>
        <w:bottom w:val="none" w:sz="0" w:space="0" w:color="auto"/>
        <w:right w:val="none" w:sz="0" w:space="0" w:color="auto"/>
      </w:divBdr>
    </w:div>
    <w:div w:id="940457846">
      <w:bodyDiv w:val="1"/>
      <w:marLeft w:val="0"/>
      <w:marRight w:val="0"/>
      <w:marTop w:val="0"/>
      <w:marBottom w:val="0"/>
      <w:divBdr>
        <w:top w:val="none" w:sz="0" w:space="0" w:color="auto"/>
        <w:left w:val="none" w:sz="0" w:space="0" w:color="auto"/>
        <w:bottom w:val="none" w:sz="0" w:space="0" w:color="auto"/>
        <w:right w:val="none" w:sz="0" w:space="0" w:color="auto"/>
      </w:divBdr>
    </w:div>
    <w:div w:id="974989343">
      <w:bodyDiv w:val="1"/>
      <w:marLeft w:val="0"/>
      <w:marRight w:val="0"/>
      <w:marTop w:val="0"/>
      <w:marBottom w:val="0"/>
      <w:divBdr>
        <w:top w:val="none" w:sz="0" w:space="0" w:color="auto"/>
        <w:left w:val="none" w:sz="0" w:space="0" w:color="auto"/>
        <w:bottom w:val="none" w:sz="0" w:space="0" w:color="auto"/>
        <w:right w:val="none" w:sz="0" w:space="0" w:color="auto"/>
      </w:divBdr>
    </w:div>
    <w:div w:id="983239710">
      <w:bodyDiv w:val="1"/>
      <w:marLeft w:val="0"/>
      <w:marRight w:val="0"/>
      <w:marTop w:val="0"/>
      <w:marBottom w:val="0"/>
      <w:divBdr>
        <w:top w:val="none" w:sz="0" w:space="0" w:color="auto"/>
        <w:left w:val="none" w:sz="0" w:space="0" w:color="auto"/>
        <w:bottom w:val="none" w:sz="0" w:space="0" w:color="auto"/>
        <w:right w:val="none" w:sz="0" w:space="0" w:color="auto"/>
      </w:divBdr>
    </w:div>
    <w:div w:id="990719417">
      <w:bodyDiv w:val="1"/>
      <w:marLeft w:val="0"/>
      <w:marRight w:val="0"/>
      <w:marTop w:val="0"/>
      <w:marBottom w:val="0"/>
      <w:divBdr>
        <w:top w:val="none" w:sz="0" w:space="0" w:color="auto"/>
        <w:left w:val="none" w:sz="0" w:space="0" w:color="auto"/>
        <w:bottom w:val="none" w:sz="0" w:space="0" w:color="auto"/>
        <w:right w:val="none" w:sz="0" w:space="0" w:color="auto"/>
      </w:divBdr>
    </w:div>
    <w:div w:id="991254070">
      <w:bodyDiv w:val="1"/>
      <w:marLeft w:val="0"/>
      <w:marRight w:val="0"/>
      <w:marTop w:val="0"/>
      <w:marBottom w:val="0"/>
      <w:divBdr>
        <w:top w:val="none" w:sz="0" w:space="0" w:color="auto"/>
        <w:left w:val="none" w:sz="0" w:space="0" w:color="auto"/>
        <w:bottom w:val="none" w:sz="0" w:space="0" w:color="auto"/>
        <w:right w:val="none" w:sz="0" w:space="0" w:color="auto"/>
      </w:divBdr>
    </w:div>
    <w:div w:id="991448974">
      <w:bodyDiv w:val="1"/>
      <w:marLeft w:val="0"/>
      <w:marRight w:val="0"/>
      <w:marTop w:val="0"/>
      <w:marBottom w:val="0"/>
      <w:divBdr>
        <w:top w:val="none" w:sz="0" w:space="0" w:color="auto"/>
        <w:left w:val="none" w:sz="0" w:space="0" w:color="auto"/>
        <w:bottom w:val="none" w:sz="0" w:space="0" w:color="auto"/>
        <w:right w:val="none" w:sz="0" w:space="0" w:color="auto"/>
      </w:divBdr>
    </w:div>
    <w:div w:id="1032996398">
      <w:bodyDiv w:val="1"/>
      <w:marLeft w:val="0"/>
      <w:marRight w:val="0"/>
      <w:marTop w:val="0"/>
      <w:marBottom w:val="0"/>
      <w:divBdr>
        <w:top w:val="none" w:sz="0" w:space="0" w:color="auto"/>
        <w:left w:val="none" w:sz="0" w:space="0" w:color="auto"/>
        <w:bottom w:val="none" w:sz="0" w:space="0" w:color="auto"/>
        <w:right w:val="none" w:sz="0" w:space="0" w:color="auto"/>
      </w:divBdr>
      <w:divsChild>
        <w:div w:id="359355122">
          <w:marLeft w:val="547"/>
          <w:marRight w:val="0"/>
          <w:marTop w:val="0"/>
          <w:marBottom w:val="0"/>
          <w:divBdr>
            <w:top w:val="none" w:sz="0" w:space="0" w:color="auto"/>
            <w:left w:val="none" w:sz="0" w:space="0" w:color="auto"/>
            <w:bottom w:val="none" w:sz="0" w:space="0" w:color="auto"/>
            <w:right w:val="none" w:sz="0" w:space="0" w:color="auto"/>
          </w:divBdr>
        </w:div>
        <w:div w:id="944308667">
          <w:marLeft w:val="547"/>
          <w:marRight w:val="0"/>
          <w:marTop w:val="0"/>
          <w:marBottom w:val="0"/>
          <w:divBdr>
            <w:top w:val="none" w:sz="0" w:space="0" w:color="auto"/>
            <w:left w:val="none" w:sz="0" w:space="0" w:color="auto"/>
            <w:bottom w:val="none" w:sz="0" w:space="0" w:color="auto"/>
            <w:right w:val="none" w:sz="0" w:space="0" w:color="auto"/>
          </w:divBdr>
        </w:div>
      </w:divsChild>
    </w:div>
    <w:div w:id="1035497567">
      <w:bodyDiv w:val="1"/>
      <w:marLeft w:val="0"/>
      <w:marRight w:val="0"/>
      <w:marTop w:val="0"/>
      <w:marBottom w:val="0"/>
      <w:divBdr>
        <w:top w:val="none" w:sz="0" w:space="0" w:color="auto"/>
        <w:left w:val="none" w:sz="0" w:space="0" w:color="auto"/>
        <w:bottom w:val="none" w:sz="0" w:space="0" w:color="auto"/>
        <w:right w:val="none" w:sz="0" w:space="0" w:color="auto"/>
      </w:divBdr>
    </w:div>
    <w:div w:id="1104810252">
      <w:bodyDiv w:val="1"/>
      <w:marLeft w:val="0"/>
      <w:marRight w:val="0"/>
      <w:marTop w:val="0"/>
      <w:marBottom w:val="0"/>
      <w:divBdr>
        <w:top w:val="none" w:sz="0" w:space="0" w:color="auto"/>
        <w:left w:val="none" w:sz="0" w:space="0" w:color="auto"/>
        <w:bottom w:val="none" w:sz="0" w:space="0" w:color="auto"/>
        <w:right w:val="none" w:sz="0" w:space="0" w:color="auto"/>
      </w:divBdr>
    </w:div>
    <w:div w:id="1127507890">
      <w:bodyDiv w:val="1"/>
      <w:marLeft w:val="0"/>
      <w:marRight w:val="0"/>
      <w:marTop w:val="0"/>
      <w:marBottom w:val="0"/>
      <w:divBdr>
        <w:top w:val="none" w:sz="0" w:space="0" w:color="auto"/>
        <w:left w:val="none" w:sz="0" w:space="0" w:color="auto"/>
        <w:bottom w:val="none" w:sz="0" w:space="0" w:color="auto"/>
        <w:right w:val="none" w:sz="0" w:space="0" w:color="auto"/>
      </w:divBdr>
    </w:div>
    <w:div w:id="1140197899">
      <w:bodyDiv w:val="1"/>
      <w:marLeft w:val="0"/>
      <w:marRight w:val="0"/>
      <w:marTop w:val="0"/>
      <w:marBottom w:val="0"/>
      <w:divBdr>
        <w:top w:val="none" w:sz="0" w:space="0" w:color="auto"/>
        <w:left w:val="none" w:sz="0" w:space="0" w:color="auto"/>
        <w:bottom w:val="none" w:sz="0" w:space="0" w:color="auto"/>
        <w:right w:val="none" w:sz="0" w:space="0" w:color="auto"/>
      </w:divBdr>
    </w:div>
    <w:div w:id="1213805066">
      <w:bodyDiv w:val="1"/>
      <w:marLeft w:val="0"/>
      <w:marRight w:val="0"/>
      <w:marTop w:val="0"/>
      <w:marBottom w:val="0"/>
      <w:divBdr>
        <w:top w:val="none" w:sz="0" w:space="0" w:color="auto"/>
        <w:left w:val="none" w:sz="0" w:space="0" w:color="auto"/>
        <w:bottom w:val="none" w:sz="0" w:space="0" w:color="auto"/>
        <w:right w:val="none" w:sz="0" w:space="0" w:color="auto"/>
      </w:divBdr>
    </w:div>
    <w:div w:id="1291983657">
      <w:bodyDiv w:val="1"/>
      <w:marLeft w:val="0"/>
      <w:marRight w:val="0"/>
      <w:marTop w:val="0"/>
      <w:marBottom w:val="0"/>
      <w:divBdr>
        <w:top w:val="none" w:sz="0" w:space="0" w:color="auto"/>
        <w:left w:val="none" w:sz="0" w:space="0" w:color="auto"/>
        <w:bottom w:val="none" w:sz="0" w:space="0" w:color="auto"/>
        <w:right w:val="none" w:sz="0" w:space="0" w:color="auto"/>
      </w:divBdr>
    </w:div>
    <w:div w:id="1316644809">
      <w:bodyDiv w:val="1"/>
      <w:marLeft w:val="0"/>
      <w:marRight w:val="0"/>
      <w:marTop w:val="0"/>
      <w:marBottom w:val="0"/>
      <w:divBdr>
        <w:top w:val="none" w:sz="0" w:space="0" w:color="auto"/>
        <w:left w:val="none" w:sz="0" w:space="0" w:color="auto"/>
        <w:bottom w:val="none" w:sz="0" w:space="0" w:color="auto"/>
        <w:right w:val="none" w:sz="0" w:space="0" w:color="auto"/>
      </w:divBdr>
    </w:div>
    <w:div w:id="1328442526">
      <w:bodyDiv w:val="1"/>
      <w:marLeft w:val="0"/>
      <w:marRight w:val="0"/>
      <w:marTop w:val="0"/>
      <w:marBottom w:val="0"/>
      <w:divBdr>
        <w:top w:val="none" w:sz="0" w:space="0" w:color="auto"/>
        <w:left w:val="none" w:sz="0" w:space="0" w:color="auto"/>
        <w:bottom w:val="none" w:sz="0" w:space="0" w:color="auto"/>
        <w:right w:val="none" w:sz="0" w:space="0" w:color="auto"/>
      </w:divBdr>
    </w:div>
    <w:div w:id="1355302625">
      <w:bodyDiv w:val="1"/>
      <w:marLeft w:val="0"/>
      <w:marRight w:val="0"/>
      <w:marTop w:val="0"/>
      <w:marBottom w:val="0"/>
      <w:divBdr>
        <w:top w:val="none" w:sz="0" w:space="0" w:color="auto"/>
        <w:left w:val="none" w:sz="0" w:space="0" w:color="auto"/>
        <w:bottom w:val="none" w:sz="0" w:space="0" w:color="auto"/>
        <w:right w:val="none" w:sz="0" w:space="0" w:color="auto"/>
      </w:divBdr>
    </w:div>
    <w:div w:id="1379355701">
      <w:bodyDiv w:val="1"/>
      <w:marLeft w:val="0"/>
      <w:marRight w:val="0"/>
      <w:marTop w:val="0"/>
      <w:marBottom w:val="0"/>
      <w:divBdr>
        <w:top w:val="none" w:sz="0" w:space="0" w:color="auto"/>
        <w:left w:val="none" w:sz="0" w:space="0" w:color="auto"/>
        <w:bottom w:val="none" w:sz="0" w:space="0" w:color="auto"/>
        <w:right w:val="none" w:sz="0" w:space="0" w:color="auto"/>
      </w:divBdr>
    </w:div>
    <w:div w:id="1399547204">
      <w:bodyDiv w:val="1"/>
      <w:marLeft w:val="0"/>
      <w:marRight w:val="0"/>
      <w:marTop w:val="0"/>
      <w:marBottom w:val="0"/>
      <w:divBdr>
        <w:top w:val="none" w:sz="0" w:space="0" w:color="auto"/>
        <w:left w:val="none" w:sz="0" w:space="0" w:color="auto"/>
        <w:bottom w:val="none" w:sz="0" w:space="0" w:color="auto"/>
        <w:right w:val="none" w:sz="0" w:space="0" w:color="auto"/>
      </w:divBdr>
    </w:div>
    <w:div w:id="1405907931">
      <w:bodyDiv w:val="1"/>
      <w:marLeft w:val="0"/>
      <w:marRight w:val="0"/>
      <w:marTop w:val="0"/>
      <w:marBottom w:val="0"/>
      <w:divBdr>
        <w:top w:val="none" w:sz="0" w:space="0" w:color="auto"/>
        <w:left w:val="none" w:sz="0" w:space="0" w:color="auto"/>
        <w:bottom w:val="none" w:sz="0" w:space="0" w:color="auto"/>
        <w:right w:val="none" w:sz="0" w:space="0" w:color="auto"/>
      </w:divBdr>
    </w:div>
    <w:div w:id="1407607954">
      <w:bodyDiv w:val="1"/>
      <w:marLeft w:val="0"/>
      <w:marRight w:val="0"/>
      <w:marTop w:val="0"/>
      <w:marBottom w:val="0"/>
      <w:divBdr>
        <w:top w:val="none" w:sz="0" w:space="0" w:color="auto"/>
        <w:left w:val="none" w:sz="0" w:space="0" w:color="auto"/>
        <w:bottom w:val="none" w:sz="0" w:space="0" w:color="auto"/>
        <w:right w:val="none" w:sz="0" w:space="0" w:color="auto"/>
      </w:divBdr>
    </w:div>
    <w:div w:id="1437602629">
      <w:bodyDiv w:val="1"/>
      <w:marLeft w:val="0"/>
      <w:marRight w:val="0"/>
      <w:marTop w:val="0"/>
      <w:marBottom w:val="0"/>
      <w:divBdr>
        <w:top w:val="none" w:sz="0" w:space="0" w:color="auto"/>
        <w:left w:val="none" w:sz="0" w:space="0" w:color="auto"/>
        <w:bottom w:val="none" w:sz="0" w:space="0" w:color="auto"/>
        <w:right w:val="none" w:sz="0" w:space="0" w:color="auto"/>
      </w:divBdr>
    </w:div>
    <w:div w:id="1457795116">
      <w:bodyDiv w:val="1"/>
      <w:marLeft w:val="0"/>
      <w:marRight w:val="0"/>
      <w:marTop w:val="0"/>
      <w:marBottom w:val="0"/>
      <w:divBdr>
        <w:top w:val="none" w:sz="0" w:space="0" w:color="auto"/>
        <w:left w:val="none" w:sz="0" w:space="0" w:color="auto"/>
        <w:bottom w:val="none" w:sz="0" w:space="0" w:color="auto"/>
        <w:right w:val="none" w:sz="0" w:space="0" w:color="auto"/>
      </w:divBdr>
    </w:div>
    <w:div w:id="1471286361">
      <w:bodyDiv w:val="1"/>
      <w:marLeft w:val="0"/>
      <w:marRight w:val="0"/>
      <w:marTop w:val="0"/>
      <w:marBottom w:val="0"/>
      <w:divBdr>
        <w:top w:val="none" w:sz="0" w:space="0" w:color="auto"/>
        <w:left w:val="none" w:sz="0" w:space="0" w:color="auto"/>
        <w:bottom w:val="none" w:sz="0" w:space="0" w:color="auto"/>
        <w:right w:val="none" w:sz="0" w:space="0" w:color="auto"/>
      </w:divBdr>
    </w:div>
    <w:div w:id="1484739910">
      <w:bodyDiv w:val="1"/>
      <w:marLeft w:val="0"/>
      <w:marRight w:val="0"/>
      <w:marTop w:val="0"/>
      <w:marBottom w:val="0"/>
      <w:divBdr>
        <w:top w:val="none" w:sz="0" w:space="0" w:color="auto"/>
        <w:left w:val="none" w:sz="0" w:space="0" w:color="auto"/>
        <w:bottom w:val="none" w:sz="0" w:space="0" w:color="auto"/>
        <w:right w:val="none" w:sz="0" w:space="0" w:color="auto"/>
      </w:divBdr>
    </w:div>
    <w:div w:id="1504735839">
      <w:bodyDiv w:val="1"/>
      <w:marLeft w:val="0"/>
      <w:marRight w:val="0"/>
      <w:marTop w:val="0"/>
      <w:marBottom w:val="0"/>
      <w:divBdr>
        <w:top w:val="none" w:sz="0" w:space="0" w:color="auto"/>
        <w:left w:val="none" w:sz="0" w:space="0" w:color="auto"/>
        <w:bottom w:val="none" w:sz="0" w:space="0" w:color="auto"/>
        <w:right w:val="none" w:sz="0" w:space="0" w:color="auto"/>
      </w:divBdr>
      <w:divsChild>
        <w:div w:id="365638235">
          <w:marLeft w:val="547"/>
          <w:marRight w:val="0"/>
          <w:marTop w:val="0"/>
          <w:marBottom w:val="0"/>
          <w:divBdr>
            <w:top w:val="none" w:sz="0" w:space="0" w:color="auto"/>
            <w:left w:val="none" w:sz="0" w:space="0" w:color="auto"/>
            <w:bottom w:val="none" w:sz="0" w:space="0" w:color="auto"/>
            <w:right w:val="none" w:sz="0" w:space="0" w:color="auto"/>
          </w:divBdr>
        </w:div>
        <w:div w:id="789199840">
          <w:marLeft w:val="547"/>
          <w:marRight w:val="0"/>
          <w:marTop w:val="0"/>
          <w:marBottom w:val="0"/>
          <w:divBdr>
            <w:top w:val="none" w:sz="0" w:space="0" w:color="auto"/>
            <w:left w:val="none" w:sz="0" w:space="0" w:color="auto"/>
            <w:bottom w:val="none" w:sz="0" w:space="0" w:color="auto"/>
            <w:right w:val="none" w:sz="0" w:space="0" w:color="auto"/>
          </w:divBdr>
        </w:div>
        <w:div w:id="1990135046">
          <w:marLeft w:val="547"/>
          <w:marRight w:val="0"/>
          <w:marTop w:val="0"/>
          <w:marBottom w:val="0"/>
          <w:divBdr>
            <w:top w:val="none" w:sz="0" w:space="0" w:color="auto"/>
            <w:left w:val="none" w:sz="0" w:space="0" w:color="auto"/>
            <w:bottom w:val="none" w:sz="0" w:space="0" w:color="auto"/>
            <w:right w:val="none" w:sz="0" w:space="0" w:color="auto"/>
          </w:divBdr>
        </w:div>
      </w:divsChild>
    </w:div>
    <w:div w:id="1680309095">
      <w:bodyDiv w:val="1"/>
      <w:marLeft w:val="0"/>
      <w:marRight w:val="0"/>
      <w:marTop w:val="0"/>
      <w:marBottom w:val="0"/>
      <w:divBdr>
        <w:top w:val="none" w:sz="0" w:space="0" w:color="auto"/>
        <w:left w:val="none" w:sz="0" w:space="0" w:color="auto"/>
        <w:bottom w:val="none" w:sz="0" w:space="0" w:color="auto"/>
        <w:right w:val="none" w:sz="0" w:space="0" w:color="auto"/>
      </w:divBdr>
    </w:div>
    <w:div w:id="1694186751">
      <w:bodyDiv w:val="1"/>
      <w:marLeft w:val="0"/>
      <w:marRight w:val="0"/>
      <w:marTop w:val="0"/>
      <w:marBottom w:val="0"/>
      <w:divBdr>
        <w:top w:val="none" w:sz="0" w:space="0" w:color="auto"/>
        <w:left w:val="none" w:sz="0" w:space="0" w:color="auto"/>
        <w:bottom w:val="none" w:sz="0" w:space="0" w:color="auto"/>
        <w:right w:val="none" w:sz="0" w:space="0" w:color="auto"/>
      </w:divBdr>
    </w:div>
    <w:div w:id="1700740992">
      <w:bodyDiv w:val="1"/>
      <w:marLeft w:val="0"/>
      <w:marRight w:val="0"/>
      <w:marTop w:val="0"/>
      <w:marBottom w:val="0"/>
      <w:divBdr>
        <w:top w:val="none" w:sz="0" w:space="0" w:color="auto"/>
        <w:left w:val="none" w:sz="0" w:space="0" w:color="auto"/>
        <w:bottom w:val="none" w:sz="0" w:space="0" w:color="auto"/>
        <w:right w:val="none" w:sz="0" w:space="0" w:color="auto"/>
      </w:divBdr>
    </w:div>
    <w:div w:id="1722093643">
      <w:bodyDiv w:val="1"/>
      <w:marLeft w:val="0"/>
      <w:marRight w:val="0"/>
      <w:marTop w:val="0"/>
      <w:marBottom w:val="0"/>
      <w:divBdr>
        <w:top w:val="none" w:sz="0" w:space="0" w:color="auto"/>
        <w:left w:val="none" w:sz="0" w:space="0" w:color="auto"/>
        <w:bottom w:val="none" w:sz="0" w:space="0" w:color="auto"/>
        <w:right w:val="none" w:sz="0" w:space="0" w:color="auto"/>
      </w:divBdr>
    </w:div>
    <w:div w:id="1723943298">
      <w:bodyDiv w:val="1"/>
      <w:marLeft w:val="0"/>
      <w:marRight w:val="0"/>
      <w:marTop w:val="0"/>
      <w:marBottom w:val="0"/>
      <w:divBdr>
        <w:top w:val="none" w:sz="0" w:space="0" w:color="auto"/>
        <w:left w:val="none" w:sz="0" w:space="0" w:color="auto"/>
        <w:bottom w:val="none" w:sz="0" w:space="0" w:color="auto"/>
        <w:right w:val="none" w:sz="0" w:space="0" w:color="auto"/>
      </w:divBdr>
    </w:div>
    <w:div w:id="1734768216">
      <w:bodyDiv w:val="1"/>
      <w:marLeft w:val="0"/>
      <w:marRight w:val="0"/>
      <w:marTop w:val="0"/>
      <w:marBottom w:val="0"/>
      <w:divBdr>
        <w:top w:val="none" w:sz="0" w:space="0" w:color="auto"/>
        <w:left w:val="none" w:sz="0" w:space="0" w:color="auto"/>
        <w:bottom w:val="none" w:sz="0" w:space="0" w:color="auto"/>
        <w:right w:val="none" w:sz="0" w:space="0" w:color="auto"/>
      </w:divBdr>
    </w:div>
    <w:div w:id="1765415836">
      <w:bodyDiv w:val="1"/>
      <w:marLeft w:val="0"/>
      <w:marRight w:val="0"/>
      <w:marTop w:val="0"/>
      <w:marBottom w:val="0"/>
      <w:divBdr>
        <w:top w:val="none" w:sz="0" w:space="0" w:color="auto"/>
        <w:left w:val="none" w:sz="0" w:space="0" w:color="auto"/>
        <w:bottom w:val="none" w:sz="0" w:space="0" w:color="auto"/>
        <w:right w:val="none" w:sz="0" w:space="0" w:color="auto"/>
      </w:divBdr>
    </w:div>
    <w:div w:id="1782602197">
      <w:bodyDiv w:val="1"/>
      <w:marLeft w:val="0"/>
      <w:marRight w:val="0"/>
      <w:marTop w:val="0"/>
      <w:marBottom w:val="0"/>
      <w:divBdr>
        <w:top w:val="none" w:sz="0" w:space="0" w:color="auto"/>
        <w:left w:val="none" w:sz="0" w:space="0" w:color="auto"/>
        <w:bottom w:val="none" w:sz="0" w:space="0" w:color="auto"/>
        <w:right w:val="none" w:sz="0" w:space="0" w:color="auto"/>
      </w:divBdr>
    </w:div>
    <w:div w:id="1784886017">
      <w:bodyDiv w:val="1"/>
      <w:marLeft w:val="0"/>
      <w:marRight w:val="0"/>
      <w:marTop w:val="0"/>
      <w:marBottom w:val="0"/>
      <w:divBdr>
        <w:top w:val="none" w:sz="0" w:space="0" w:color="auto"/>
        <w:left w:val="none" w:sz="0" w:space="0" w:color="auto"/>
        <w:bottom w:val="none" w:sz="0" w:space="0" w:color="auto"/>
        <w:right w:val="none" w:sz="0" w:space="0" w:color="auto"/>
      </w:divBdr>
    </w:div>
    <w:div w:id="1827821279">
      <w:bodyDiv w:val="1"/>
      <w:marLeft w:val="0"/>
      <w:marRight w:val="0"/>
      <w:marTop w:val="0"/>
      <w:marBottom w:val="0"/>
      <w:divBdr>
        <w:top w:val="none" w:sz="0" w:space="0" w:color="auto"/>
        <w:left w:val="none" w:sz="0" w:space="0" w:color="auto"/>
        <w:bottom w:val="none" w:sz="0" w:space="0" w:color="auto"/>
        <w:right w:val="none" w:sz="0" w:space="0" w:color="auto"/>
      </w:divBdr>
    </w:div>
    <w:div w:id="1837378559">
      <w:bodyDiv w:val="1"/>
      <w:marLeft w:val="0"/>
      <w:marRight w:val="0"/>
      <w:marTop w:val="0"/>
      <w:marBottom w:val="0"/>
      <w:divBdr>
        <w:top w:val="none" w:sz="0" w:space="0" w:color="auto"/>
        <w:left w:val="none" w:sz="0" w:space="0" w:color="auto"/>
        <w:bottom w:val="none" w:sz="0" w:space="0" w:color="auto"/>
        <w:right w:val="none" w:sz="0" w:space="0" w:color="auto"/>
      </w:divBdr>
    </w:div>
    <w:div w:id="1851604085">
      <w:bodyDiv w:val="1"/>
      <w:marLeft w:val="0"/>
      <w:marRight w:val="0"/>
      <w:marTop w:val="0"/>
      <w:marBottom w:val="0"/>
      <w:divBdr>
        <w:top w:val="none" w:sz="0" w:space="0" w:color="auto"/>
        <w:left w:val="none" w:sz="0" w:space="0" w:color="auto"/>
        <w:bottom w:val="none" w:sz="0" w:space="0" w:color="auto"/>
        <w:right w:val="none" w:sz="0" w:space="0" w:color="auto"/>
      </w:divBdr>
    </w:div>
    <w:div w:id="1870528642">
      <w:bodyDiv w:val="1"/>
      <w:marLeft w:val="0"/>
      <w:marRight w:val="0"/>
      <w:marTop w:val="0"/>
      <w:marBottom w:val="0"/>
      <w:divBdr>
        <w:top w:val="none" w:sz="0" w:space="0" w:color="auto"/>
        <w:left w:val="none" w:sz="0" w:space="0" w:color="auto"/>
        <w:bottom w:val="none" w:sz="0" w:space="0" w:color="auto"/>
        <w:right w:val="none" w:sz="0" w:space="0" w:color="auto"/>
      </w:divBdr>
    </w:div>
    <w:div w:id="1893805328">
      <w:bodyDiv w:val="1"/>
      <w:marLeft w:val="0"/>
      <w:marRight w:val="0"/>
      <w:marTop w:val="0"/>
      <w:marBottom w:val="0"/>
      <w:divBdr>
        <w:top w:val="none" w:sz="0" w:space="0" w:color="auto"/>
        <w:left w:val="none" w:sz="0" w:space="0" w:color="auto"/>
        <w:bottom w:val="none" w:sz="0" w:space="0" w:color="auto"/>
        <w:right w:val="none" w:sz="0" w:space="0" w:color="auto"/>
      </w:divBdr>
    </w:div>
    <w:div w:id="1895577454">
      <w:bodyDiv w:val="1"/>
      <w:marLeft w:val="0"/>
      <w:marRight w:val="0"/>
      <w:marTop w:val="0"/>
      <w:marBottom w:val="0"/>
      <w:divBdr>
        <w:top w:val="none" w:sz="0" w:space="0" w:color="auto"/>
        <w:left w:val="none" w:sz="0" w:space="0" w:color="auto"/>
        <w:bottom w:val="none" w:sz="0" w:space="0" w:color="auto"/>
        <w:right w:val="none" w:sz="0" w:space="0" w:color="auto"/>
      </w:divBdr>
    </w:div>
    <w:div w:id="1917930359">
      <w:bodyDiv w:val="1"/>
      <w:marLeft w:val="0"/>
      <w:marRight w:val="0"/>
      <w:marTop w:val="0"/>
      <w:marBottom w:val="0"/>
      <w:divBdr>
        <w:top w:val="none" w:sz="0" w:space="0" w:color="auto"/>
        <w:left w:val="none" w:sz="0" w:space="0" w:color="auto"/>
        <w:bottom w:val="none" w:sz="0" w:space="0" w:color="auto"/>
        <w:right w:val="none" w:sz="0" w:space="0" w:color="auto"/>
      </w:divBdr>
    </w:div>
    <w:div w:id="1955794394">
      <w:bodyDiv w:val="1"/>
      <w:marLeft w:val="0"/>
      <w:marRight w:val="0"/>
      <w:marTop w:val="0"/>
      <w:marBottom w:val="0"/>
      <w:divBdr>
        <w:top w:val="none" w:sz="0" w:space="0" w:color="auto"/>
        <w:left w:val="none" w:sz="0" w:space="0" w:color="auto"/>
        <w:bottom w:val="none" w:sz="0" w:space="0" w:color="auto"/>
        <w:right w:val="none" w:sz="0" w:space="0" w:color="auto"/>
      </w:divBdr>
    </w:div>
    <w:div w:id="1959487707">
      <w:bodyDiv w:val="1"/>
      <w:marLeft w:val="0"/>
      <w:marRight w:val="0"/>
      <w:marTop w:val="0"/>
      <w:marBottom w:val="0"/>
      <w:divBdr>
        <w:top w:val="none" w:sz="0" w:space="0" w:color="auto"/>
        <w:left w:val="none" w:sz="0" w:space="0" w:color="auto"/>
        <w:bottom w:val="none" w:sz="0" w:space="0" w:color="auto"/>
        <w:right w:val="none" w:sz="0" w:space="0" w:color="auto"/>
      </w:divBdr>
    </w:div>
    <w:div w:id="1981303123">
      <w:bodyDiv w:val="1"/>
      <w:marLeft w:val="0"/>
      <w:marRight w:val="0"/>
      <w:marTop w:val="0"/>
      <w:marBottom w:val="0"/>
      <w:divBdr>
        <w:top w:val="none" w:sz="0" w:space="0" w:color="auto"/>
        <w:left w:val="none" w:sz="0" w:space="0" w:color="auto"/>
        <w:bottom w:val="none" w:sz="0" w:space="0" w:color="auto"/>
        <w:right w:val="none" w:sz="0" w:space="0" w:color="auto"/>
      </w:divBdr>
    </w:div>
    <w:div w:id="2005160270">
      <w:bodyDiv w:val="1"/>
      <w:marLeft w:val="0"/>
      <w:marRight w:val="0"/>
      <w:marTop w:val="0"/>
      <w:marBottom w:val="0"/>
      <w:divBdr>
        <w:top w:val="none" w:sz="0" w:space="0" w:color="auto"/>
        <w:left w:val="none" w:sz="0" w:space="0" w:color="auto"/>
        <w:bottom w:val="none" w:sz="0" w:space="0" w:color="auto"/>
        <w:right w:val="none" w:sz="0" w:space="0" w:color="auto"/>
      </w:divBdr>
    </w:div>
    <w:div w:id="2024818614">
      <w:bodyDiv w:val="1"/>
      <w:marLeft w:val="0"/>
      <w:marRight w:val="0"/>
      <w:marTop w:val="0"/>
      <w:marBottom w:val="0"/>
      <w:divBdr>
        <w:top w:val="none" w:sz="0" w:space="0" w:color="auto"/>
        <w:left w:val="none" w:sz="0" w:space="0" w:color="auto"/>
        <w:bottom w:val="none" w:sz="0" w:space="0" w:color="auto"/>
        <w:right w:val="none" w:sz="0" w:space="0" w:color="auto"/>
      </w:divBdr>
    </w:div>
    <w:div w:id="2042431950">
      <w:bodyDiv w:val="1"/>
      <w:marLeft w:val="0"/>
      <w:marRight w:val="0"/>
      <w:marTop w:val="0"/>
      <w:marBottom w:val="0"/>
      <w:divBdr>
        <w:top w:val="none" w:sz="0" w:space="0" w:color="auto"/>
        <w:left w:val="none" w:sz="0" w:space="0" w:color="auto"/>
        <w:bottom w:val="none" w:sz="0" w:space="0" w:color="auto"/>
        <w:right w:val="none" w:sz="0" w:space="0" w:color="auto"/>
      </w:divBdr>
    </w:div>
    <w:div w:id="2100521564">
      <w:bodyDiv w:val="1"/>
      <w:marLeft w:val="0"/>
      <w:marRight w:val="0"/>
      <w:marTop w:val="0"/>
      <w:marBottom w:val="0"/>
      <w:divBdr>
        <w:top w:val="none" w:sz="0" w:space="0" w:color="auto"/>
        <w:left w:val="none" w:sz="0" w:space="0" w:color="auto"/>
        <w:bottom w:val="none" w:sz="0" w:space="0" w:color="auto"/>
        <w:right w:val="none" w:sz="0" w:space="0" w:color="auto"/>
      </w:divBdr>
      <w:divsChild>
        <w:div w:id="474832455">
          <w:marLeft w:val="547"/>
          <w:marRight w:val="0"/>
          <w:marTop w:val="0"/>
          <w:marBottom w:val="0"/>
          <w:divBdr>
            <w:top w:val="none" w:sz="0" w:space="0" w:color="auto"/>
            <w:left w:val="none" w:sz="0" w:space="0" w:color="auto"/>
            <w:bottom w:val="none" w:sz="0" w:space="0" w:color="auto"/>
            <w:right w:val="none" w:sz="0" w:space="0" w:color="auto"/>
          </w:divBdr>
        </w:div>
      </w:divsChild>
    </w:div>
    <w:div w:id="2112771339">
      <w:bodyDiv w:val="1"/>
      <w:marLeft w:val="0"/>
      <w:marRight w:val="0"/>
      <w:marTop w:val="0"/>
      <w:marBottom w:val="0"/>
      <w:divBdr>
        <w:top w:val="none" w:sz="0" w:space="0" w:color="auto"/>
        <w:left w:val="none" w:sz="0" w:space="0" w:color="auto"/>
        <w:bottom w:val="none" w:sz="0" w:space="0" w:color="auto"/>
        <w:right w:val="none" w:sz="0" w:space="0" w:color="auto"/>
      </w:divBdr>
    </w:div>
    <w:div w:id="213464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chart" Target="charts/chart3.xml"/><Relationship Id="rId39" Type="http://schemas.openxmlformats.org/officeDocument/2006/relationships/image" Target="media/image19.png"/><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Estados_de_%C3%81frica,_del_Caribe_y_del_Pac%C3%ADfico" TargetMode="External"/><Relationship Id="rId20" Type="http://schemas.openxmlformats.org/officeDocument/2006/relationships/image" Target="media/image6.png"/><Relationship Id="rId29" Type="http://schemas.openxmlformats.org/officeDocument/2006/relationships/image" Target="media/image1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cid:c87c244e-fd8b-44ad-8750-4a6a8ac0fd3b" TargetMode="External"/><Relationship Id="rId32" Type="http://schemas.openxmlformats.org/officeDocument/2006/relationships/hyperlink" Target="https://www.segib.org/cumbres-iberoamericanas/camino-a-la-xxvii-cumbre/" TargetMode="External"/><Relationship Id="rId37" Type="http://schemas.openxmlformats.org/officeDocument/2006/relationships/chart" Target="charts/chart4.xm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s.wikipedia.org/wiki/Uni%C3%B3n_Europea" TargetMode="External"/><Relationship Id="rId23" Type="http://schemas.openxmlformats.org/officeDocument/2006/relationships/image" Target="media/image9.png"/><Relationship Id="rId28" Type="http://schemas.openxmlformats.org/officeDocument/2006/relationships/package" Target="embeddings/Microsoft_Visio_Drawing.vsdx"/><Relationship Id="rId36" Type="http://schemas.openxmlformats.org/officeDocument/2006/relationships/image" Target="media/image17.png"/><Relationship Id="rId10" Type="http://schemas.microsoft.com/office/2007/relationships/hdphoto" Target="media/hdphoto1.wdp"/><Relationship Id="rId19" Type="http://schemas.openxmlformats.org/officeDocument/2006/relationships/image" Target="media/image5.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s.wikipedia.org/wiki/2000" TargetMode="External"/><Relationship Id="rId22" Type="http://schemas.openxmlformats.org/officeDocument/2006/relationships/image" Target="media/image8.png"/><Relationship Id="rId27" Type="http://schemas.openxmlformats.org/officeDocument/2006/relationships/image" Target="media/image10.emf"/><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theme" Target="theme/theme1.xml"/><Relationship Id="rId8" Type="http://schemas.openxmlformats.org/officeDocument/2006/relationships/hyperlink" Target="http://www.google.com.do/url?sa=i&amp;rct=j&amp;q=&amp;esrc=s&amp;frm=1&amp;source=images&amp;cd=&amp;cad=rja&amp;docid=izVOaHSkm1IrqM&amp;tbnid=SQSlNGnv6xdvyM:&amp;ved=0CAUQjRw&amp;url=http://islasantodomingo.com/isla/001/index.php/component/k2/item/354-historia-de-la-rep%C3%BAblica-dominicana/354-historia-de-la-rep%C3%BAblica-dominicana?start=80&amp;ei=Ua-gUsTuMMfakQf-1IGADA&amp;bvm=bv.57155469,d.eW0&amp;psig=AFQjCNH_1uylkojk2KeBsrWihNAK7jrqCA&amp;ust=1386348575178184" TargetMode="External"/><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chart" Target="charts/chart1.xml"/><Relationship Id="rId25" Type="http://schemas.openxmlformats.org/officeDocument/2006/relationships/chart" Target="charts/chart2.xml"/><Relationship Id="rId33" Type="http://schemas.openxmlformats.org/officeDocument/2006/relationships/image" Target="media/image14.png"/><Relationship Id="rId38" Type="http://schemas.openxmlformats.org/officeDocument/2006/relationships/image" Target="media/image18.png"/></Relationships>
</file>

<file path=word/_rels/foot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Grojas\Downloads\Alineacion%20CI%20con%20la%20END%20y%20ODS,%2020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Grojas\Downloads\Alineacion%20CI%20con%20la%20END%20y%20ODS,%202020.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tifex CF Extra Light" panose="00000300000000000000" pitchFamily="50" charset="0"/>
                <a:ea typeface="+mn-ea"/>
                <a:cs typeface="+mn-cs"/>
              </a:defRPr>
            </a:pPr>
            <a:r>
              <a:rPr lang="es-DO"/>
              <a:t>Montos Subvenciones 2019-2021</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tifex CF Extra Light" panose="00000300000000000000" pitchFamily="50" charset="0"/>
              <a:ea typeface="+mn-ea"/>
              <a:cs typeface="+mn-cs"/>
            </a:defRPr>
          </a:pPr>
          <a:endParaRPr lang="es-DO"/>
        </a:p>
      </c:txPr>
    </c:title>
    <c:autoTitleDeleted val="0"/>
    <c:plotArea>
      <c:layout>
        <c:manualLayout>
          <c:layoutTarget val="inner"/>
          <c:xMode val="edge"/>
          <c:yMode val="edge"/>
          <c:x val="2.6278069756330624E-2"/>
          <c:y val="0.11705854505286413"/>
          <c:w val="0.73419854708796861"/>
          <c:h val="0.80088369891115674"/>
        </c:manualLayout>
      </c:layout>
      <c:barChart>
        <c:barDir val="col"/>
        <c:grouping val="clustered"/>
        <c:varyColors val="0"/>
        <c:ser>
          <c:idx val="1"/>
          <c:order val="1"/>
          <c:tx>
            <c:v>2019</c:v>
          </c:tx>
          <c:spPr>
            <a:solidFill>
              <a:schemeClr val="accent1">
                <a:lumMod val="75000"/>
                <a:alpha val="75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sectoriales'!$B$25</c:f>
              <c:strCache>
                <c:ptCount val="1"/>
                <c:pt idx="0">
                  <c:v>TOTAL GENERAL SUGERIDO A LAS ASFL</c:v>
                </c:pt>
              </c:strCache>
            </c:strRef>
          </c:cat>
          <c:val>
            <c:numRef>
              <c:f>'Resumen sectoriales'!$D$25</c:f>
              <c:numCache>
                <c:formatCode>_(* #,##0_);_(* \(#,##0\);_(* "-"??_);_(@_)</c:formatCode>
                <c:ptCount val="1"/>
                <c:pt idx="0">
                  <c:v>1896460217</c:v>
                </c:pt>
              </c:numCache>
            </c:numRef>
          </c:val>
          <c:extLst>
            <c:ext xmlns:c16="http://schemas.microsoft.com/office/drawing/2014/chart" uri="{C3380CC4-5D6E-409C-BE32-E72D297353CC}">
              <c16:uniqueId val="{00000000-C6FE-4C8B-81A7-A22E85D423B0}"/>
            </c:ext>
          </c:extLst>
        </c:ser>
        <c:ser>
          <c:idx val="4"/>
          <c:order val="4"/>
          <c:tx>
            <c:v>2020</c:v>
          </c:tx>
          <c:spPr>
            <a:solidFill>
              <a:schemeClr val="accent6">
                <a:lumMod val="60000"/>
                <a:lumOff val="40000"/>
                <a:alpha val="8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sectoriales'!$B$25</c:f>
              <c:strCache>
                <c:ptCount val="1"/>
                <c:pt idx="0">
                  <c:v>TOTAL GENERAL SUGERIDO A LAS ASFL</c:v>
                </c:pt>
              </c:strCache>
            </c:strRef>
          </c:cat>
          <c:val>
            <c:numRef>
              <c:f>'Resumen sectoriales'!$G$25</c:f>
              <c:numCache>
                <c:formatCode>_(* #,##0_);_(* \(#,##0\);_(* "-"??_);_(@_)</c:formatCode>
                <c:ptCount val="1"/>
                <c:pt idx="0">
                  <c:v>2004541280</c:v>
                </c:pt>
              </c:numCache>
            </c:numRef>
          </c:val>
          <c:extLst>
            <c:ext xmlns:c16="http://schemas.microsoft.com/office/drawing/2014/chart" uri="{C3380CC4-5D6E-409C-BE32-E72D297353CC}">
              <c16:uniqueId val="{00000001-C6FE-4C8B-81A7-A22E85D423B0}"/>
            </c:ext>
          </c:extLst>
        </c:ser>
        <c:ser>
          <c:idx val="7"/>
          <c:order val="7"/>
          <c:tx>
            <c:v>2021</c:v>
          </c:tx>
          <c:spPr>
            <a:solidFill>
              <a:schemeClr val="tx2">
                <a:lumMod val="60000"/>
                <a:lumOff val="40000"/>
                <a:alpha val="5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sectoriales'!$B$25</c:f>
              <c:strCache>
                <c:ptCount val="1"/>
                <c:pt idx="0">
                  <c:v>TOTAL GENERAL SUGERIDO A LAS ASFL</c:v>
                </c:pt>
              </c:strCache>
            </c:strRef>
          </c:cat>
          <c:val>
            <c:numRef>
              <c:f>'Resumen sectoriales'!$J$25</c:f>
              <c:numCache>
                <c:formatCode>_(* #,##0_);_(* \(#,##0\);_(* "-"??_);_(@_)</c:formatCode>
                <c:ptCount val="1"/>
                <c:pt idx="0">
                  <c:v>1809743557.9822733</c:v>
                </c:pt>
              </c:numCache>
            </c:numRef>
          </c:val>
          <c:extLst>
            <c:ext xmlns:c16="http://schemas.microsoft.com/office/drawing/2014/chart" uri="{C3380CC4-5D6E-409C-BE32-E72D297353CC}">
              <c16:uniqueId val="{00000002-C6FE-4C8B-81A7-A22E85D423B0}"/>
            </c:ext>
          </c:extLst>
        </c:ser>
        <c:dLbls>
          <c:showLegendKey val="0"/>
          <c:showVal val="1"/>
          <c:showCatName val="0"/>
          <c:showSerName val="0"/>
          <c:showPercent val="0"/>
          <c:showBubbleSize val="0"/>
        </c:dLbls>
        <c:gapWidth val="150"/>
        <c:overlap val="-25"/>
        <c:axId val="385034192"/>
        <c:axId val="387234288"/>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'Resumen sectoriales'!$B$25</c15:sqref>
                        </c15:formulaRef>
                      </c:ext>
                    </c:extLst>
                    <c:strCache>
                      <c:ptCount val="1"/>
                      <c:pt idx="0">
                        <c:v>TOTAL GENERAL SUGERIDO A LAS ASFL</c:v>
                      </c:pt>
                    </c:strCache>
                  </c:strRef>
                </c:cat>
                <c:val>
                  <c:numRef>
                    <c:extLst>
                      <c:ext uri="{02D57815-91ED-43cb-92C2-25804820EDAC}">
                        <c15:formulaRef>
                          <c15:sqref>'Resumen sectoriales'!$C$25</c15:sqref>
                        </c15:formulaRef>
                      </c:ext>
                    </c:extLst>
                    <c:numCache>
                      <c:formatCode>General</c:formatCode>
                      <c:ptCount val="1"/>
                    </c:numCache>
                  </c:numRef>
                </c:val>
                <c:extLst>
                  <c:ext xmlns:c16="http://schemas.microsoft.com/office/drawing/2014/chart" uri="{C3380CC4-5D6E-409C-BE32-E72D297353CC}">
                    <c16:uniqueId val="{00000003-C6FE-4C8B-81A7-A22E85D423B0}"/>
                  </c:ext>
                </c:extLst>
              </c15:ser>
            </c15:filteredBarSeries>
            <c15:filteredBarSeries>
              <c15:ser>
                <c:idx val="2"/>
                <c:order val="2"/>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'Resumen sectoriales'!$B$25</c15:sqref>
                        </c15:formulaRef>
                      </c:ext>
                    </c:extLst>
                    <c:strCache>
                      <c:ptCount val="1"/>
                      <c:pt idx="0">
                        <c:v>TOTAL GENERAL SUGERIDO A LAS ASFL</c:v>
                      </c:pt>
                    </c:strCache>
                  </c:strRef>
                </c:cat>
                <c:val>
                  <c:numRef>
                    <c:extLst xmlns:c15="http://schemas.microsoft.com/office/drawing/2012/chart">
                      <c:ext xmlns:c15="http://schemas.microsoft.com/office/drawing/2012/chart" uri="{02D57815-91ED-43cb-92C2-25804820EDAC}">
                        <c15:formulaRef>
                          <c15:sqref>'Resumen sectoriales'!$E$25</c15:sqref>
                        </c15:formulaRef>
                      </c:ext>
                    </c:extLst>
                    <c:numCache>
                      <c:formatCode>_(* #,##0_);_(* \(#,##0\);_(* "-"??_);_(@_)</c:formatCode>
                      <c:ptCount val="1"/>
                    </c:numCache>
                  </c:numRef>
                </c:val>
                <c:extLst xmlns:c15="http://schemas.microsoft.com/office/drawing/2012/chart">
                  <c:ext xmlns:c16="http://schemas.microsoft.com/office/drawing/2014/chart" uri="{C3380CC4-5D6E-409C-BE32-E72D297353CC}">
                    <c16:uniqueId val="{00000004-C6FE-4C8B-81A7-A22E85D423B0}"/>
                  </c:ext>
                </c:extLst>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'Resumen sectoriales'!$B$25</c15:sqref>
                        </c15:formulaRef>
                      </c:ext>
                    </c:extLst>
                    <c:strCache>
                      <c:ptCount val="1"/>
                      <c:pt idx="0">
                        <c:v>TOTAL GENERAL SUGERIDO A LAS ASFL</c:v>
                      </c:pt>
                    </c:strCache>
                  </c:strRef>
                </c:cat>
                <c:val>
                  <c:numRef>
                    <c:extLst xmlns:c15="http://schemas.microsoft.com/office/drawing/2012/chart">
                      <c:ext xmlns:c15="http://schemas.microsoft.com/office/drawing/2012/chart" uri="{02D57815-91ED-43cb-92C2-25804820EDAC}">
                        <c15:formulaRef>
                          <c15:sqref>'Resumen sectoriales'!$F$25</c15:sqref>
                        </c15:formulaRef>
                      </c:ext>
                    </c:extLst>
                    <c:numCache>
                      <c:formatCode>_(* #,##0_);_(* \(#,##0\);_(* "-"??_);_(@_)</c:formatCode>
                      <c:ptCount val="1"/>
                    </c:numCache>
                  </c:numRef>
                </c:val>
                <c:extLst xmlns:c15="http://schemas.microsoft.com/office/drawing/2012/chart">
                  <c:ext xmlns:c16="http://schemas.microsoft.com/office/drawing/2014/chart" uri="{C3380CC4-5D6E-409C-BE32-E72D297353CC}">
                    <c16:uniqueId val="{00000005-C6FE-4C8B-81A7-A22E85D423B0}"/>
                  </c:ext>
                </c:extLst>
              </c15:ser>
            </c15:filteredBarSeries>
            <c15:filteredBarSeries>
              <c15:ser>
                <c:idx val="5"/>
                <c:order val="5"/>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'Resumen sectoriales'!$B$25</c15:sqref>
                        </c15:formulaRef>
                      </c:ext>
                    </c:extLst>
                    <c:strCache>
                      <c:ptCount val="1"/>
                      <c:pt idx="0">
                        <c:v>TOTAL GENERAL SUGERIDO A LAS ASFL</c:v>
                      </c:pt>
                    </c:strCache>
                  </c:strRef>
                </c:cat>
                <c:val>
                  <c:numRef>
                    <c:extLst xmlns:c15="http://schemas.microsoft.com/office/drawing/2012/chart">
                      <c:ext xmlns:c15="http://schemas.microsoft.com/office/drawing/2012/chart" uri="{02D57815-91ED-43cb-92C2-25804820EDAC}">
                        <c15:formulaRef>
                          <c15:sqref>'Resumen sectoriales'!$H$25</c15:sqref>
                        </c15:formulaRef>
                      </c:ext>
                    </c:extLst>
                    <c:numCache>
                      <c:formatCode>_(* #,##0_);_(* \(#,##0\);_(* "-"??_);_(@_)</c:formatCode>
                      <c:ptCount val="1"/>
                    </c:numCache>
                  </c:numRef>
                </c:val>
                <c:extLst xmlns:c15="http://schemas.microsoft.com/office/drawing/2012/chart">
                  <c:ext xmlns:c16="http://schemas.microsoft.com/office/drawing/2014/chart" uri="{C3380CC4-5D6E-409C-BE32-E72D297353CC}">
                    <c16:uniqueId val="{00000006-C6FE-4C8B-81A7-A22E85D423B0}"/>
                  </c:ext>
                </c:extLst>
              </c15:ser>
            </c15:filteredBarSeries>
            <c15:filteredBarSeries>
              <c15:ser>
                <c:idx val="6"/>
                <c:order val="6"/>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'Resumen sectoriales'!$B$25</c15:sqref>
                        </c15:formulaRef>
                      </c:ext>
                    </c:extLst>
                    <c:strCache>
                      <c:ptCount val="1"/>
                      <c:pt idx="0">
                        <c:v>TOTAL GENERAL SUGERIDO A LAS ASFL</c:v>
                      </c:pt>
                    </c:strCache>
                  </c:strRef>
                </c:cat>
                <c:val>
                  <c:numRef>
                    <c:extLst xmlns:c15="http://schemas.microsoft.com/office/drawing/2012/chart">
                      <c:ext xmlns:c15="http://schemas.microsoft.com/office/drawing/2012/chart" uri="{02D57815-91ED-43cb-92C2-25804820EDAC}">
                        <c15:formulaRef>
                          <c15:sqref>'Resumen sectoriales'!$I$25</c15:sqref>
                        </c15:formulaRef>
                      </c:ext>
                    </c:extLst>
                    <c:numCache>
                      <c:formatCode>_(* #,##0_);_(* \(#,##0\);_(* "-"??_);_(@_)</c:formatCode>
                      <c:ptCount val="1"/>
                      <c:pt idx="0">
                        <c:v>977</c:v>
                      </c:pt>
                    </c:numCache>
                  </c:numRef>
                </c:val>
                <c:extLst xmlns:c15="http://schemas.microsoft.com/office/drawing/2012/chart">
                  <c:ext xmlns:c16="http://schemas.microsoft.com/office/drawing/2014/chart" uri="{C3380CC4-5D6E-409C-BE32-E72D297353CC}">
                    <c16:uniqueId val="{00000007-C6FE-4C8B-81A7-A22E85D423B0}"/>
                  </c:ext>
                </c:extLst>
              </c15:ser>
            </c15:filteredBarSeries>
          </c:ext>
        </c:extLst>
      </c:barChart>
      <c:catAx>
        <c:axId val="385034192"/>
        <c:scaling>
          <c:orientation val="minMax"/>
        </c:scaling>
        <c:delete val="1"/>
        <c:axPos val="b"/>
        <c:numFmt formatCode="General" sourceLinked="1"/>
        <c:majorTickMark val="none"/>
        <c:minorTickMark val="none"/>
        <c:tickLblPos val="nextTo"/>
        <c:crossAx val="387234288"/>
        <c:crosses val="autoZero"/>
        <c:auto val="1"/>
        <c:lblAlgn val="ctr"/>
        <c:lblOffset val="100"/>
        <c:noMultiLvlLbl val="0"/>
      </c:catAx>
      <c:valAx>
        <c:axId val="387234288"/>
        <c:scaling>
          <c:orientation val="minMax"/>
        </c:scaling>
        <c:delete val="1"/>
        <c:axPos val="l"/>
        <c:numFmt formatCode="_(* #,##0_);_(* \(#,##0\);_(* &quot;-&quot;??_);_(@_)" sourceLinked="1"/>
        <c:majorTickMark val="none"/>
        <c:minorTickMark val="none"/>
        <c:tickLblPos val="nextTo"/>
        <c:crossAx val="385034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tifex CF Extra Light" panose="00000300000000000000" pitchFamily="50" charset="0"/>
              <a:ea typeface="+mn-ea"/>
              <a:cs typeface="+mn-cs"/>
            </a:defRPr>
          </a:pPr>
          <a:endParaRPr lang="es-DO"/>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Artifex CF Extra Light" panose="00000300000000000000" pitchFamily="50" charset="0"/>
        </a:defRPr>
      </a:pPr>
      <a:endParaRPr lang="es-DO"/>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2"/>
                </a:solidFill>
                <a:latin typeface="Artifex CF Extra Light" panose="00000300000000000000" pitchFamily="50" charset="0"/>
                <a:ea typeface="+mn-ea"/>
                <a:cs typeface="+mn-cs"/>
              </a:defRPr>
            </a:pPr>
            <a:r>
              <a:rPr lang="es-ES_tradnl"/>
              <a:t>Alineación a los ODS de las Iniciativas de Cooperación Internacional en ejecución en la República Dominicana, 2020, en %</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2"/>
              </a:solidFill>
              <a:latin typeface="Artifex CF Extra Light" panose="00000300000000000000" pitchFamily="50" charset="0"/>
              <a:ea typeface="+mn-ea"/>
              <a:cs typeface="+mn-cs"/>
            </a:defRPr>
          </a:pPr>
          <a:endParaRPr lang="es-DO"/>
        </a:p>
      </c:txPr>
    </c:title>
    <c:autoTitleDeleted val="0"/>
    <c:plotArea>
      <c:layout>
        <c:manualLayout>
          <c:layoutTarget val="inner"/>
          <c:xMode val="edge"/>
          <c:yMode val="edge"/>
          <c:x val="0.31024689448200116"/>
          <c:y val="0.16525950686004393"/>
          <c:w val="0.40308184954287396"/>
          <c:h val="0.72884071551446827"/>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4D6-4800-A90D-5864D987F1E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4D6-4800-A90D-5864D987F1E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4D6-4800-A90D-5864D987F1E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4D6-4800-A90D-5864D987F1E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4D6-4800-A90D-5864D987F1E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4D6-4800-A90D-5864D987F1E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4D6-4800-A90D-5864D987F1E0}"/>
              </c:ext>
            </c:extLst>
          </c:dPt>
          <c:dLbls>
            <c:dLbl>
              <c:idx val="0"/>
              <c:layout>
                <c:manualLayout>
                  <c:x val="2.1848002507442128E-2"/>
                  <c:y val="9.965878546594213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4D6-4800-A90D-5864D987F1E0}"/>
                </c:ext>
              </c:extLst>
            </c:dLbl>
            <c:dLbl>
              <c:idx val="6"/>
              <c:layout>
                <c:manualLayout>
                  <c:x val="-1.0091130217767818E-2"/>
                  <c:y val="5.849619878818186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4D6-4800-A90D-5864D987F1E0}"/>
                </c:ext>
              </c:extLst>
            </c:dLbl>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tifex CF Extra Light" panose="00000300000000000000" pitchFamily="50" charset="0"/>
                    <a:ea typeface="+mn-ea"/>
                    <a:cs typeface="+mn-cs"/>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'Gráficos ODS'!$C$5:$I$5</c:f>
              <c:strCache>
                <c:ptCount val="7"/>
                <c:pt idx="0">
                  <c:v>ODS 3</c:v>
                </c:pt>
                <c:pt idx="1">
                  <c:v>ODS 8</c:v>
                </c:pt>
                <c:pt idx="2">
                  <c:v>ODS 11</c:v>
                </c:pt>
                <c:pt idx="3">
                  <c:v>ODS 4</c:v>
                </c:pt>
                <c:pt idx="4">
                  <c:v>ODS 16</c:v>
                </c:pt>
                <c:pt idx="5">
                  <c:v>ODS 13</c:v>
                </c:pt>
                <c:pt idx="6">
                  <c:v>Resto</c:v>
                </c:pt>
              </c:strCache>
            </c:strRef>
          </c:cat>
          <c:val>
            <c:numRef>
              <c:f>'Gráficos ODS'!$C$6:$I$6</c:f>
              <c:numCache>
                <c:formatCode>General</c:formatCode>
                <c:ptCount val="7"/>
                <c:pt idx="0">
                  <c:v>37</c:v>
                </c:pt>
                <c:pt idx="1">
                  <c:v>24</c:v>
                </c:pt>
                <c:pt idx="2">
                  <c:v>16</c:v>
                </c:pt>
                <c:pt idx="3">
                  <c:v>12</c:v>
                </c:pt>
                <c:pt idx="4">
                  <c:v>10</c:v>
                </c:pt>
                <c:pt idx="5">
                  <c:v>10</c:v>
                </c:pt>
                <c:pt idx="6">
                  <c:v>45</c:v>
                </c:pt>
              </c:numCache>
            </c:numRef>
          </c:val>
          <c:extLst>
            <c:ext xmlns:c16="http://schemas.microsoft.com/office/drawing/2014/chart" uri="{C3380CC4-5D6E-409C-BE32-E72D297353CC}">
              <c16:uniqueId val="{0000000E-B4D6-4800-A90D-5864D987F1E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tifex CF Extra Light" panose="00000300000000000000" pitchFamily="50" charset="0"/>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2"/>
          </a:solidFill>
          <a:latin typeface="Artifex CF Extra Light" panose="00000300000000000000" pitchFamily="50" charset="0"/>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2"/>
                </a:solidFill>
                <a:latin typeface="Artifex CF Extra Light" panose="00000300000000000000" pitchFamily="50" charset="0"/>
                <a:ea typeface="+mn-ea"/>
                <a:cs typeface="+mn-cs"/>
              </a:defRPr>
            </a:pPr>
            <a:r>
              <a:rPr lang="es-ES_tradnl"/>
              <a:t>Alineación a la END de las Iniciativas de Cooperación Internacional que están ejecutándose en la República Dominicana, 2020</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2"/>
              </a:solidFill>
              <a:latin typeface="Artifex CF Extra Light" panose="00000300000000000000" pitchFamily="50" charset="0"/>
              <a:ea typeface="+mn-ea"/>
              <a:cs typeface="+mn-cs"/>
            </a:defRPr>
          </a:pPr>
          <a:endParaRPr lang="es-DO"/>
        </a:p>
      </c:txPr>
    </c:title>
    <c:autoTitleDeleted val="0"/>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tifex CF Extra Light" panose="00000300000000000000" pitchFamily="50"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 Dinámica'!$T$8:$T$11</c:f>
              <c:strCache>
                <c:ptCount val="4"/>
                <c:pt idx="0">
                  <c:v>Eje 1.- Estado Social Democrático de Derecho</c:v>
                </c:pt>
                <c:pt idx="1">
                  <c:v>Eje 2.- Sociedad con Igualdad de Derechos y Oportunidades</c:v>
                </c:pt>
                <c:pt idx="2">
                  <c:v>Eje 3.- Economía Sostenible, Integradora y Competitiva</c:v>
                </c:pt>
                <c:pt idx="3">
                  <c:v>Eje 4.- Producción y Consumo Ambientalmente Sostenible que Adapta al Cambio Climático</c:v>
                </c:pt>
              </c:strCache>
            </c:strRef>
          </c:cat>
          <c:val>
            <c:numRef>
              <c:f>'Gráficos END'!$M$8:$P$8</c:f>
              <c:numCache>
                <c:formatCode>General</c:formatCode>
                <c:ptCount val="4"/>
                <c:pt idx="0">
                  <c:v>23</c:v>
                </c:pt>
                <c:pt idx="1">
                  <c:v>64</c:v>
                </c:pt>
                <c:pt idx="2">
                  <c:v>37</c:v>
                </c:pt>
                <c:pt idx="3">
                  <c:v>30</c:v>
                </c:pt>
              </c:numCache>
            </c:numRef>
          </c:val>
          <c:extLst>
            <c:ext xmlns:c16="http://schemas.microsoft.com/office/drawing/2014/chart" uri="{C3380CC4-5D6E-409C-BE32-E72D297353CC}">
              <c16:uniqueId val="{00000000-B734-4C51-BE94-7480F6E0814A}"/>
            </c:ext>
          </c:extLst>
        </c:ser>
        <c:dLbls>
          <c:showLegendKey val="0"/>
          <c:showVal val="0"/>
          <c:showCatName val="0"/>
          <c:showSerName val="0"/>
          <c:showPercent val="0"/>
          <c:showBubbleSize val="0"/>
        </c:dLbls>
        <c:gapWidth val="219"/>
        <c:overlap val="-27"/>
        <c:axId val="19648824"/>
        <c:axId val="469990872"/>
      </c:barChart>
      <c:catAx>
        <c:axId val="19648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Artifex CF Extra Light" panose="00000300000000000000" pitchFamily="50" charset="0"/>
                <a:ea typeface="+mn-ea"/>
                <a:cs typeface="+mn-cs"/>
              </a:defRPr>
            </a:pPr>
            <a:endParaRPr lang="es-DO"/>
          </a:p>
        </c:txPr>
        <c:crossAx val="469990872"/>
        <c:crosses val="autoZero"/>
        <c:auto val="1"/>
        <c:lblAlgn val="ctr"/>
        <c:lblOffset val="100"/>
        <c:noMultiLvlLbl val="0"/>
      </c:catAx>
      <c:valAx>
        <c:axId val="469990872"/>
        <c:scaling>
          <c:orientation val="minMax"/>
        </c:scaling>
        <c:delete val="1"/>
        <c:axPos val="l"/>
        <c:numFmt formatCode="General" sourceLinked="1"/>
        <c:majorTickMark val="none"/>
        <c:minorTickMark val="none"/>
        <c:tickLblPos val="nextTo"/>
        <c:crossAx val="19648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2"/>
          </a:solidFill>
          <a:latin typeface="Artifex CF Extra Light" panose="00000300000000000000" pitchFamily="50" charset="0"/>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67972302875728"/>
          <c:y val="3.4526383235424091E-2"/>
          <c:w val="0.7670241978635044"/>
          <c:h val="0.94238892480093417"/>
        </c:manualLayout>
      </c:layout>
      <c:barChart>
        <c:barDir val="bar"/>
        <c:grouping val="clustered"/>
        <c:varyColors val="0"/>
        <c:ser>
          <c:idx val="3"/>
          <c:order val="3"/>
          <c:tx>
            <c:strRef>
              <c:f>'Resumen por provincias'!$F$3</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por provincias'!$B$4:$B$35</c:f>
              <c:strCache>
                <c:ptCount val="32"/>
                <c:pt idx="0">
                  <c:v>PERDERNALES</c:v>
                </c:pt>
                <c:pt idx="1">
                  <c:v> SANTIAGO RODRIGUEZ</c:v>
                </c:pt>
                <c:pt idx="2">
                  <c:v>ELIAS PIÑA</c:v>
                </c:pt>
                <c:pt idx="3">
                  <c:v>MONTE CRISTI</c:v>
                </c:pt>
                <c:pt idx="4">
                  <c:v>HATO MAYOR</c:v>
                </c:pt>
                <c:pt idx="5">
                  <c:v>SAMANÁ</c:v>
                </c:pt>
                <c:pt idx="6">
                  <c:v>LA ALTAGRACIA</c:v>
                </c:pt>
                <c:pt idx="7">
                  <c:v>EL SEIBO</c:v>
                </c:pt>
                <c:pt idx="8">
                  <c:v>SÁNCHEZ RAMIREZ</c:v>
                </c:pt>
                <c:pt idx="9">
                  <c:v>PERAVIA</c:v>
                </c:pt>
                <c:pt idx="10">
                  <c:v>MARIA TRINIDAD SÁNCHEZ</c:v>
                </c:pt>
                <c:pt idx="11">
                  <c:v>SAN JOSÉ DE OCOA</c:v>
                </c:pt>
                <c:pt idx="12">
                  <c:v>BAHORUCO</c:v>
                </c:pt>
                <c:pt idx="13">
                  <c:v>LA ROMANA</c:v>
                </c:pt>
                <c:pt idx="14">
                  <c:v>DAJABÓN</c:v>
                </c:pt>
                <c:pt idx="15">
                  <c:v>INDEPENDENCIA</c:v>
                </c:pt>
                <c:pt idx="16">
                  <c:v>VALVERDE</c:v>
                </c:pt>
                <c:pt idx="17">
                  <c:v>MONTE PLATA</c:v>
                </c:pt>
                <c:pt idx="18">
                  <c:v>MONSEÑOR NOUEL</c:v>
                </c:pt>
                <c:pt idx="19">
                  <c:v>PUERTO PLATA</c:v>
                </c:pt>
                <c:pt idx="20">
                  <c:v>HERMANAS MIRABAL</c:v>
                </c:pt>
                <c:pt idx="21">
                  <c:v>AZUA</c:v>
                </c:pt>
                <c:pt idx="22">
                  <c:v>SAN CRISTOBAL </c:v>
                </c:pt>
                <c:pt idx="23">
                  <c:v>SAN PEDRO DE MACORIS</c:v>
                </c:pt>
                <c:pt idx="24">
                  <c:v>DUARTE</c:v>
                </c:pt>
                <c:pt idx="25">
                  <c:v>BARAHONA</c:v>
                </c:pt>
                <c:pt idx="26">
                  <c:v>SAN JUAN </c:v>
                </c:pt>
                <c:pt idx="27">
                  <c:v>ESPAILLAT</c:v>
                </c:pt>
                <c:pt idx="28">
                  <c:v>LA VEGA</c:v>
                </c:pt>
                <c:pt idx="29">
                  <c:v>SANTO DOMINGO</c:v>
                </c:pt>
                <c:pt idx="30">
                  <c:v>SANTIAGO</c:v>
                </c:pt>
                <c:pt idx="31">
                  <c:v>DISTRINO NACIONAL</c:v>
                </c:pt>
              </c:strCache>
            </c:strRef>
          </c:cat>
          <c:val>
            <c:numRef>
              <c:f>'Resumen por provincias'!$F$4:$F$35</c:f>
              <c:numCache>
                <c:formatCode>#,##0.00</c:formatCode>
                <c:ptCount val="32"/>
                <c:pt idx="0">
                  <c:v>3.3153868533158812E-2</c:v>
                </c:pt>
                <c:pt idx="1">
                  <c:v>6.6307737066317624E-2</c:v>
                </c:pt>
                <c:pt idx="2">
                  <c:v>0.10211391508212914</c:v>
                </c:pt>
                <c:pt idx="3">
                  <c:v>0.11426897257798409</c:v>
                </c:pt>
                <c:pt idx="4">
                  <c:v>0.14587702154589877</c:v>
                </c:pt>
                <c:pt idx="5">
                  <c:v>0.14587702154589877</c:v>
                </c:pt>
                <c:pt idx="6">
                  <c:v>0.14919240839921466</c:v>
                </c:pt>
                <c:pt idx="7">
                  <c:v>0.14919240839921466</c:v>
                </c:pt>
                <c:pt idx="8">
                  <c:v>0.1662006192389629</c:v>
                </c:pt>
                <c:pt idx="9">
                  <c:v>0.39784642239790574</c:v>
                </c:pt>
                <c:pt idx="10">
                  <c:v>0.40779258295785337</c:v>
                </c:pt>
                <c:pt idx="11">
                  <c:v>0.43955146876604645</c:v>
                </c:pt>
                <c:pt idx="12">
                  <c:v>0.47133749764640775</c:v>
                </c:pt>
                <c:pt idx="13">
                  <c:v>0.50283367275290858</c:v>
                </c:pt>
                <c:pt idx="14">
                  <c:v>0.51499009121506689</c:v>
                </c:pt>
                <c:pt idx="15">
                  <c:v>0.51554265569061952</c:v>
                </c:pt>
                <c:pt idx="16">
                  <c:v>0.55256447555264687</c:v>
                </c:pt>
                <c:pt idx="17">
                  <c:v>0.60782092310791147</c:v>
                </c:pt>
                <c:pt idx="18">
                  <c:v>0.79617086556078953</c:v>
                </c:pt>
                <c:pt idx="19">
                  <c:v>0.86837719911771449</c:v>
                </c:pt>
                <c:pt idx="20">
                  <c:v>1.0233356432372869</c:v>
                </c:pt>
                <c:pt idx="21">
                  <c:v>1.0942986873844618</c:v>
                </c:pt>
                <c:pt idx="22">
                  <c:v>1.103084462545749</c:v>
                </c:pt>
                <c:pt idx="23">
                  <c:v>1.606973533446963</c:v>
                </c:pt>
                <c:pt idx="24">
                  <c:v>1.614701327773586</c:v>
                </c:pt>
                <c:pt idx="25">
                  <c:v>1.6638700072849086</c:v>
                </c:pt>
                <c:pt idx="26">
                  <c:v>1.6723021223946501</c:v>
                </c:pt>
                <c:pt idx="27">
                  <c:v>2.0187642751318333</c:v>
                </c:pt>
                <c:pt idx="28">
                  <c:v>2.8810493210539283</c:v>
                </c:pt>
                <c:pt idx="29">
                  <c:v>8.8358582559887289</c:v>
                </c:pt>
                <c:pt idx="30">
                  <c:v>9.9902559482959639</c:v>
                </c:pt>
                <c:pt idx="31">
                  <c:v>59.34849458830729</c:v>
                </c:pt>
              </c:numCache>
            </c:numRef>
          </c:val>
          <c:extLst>
            <c:ext xmlns:c16="http://schemas.microsoft.com/office/drawing/2014/chart" uri="{C3380CC4-5D6E-409C-BE32-E72D297353CC}">
              <c16:uniqueId val="{00000000-8F46-4A38-8CBB-66C0C9E42F30}"/>
            </c:ext>
          </c:extLst>
        </c:ser>
        <c:dLbls>
          <c:showLegendKey val="0"/>
          <c:showVal val="1"/>
          <c:showCatName val="0"/>
          <c:showSerName val="0"/>
          <c:showPercent val="0"/>
          <c:showBubbleSize val="0"/>
        </c:dLbls>
        <c:gapWidth val="150"/>
        <c:overlap val="-25"/>
        <c:axId val="548309712"/>
        <c:axId val="548312992"/>
        <c:extLst>
          <c:ext xmlns:c15="http://schemas.microsoft.com/office/drawing/2012/chart" uri="{02D57815-91ED-43cb-92C2-25804820EDAC}">
            <c15:filteredBarSeries>
              <c15:ser>
                <c:idx val="0"/>
                <c:order val="0"/>
                <c:tx>
                  <c:strRef>
                    <c:extLst>
                      <c:ext uri="{02D57815-91ED-43cb-92C2-25804820EDAC}">
                        <c15:formulaRef>
                          <c15:sqref>'Resumen por provincias'!$C$3</c15:sqref>
                        </c15:formulaRef>
                      </c:ext>
                    </c:extLst>
                    <c:strCache>
                      <c:ptCount val="1"/>
                      <c:pt idx="0">
                        <c:v>Cantidad Solicitudes Tramitadas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'Resumen por provincias'!$B$4:$B$35</c15:sqref>
                        </c15:formulaRef>
                      </c:ext>
                    </c:extLst>
                    <c:strCache>
                      <c:ptCount val="32"/>
                      <c:pt idx="0">
                        <c:v>PERDERNALES</c:v>
                      </c:pt>
                      <c:pt idx="1">
                        <c:v> SANTIAGO RODRIGUEZ</c:v>
                      </c:pt>
                      <c:pt idx="2">
                        <c:v>ELIAS PIÑA</c:v>
                      </c:pt>
                      <c:pt idx="3">
                        <c:v>MONTE CRISTI</c:v>
                      </c:pt>
                      <c:pt idx="4">
                        <c:v>HATO MAYOR</c:v>
                      </c:pt>
                      <c:pt idx="5">
                        <c:v>SAMANÁ</c:v>
                      </c:pt>
                      <c:pt idx="6">
                        <c:v>LA ALTAGRACIA</c:v>
                      </c:pt>
                      <c:pt idx="7">
                        <c:v>EL SEIBO</c:v>
                      </c:pt>
                      <c:pt idx="8">
                        <c:v>SÁNCHEZ RAMIREZ</c:v>
                      </c:pt>
                      <c:pt idx="9">
                        <c:v>PERAVIA</c:v>
                      </c:pt>
                      <c:pt idx="10">
                        <c:v>MARIA TRINIDAD SÁNCHEZ</c:v>
                      </c:pt>
                      <c:pt idx="11">
                        <c:v>SAN JOSÉ DE OCOA</c:v>
                      </c:pt>
                      <c:pt idx="12">
                        <c:v>BAHORUCO</c:v>
                      </c:pt>
                      <c:pt idx="13">
                        <c:v>LA ROMANA</c:v>
                      </c:pt>
                      <c:pt idx="14">
                        <c:v>DAJABÓN</c:v>
                      </c:pt>
                      <c:pt idx="15">
                        <c:v>INDEPENDENCIA</c:v>
                      </c:pt>
                      <c:pt idx="16">
                        <c:v>VALVERDE</c:v>
                      </c:pt>
                      <c:pt idx="17">
                        <c:v>MONTE PLATA</c:v>
                      </c:pt>
                      <c:pt idx="18">
                        <c:v>MONSEÑOR NOUEL</c:v>
                      </c:pt>
                      <c:pt idx="19">
                        <c:v>PUERTO PLATA</c:v>
                      </c:pt>
                      <c:pt idx="20">
                        <c:v>HERMANAS MIRABAL</c:v>
                      </c:pt>
                      <c:pt idx="21">
                        <c:v>AZUA</c:v>
                      </c:pt>
                      <c:pt idx="22">
                        <c:v>SAN CRISTOBAL </c:v>
                      </c:pt>
                      <c:pt idx="23">
                        <c:v>SAN PEDRO DE MACORIS</c:v>
                      </c:pt>
                      <c:pt idx="24">
                        <c:v>DUARTE</c:v>
                      </c:pt>
                      <c:pt idx="25">
                        <c:v>BARAHONA</c:v>
                      </c:pt>
                      <c:pt idx="26">
                        <c:v>SAN JUAN </c:v>
                      </c:pt>
                      <c:pt idx="27">
                        <c:v>ESPAILLAT</c:v>
                      </c:pt>
                      <c:pt idx="28">
                        <c:v>LA VEGA</c:v>
                      </c:pt>
                      <c:pt idx="29">
                        <c:v>SANTO DOMINGO</c:v>
                      </c:pt>
                      <c:pt idx="30">
                        <c:v>SANTIAGO</c:v>
                      </c:pt>
                      <c:pt idx="31">
                        <c:v>DISTRINO NACIONAL</c:v>
                      </c:pt>
                    </c:strCache>
                  </c:strRef>
                </c:cat>
                <c:val>
                  <c:numRef>
                    <c:extLst>
                      <c:ext uri="{02D57815-91ED-43cb-92C2-25804820EDAC}">
                        <c15:formulaRef>
                          <c15:sqref>'Resumen por provincias'!$C$4:$C$35</c15:sqref>
                        </c15:formulaRef>
                      </c:ext>
                    </c:extLst>
                    <c:numCache>
                      <c:formatCode>#,##0</c:formatCode>
                      <c:ptCount val="32"/>
                      <c:pt idx="0">
                        <c:v>5</c:v>
                      </c:pt>
                      <c:pt idx="1">
                        <c:v>3</c:v>
                      </c:pt>
                      <c:pt idx="2">
                        <c:v>4</c:v>
                      </c:pt>
                      <c:pt idx="3">
                        <c:v>5</c:v>
                      </c:pt>
                      <c:pt idx="4">
                        <c:v>13</c:v>
                      </c:pt>
                      <c:pt idx="5">
                        <c:v>5</c:v>
                      </c:pt>
                      <c:pt idx="6">
                        <c:v>7</c:v>
                      </c:pt>
                      <c:pt idx="7">
                        <c:v>5</c:v>
                      </c:pt>
                      <c:pt idx="8">
                        <c:v>4</c:v>
                      </c:pt>
                      <c:pt idx="9">
                        <c:v>13</c:v>
                      </c:pt>
                      <c:pt idx="10">
                        <c:v>10</c:v>
                      </c:pt>
                      <c:pt idx="11">
                        <c:v>4</c:v>
                      </c:pt>
                      <c:pt idx="12">
                        <c:v>23</c:v>
                      </c:pt>
                      <c:pt idx="13">
                        <c:v>14</c:v>
                      </c:pt>
                      <c:pt idx="14">
                        <c:v>8</c:v>
                      </c:pt>
                      <c:pt idx="15">
                        <c:v>7</c:v>
                      </c:pt>
                      <c:pt idx="16">
                        <c:v>12</c:v>
                      </c:pt>
                      <c:pt idx="17">
                        <c:v>11</c:v>
                      </c:pt>
                      <c:pt idx="18">
                        <c:v>18</c:v>
                      </c:pt>
                      <c:pt idx="19">
                        <c:v>24</c:v>
                      </c:pt>
                      <c:pt idx="20">
                        <c:v>25</c:v>
                      </c:pt>
                      <c:pt idx="21">
                        <c:v>15</c:v>
                      </c:pt>
                      <c:pt idx="22">
                        <c:v>62</c:v>
                      </c:pt>
                      <c:pt idx="23">
                        <c:v>70</c:v>
                      </c:pt>
                      <c:pt idx="24">
                        <c:v>24</c:v>
                      </c:pt>
                      <c:pt idx="25">
                        <c:v>25</c:v>
                      </c:pt>
                      <c:pt idx="26">
                        <c:v>31</c:v>
                      </c:pt>
                      <c:pt idx="27">
                        <c:v>23</c:v>
                      </c:pt>
                      <c:pt idx="28">
                        <c:v>36</c:v>
                      </c:pt>
                      <c:pt idx="29">
                        <c:v>400</c:v>
                      </c:pt>
                      <c:pt idx="30">
                        <c:v>124</c:v>
                      </c:pt>
                      <c:pt idx="31">
                        <c:v>659</c:v>
                      </c:pt>
                    </c:numCache>
                  </c:numRef>
                </c:val>
                <c:extLst>
                  <c:ext xmlns:c16="http://schemas.microsoft.com/office/drawing/2014/chart" uri="{C3380CC4-5D6E-409C-BE32-E72D297353CC}">
                    <c16:uniqueId val="{00000001-8F46-4A38-8CBB-66C0C9E42F3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'Resumen por provincias'!$D$3</c15:sqref>
                        </c15:formulaRef>
                      </c:ext>
                    </c:extLst>
                    <c:strCache>
                      <c:ptCount val="1"/>
                      <c:pt idx="0">
                        <c:v>Cantidad Solicitudes Recomendada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'Resumen por provincias'!$B$4:$B$35</c15:sqref>
                        </c15:formulaRef>
                      </c:ext>
                    </c:extLst>
                    <c:strCache>
                      <c:ptCount val="32"/>
                      <c:pt idx="0">
                        <c:v>PERDERNALES</c:v>
                      </c:pt>
                      <c:pt idx="1">
                        <c:v> SANTIAGO RODRIGUEZ</c:v>
                      </c:pt>
                      <c:pt idx="2">
                        <c:v>ELIAS PIÑA</c:v>
                      </c:pt>
                      <c:pt idx="3">
                        <c:v>MONTE CRISTI</c:v>
                      </c:pt>
                      <c:pt idx="4">
                        <c:v>HATO MAYOR</c:v>
                      </c:pt>
                      <c:pt idx="5">
                        <c:v>SAMANÁ</c:v>
                      </c:pt>
                      <c:pt idx="6">
                        <c:v>LA ALTAGRACIA</c:v>
                      </c:pt>
                      <c:pt idx="7">
                        <c:v>EL SEIBO</c:v>
                      </c:pt>
                      <c:pt idx="8">
                        <c:v>SÁNCHEZ RAMIREZ</c:v>
                      </c:pt>
                      <c:pt idx="9">
                        <c:v>PERAVIA</c:v>
                      </c:pt>
                      <c:pt idx="10">
                        <c:v>MARIA TRINIDAD SÁNCHEZ</c:v>
                      </c:pt>
                      <c:pt idx="11">
                        <c:v>SAN JOSÉ DE OCOA</c:v>
                      </c:pt>
                      <c:pt idx="12">
                        <c:v>BAHORUCO</c:v>
                      </c:pt>
                      <c:pt idx="13">
                        <c:v>LA ROMANA</c:v>
                      </c:pt>
                      <c:pt idx="14">
                        <c:v>DAJABÓN</c:v>
                      </c:pt>
                      <c:pt idx="15">
                        <c:v>INDEPENDENCIA</c:v>
                      </c:pt>
                      <c:pt idx="16">
                        <c:v>VALVERDE</c:v>
                      </c:pt>
                      <c:pt idx="17">
                        <c:v>MONTE PLATA</c:v>
                      </c:pt>
                      <c:pt idx="18">
                        <c:v>MONSEÑOR NOUEL</c:v>
                      </c:pt>
                      <c:pt idx="19">
                        <c:v>PUERTO PLATA</c:v>
                      </c:pt>
                      <c:pt idx="20">
                        <c:v>HERMANAS MIRABAL</c:v>
                      </c:pt>
                      <c:pt idx="21">
                        <c:v>AZUA</c:v>
                      </c:pt>
                      <c:pt idx="22">
                        <c:v>SAN CRISTOBAL </c:v>
                      </c:pt>
                      <c:pt idx="23">
                        <c:v>SAN PEDRO DE MACORIS</c:v>
                      </c:pt>
                      <c:pt idx="24">
                        <c:v>DUARTE</c:v>
                      </c:pt>
                      <c:pt idx="25">
                        <c:v>BARAHONA</c:v>
                      </c:pt>
                      <c:pt idx="26">
                        <c:v>SAN JUAN </c:v>
                      </c:pt>
                      <c:pt idx="27">
                        <c:v>ESPAILLAT</c:v>
                      </c:pt>
                      <c:pt idx="28">
                        <c:v>LA VEGA</c:v>
                      </c:pt>
                      <c:pt idx="29">
                        <c:v>SANTO DOMINGO</c:v>
                      </c:pt>
                      <c:pt idx="30">
                        <c:v>SANTIAGO</c:v>
                      </c:pt>
                      <c:pt idx="31">
                        <c:v>DISTRINO NACIONAL</c:v>
                      </c:pt>
                    </c:strCache>
                  </c:strRef>
                </c:cat>
                <c:val>
                  <c:numRef>
                    <c:extLst xmlns:c15="http://schemas.microsoft.com/office/drawing/2012/chart">
                      <c:ext xmlns:c15="http://schemas.microsoft.com/office/drawing/2012/chart" uri="{02D57815-91ED-43cb-92C2-25804820EDAC}">
                        <c15:formulaRef>
                          <c15:sqref>'Resumen por provincias'!$D$4:$D$35</c15:sqref>
                        </c15:formulaRef>
                      </c:ext>
                    </c:extLst>
                    <c:numCache>
                      <c:formatCode>#,##0</c:formatCode>
                      <c:ptCount val="32"/>
                      <c:pt idx="0">
                        <c:v>2</c:v>
                      </c:pt>
                      <c:pt idx="1">
                        <c:v>2</c:v>
                      </c:pt>
                      <c:pt idx="2">
                        <c:v>2</c:v>
                      </c:pt>
                      <c:pt idx="3">
                        <c:v>3</c:v>
                      </c:pt>
                      <c:pt idx="4">
                        <c:v>12</c:v>
                      </c:pt>
                      <c:pt idx="5">
                        <c:v>4</c:v>
                      </c:pt>
                      <c:pt idx="6">
                        <c:v>2</c:v>
                      </c:pt>
                      <c:pt idx="7">
                        <c:v>5</c:v>
                      </c:pt>
                      <c:pt idx="8">
                        <c:v>3</c:v>
                      </c:pt>
                      <c:pt idx="9">
                        <c:v>6</c:v>
                      </c:pt>
                      <c:pt idx="10">
                        <c:v>6</c:v>
                      </c:pt>
                      <c:pt idx="11">
                        <c:v>4</c:v>
                      </c:pt>
                      <c:pt idx="12">
                        <c:v>10</c:v>
                      </c:pt>
                      <c:pt idx="13">
                        <c:v>7</c:v>
                      </c:pt>
                      <c:pt idx="14">
                        <c:v>6</c:v>
                      </c:pt>
                      <c:pt idx="15">
                        <c:v>5</c:v>
                      </c:pt>
                      <c:pt idx="16">
                        <c:v>10</c:v>
                      </c:pt>
                      <c:pt idx="17">
                        <c:v>6</c:v>
                      </c:pt>
                      <c:pt idx="18">
                        <c:v>12</c:v>
                      </c:pt>
                      <c:pt idx="19">
                        <c:v>14</c:v>
                      </c:pt>
                      <c:pt idx="20">
                        <c:v>17</c:v>
                      </c:pt>
                      <c:pt idx="21">
                        <c:v>11</c:v>
                      </c:pt>
                      <c:pt idx="22">
                        <c:v>31</c:v>
                      </c:pt>
                      <c:pt idx="23">
                        <c:v>36</c:v>
                      </c:pt>
                      <c:pt idx="24">
                        <c:v>16</c:v>
                      </c:pt>
                      <c:pt idx="25">
                        <c:v>14</c:v>
                      </c:pt>
                      <c:pt idx="26">
                        <c:v>23</c:v>
                      </c:pt>
                      <c:pt idx="27">
                        <c:v>19</c:v>
                      </c:pt>
                      <c:pt idx="28">
                        <c:v>21</c:v>
                      </c:pt>
                      <c:pt idx="29">
                        <c:v>196</c:v>
                      </c:pt>
                      <c:pt idx="30">
                        <c:v>90</c:v>
                      </c:pt>
                      <c:pt idx="31">
                        <c:v>382</c:v>
                      </c:pt>
                    </c:numCache>
                  </c:numRef>
                </c:val>
                <c:extLst xmlns:c15="http://schemas.microsoft.com/office/drawing/2012/chart">
                  <c:ext xmlns:c16="http://schemas.microsoft.com/office/drawing/2014/chart" uri="{C3380CC4-5D6E-409C-BE32-E72D297353CC}">
                    <c16:uniqueId val="{00000002-8F46-4A38-8CBB-66C0C9E42F3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'Resumen por provincias'!$E$3</c15:sqref>
                        </c15:formulaRef>
                      </c:ext>
                    </c:extLst>
                    <c:strCache>
                      <c:ptCount val="1"/>
                      <c:pt idx="0">
                        <c:v>Monto RD$ Recomendado 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'Resumen por provincias'!$B$4:$B$35</c15:sqref>
                        </c15:formulaRef>
                      </c:ext>
                    </c:extLst>
                    <c:strCache>
                      <c:ptCount val="32"/>
                      <c:pt idx="0">
                        <c:v>PERDERNALES</c:v>
                      </c:pt>
                      <c:pt idx="1">
                        <c:v> SANTIAGO RODRIGUEZ</c:v>
                      </c:pt>
                      <c:pt idx="2">
                        <c:v>ELIAS PIÑA</c:v>
                      </c:pt>
                      <c:pt idx="3">
                        <c:v>MONTE CRISTI</c:v>
                      </c:pt>
                      <c:pt idx="4">
                        <c:v>HATO MAYOR</c:v>
                      </c:pt>
                      <c:pt idx="5">
                        <c:v>SAMANÁ</c:v>
                      </c:pt>
                      <c:pt idx="6">
                        <c:v>LA ALTAGRACIA</c:v>
                      </c:pt>
                      <c:pt idx="7">
                        <c:v>EL SEIBO</c:v>
                      </c:pt>
                      <c:pt idx="8">
                        <c:v>SÁNCHEZ RAMIREZ</c:v>
                      </c:pt>
                      <c:pt idx="9">
                        <c:v>PERAVIA</c:v>
                      </c:pt>
                      <c:pt idx="10">
                        <c:v>MARIA TRINIDAD SÁNCHEZ</c:v>
                      </c:pt>
                      <c:pt idx="11">
                        <c:v>SAN JOSÉ DE OCOA</c:v>
                      </c:pt>
                      <c:pt idx="12">
                        <c:v>BAHORUCO</c:v>
                      </c:pt>
                      <c:pt idx="13">
                        <c:v>LA ROMANA</c:v>
                      </c:pt>
                      <c:pt idx="14">
                        <c:v>DAJABÓN</c:v>
                      </c:pt>
                      <c:pt idx="15">
                        <c:v>INDEPENDENCIA</c:v>
                      </c:pt>
                      <c:pt idx="16">
                        <c:v>VALVERDE</c:v>
                      </c:pt>
                      <c:pt idx="17">
                        <c:v>MONTE PLATA</c:v>
                      </c:pt>
                      <c:pt idx="18">
                        <c:v>MONSEÑOR NOUEL</c:v>
                      </c:pt>
                      <c:pt idx="19">
                        <c:v>PUERTO PLATA</c:v>
                      </c:pt>
                      <c:pt idx="20">
                        <c:v>HERMANAS MIRABAL</c:v>
                      </c:pt>
                      <c:pt idx="21">
                        <c:v>AZUA</c:v>
                      </c:pt>
                      <c:pt idx="22">
                        <c:v>SAN CRISTOBAL </c:v>
                      </c:pt>
                      <c:pt idx="23">
                        <c:v>SAN PEDRO DE MACORIS</c:v>
                      </c:pt>
                      <c:pt idx="24">
                        <c:v>DUARTE</c:v>
                      </c:pt>
                      <c:pt idx="25">
                        <c:v>BARAHONA</c:v>
                      </c:pt>
                      <c:pt idx="26">
                        <c:v>SAN JUAN </c:v>
                      </c:pt>
                      <c:pt idx="27">
                        <c:v>ESPAILLAT</c:v>
                      </c:pt>
                      <c:pt idx="28">
                        <c:v>LA VEGA</c:v>
                      </c:pt>
                      <c:pt idx="29">
                        <c:v>SANTO DOMINGO</c:v>
                      </c:pt>
                      <c:pt idx="30">
                        <c:v>SANTIAGO</c:v>
                      </c:pt>
                      <c:pt idx="31">
                        <c:v>DISTRINO NACIONAL</c:v>
                      </c:pt>
                    </c:strCache>
                  </c:strRef>
                </c:cat>
                <c:val>
                  <c:numRef>
                    <c:extLst xmlns:c15="http://schemas.microsoft.com/office/drawing/2012/chart">
                      <c:ext xmlns:c15="http://schemas.microsoft.com/office/drawing/2012/chart" uri="{02D57815-91ED-43cb-92C2-25804820EDAC}">
                        <c15:formulaRef>
                          <c15:sqref>'Resumen por provincias'!$E$4:$E$35</c15:sqref>
                        </c15:formulaRef>
                      </c:ext>
                    </c:extLst>
                    <c:numCache>
                      <c:formatCode>#,##0.00</c:formatCode>
                      <c:ptCount val="32"/>
                      <c:pt idx="0">
                        <c:v>600000</c:v>
                      </c:pt>
                      <c:pt idx="1">
                        <c:v>1200000</c:v>
                      </c:pt>
                      <c:pt idx="2">
                        <c:v>1848000</c:v>
                      </c:pt>
                      <c:pt idx="3">
                        <c:v>2067975.37</c:v>
                      </c:pt>
                      <c:pt idx="4">
                        <c:v>2640000</c:v>
                      </c:pt>
                      <c:pt idx="5">
                        <c:v>2640000</c:v>
                      </c:pt>
                      <c:pt idx="6">
                        <c:v>2700000</c:v>
                      </c:pt>
                      <c:pt idx="7">
                        <c:v>2700000</c:v>
                      </c:pt>
                      <c:pt idx="8">
                        <c:v>3007805</c:v>
                      </c:pt>
                      <c:pt idx="9">
                        <c:v>7200000</c:v>
                      </c:pt>
                      <c:pt idx="10">
                        <c:v>7380000</c:v>
                      </c:pt>
                      <c:pt idx="11">
                        <c:v>7954754.3899999997</c:v>
                      </c:pt>
                      <c:pt idx="12">
                        <c:v>8530000</c:v>
                      </c:pt>
                      <c:pt idx="13" formatCode="_(* #,##0_);_(* \(#,##0\);_(* &quot;-&quot;??_);_(@_)">
                        <c:v>9100000</c:v>
                      </c:pt>
                      <c:pt idx="14">
                        <c:v>9320000</c:v>
                      </c:pt>
                      <c:pt idx="15">
                        <c:v>9330000</c:v>
                      </c:pt>
                      <c:pt idx="16">
                        <c:v>10000000</c:v>
                      </c:pt>
                      <c:pt idx="17">
                        <c:v>11000000</c:v>
                      </c:pt>
                      <c:pt idx="18">
                        <c:v>14408650.949999999</c:v>
                      </c:pt>
                      <c:pt idx="19">
                        <c:v>15715400.42</c:v>
                      </c:pt>
                      <c:pt idx="20">
                        <c:v>18519750.879999999</c:v>
                      </c:pt>
                      <c:pt idx="21">
                        <c:v>19804000</c:v>
                      </c:pt>
                      <c:pt idx="22">
                        <c:v>19963000</c:v>
                      </c:pt>
                      <c:pt idx="23">
                        <c:v>29082100</c:v>
                      </c:pt>
                      <c:pt idx="24">
                        <c:v>29221953.260000002</c:v>
                      </c:pt>
                      <c:pt idx="25">
                        <c:v>30111780.27</c:v>
                      </c:pt>
                      <c:pt idx="26">
                        <c:v>30264379.93</c:v>
                      </c:pt>
                      <c:pt idx="27">
                        <c:v>36534456.420000002</c:v>
                      </c:pt>
                      <c:pt idx="28">
                        <c:v>52139604.490000002</c:v>
                      </c:pt>
                      <c:pt idx="29">
                        <c:v>159906375.58000001</c:v>
                      </c:pt>
                      <c:pt idx="30">
                        <c:v>180798013.44999999</c:v>
                      </c:pt>
                      <c:pt idx="31">
                        <c:v>1074055557.5700002</c:v>
                      </c:pt>
                    </c:numCache>
                  </c:numRef>
                </c:val>
                <c:extLst xmlns:c15="http://schemas.microsoft.com/office/drawing/2012/chart">
                  <c:ext xmlns:c16="http://schemas.microsoft.com/office/drawing/2014/chart" uri="{C3380CC4-5D6E-409C-BE32-E72D297353CC}">
                    <c16:uniqueId val="{00000003-8F46-4A38-8CBB-66C0C9E42F30}"/>
                  </c:ext>
                </c:extLst>
              </c15:ser>
            </c15:filteredBarSeries>
          </c:ext>
        </c:extLst>
      </c:barChart>
      <c:catAx>
        <c:axId val="548309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es-DO"/>
          </a:p>
        </c:txPr>
        <c:crossAx val="548312992"/>
        <c:crosses val="autoZero"/>
        <c:auto val="1"/>
        <c:lblAlgn val="ctr"/>
        <c:lblOffset val="100"/>
        <c:noMultiLvlLbl val="0"/>
      </c:catAx>
      <c:valAx>
        <c:axId val="548312992"/>
        <c:scaling>
          <c:orientation val="minMax"/>
        </c:scaling>
        <c:delete val="1"/>
        <c:axPos val="b"/>
        <c:numFmt formatCode="#,##0.00" sourceLinked="1"/>
        <c:majorTickMark val="none"/>
        <c:minorTickMark val="none"/>
        <c:tickLblPos val="nextTo"/>
        <c:crossAx val="548309712"/>
        <c:crosses val="autoZero"/>
        <c:crossBetween val="between"/>
      </c:valAx>
      <c:spPr>
        <a:noFill/>
        <a:ln>
          <a:noFill/>
        </a:ln>
        <a:effectLst/>
      </c:spPr>
    </c:plotArea>
    <c:legend>
      <c:legendPos val="t"/>
      <c:layout>
        <c:manualLayout>
          <c:xMode val="edge"/>
          <c:yMode val="edge"/>
          <c:x val="0.88371861416598518"/>
          <c:y val="0.91761650555475416"/>
          <c:w val="5.1235877336650616E-2"/>
          <c:h val="4.869461292810913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0.63769</cdr:x>
      <cdr:y>0.58563</cdr:y>
    </cdr:from>
    <cdr:to>
      <cdr:x>0.91796</cdr:x>
      <cdr:y>0.92825</cdr:y>
    </cdr:to>
    <cdr:grpSp>
      <cdr:nvGrpSpPr>
        <cdr:cNvPr id="4" name="Group 3"/>
        <cdr:cNvGrpSpPr/>
      </cdr:nvGrpSpPr>
      <cdr:grpSpPr>
        <a:xfrm xmlns:a="http://schemas.openxmlformats.org/drawingml/2006/main">
          <a:off x="3198966" y="1966462"/>
          <a:ext cx="1405974" cy="1150493"/>
          <a:chOff x="3177594" y="1798218"/>
          <a:chExt cx="1405974" cy="1150501"/>
        </a:xfrm>
      </cdr:grpSpPr>
      <cdr:sp macro="" textlink="">
        <cdr:nvSpPr>
          <cdr:cNvPr id="2" name="TextBox 1">
            <a:extLst xmlns:a="http://schemas.openxmlformats.org/drawingml/2006/main">
              <a:ext uri="{FF2B5EF4-FFF2-40B4-BE49-F238E27FC236}">
                <a16:creationId xmlns:a16="http://schemas.microsoft.com/office/drawing/2014/main" id="{7B27A837-41CC-4A25-9445-D8F63DFF2601}"/>
              </a:ext>
            </a:extLst>
          </cdr:cNvPr>
          <cdr:cNvSpPr txBox="1"/>
        </cdr:nvSpPr>
        <cdr:spPr>
          <a:xfrm xmlns:a="http://schemas.openxmlformats.org/drawingml/2006/main">
            <a:off x="3207860" y="1798218"/>
            <a:ext cx="285690" cy="13931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DO" sz="1100" b="1">
                <a:solidFill>
                  <a:schemeClr val="accent1">
                    <a:lumMod val="75000"/>
                  </a:schemeClr>
                </a:solidFill>
              </a:rPr>
              <a:t>*</a:t>
            </a:r>
          </a:p>
        </cdr:txBody>
      </cdr:sp>
      <cdr:sp macro="" textlink="">
        <cdr:nvSpPr>
          <cdr:cNvPr id="3" name="TextBox 1">
            <a:extLst xmlns:a="http://schemas.openxmlformats.org/drawingml/2006/main">
              <a:ext uri="{FF2B5EF4-FFF2-40B4-BE49-F238E27FC236}">
                <a16:creationId xmlns:a16="http://schemas.microsoft.com/office/drawing/2014/main" id="{0CBA7EBB-018A-4DAE-AE0A-9E48C3AEB5AD}"/>
              </a:ext>
            </a:extLst>
          </cdr:cNvPr>
          <cdr:cNvSpPr txBox="1"/>
        </cdr:nvSpPr>
        <cdr:spPr>
          <a:xfrm xmlns:a="http://schemas.openxmlformats.org/drawingml/2006/main">
            <a:off x="3177594" y="2794626"/>
            <a:ext cx="1405974" cy="15409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700" b="0" i="1">
                <a:solidFill>
                  <a:schemeClr val="accent1">
                    <a:lumMod val="75000"/>
                  </a:schemeClr>
                </a:solidFill>
              </a:rPr>
              <a:t>*</a:t>
            </a:r>
            <a:r>
              <a:rPr lang="en-US" sz="700" b="0" i="1">
                <a:solidFill>
                  <a:schemeClr val="accent1">
                    <a:lumMod val="75000"/>
                  </a:schemeClr>
                </a:solidFill>
                <a:effectLst/>
                <a:latin typeface="+mn-lt"/>
                <a:ea typeface="+mn-ea"/>
                <a:cs typeface="+mn-cs"/>
              </a:rPr>
              <a:t>Propuesta Anteproyecto 2021</a:t>
            </a:r>
            <a:endParaRPr lang="es-DO" sz="700" b="0" i="1">
              <a:solidFill>
                <a:schemeClr val="accent1">
                  <a:lumMod val="75000"/>
                </a:schemeClr>
              </a:solidFill>
            </a:endParaRPr>
          </a:p>
        </cdr:txBody>
      </cdr:sp>
    </cdr:grp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MEP18</b:Tag>
    <b:SourceType>Report</b:SourceType>
    <b:Guid>{266FC25F-400C-4377-8F24-969EAE1C2DD9}</b:Guid>
    <b:Title>Informe de avance en la implementación del Plan de Mejora CAF</b:Title>
    <b:Year>2018</b:Year>
    <b:City>Santo Domingo, Distrito Nacional</b:City>
    <b:Author>
      <b:Author>
        <b:Corporate>MEPyD</b:Corporate>
      </b:Author>
    </b:Author>
    <b:RefOrder>1</b:RefOrder>
  </b:Source>
</b:Sources>
</file>

<file path=customXml/itemProps1.xml><?xml version="1.0" encoding="utf-8"?>
<ds:datastoreItem xmlns:ds="http://schemas.openxmlformats.org/officeDocument/2006/customXml" ds:itemID="{961578B1-C6E9-4C99-9DCE-D224B491A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176</Pages>
  <Words>37087</Words>
  <Characters>203982</Characters>
  <Application>Microsoft Office Word</Application>
  <DocSecurity>0</DocSecurity>
  <Lines>1699</Lines>
  <Paragraphs>481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Windows User</Company>
  <LinksUpToDate>false</LinksUpToDate>
  <CharactersWithSpaces>240588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madgarcia</dc:creator>
  <cp:keywords/>
  <dc:description/>
  <cp:lastModifiedBy>Johan Manuel Mercado</cp:lastModifiedBy>
  <cp:revision>6</cp:revision>
  <cp:lastPrinted>2020-12-16T18:56:00Z</cp:lastPrinted>
  <dcterms:created xsi:type="dcterms:W3CDTF">2020-12-26T20:16:00Z</dcterms:created>
  <dcterms:modified xsi:type="dcterms:W3CDTF">2021-02-22T13:34:00Z</dcterms:modified>
</cp:coreProperties>
</file>