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545" w:rsidRDefault="003F08C0">
      <w:pPr>
        <w:spacing w:line="259" w:lineRule="auto"/>
        <w:jc w:val="left"/>
        <w:rPr>
          <w:rStyle w:val="nfasis"/>
          <w:i w:val="0"/>
          <w:spacing w:val="30"/>
          <w:sz w:val="26"/>
          <w:szCs w:val="26"/>
          <w:lang w:val="es-ES"/>
        </w:rPr>
      </w:pPr>
      <w:r w:rsidRPr="003F08C0">
        <w:rPr>
          <w:noProof/>
          <w:lang w:val="es-DO" w:eastAsia="es-DO"/>
        </w:rPr>
        <w:drawing>
          <wp:anchor distT="0" distB="0" distL="114300" distR="114300" simplePos="0" relativeHeight="251659264" behindDoc="1" locked="0" layoutInCell="1" allowOverlap="1" wp14:anchorId="46D59C0A" wp14:editId="0BCFF8BD">
            <wp:simplePos x="0" y="0"/>
            <wp:positionH relativeFrom="page">
              <wp:posOffset>15903</wp:posOffset>
            </wp:positionH>
            <wp:positionV relativeFrom="paragraph">
              <wp:posOffset>-891844</wp:posOffset>
            </wp:positionV>
            <wp:extent cx="7738745" cy="10044081"/>
            <wp:effectExtent l="0" t="0" r="0" b="0"/>
            <wp:wrapNone/>
            <wp:docPr id="7" name="Imagen 7" descr="C:\Users\rocio.dominguez\Desktop\PORTADA MEMORIA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cio.dominguez\Desktop\PORTADA MEMORIAS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4995" cy="100521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1545">
        <w:rPr>
          <w:rStyle w:val="nfasis"/>
          <w:i w:val="0"/>
          <w:spacing w:val="30"/>
          <w:sz w:val="26"/>
          <w:szCs w:val="26"/>
          <w:lang w:val="es-ES"/>
        </w:rPr>
        <w:br w:type="page"/>
      </w:r>
    </w:p>
    <w:p w:rsidR="008852B6" w:rsidRPr="00F23FE2" w:rsidRDefault="009F1354" w:rsidP="00F23FE2">
      <w:pPr>
        <w:spacing w:line="720" w:lineRule="auto"/>
        <w:jc w:val="center"/>
        <w:rPr>
          <w:rStyle w:val="nfasis"/>
          <w:i w:val="0"/>
          <w:spacing w:val="30"/>
          <w:sz w:val="26"/>
          <w:szCs w:val="26"/>
          <w:lang w:val="es-ES"/>
        </w:rPr>
      </w:pPr>
      <w:r w:rsidRPr="0017071F">
        <w:rPr>
          <w:rStyle w:val="nfasis"/>
          <w:i w:val="0"/>
          <w:noProof/>
          <w:spacing w:val="30"/>
          <w:sz w:val="26"/>
          <w:szCs w:val="26"/>
          <w:lang w:val="es-DO" w:eastAsia="es-DO"/>
        </w:rPr>
        <w:lastRenderedPageBreak/>
        <w:drawing>
          <wp:anchor distT="0" distB="0" distL="114300" distR="114300" simplePos="0" relativeHeight="251661312" behindDoc="1" locked="0" layoutInCell="0" allowOverlap="1" wp14:anchorId="341BC95B" wp14:editId="290872B0">
            <wp:simplePos x="0" y="0"/>
            <wp:positionH relativeFrom="margin">
              <wp:posOffset>-1085850</wp:posOffset>
            </wp:positionH>
            <wp:positionV relativeFrom="margin">
              <wp:posOffset>-909749</wp:posOffset>
            </wp:positionV>
            <wp:extent cx="7783195" cy="10069195"/>
            <wp:effectExtent l="0" t="0" r="0" b="0"/>
            <wp:wrapNone/>
            <wp:docPr id="14" name="Imagen 14" descr="C:\Users\rocio.dominguez\Pictures\Memor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70237939" descr="C:\Users\rocio.dominguez\Pictures\Memoria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3195" cy="10069195"/>
                    </a:xfrm>
                    <a:prstGeom prst="rect">
                      <a:avLst/>
                    </a:prstGeom>
                    <a:noFill/>
                    <a:ln>
                      <a:noFill/>
                    </a:ln>
                  </pic:spPr>
                </pic:pic>
              </a:graphicData>
            </a:graphic>
            <wp14:sizeRelH relativeFrom="page">
              <wp14:pctWidth>0</wp14:pctWidth>
            </wp14:sizeRelH>
            <wp14:sizeRelV relativeFrom="page">
              <wp14:pctHeight>0</wp14:pctHeight>
            </wp14:sizeRelV>
          </wp:anchor>
        </w:drawing>
      </w:r>
      <w:r w:rsidR="008852B6" w:rsidRPr="00F23FE2">
        <w:rPr>
          <w:rStyle w:val="nfasis"/>
          <w:i w:val="0"/>
          <w:spacing w:val="30"/>
          <w:sz w:val="26"/>
          <w:szCs w:val="26"/>
          <w:lang w:val="es-ES"/>
        </w:rPr>
        <w:t>TABLA DE C</w:t>
      </w:r>
      <w:sdt>
        <w:sdtPr>
          <w:rPr>
            <w:rStyle w:val="nfasis"/>
            <w:i w:val="0"/>
            <w:spacing w:val="30"/>
            <w:sz w:val="26"/>
            <w:szCs w:val="26"/>
            <w:lang w:val="es-ES"/>
          </w:rPr>
          <w:id w:val="809433656"/>
          <w:docPartObj>
            <w:docPartGallery w:val="Watermarks"/>
          </w:docPartObj>
        </w:sdtPr>
        <w:sdtContent/>
      </w:sdt>
      <w:r w:rsidR="008852B6" w:rsidRPr="00F23FE2">
        <w:rPr>
          <w:rStyle w:val="nfasis"/>
          <w:i w:val="0"/>
          <w:spacing w:val="30"/>
          <w:sz w:val="26"/>
          <w:szCs w:val="26"/>
          <w:lang w:val="es-ES"/>
        </w:rPr>
        <w:t>ONTENIDOS</w:t>
      </w:r>
    </w:p>
    <w:p w:rsidR="008F1DFC" w:rsidRDefault="008F1DFC" w:rsidP="008F1DFC">
      <w:pPr>
        <w:pStyle w:val="Subttulo"/>
      </w:pPr>
      <w:r>
        <w:t>MEMORIAS 2020</w:t>
      </w:r>
    </w:p>
    <w:sdt>
      <w:sdtPr>
        <w:rPr>
          <w:rFonts w:ascii="Artifex CF Extra Light" w:eastAsia="MS Mincho" w:hAnsi="Artifex CF Extra Light" w:cstheme="minorBidi"/>
          <w:color w:val="1F3864" w:themeColor="accent5" w:themeShade="80"/>
          <w:spacing w:val="10"/>
          <w:sz w:val="18"/>
          <w:szCs w:val="22"/>
          <w:lang w:val="es-ES"/>
        </w:rPr>
        <w:id w:val="1095987740"/>
        <w:docPartObj>
          <w:docPartGallery w:val="Table of Contents"/>
          <w:docPartUnique/>
        </w:docPartObj>
      </w:sdtPr>
      <w:sdtEndPr>
        <w:rPr>
          <w:b/>
          <w:bCs/>
        </w:rPr>
      </w:sdtEndPr>
      <w:sdtContent>
        <w:p w:rsidR="00F23FE2" w:rsidRPr="00F23FE2" w:rsidRDefault="00F23FE2">
          <w:pPr>
            <w:pStyle w:val="TtuloTDC"/>
            <w:rPr>
              <w:lang w:val="es-ES"/>
            </w:rPr>
          </w:pPr>
        </w:p>
        <w:p w:rsidR="009B532D" w:rsidRDefault="00F23FE2">
          <w:pPr>
            <w:pStyle w:val="TDC1"/>
            <w:tabs>
              <w:tab w:val="left" w:pos="440"/>
              <w:tab w:val="right" w:leader="dot" w:pos="8828"/>
            </w:tabs>
            <w:rPr>
              <w:rFonts w:asciiTheme="minorHAnsi" w:eastAsiaTheme="minorEastAsia" w:hAnsiTheme="minorHAnsi"/>
              <w:noProof/>
              <w:color w:val="auto"/>
              <w:spacing w:val="0"/>
              <w:sz w:val="22"/>
              <w:lang w:val="es-ES" w:eastAsia="es-ES"/>
            </w:rPr>
          </w:pPr>
          <w:r>
            <w:fldChar w:fldCharType="begin"/>
          </w:r>
          <w:r w:rsidRPr="00AA11D4">
            <w:rPr>
              <w:lang w:val="es-DO"/>
            </w:rPr>
            <w:instrText xml:space="preserve"> TOC \o "1-2" \h \z \u </w:instrText>
          </w:r>
          <w:r>
            <w:fldChar w:fldCharType="separate"/>
          </w:r>
          <w:hyperlink w:anchor="_Toc58592671" w:history="1">
            <w:r w:rsidR="009B532D" w:rsidRPr="00706331">
              <w:rPr>
                <w:rStyle w:val="Hipervnculo"/>
                <w:rFonts w:ascii="Artifex CF Light" w:eastAsiaTheme="majorEastAsia" w:hAnsi="Artifex CF Light" w:cstheme="majorBidi"/>
                <w:noProof/>
                <w:spacing w:val="30"/>
              </w:rPr>
              <w:t>I.</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Artifex CF Light" w:eastAsiaTheme="majorEastAsia" w:hAnsi="Artifex CF Light" w:cstheme="majorBidi"/>
                <w:noProof/>
                <w:spacing w:val="30"/>
              </w:rPr>
              <w:t>RESUMEN EJECUTIVO</w:t>
            </w:r>
            <w:r w:rsidR="009B532D">
              <w:rPr>
                <w:noProof/>
                <w:webHidden/>
              </w:rPr>
              <w:tab/>
            </w:r>
            <w:r w:rsidR="009B532D">
              <w:rPr>
                <w:noProof/>
                <w:webHidden/>
              </w:rPr>
              <w:fldChar w:fldCharType="begin"/>
            </w:r>
            <w:r w:rsidR="009B532D">
              <w:rPr>
                <w:noProof/>
                <w:webHidden/>
              </w:rPr>
              <w:instrText xml:space="preserve"> PAGEREF _Toc58592671 \h </w:instrText>
            </w:r>
            <w:r w:rsidR="009B532D">
              <w:rPr>
                <w:noProof/>
                <w:webHidden/>
              </w:rPr>
            </w:r>
            <w:r w:rsidR="009B532D">
              <w:rPr>
                <w:noProof/>
                <w:webHidden/>
              </w:rPr>
              <w:fldChar w:fldCharType="separate"/>
            </w:r>
            <w:r w:rsidR="009B532D">
              <w:rPr>
                <w:noProof/>
                <w:webHidden/>
              </w:rPr>
              <w:t>2</w:t>
            </w:r>
            <w:r w:rsidR="009B532D">
              <w:rPr>
                <w:noProof/>
                <w:webHidden/>
              </w:rPr>
              <w:fldChar w:fldCharType="end"/>
            </w:r>
          </w:hyperlink>
        </w:p>
        <w:p w:rsidR="009B532D" w:rsidRDefault="002C5C5E">
          <w:pPr>
            <w:pStyle w:val="TDC1"/>
            <w:tabs>
              <w:tab w:val="left" w:pos="660"/>
              <w:tab w:val="right" w:leader="dot" w:pos="8828"/>
            </w:tabs>
            <w:rPr>
              <w:rFonts w:asciiTheme="minorHAnsi" w:eastAsiaTheme="minorEastAsia" w:hAnsiTheme="minorHAnsi"/>
              <w:noProof/>
              <w:color w:val="auto"/>
              <w:spacing w:val="0"/>
              <w:sz w:val="22"/>
              <w:lang w:val="es-ES" w:eastAsia="es-ES"/>
            </w:rPr>
          </w:pPr>
          <w:hyperlink w:anchor="_Toc58592672" w:history="1">
            <w:r w:rsidR="009B532D" w:rsidRPr="00706331">
              <w:rPr>
                <w:rStyle w:val="Hipervnculo"/>
                <w:rFonts w:ascii="Artifex CF Light" w:eastAsiaTheme="majorEastAsia" w:hAnsi="Artifex CF Light" w:cstheme="majorBidi"/>
                <w:noProof/>
                <w:spacing w:val="30"/>
                <w:lang w:val="es-ES"/>
              </w:rPr>
              <w:t>II.</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Artifex CF Light" w:eastAsiaTheme="majorEastAsia" w:hAnsi="Artifex CF Light" w:cstheme="majorBidi"/>
                <w:noProof/>
                <w:spacing w:val="30"/>
                <w:lang w:val="es-ES"/>
              </w:rPr>
              <w:t>INFORMACIÓN INSTITUCIONAL</w:t>
            </w:r>
            <w:r w:rsidR="009B532D">
              <w:rPr>
                <w:noProof/>
                <w:webHidden/>
              </w:rPr>
              <w:tab/>
            </w:r>
            <w:r w:rsidR="009B532D">
              <w:rPr>
                <w:noProof/>
                <w:webHidden/>
              </w:rPr>
              <w:fldChar w:fldCharType="begin"/>
            </w:r>
            <w:r w:rsidR="009B532D">
              <w:rPr>
                <w:noProof/>
                <w:webHidden/>
              </w:rPr>
              <w:instrText xml:space="preserve"> PAGEREF _Toc58592672 \h </w:instrText>
            </w:r>
            <w:r w:rsidR="009B532D">
              <w:rPr>
                <w:noProof/>
                <w:webHidden/>
              </w:rPr>
            </w:r>
            <w:r w:rsidR="009B532D">
              <w:rPr>
                <w:noProof/>
                <w:webHidden/>
              </w:rPr>
              <w:fldChar w:fldCharType="separate"/>
            </w:r>
            <w:r w:rsidR="009B532D">
              <w:rPr>
                <w:noProof/>
                <w:webHidden/>
              </w:rPr>
              <w:t>4</w:t>
            </w:r>
            <w:r w:rsidR="009B532D">
              <w:rPr>
                <w:noProof/>
                <w:webHidden/>
              </w:rPr>
              <w:fldChar w:fldCharType="end"/>
            </w:r>
          </w:hyperlink>
        </w:p>
        <w:p w:rsidR="009B532D" w:rsidRDefault="002C5C5E">
          <w:pPr>
            <w:pStyle w:val="TDC1"/>
            <w:tabs>
              <w:tab w:val="left" w:pos="660"/>
              <w:tab w:val="right" w:leader="dot" w:pos="8828"/>
            </w:tabs>
            <w:rPr>
              <w:rFonts w:asciiTheme="minorHAnsi" w:eastAsiaTheme="minorEastAsia" w:hAnsiTheme="minorHAnsi"/>
              <w:noProof/>
              <w:color w:val="auto"/>
              <w:spacing w:val="0"/>
              <w:sz w:val="22"/>
              <w:lang w:val="es-ES" w:eastAsia="es-ES"/>
            </w:rPr>
          </w:pPr>
          <w:hyperlink w:anchor="_Toc58592673" w:history="1">
            <w:r w:rsidR="009B532D" w:rsidRPr="00706331">
              <w:rPr>
                <w:rStyle w:val="Hipervnculo"/>
                <w:rFonts w:ascii="Artifex CF Light" w:eastAsiaTheme="majorEastAsia" w:hAnsi="Artifex CF Light" w:cstheme="majorBidi"/>
                <w:noProof/>
                <w:spacing w:val="30"/>
                <w:lang w:val="es-DO"/>
              </w:rPr>
              <w:t>III.</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Artifex CF Light" w:eastAsiaTheme="majorEastAsia" w:hAnsi="Artifex CF Light" w:cstheme="majorBidi"/>
                <w:noProof/>
                <w:spacing w:val="30"/>
                <w:lang w:val="es-DO"/>
              </w:rPr>
              <w:t>RESULTADOS DE LA GESTIÓN DEL AÑO</w:t>
            </w:r>
            <w:r w:rsidR="009B532D">
              <w:rPr>
                <w:noProof/>
                <w:webHidden/>
              </w:rPr>
              <w:tab/>
            </w:r>
            <w:r w:rsidR="009B532D">
              <w:rPr>
                <w:noProof/>
                <w:webHidden/>
              </w:rPr>
              <w:fldChar w:fldCharType="begin"/>
            </w:r>
            <w:r w:rsidR="009B532D">
              <w:rPr>
                <w:noProof/>
                <w:webHidden/>
              </w:rPr>
              <w:instrText xml:space="preserve"> PAGEREF _Toc58592673 \h </w:instrText>
            </w:r>
            <w:r w:rsidR="009B532D">
              <w:rPr>
                <w:noProof/>
                <w:webHidden/>
              </w:rPr>
            </w:r>
            <w:r w:rsidR="009B532D">
              <w:rPr>
                <w:noProof/>
                <w:webHidden/>
              </w:rPr>
              <w:fldChar w:fldCharType="separate"/>
            </w:r>
            <w:r w:rsidR="009B532D">
              <w:rPr>
                <w:noProof/>
                <w:webHidden/>
              </w:rPr>
              <w:t>8</w:t>
            </w:r>
            <w:r w:rsidR="009B532D">
              <w:rPr>
                <w:noProof/>
                <w:webHidden/>
              </w:rPr>
              <w:fldChar w:fldCharType="end"/>
            </w:r>
          </w:hyperlink>
        </w:p>
        <w:p w:rsidR="009B532D" w:rsidRDefault="002C5C5E">
          <w:pPr>
            <w:pStyle w:val="TDC2"/>
            <w:tabs>
              <w:tab w:val="left" w:pos="880"/>
              <w:tab w:val="right" w:leader="dot" w:pos="8828"/>
            </w:tabs>
            <w:rPr>
              <w:rFonts w:asciiTheme="minorHAnsi" w:eastAsiaTheme="minorEastAsia" w:hAnsiTheme="minorHAnsi"/>
              <w:noProof/>
              <w:color w:val="auto"/>
              <w:spacing w:val="0"/>
              <w:sz w:val="22"/>
              <w:lang w:val="es-ES" w:eastAsia="es-ES"/>
            </w:rPr>
          </w:pPr>
          <w:hyperlink w:anchor="_Toc58592674" w:history="1">
            <w:r w:rsidR="009B532D" w:rsidRPr="00706331">
              <w:rPr>
                <w:rStyle w:val="Hipervnculo"/>
                <w:rFonts w:ascii="iCiel Gotham Medium" w:hAnsi="iCiel Gotham Medium"/>
                <w:noProof/>
                <w:spacing w:val="40"/>
                <w:lang w:val="es-DO"/>
              </w:rPr>
              <w:t>a)</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iCiel Gotham Medium" w:hAnsi="iCiel Gotham Medium"/>
                <w:noProof/>
                <w:spacing w:val="40"/>
                <w:lang w:val="es-DO"/>
              </w:rPr>
              <w:t>Metas Institucionales</w:t>
            </w:r>
            <w:r w:rsidR="009B532D">
              <w:rPr>
                <w:noProof/>
                <w:webHidden/>
              </w:rPr>
              <w:tab/>
            </w:r>
            <w:r w:rsidR="009B532D">
              <w:rPr>
                <w:noProof/>
                <w:webHidden/>
              </w:rPr>
              <w:fldChar w:fldCharType="begin"/>
            </w:r>
            <w:r w:rsidR="009B532D">
              <w:rPr>
                <w:noProof/>
                <w:webHidden/>
              </w:rPr>
              <w:instrText xml:space="preserve"> PAGEREF _Toc58592674 \h </w:instrText>
            </w:r>
            <w:r w:rsidR="009B532D">
              <w:rPr>
                <w:noProof/>
                <w:webHidden/>
              </w:rPr>
            </w:r>
            <w:r w:rsidR="009B532D">
              <w:rPr>
                <w:noProof/>
                <w:webHidden/>
              </w:rPr>
              <w:fldChar w:fldCharType="separate"/>
            </w:r>
            <w:r w:rsidR="009B532D">
              <w:rPr>
                <w:noProof/>
                <w:webHidden/>
              </w:rPr>
              <w:t>8</w:t>
            </w:r>
            <w:r w:rsidR="009B532D">
              <w:rPr>
                <w:noProof/>
                <w:webHidden/>
              </w:rPr>
              <w:fldChar w:fldCharType="end"/>
            </w:r>
          </w:hyperlink>
        </w:p>
        <w:p w:rsidR="009B532D" w:rsidRDefault="002C5C5E">
          <w:pPr>
            <w:pStyle w:val="TDC2"/>
            <w:tabs>
              <w:tab w:val="left" w:pos="880"/>
              <w:tab w:val="right" w:leader="dot" w:pos="8828"/>
            </w:tabs>
            <w:rPr>
              <w:rFonts w:asciiTheme="minorHAnsi" w:eastAsiaTheme="minorEastAsia" w:hAnsiTheme="minorHAnsi"/>
              <w:noProof/>
              <w:color w:val="auto"/>
              <w:spacing w:val="0"/>
              <w:sz w:val="22"/>
              <w:lang w:val="es-ES" w:eastAsia="es-ES"/>
            </w:rPr>
          </w:pPr>
          <w:hyperlink w:anchor="_Toc58592675" w:history="1">
            <w:r w:rsidR="009B532D" w:rsidRPr="00706331">
              <w:rPr>
                <w:rStyle w:val="Hipervnculo"/>
                <w:rFonts w:ascii="iCiel Gotham Medium" w:hAnsi="iCiel Gotham Medium"/>
                <w:noProof/>
                <w:spacing w:val="40"/>
                <w:lang w:val="es-DO"/>
              </w:rPr>
              <w:t>b)</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iCiel Gotham Medium" w:hAnsi="iCiel Gotham Medium"/>
                <w:noProof/>
                <w:spacing w:val="40"/>
                <w:lang w:val="es-DO"/>
              </w:rPr>
              <w:t>Indicadores de Gestión</w:t>
            </w:r>
            <w:r w:rsidR="009B532D">
              <w:rPr>
                <w:noProof/>
                <w:webHidden/>
              </w:rPr>
              <w:tab/>
            </w:r>
            <w:r w:rsidR="009B532D">
              <w:rPr>
                <w:noProof/>
                <w:webHidden/>
              </w:rPr>
              <w:fldChar w:fldCharType="begin"/>
            </w:r>
            <w:r w:rsidR="009B532D">
              <w:rPr>
                <w:noProof/>
                <w:webHidden/>
              </w:rPr>
              <w:instrText xml:space="preserve"> PAGEREF _Toc58592675 \h </w:instrText>
            </w:r>
            <w:r w:rsidR="009B532D">
              <w:rPr>
                <w:noProof/>
                <w:webHidden/>
              </w:rPr>
            </w:r>
            <w:r w:rsidR="009B532D">
              <w:rPr>
                <w:noProof/>
                <w:webHidden/>
              </w:rPr>
              <w:fldChar w:fldCharType="separate"/>
            </w:r>
            <w:r w:rsidR="009B532D">
              <w:rPr>
                <w:noProof/>
                <w:webHidden/>
              </w:rPr>
              <w:t>10</w:t>
            </w:r>
            <w:r w:rsidR="009B532D">
              <w:rPr>
                <w:noProof/>
                <w:webHidden/>
              </w:rPr>
              <w:fldChar w:fldCharType="end"/>
            </w:r>
          </w:hyperlink>
        </w:p>
        <w:p w:rsidR="009B532D" w:rsidRDefault="002C5C5E">
          <w:pPr>
            <w:pStyle w:val="TDC2"/>
            <w:tabs>
              <w:tab w:val="left" w:pos="660"/>
              <w:tab w:val="right" w:leader="dot" w:pos="8828"/>
            </w:tabs>
            <w:rPr>
              <w:rFonts w:asciiTheme="minorHAnsi" w:eastAsiaTheme="minorEastAsia" w:hAnsiTheme="minorHAnsi"/>
              <w:noProof/>
              <w:color w:val="auto"/>
              <w:spacing w:val="0"/>
              <w:sz w:val="22"/>
              <w:lang w:val="es-ES" w:eastAsia="es-ES"/>
            </w:rPr>
          </w:pPr>
          <w:hyperlink w:anchor="_Toc58592676" w:history="1">
            <w:r w:rsidR="009B532D" w:rsidRPr="00706331">
              <w:rPr>
                <w:rStyle w:val="Hipervnculo"/>
                <w:rFonts w:ascii="iCiel Gotham Medium" w:hAnsi="iCiel Gotham Medium"/>
                <w:noProof/>
                <w:spacing w:val="40"/>
                <w:lang w:val="es-DO"/>
              </w:rPr>
              <w:t>1.</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iCiel Gotham Medium" w:hAnsi="iCiel Gotham Medium"/>
                <w:noProof/>
                <w:spacing w:val="40"/>
                <w:lang w:val="es-DO"/>
              </w:rPr>
              <w:t>Perspectiva Estratégica</w:t>
            </w:r>
            <w:r w:rsidR="009B532D">
              <w:rPr>
                <w:noProof/>
                <w:webHidden/>
              </w:rPr>
              <w:tab/>
            </w:r>
            <w:r w:rsidR="009B532D">
              <w:rPr>
                <w:noProof/>
                <w:webHidden/>
              </w:rPr>
              <w:fldChar w:fldCharType="begin"/>
            </w:r>
            <w:r w:rsidR="009B532D">
              <w:rPr>
                <w:noProof/>
                <w:webHidden/>
              </w:rPr>
              <w:instrText xml:space="preserve"> PAGEREF _Toc58592676 \h </w:instrText>
            </w:r>
            <w:r w:rsidR="009B532D">
              <w:rPr>
                <w:noProof/>
                <w:webHidden/>
              </w:rPr>
            </w:r>
            <w:r w:rsidR="009B532D">
              <w:rPr>
                <w:noProof/>
                <w:webHidden/>
              </w:rPr>
              <w:fldChar w:fldCharType="separate"/>
            </w:r>
            <w:r w:rsidR="009B532D">
              <w:rPr>
                <w:noProof/>
                <w:webHidden/>
              </w:rPr>
              <w:t>10</w:t>
            </w:r>
            <w:r w:rsidR="009B532D">
              <w:rPr>
                <w:noProof/>
                <w:webHidden/>
              </w:rPr>
              <w:fldChar w:fldCharType="end"/>
            </w:r>
          </w:hyperlink>
        </w:p>
        <w:p w:rsidR="009B532D" w:rsidRDefault="002C5C5E">
          <w:pPr>
            <w:pStyle w:val="TDC2"/>
            <w:tabs>
              <w:tab w:val="left" w:pos="660"/>
              <w:tab w:val="right" w:leader="dot" w:pos="8828"/>
            </w:tabs>
            <w:rPr>
              <w:rFonts w:asciiTheme="minorHAnsi" w:eastAsiaTheme="minorEastAsia" w:hAnsiTheme="minorHAnsi"/>
              <w:noProof/>
              <w:color w:val="auto"/>
              <w:spacing w:val="0"/>
              <w:sz w:val="22"/>
              <w:lang w:val="es-ES" w:eastAsia="es-ES"/>
            </w:rPr>
          </w:pPr>
          <w:hyperlink w:anchor="_Toc58592677" w:history="1">
            <w:r w:rsidR="009B532D" w:rsidRPr="00706331">
              <w:rPr>
                <w:rStyle w:val="Hipervnculo"/>
                <w:rFonts w:ascii="iCiel Gotham Medium" w:hAnsi="iCiel Gotham Medium"/>
                <w:noProof/>
                <w:spacing w:val="40"/>
                <w:lang w:val="es-DO"/>
              </w:rPr>
              <w:t>2.</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iCiel Gotham Medium" w:hAnsi="iCiel Gotham Medium"/>
                <w:noProof/>
                <w:spacing w:val="40"/>
                <w:lang w:val="es-DO"/>
              </w:rPr>
              <w:t>Perspectiva Operativa</w:t>
            </w:r>
            <w:r w:rsidR="009B532D">
              <w:rPr>
                <w:noProof/>
                <w:webHidden/>
              </w:rPr>
              <w:tab/>
            </w:r>
            <w:r w:rsidR="009B532D">
              <w:rPr>
                <w:noProof/>
                <w:webHidden/>
              </w:rPr>
              <w:fldChar w:fldCharType="begin"/>
            </w:r>
            <w:r w:rsidR="009B532D">
              <w:rPr>
                <w:noProof/>
                <w:webHidden/>
              </w:rPr>
              <w:instrText xml:space="preserve"> PAGEREF _Toc58592677 \h </w:instrText>
            </w:r>
            <w:r w:rsidR="009B532D">
              <w:rPr>
                <w:noProof/>
                <w:webHidden/>
              </w:rPr>
            </w:r>
            <w:r w:rsidR="009B532D">
              <w:rPr>
                <w:noProof/>
                <w:webHidden/>
              </w:rPr>
              <w:fldChar w:fldCharType="separate"/>
            </w:r>
            <w:r w:rsidR="009B532D">
              <w:rPr>
                <w:noProof/>
                <w:webHidden/>
              </w:rPr>
              <w:t>12</w:t>
            </w:r>
            <w:r w:rsidR="009B532D">
              <w:rPr>
                <w:noProof/>
                <w:webHidden/>
              </w:rPr>
              <w:fldChar w:fldCharType="end"/>
            </w:r>
          </w:hyperlink>
        </w:p>
        <w:p w:rsidR="009B532D" w:rsidRDefault="002C5C5E">
          <w:pPr>
            <w:pStyle w:val="TDC2"/>
            <w:tabs>
              <w:tab w:val="left" w:pos="660"/>
              <w:tab w:val="right" w:leader="dot" w:pos="8828"/>
            </w:tabs>
            <w:rPr>
              <w:rFonts w:asciiTheme="minorHAnsi" w:eastAsiaTheme="minorEastAsia" w:hAnsiTheme="minorHAnsi"/>
              <w:noProof/>
              <w:color w:val="auto"/>
              <w:spacing w:val="0"/>
              <w:sz w:val="22"/>
              <w:lang w:val="es-ES" w:eastAsia="es-ES"/>
            </w:rPr>
          </w:pPr>
          <w:hyperlink w:anchor="_Toc58592678" w:history="1">
            <w:r w:rsidR="009B532D" w:rsidRPr="00706331">
              <w:rPr>
                <w:rStyle w:val="Hipervnculo"/>
                <w:rFonts w:ascii="iCiel Gotham Medium" w:hAnsi="iCiel Gotham Medium"/>
                <w:noProof/>
                <w:spacing w:val="40"/>
                <w:lang w:val="es-DO"/>
              </w:rPr>
              <w:t>3.</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iCiel Gotham Medium" w:hAnsi="iCiel Gotham Medium"/>
                <w:noProof/>
                <w:spacing w:val="40"/>
                <w:lang w:val="es-DO"/>
              </w:rPr>
              <w:t>Perspectiva de los Usuarios</w:t>
            </w:r>
            <w:r w:rsidR="009B532D">
              <w:rPr>
                <w:noProof/>
                <w:webHidden/>
              </w:rPr>
              <w:tab/>
            </w:r>
            <w:r w:rsidR="009B532D">
              <w:rPr>
                <w:noProof/>
                <w:webHidden/>
              </w:rPr>
              <w:fldChar w:fldCharType="begin"/>
            </w:r>
            <w:r w:rsidR="009B532D">
              <w:rPr>
                <w:noProof/>
                <w:webHidden/>
              </w:rPr>
              <w:instrText xml:space="preserve"> PAGEREF _Toc58592678 \h </w:instrText>
            </w:r>
            <w:r w:rsidR="009B532D">
              <w:rPr>
                <w:noProof/>
                <w:webHidden/>
              </w:rPr>
            </w:r>
            <w:r w:rsidR="009B532D">
              <w:rPr>
                <w:noProof/>
                <w:webHidden/>
              </w:rPr>
              <w:fldChar w:fldCharType="separate"/>
            </w:r>
            <w:r w:rsidR="009B532D">
              <w:rPr>
                <w:noProof/>
                <w:webHidden/>
              </w:rPr>
              <w:t>15</w:t>
            </w:r>
            <w:r w:rsidR="009B532D">
              <w:rPr>
                <w:noProof/>
                <w:webHidden/>
              </w:rPr>
              <w:fldChar w:fldCharType="end"/>
            </w:r>
          </w:hyperlink>
        </w:p>
        <w:p w:rsidR="009B532D" w:rsidRDefault="002C5C5E">
          <w:pPr>
            <w:pStyle w:val="TDC2"/>
            <w:tabs>
              <w:tab w:val="right" w:leader="dot" w:pos="8828"/>
            </w:tabs>
            <w:rPr>
              <w:rFonts w:asciiTheme="minorHAnsi" w:eastAsiaTheme="minorEastAsia" w:hAnsiTheme="minorHAnsi"/>
              <w:noProof/>
              <w:color w:val="auto"/>
              <w:spacing w:val="0"/>
              <w:sz w:val="22"/>
              <w:lang w:val="es-ES" w:eastAsia="es-ES"/>
            </w:rPr>
          </w:pPr>
          <w:hyperlink w:anchor="_Toc58592679" w:history="1">
            <w:r w:rsidR="009B532D" w:rsidRPr="00706331">
              <w:rPr>
                <w:rStyle w:val="Hipervnculo"/>
                <w:rFonts w:ascii="iCiel Gotham Medium" w:hAnsi="iCiel Gotham Medium"/>
                <w:noProof/>
                <w:spacing w:val="40"/>
                <w:lang w:val="es-DO"/>
              </w:rPr>
              <w:t>c) Otras Acciones Desarrolladas</w:t>
            </w:r>
            <w:r w:rsidR="009B532D">
              <w:rPr>
                <w:noProof/>
                <w:webHidden/>
              </w:rPr>
              <w:tab/>
            </w:r>
            <w:r w:rsidR="009B532D">
              <w:rPr>
                <w:noProof/>
                <w:webHidden/>
              </w:rPr>
              <w:fldChar w:fldCharType="begin"/>
            </w:r>
            <w:r w:rsidR="009B532D">
              <w:rPr>
                <w:noProof/>
                <w:webHidden/>
              </w:rPr>
              <w:instrText xml:space="preserve"> PAGEREF _Toc58592679 \h </w:instrText>
            </w:r>
            <w:r w:rsidR="009B532D">
              <w:rPr>
                <w:noProof/>
                <w:webHidden/>
              </w:rPr>
            </w:r>
            <w:r w:rsidR="009B532D">
              <w:rPr>
                <w:noProof/>
                <w:webHidden/>
              </w:rPr>
              <w:fldChar w:fldCharType="separate"/>
            </w:r>
            <w:r w:rsidR="009B532D">
              <w:rPr>
                <w:noProof/>
                <w:webHidden/>
              </w:rPr>
              <w:t>16</w:t>
            </w:r>
            <w:r w:rsidR="009B532D">
              <w:rPr>
                <w:noProof/>
                <w:webHidden/>
              </w:rPr>
              <w:fldChar w:fldCharType="end"/>
            </w:r>
          </w:hyperlink>
        </w:p>
        <w:p w:rsidR="009B532D" w:rsidRDefault="002C5C5E">
          <w:pPr>
            <w:pStyle w:val="TDC1"/>
            <w:tabs>
              <w:tab w:val="left" w:pos="660"/>
              <w:tab w:val="right" w:leader="dot" w:pos="8828"/>
            </w:tabs>
            <w:rPr>
              <w:rFonts w:asciiTheme="minorHAnsi" w:eastAsiaTheme="minorEastAsia" w:hAnsiTheme="minorHAnsi"/>
              <w:noProof/>
              <w:color w:val="auto"/>
              <w:spacing w:val="0"/>
              <w:sz w:val="22"/>
              <w:lang w:val="es-ES" w:eastAsia="es-ES"/>
            </w:rPr>
          </w:pPr>
          <w:hyperlink w:anchor="_Toc58592680" w:history="1">
            <w:r w:rsidR="009B532D" w:rsidRPr="00706331">
              <w:rPr>
                <w:rStyle w:val="Hipervnculo"/>
                <w:rFonts w:ascii="iCiel Gotham Medium" w:hAnsi="iCiel Gotham Medium"/>
                <w:noProof/>
                <w:spacing w:val="40"/>
                <w:lang w:val="es-DO"/>
              </w:rPr>
              <w:t>IV.</w:t>
            </w:r>
            <w:r w:rsidR="009B532D">
              <w:rPr>
                <w:rFonts w:asciiTheme="minorHAnsi" w:eastAsiaTheme="minorEastAsia" w:hAnsiTheme="minorHAnsi"/>
                <w:noProof/>
                <w:color w:val="auto"/>
                <w:spacing w:val="0"/>
                <w:sz w:val="22"/>
                <w:lang w:val="es-ES" w:eastAsia="es-ES"/>
              </w:rPr>
              <w:tab/>
            </w:r>
            <w:r w:rsidR="009B532D" w:rsidRPr="00706331">
              <w:rPr>
                <w:rStyle w:val="Hipervnculo"/>
                <w:rFonts w:ascii="iCiel Gotham Medium" w:hAnsi="iCiel Gotham Medium"/>
                <w:noProof/>
                <w:spacing w:val="40"/>
                <w:lang w:val="es-DO"/>
              </w:rPr>
              <w:t>GESTIÓN INTERNA</w:t>
            </w:r>
            <w:r w:rsidR="009B532D">
              <w:rPr>
                <w:noProof/>
                <w:webHidden/>
              </w:rPr>
              <w:tab/>
            </w:r>
            <w:r w:rsidR="009B532D">
              <w:rPr>
                <w:noProof/>
                <w:webHidden/>
              </w:rPr>
              <w:fldChar w:fldCharType="begin"/>
            </w:r>
            <w:r w:rsidR="009B532D">
              <w:rPr>
                <w:noProof/>
                <w:webHidden/>
              </w:rPr>
              <w:instrText xml:space="preserve"> PAGEREF _Toc58592680 \h </w:instrText>
            </w:r>
            <w:r w:rsidR="009B532D">
              <w:rPr>
                <w:noProof/>
                <w:webHidden/>
              </w:rPr>
            </w:r>
            <w:r w:rsidR="009B532D">
              <w:rPr>
                <w:noProof/>
                <w:webHidden/>
              </w:rPr>
              <w:fldChar w:fldCharType="separate"/>
            </w:r>
            <w:r w:rsidR="009B532D">
              <w:rPr>
                <w:noProof/>
                <w:webHidden/>
              </w:rPr>
              <w:t>18</w:t>
            </w:r>
            <w:r w:rsidR="009B532D">
              <w:rPr>
                <w:noProof/>
                <w:webHidden/>
              </w:rPr>
              <w:fldChar w:fldCharType="end"/>
            </w:r>
          </w:hyperlink>
        </w:p>
        <w:p w:rsidR="009B532D" w:rsidRDefault="002C5C5E">
          <w:pPr>
            <w:pStyle w:val="TDC1"/>
            <w:tabs>
              <w:tab w:val="left" w:pos="440"/>
              <w:tab w:val="right" w:leader="dot" w:pos="8828"/>
            </w:tabs>
            <w:rPr>
              <w:rFonts w:asciiTheme="minorHAnsi" w:eastAsiaTheme="minorEastAsia" w:hAnsiTheme="minorHAnsi"/>
              <w:noProof/>
              <w:color w:val="auto"/>
              <w:spacing w:val="0"/>
              <w:sz w:val="22"/>
              <w:lang w:val="es-ES" w:eastAsia="es-ES"/>
            </w:rPr>
          </w:pPr>
          <w:hyperlink w:anchor="_Toc58592681" w:history="1">
            <w:r w:rsidR="009B532D" w:rsidRPr="00706331">
              <w:rPr>
                <w:rStyle w:val="Hipervnculo"/>
                <w:noProof/>
              </w:rPr>
              <w:t>V.</w:t>
            </w:r>
            <w:r w:rsidR="009B532D">
              <w:rPr>
                <w:rFonts w:asciiTheme="minorHAnsi" w:eastAsiaTheme="minorEastAsia" w:hAnsiTheme="minorHAnsi"/>
                <w:noProof/>
                <w:color w:val="auto"/>
                <w:spacing w:val="0"/>
                <w:sz w:val="22"/>
                <w:lang w:val="es-ES" w:eastAsia="es-ES"/>
              </w:rPr>
              <w:tab/>
            </w:r>
            <w:r w:rsidR="009B532D" w:rsidRPr="00706331">
              <w:rPr>
                <w:rStyle w:val="Hipervnculo"/>
                <w:noProof/>
              </w:rPr>
              <w:t>PROYECCIONES AL PRÓXIMO AÑO</w:t>
            </w:r>
            <w:r w:rsidR="009B532D">
              <w:rPr>
                <w:noProof/>
                <w:webHidden/>
              </w:rPr>
              <w:tab/>
            </w:r>
            <w:r w:rsidR="009B532D">
              <w:rPr>
                <w:noProof/>
                <w:webHidden/>
              </w:rPr>
              <w:fldChar w:fldCharType="begin"/>
            </w:r>
            <w:r w:rsidR="009B532D">
              <w:rPr>
                <w:noProof/>
                <w:webHidden/>
              </w:rPr>
              <w:instrText xml:space="preserve"> PAGEREF _Toc58592681 \h </w:instrText>
            </w:r>
            <w:r w:rsidR="009B532D">
              <w:rPr>
                <w:noProof/>
                <w:webHidden/>
              </w:rPr>
            </w:r>
            <w:r w:rsidR="009B532D">
              <w:rPr>
                <w:noProof/>
                <w:webHidden/>
              </w:rPr>
              <w:fldChar w:fldCharType="separate"/>
            </w:r>
            <w:r w:rsidR="009B532D">
              <w:rPr>
                <w:noProof/>
                <w:webHidden/>
              </w:rPr>
              <w:t>22</w:t>
            </w:r>
            <w:r w:rsidR="009B532D">
              <w:rPr>
                <w:noProof/>
                <w:webHidden/>
              </w:rPr>
              <w:fldChar w:fldCharType="end"/>
            </w:r>
          </w:hyperlink>
        </w:p>
        <w:p w:rsidR="009B532D" w:rsidRDefault="002C5C5E">
          <w:pPr>
            <w:pStyle w:val="TDC1"/>
            <w:tabs>
              <w:tab w:val="right" w:leader="dot" w:pos="8828"/>
            </w:tabs>
            <w:rPr>
              <w:rFonts w:asciiTheme="minorHAnsi" w:eastAsiaTheme="minorEastAsia" w:hAnsiTheme="minorHAnsi"/>
              <w:noProof/>
              <w:color w:val="auto"/>
              <w:spacing w:val="0"/>
              <w:sz w:val="22"/>
              <w:lang w:val="es-ES" w:eastAsia="es-ES"/>
            </w:rPr>
          </w:pPr>
          <w:hyperlink w:anchor="_Toc58592682" w:history="1">
            <w:r w:rsidR="009B532D" w:rsidRPr="00706331">
              <w:rPr>
                <w:rStyle w:val="Hipervnculo"/>
                <w:noProof/>
              </w:rPr>
              <w:t>VI. ANEXOS</w:t>
            </w:r>
            <w:r w:rsidR="009B532D">
              <w:rPr>
                <w:noProof/>
                <w:webHidden/>
              </w:rPr>
              <w:tab/>
            </w:r>
            <w:r w:rsidR="009B532D">
              <w:rPr>
                <w:noProof/>
                <w:webHidden/>
              </w:rPr>
              <w:fldChar w:fldCharType="begin"/>
            </w:r>
            <w:r w:rsidR="009B532D">
              <w:rPr>
                <w:noProof/>
                <w:webHidden/>
              </w:rPr>
              <w:instrText xml:space="preserve"> PAGEREF _Toc58592682 \h </w:instrText>
            </w:r>
            <w:r w:rsidR="009B532D">
              <w:rPr>
                <w:noProof/>
                <w:webHidden/>
              </w:rPr>
            </w:r>
            <w:r w:rsidR="009B532D">
              <w:rPr>
                <w:noProof/>
                <w:webHidden/>
              </w:rPr>
              <w:fldChar w:fldCharType="separate"/>
            </w:r>
            <w:r w:rsidR="009B532D">
              <w:rPr>
                <w:noProof/>
                <w:webHidden/>
              </w:rPr>
              <w:t>24</w:t>
            </w:r>
            <w:r w:rsidR="009B532D">
              <w:rPr>
                <w:noProof/>
                <w:webHidden/>
              </w:rPr>
              <w:fldChar w:fldCharType="end"/>
            </w:r>
          </w:hyperlink>
        </w:p>
        <w:p w:rsidR="00315C0E" w:rsidRDefault="00F23FE2" w:rsidP="00315C0E">
          <w:pPr>
            <w:pStyle w:val="TDC1"/>
            <w:tabs>
              <w:tab w:val="right" w:leader="dot" w:pos="8828"/>
            </w:tabs>
            <w:rPr>
              <w:b/>
              <w:bCs/>
              <w:lang w:val="es-ES"/>
            </w:rPr>
          </w:pPr>
          <w:r>
            <w:fldChar w:fldCharType="end"/>
          </w:r>
        </w:p>
      </w:sdtContent>
    </w:sdt>
    <w:p w:rsidR="008F1F86" w:rsidRDefault="002C5C5E" w:rsidP="004659BD">
      <w:sdt>
        <w:sdtPr>
          <w:rPr>
            <w:lang w:val="es-DO"/>
          </w:rPr>
          <w:id w:val="845685472"/>
          <w:docPartObj>
            <w:docPartGallery w:val="Watermarks"/>
          </w:docPartObj>
        </w:sdtPr>
        <w:sdtContent/>
      </w:sdt>
      <w:r w:rsidR="00596144">
        <w:rPr>
          <w:lang w:val="es-DO"/>
        </w:rPr>
        <w:br w:type="page"/>
      </w:r>
    </w:p>
    <w:p w:rsidR="00262B3B" w:rsidRPr="00262B3B" w:rsidRDefault="00262B3B" w:rsidP="00262B3B">
      <w:pPr>
        <w:keepNext/>
        <w:keepLines/>
        <w:numPr>
          <w:ilvl w:val="0"/>
          <w:numId w:val="44"/>
        </w:numPr>
        <w:spacing w:before="240" w:after="60"/>
        <w:ind w:left="0" w:firstLine="0"/>
        <w:jc w:val="center"/>
        <w:outlineLvl w:val="0"/>
        <w:rPr>
          <w:rFonts w:ascii="Artifex CF Light" w:eastAsiaTheme="majorEastAsia" w:hAnsi="Artifex CF Light" w:cstheme="majorBidi"/>
          <w:spacing w:val="30"/>
          <w:sz w:val="26"/>
          <w:szCs w:val="32"/>
        </w:rPr>
      </w:pPr>
      <w:bookmarkStart w:id="0" w:name="_Toc58592671"/>
      <w:r w:rsidRPr="00262B3B">
        <w:rPr>
          <w:rFonts w:ascii="Artifex CF Light" w:eastAsiaTheme="majorEastAsia" w:hAnsi="Artifex CF Light" w:cstheme="majorBidi"/>
          <w:spacing w:val="30"/>
          <w:sz w:val="26"/>
          <w:szCs w:val="32"/>
        </w:rPr>
        <w:lastRenderedPageBreak/>
        <w:t>RESUMEN EJECUTIVO</w:t>
      </w:r>
      <w:bookmarkEnd w:id="0"/>
    </w:p>
    <w:p w:rsidR="00262B3B" w:rsidRPr="00262B3B" w:rsidRDefault="00262B3B" w:rsidP="00262B3B">
      <w:pPr>
        <w:rPr>
          <w:lang w:val="es-ES"/>
        </w:rPr>
      </w:pPr>
      <w:r w:rsidRPr="00262B3B">
        <w:rPr>
          <w:lang w:val="es-ES"/>
        </w:rPr>
        <w:t>Durante el año 2020 el país fue afectado por la pandemia provocada por el COVID-19, lo cual insidió en los cambios sufridos en una parte de los trabajos programados para dar cumplimiento a lo establecido en nuestro Plan Estratégico Institucional (PEI) y su Plan Operativo Anual (POA) para el año en curso.</w:t>
      </w:r>
    </w:p>
    <w:p w:rsidR="00756B3C" w:rsidRPr="00756B3C" w:rsidRDefault="00262B3B" w:rsidP="00756B3C">
      <w:pPr>
        <w:rPr>
          <w:lang w:val="es-ES"/>
        </w:rPr>
      </w:pPr>
      <w:r w:rsidRPr="00262B3B">
        <w:rPr>
          <w:lang w:val="es-ES"/>
        </w:rPr>
        <w:t>La Comisión Presidencial de Apoyo al Desarrollo Barrial (CPADB) mediante el cumplimiento de la</w:t>
      </w:r>
      <w:r w:rsidR="00735DE3">
        <w:rPr>
          <w:lang w:val="es-ES"/>
        </w:rPr>
        <w:t>s actividades contenidas en su P</w:t>
      </w:r>
      <w:r w:rsidRPr="00262B3B">
        <w:rPr>
          <w:lang w:val="es-ES"/>
        </w:rPr>
        <w:t xml:space="preserve">lan </w:t>
      </w:r>
      <w:r w:rsidR="00735DE3">
        <w:rPr>
          <w:lang w:val="es-ES"/>
        </w:rPr>
        <w:t>Operativo A</w:t>
      </w:r>
      <w:r w:rsidRPr="00262B3B">
        <w:rPr>
          <w:lang w:val="es-ES"/>
        </w:rPr>
        <w:t>nual, continuo con avances en sus dos (2) ejes estratégicos: Asistencia a Barrios y Comunidades</w:t>
      </w:r>
      <w:r w:rsidR="00735DE3">
        <w:rPr>
          <w:lang w:val="es-ES"/>
        </w:rPr>
        <w:t xml:space="preserve"> (Eje I)</w:t>
      </w:r>
      <w:r w:rsidRPr="00262B3B">
        <w:rPr>
          <w:lang w:val="es-ES"/>
        </w:rPr>
        <w:t xml:space="preserve"> y Fortalecimiento Institucional</w:t>
      </w:r>
      <w:r w:rsidR="00735DE3">
        <w:rPr>
          <w:lang w:val="es-ES"/>
        </w:rPr>
        <w:t xml:space="preserve"> (Eje II)</w:t>
      </w:r>
      <w:r w:rsidRPr="00262B3B">
        <w:rPr>
          <w:lang w:val="es-ES"/>
        </w:rPr>
        <w:t>, los cuales impactaron a familias de sectores del Distrito Nacional, Provincia Santo Domingo, y Santiago.</w:t>
      </w:r>
      <w:r w:rsidR="00735DE3">
        <w:rPr>
          <w:lang w:val="es-ES"/>
        </w:rPr>
        <w:t xml:space="preserve"> C</w:t>
      </w:r>
      <w:r w:rsidR="00735DE3" w:rsidRPr="00735DE3">
        <w:rPr>
          <w:lang w:val="es-ES"/>
        </w:rPr>
        <w:t>abe destacar que</w:t>
      </w:r>
      <w:r w:rsidR="00915098">
        <w:rPr>
          <w:lang w:val="es-ES"/>
        </w:rPr>
        <w:t xml:space="preserve"> en</w:t>
      </w:r>
      <w:r w:rsidR="00735DE3" w:rsidRPr="00735DE3">
        <w:rPr>
          <w:lang w:val="es-ES"/>
        </w:rPr>
        <w:t xml:space="preserve"> </w:t>
      </w:r>
      <w:r w:rsidR="00735DE3">
        <w:rPr>
          <w:lang w:val="es-ES"/>
        </w:rPr>
        <w:t>el eje I, se</w:t>
      </w:r>
      <w:r w:rsidR="00735DE3" w:rsidRPr="00735DE3">
        <w:rPr>
          <w:lang w:val="es-ES"/>
        </w:rPr>
        <w:t xml:space="preserve"> ha beneficiado de forma directa </w:t>
      </w:r>
      <w:r w:rsidR="00756B3C">
        <w:rPr>
          <w:lang w:val="es-ES"/>
        </w:rPr>
        <w:t xml:space="preserve">en el Gran Santo Domingo </w:t>
      </w:r>
      <w:r w:rsidR="00735DE3" w:rsidRPr="00735DE3">
        <w:rPr>
          <w:lang w:val="es-ES"/>
        </w:rPr>
        <w:t xml:space="preserve">a más de 2,163 mujeres que han solicitado nuestros servicios </w:t>
      </w:r>
      <w:r w:rsidR="00756B3C">
        <w:rPr>
          <w:lang w:val="es-ES"/>
        </w:rPr>
        <w:t>de a</w:t>
      </w:r>
      <w:r w:rsidR="00756B3C" w:rsidRPr="00756B3C">
        <w:rPr>
          <w:lang w:val="es-ES"/>
        </w:rPr>
        <w:t>poyo a embarazadas</w:t>
      </w:r>
      <w:r w:rsidR="00756B3C">
        <w:rPr>
          <w:lang w:val="es-ES"/>
        </w:rPr>
        <w:t xml:space="preserve">, </w:t>
      </w:r>
      <w:r w:rsidR="00756B3C" w:rsidRPr="00756B3C">
        <w:rPr>
          <w:lang w:val="es-ES"/>
        </w:rPr>
        <w:t>apoyo a la salud</w:t>
      </w:r>
      <w:r w:rsidR="00756B3C">
        <w:rPr>
          <w:lang w:val="es-ES"/>
        </w:rPr>
        <w:t>, apoyo al mejoramiento de vivienda (donación de materiales de construcción</w:t>
      </w:r>
      <w:r w:rsidR="00D8782F" w:rsidRPr="00D8782F">
        <w:rPr>
          <w:lang w:val="es-ES"/>
        </w:rPr>
        <w:t xml:space="preserve"> y colocación de los mismos</w:t>
      </w:r>
      <w:r w:rsidR="00756B3C">
        <w:rPr>
          <w:lang w:val="es-ES"/>
        </w:rPr>
        <w:t>), asistencia de raciones alimenticias y donaciones de enseres</w:t>
      </w:r>
      <w:r w:rsidR="000647A5">
        <w:rPr>
          <w:lang w:val="es-ES"/>
        </w:rPr>
        <w:t xml:space="preserve"> domésticos</w:t>
      </w:r>
      <w:r w:rsidR="00756B3C">
        <w:rPr>
          <w:lang w:val="es-ES"/>
        </w:rPr>
        <w:t>.</w:t>
      </w:r>
    </w:p>
    <w:p w:rsidR="00262B3B" w:rsidRPr="00262B3B" w:rsidRDefault="00262B3B" w:rsidP="00262B3B">
      <w:pPr>
        <w:rPr>
          <w:lang w:val="es-ES"/>
        </w:rPr>
      </w:pPr>
      <w:r w:rsidRPr="00262B3B">
        <w:rPr>
          <w:lang w:val="es-ES"/>
        </w:rPr>
        <w:t>En su Eje Estratégico I (Asistencia a Barrios y Comunidades), brindando soluciones a las necesidades médicas básicas en los barrios, se realizaron operativos médicos y asistencia</w:t>
      </w:r>
      <w:r w:rsidR="009863FA">
        <w:rPr>
          <w:lang w:val="es-ES"/>
        </w:rPr>
        <w:t xml:space="preserve"> individual, para un total de 31</w:t>
      </w:r>
      <w:r w:rsidR="00490F8E">
        <w:rPr>
          <w:lang w:val="es-ES"/>
        </w:rPr>
        <w:t xml:space="preserve"> operativos médicos que beneficiaron</w:t>
      </w:r>
      <w:r w:rsidRPr="00262B3B">
        <w:rPr>
          <w:lang w:val="es-ES"/>
        </w:rPr>
        <w:t xml:space="preserve"> a 2,</w:t>
      </w:r>
      <w:r w:rsidR="009863FA">
        <w:rPr>
          <w:lang w:val="es-ES"/>
        </w:rPr>
        <w:t>427</w:t>
      </w:r>
      <w:r w:rsidR="00490F8E">
        <w:rPr>
          <w:lang w:val="es-ES"/>
        </w:rPr>
        <w:t xml:space="preserve"> personas en sectores del Gran Santo Domingo</w:t>
      </w:r>
      <w:r w:rsidRPr="00262B3B">
        <w:rPr>
          <w:lang w:val="es-ES"/>
        </w:rPr>
        <w:t>. La gestión de asistencia médica, para este año 2020, alcanzo a 2</w:t>
      </w:r>
      <w:r w:rsidR="00A5682B">
        <w:rPr>
          <w:lang w:val="es-ES"/>
        </w:rPr>
        <w:t>16</w:t>
      </w:r>
      <w:r w:rsidRPr="00262B3B">
        <w:rPr>
          <w:lang w:val="es-ES"/>
        </w:rPr>
        <w:t xml:space="preserve"> familias</w:t>
      </w:r>
      <w:r w:rsidR="006529AA" w:rsidRPr="006529AA">
        <w:rPr>
          <w:lang w:val="es-ES"/>
        </w:rPr>
        <w:t xml:space="preserve"> de escasos recursos con la realización de procedimientos médicos, donación de</w:t>
      </w:r>
      <w:r w:rsidR="006529AA">
        <w:rPr>
          <w:lang w:val="es-ES"/>
        </w:rPr>
        <w:t xml:space="preserve"> medicamentos</w:t>
      </w:r>
      <w:r w:rsidR="00D11E6F">
        <w:rPr>
          <w:lang w:val="es-ES"/>
        </w:rPr>
        <w:t>, muletas</w:t>
      </w:r>
      <w:r w:rsidR="006529AA">
        <w:rPr>
          <w:lang w:val="es-ES"/>
        </w:rPr>
        <w:t xml:space="preserve"> y sillas de rueda</w:t>
      </w:r>
      <w:r w:rsidRPr="00262B3B">
        <w:rPr>
          <w:lang w:val="es-ES"/>
        </w:rPr>
        <w:t>.</w:t>
      </w:r>
    </w:p>
    <w:p w:rsidR="00262B3B" w:rsidRPr="00262B3B" w:rsidRDefault="00262B3B" w:rsidP="00262B3B">
      <w:pPr>
        <w:rPr>
          <w:lang w:val="es-ES"/>
        </w:rPr>
      </w:pPr>
      <w:r w:rsidRPr="00262B3B">
        <w:rPr>
          <w:lang w:val="es-ES"/>
        </w:rPr>
        <w:t>En lo relacionado a los aportes a la canasta básica familiar a través de la entrega de raciones alimenticias, la CPADB otorgó más de 1</w:t>
      </w:r>
      <w:r w:rsidR="00A5682B">
        <w:rPr>
          <w:lang w:val="es-ES"/>
        </w:rPr>
        <w:t>9</w:t>
      </w:r>
      <w:r w:rsidRPr="00262B3B">
        <w:rPr>
          <w:lang w:val="es-ES"/>
        </w:rPr>
        <w:t>,</w:t>
      </w:r>
      <w:r w:rsidR="00A5682B">
        <w:rPr>
          <w:lang w:val="es-ES"/>
        </w:rPr>
        <w:t>064</w:t>
      </w:r>
      <w:r w:rsidRPr="00262B3B">
        <w:rPr>
          <w:lang w:val="es-ES"/>
        </w:rPr>
        <w:t xml:space="preserve"> raciones alimenticias a igual número de familias, para el corte de enero-noviembre, 2020.</w:t>
      </w:r>
    </w:p>
    <w:p w:rsidR="00262B3B" w:rsidRPr="00262B3B" w:rsidRDefault="00262B3B" w:rsidP="00262B3B">
      <w:pPr>
        <w:rPr>
          <w:lang w:val="es-ES"/>
        </w:rPr>
      </w:pPr>
      <w:r w:rsidRPr="00262B3B">
        <w:rPr>
          <w:lang w:val="es-ES"/>
        </w:rPr>
        <w:t>En cuanto a la prevención de enfermedades transmitidas por vectores en los barrios donde se ejecutan nuestras acciones, se llevó a cabo un operativo de fumigación que impacto de manera directa e indirecta a más de 1,838 familias</w:t>
      </w:r>
      <w:r w:rsidR="0051306B">
        <w:rPr>
          <w:lang w:val="es-ES"/>
        </w:rPr>
        <w:t xml:space="preserve"> del Distrito Municipal La Cuaba</w:t>
      </w:r>
      <w:r w:rsidR="00744C9D">
        <w:rPr>
          <w:lang w:val="es-ES"/>
        </w:rPr>
        <w:t xml:space="preserve"> del municipio de</w:t>
      </w:r>
      <w:r w:rsidR="0051306B">
        <w:rPr>
          <w:lang w:val="es-ES"/>
        </w:rPr>
        <w:t xml:space="preserve"> Pedro Brand</w:t>
      </w:r>
      <w:r w:rsidR="00744C9D">
        <w:rPr>
          <w:lang w:val="es-ES"/>
        </w:rPr>
        <w:t>, Provincia Santo Domingo</w:t>
      </w:r>
      <w:r w:rsidR="0051306B">
        <w:rPr>
          <w:lang w:val="es-ES"/>
        </w:rPr>
        <w:t xml:space="preserve">. </w:t>
      </w:r>
      <w:r w:rsidRPr="00262B3B">
        <w:rPr>
          <w:lang w:val="es-ES"/>
        </w:rPr>
        <w:t xml:space="preserve"> </w:t>
      </w:r>
    </w:p>
    <w:p w:rsidR="00262B3B" w:rsidRPr="00262B3B" w:rsidRDefault="00262B3B" w:rsidP="00262B3B">
      <w:pPr>
        <w:rPr>
          <w:lang w:val="es-ES"/>
        </w:rPr>
      </w:pPr>
      <w:r w:rsidRPr="00262B3B">
        <w:rPr>
          <w:lang w:val="es-ES"/>
        </w:rPr>
        <w:t xml:space="preserve">La infraestructura física de las comunidades objetivo, en este año 2020, se vio favorecida por la construcción de un (1) Comedor Económico en el sector Villa Liberación, municipio Santo Domingo Este, a un costo de RD$ 7,980,312.59, que beneficiará a más de 10,000 familias con </w:t>
      </w:r>
      <w:r w:rsidRPr="00262B3B">
        <w:rPr>
          <w:lang w:val="es-ES"/>
        </w:rPr>
        <w:lastRenderedPageBreak/>
        <w:t>alimentos cocidos. En tanto que, en el Distrito Municipal de San Luis de la Provincia Santo Domingo se entregó una (1) vivienda a una familia de escasos recursos, a un costo de RD$ 554, 195.72 como forma de contribuir a dignificar sus vidas.</w:t>
      </w:r>
    </w:p>
    <w:p w:rsidR="00262B3B" w:rsidRDefault="00262B3B" w:rsidP="00262B3B">
      <w:pPr>
        <w:rPr>
          <w:lang w:val="es-ES"/>
        </w:rPr>
      </w:pPr>
      <w:r w:rsidRPr="00262B3B">
        <w:rPr>
          <w:lang w:val="es-ES"/>
        </w:rPr>
        <w:t>La CPADB continuó la ejecución de proyectos de vivienda y en este último trimestre del año</w:t>
      </w:r>
      <w:r w:rsidR="003B226A">
        <w:rPr>
          <w:lang w:val="es-ES"/>
        </w:rPr>
        <w:t xml:space="preserve"> implemento la</w:t>
      </w:r>
      <w:r w:rsidRPr="00262B3B">
        <w:rPr>
          <w:lang w:val="es-ES"/>
        </w:rPr>
        <w:t xml:space="preserve"> </w:t>
      </w:r>
      <w:r w:rsidR="003B226A">
        <w:rPr>
          <w:lang w:val="es-ES"/>
        </w:rPr>
        <w:t>construcción</w:t>
      </w:r>
      <w:r w:rsidRPr="00262B3B">
        <w:rPr>
          <w:lang w:val="es-ES"/>
        </w:rPr>
        <w:t xml:space="preserve"> y reparación de techos con zinc y madera que benefició un total de 18 familias en barrios del Gran Santo Domingo. En otro orden, se remozó el salón de culto de la Parroquia San Martin de Porres de Barrio Nuevo, Sabana Perdida, en S.D.N., así como la colocación de ventanas más protectores en hierro y </w:t>
      </w:r>
      <w:r w:rsidR="007458C7">
        <w:rPr>
          <w:lang w:val="es-ES"/>
        </w:rPr>
        <w:t>bomba de cisterna con su tanque para facilitar el acceso del agua en este centro religioso.</w:t>
      </w:r>
    </w:p>
    <w:p w:rsidR="00A5682B" w:rsidRPr="00262B3B" w:rsidRDefault="00A5682B" w:rsidP="00262B3B">
      <w:pPr>
        <w:rPr>
          <w:lang w:val="es-ES"/>
        </w:rPr>
      </w:pPr>
      <w:r w:rsidRPr="00262B3B">
        <w:rPr>
          <w:lang w:val="es-ES"/>
        </w:rPr>
        <w:t>Logramos la construcción de la Iglesia Tabernáculo</w:t>
      </w:r>
      <w:r>
        <w:rPr>
          <w:lang w:val="es-ES"/>
        </w:rPr>
        <w:t xml:space="preserve"> Esmirna, ubicada en el sector C</w:t>
      </w:r>
      <w:r w:rsidRPr="00262B3B">
        <w:rPr>
          <w:lang w:val="es-ES"/>
        </w:rPr>
        <w:t xml:space="preserve">ecara del Municipio de Santiago, </w:t>
      </w:r>
      <w:r w:rsidR="00B65292">
        <w:rPr>
          <w:lang w:val="es-ES"/>
        </w:rPr>
        <w:t>donde aproximadamente 3000 familias feligreses de esta comunidad podrán congregarse en un espacio que les permita llevar a cabo actividades religiosas y alabar a Dios; Dicha iglesia se realizó</w:t>
      </w:r>
      <w:r w:rsidR="00B65292" w:rsidRPr="00B65292">
        <w:rPr>
          <w:lang w:val="es-ES"/>
        </w:rPr>
        <w:t xml:space="preserve"> </w:t>
      </w:r>
      <w:r w:rsidRPr="00262B3B">
        <w:rPr>
          <w:lang w:val="es-ES"/>
        </w:rPr>
        <w:t>a un costo de RD$ 2</w:t>
      </w:r>
      <w:r w:rsidR="00B65292">
        <w:rPr>
          <w:lang w:val="es-ES"/>
        </w:rPr>
        <w:t>,</w:t>
      </w:r>
      <w:r w:rsidR="00B65292" w:rsidRPr="00262B3B">
        <w:rPr>
          <w:lang w:val="es-ES"/>
        </w:rPr>
        <w:t>833,469.73</w:t>
      </w:r>
      <w:r w:rsidR="00B65292">
        <w:rPr>
          <w:lang w:val="es-ES"/>
        </w:rPr>
        <w:t>.</w:t>
      </w:r>
      <w:r w:rsidRPr="00262B3B">
        <w:rPr>
          <w:lang w:val="es-ES"/>
        </w:rPr>
        <w:t xml:space="preserve"> </w:t>
      </w:r>
    </w:p>
    <w:p w:rsidR="00262B3B" w:rsidRPr="00262B3B" w:rsidRDefault="00262B3B" w:rsidP="00262B3B">
      <w:pPr>
        <w:rPr>
          <w:lang w:val="es-ES"/>
        </w:rPr>
      </w:pPr>
      <w:r w:rsidRPr="00262B3B">
        <w:rPr>
          <w:lang w:val="es-ES"/>
        </w:rPr>
        <w:t xml:space="preserve">Para mejorar la habitabilidad de las familias, se dotaron de enseres domésticos y no domésticos necesarios a más de </w:t>
      </w:r>
      <w:r w:rsidR="00A5682B" w:rsidRPr="00A5682B">
        <w:rPr>
          <w:lang w:val="es-ES"/>
        </w:rPr>
        <w:t>15</w:t>
      </w:r>
      <w:r w:rsidRPr="00262B3B">
        <w:rPr>
          <w:lang w:val="es-ES"/>
        </w:rPr>
        <w:t>,</w:t>
      </w:r>
      <w:r w:rsidR="00A5682B" w:rsidRPr="00A5682B">
        <w:rPr>
          <w:lang w:val="es-ES"/>
        </w:rPr>
        <w:t>446</w:t>
      </w:r>
      <w:r w:rsidRPr="00262B3B">
        <w:rPr>
          <w:color w:val="FF0000"/>
          <w:lang w:val="es-ES"/>
        </w:rPr>
        <w:t xml:space="preserve"> </w:t>
      </w:r>
      <w:r w:rsidR="00E4210D">
        <w:rPr>
          <w:lang w:val="es-ES"/>
        </w:rPr>
        <w:t>familias, dando respuesta oportuna a 236</w:t>
      </w:r>
      <w:r w:rsidRPr="00262B3B">
        <w:rPr>
          <w:lang w:val="es-ES"/>
        </w:rPr>
        <w:t xml:space="preserve"> solicitudes realizadas por ciudadanos a la institución. </w:t>
      </w:r>
    </w:p>
    <w:p w:rsidR="00262B3B" w:rsidRPr="00262B3B" w:rsidRDefault="00262B3B" w:rsidP="00262B3B">
      <w:pPr>
        <w:rPr>
          <w:lang w:val="es-ES"/>
        </w:rPr>
      </w:pPr>
      <w:r w:rsidRPr="00262B3B">
        <w:rPr>
          <w:lang w:val="es-ES"/>
        </w:rPr>
        <w:t>En lo relacionado al fortalecimiento institucional, avanzamos en la elaboración y actualización de procedimientos que sirvan como guía para el buen accionar de los procesos establecidos por la CPADB. Se actualizó el procedimiento de Administración de Activos Fijos y Archivo para promover la correcta administración de los mismos. Mientras que, para atención y gestión de Quejas y/o Sugerencias de los ciudadanos/clientes, se instaló un</w:t>
      </w:r>
      <w:r w:rsidR="007C7582">
        <w:rPr>
          <w:lang w:val="es-ES"/>
        </w:rPr>
        <w:t xml:space="preserve"> buzón de quejas y sugerencias.</w:t>
      </w:r>
    </w:p>
    <w:p w:rsidR="00262B3B" w:rsidRPr="00262B3B" w:rsidRDefault="00262B3B" w:rsidP="00262B3B">
      <w:pPr>
        <w:rPr>
          <w:lang w:val="es-ES"/>
        </w:rPr>
      </w:pPr>
      <w:r w:rsidRPr="00262B3B">
        <w:rPr>
          <w:lang w:val="es-ES"/>
        </w:rPr>
        <w:t>Los próximos pasos a desarrollar por esta CPADB son, entre otros, la construcción de una Casa Curial, en la Iglesia La Altagracia, Sector Cancino Adentro, por un monto de RD$ 2,781,342.25; la construcción de una vivienda, en el Municipio de La Victoria, por un monto de RD$ 666,474.95; la remodelación del Parque República de Chile, en el Distrito Nacional, por un monto de RD$ 903,509.05; la construcción de la Iglesia Católica San Miguel Arcángel, sector La Chichigua, Municipio Santiago, por un monto de RD$ 2,341,300.18; la reconstrucción del Play Olegario Tenares, en Valle Encantando, San Francisco de Macorís, que beneficiara a unas 2</w:t>
      </w:r>
      <w:r w:rsidR="00DE1091">
        <w:rPr>
          <w:lang w:val="es-ES"/>
        </w:rPr>
        <w:t>,</w:t>
      </w:r>
      <w:r w:rsidRPr="00262B3B">
        <w:rPr>
          <w:lang w:val="es-ES"/>
        </w:rPr>
        <w:t xml:space="preserve">000 personas </w:t>
      </w:r>
      <w:r w:rsidR="00DE1091">
        <w:rPr>
          <w:lang w:val="es-ES"/>
        </w:rPr>
        <w:t xml:space="preserve">y la reconstrucción tiene </w:t>
      </w:r>
      <w:r w:rsidRPr="00262B3B">
        <w:rPr>
          <w:lang w:val="es-ES"/>
        </w:rPr>
        <w:t>un costo de RD$ 1,969,068.96</w:t>
      </w:r>
      <w:r w:rsidR="00DE1091">
        <w:rPr>
          <w:lang w:val="es-ES"/>
        </w:rPr>
        <w:t>.</w:t>
      </w:r>
    </w:p>
    <w:p w:rsidR="00262B3B" w:rsidRPr="00262B3B" w:rsidRDefault="00262B3B" w:rsidP="00262B3B">
      <w:pPr>
        <w:rPr>
          <w:lang w:val="es-ES"/>
        </w:rPr>
      </w:pPr>
      <w:r w:rsidRPr="00262B3B">
        <w:rPr>
          <w:lang w:val="es-ES"/>
        </w:rPr>
        <w:lastRenderedPageBreak/>
        <w:t>De i</w:t>
      </w:r>
      <w:r w:rsidR="00D50143">
        <w:rPr>
          <w:lang w:val="es-ES"/>
        </w:rPr>
        <w:t>gual manera tenemos contemplado</w:t>
      </w:r>
      <w:r w:rsidR="00865C68">
        <w:rPr>
          <w:lang w:val="es-ES"/>
        </w:rPr>
        <w:t xml:space="preserve"> </w:t>
      </w:r>
      <w:r w:rsidR="00BE48BA">
        <w:rPr>
          <w:lang w:val="es-ES"/>
        </w:rPr>
        <w:t xml:space="preserve">la </w:t>
      </w:r>
      <w:r w:rsidR="00865C68">
        <w:rPr>
          <w:lang w:val="es-ES"/>
        </w:rPr>
        <w:t>entrega de c</w:t>
      </w:r>
      <w:r w:rsidRPr="00262B3B">
        <w:rPr>
          <w:lang w:val="es-ES"/>
        </w:rPr>
        <w:t>ajas de alimentos, con las cuales serán beneficiadas unas 3,000 familias distribuidas en la Provincia Santo Domingo, Distrito Nacional, Santiago y San Francisco de Macorís.</w:t>
      </w:r>
    </w:p>
    <w:p w:rsidR="00262B3B" w:rsidRPr="00262B3B" w:rsidRDefault="00262B3B" w:rsidP="00262B3B">
      <w:pPr>
        <w:rPr>
          <w:lang w:val="es-ES"/>
        </w:rPr>
      </w:pPr>
      <w:r w:rsidRPr="00262B3B">
        <w:rPr>
          <w:lang w:val="es-ES"/>
        </w:rPr>
        <w:t>Como forma de elevar la calidad de vida de las familias, de manera especial durante estas festividades navideñas, tenemos previsto</w:t>
      </w:r>
      <w:r w:rsidR="006B1263">
        <w:rPr>
          <w:lang w:val="es-ES"/>
        </w:rPr>
        <w:t xml:space="preserve"> el programa Pinta tu Barrio</w:t>
      </w:r>
      <w:r w:rsidRPr="00262B3B">
        <w:rPr>
          <w:lang w:val="es-ES"/>
        </w:rPr>
        <w:t xml:space="preserve">, con las cuales serán beneficiadas unas 330 familias en el Distrito Nacional; y la entrega de enseres domésticos, con los cuales serán beneficiadas unas 287 familias en la geografía del Distrito Nacional. </w:t>
      </w:r>
    </w:p>
    <w:p w:rsidR="00262B3B" w:rsidRDefault="00262B3B" w:rsidP="00262B3B">
      <w:pPr>
        <w:rPr>
          <w:lang w:val="es-ES"/>
        </w:rPr>
      </w:pPr>
      <w:r w:rsidRPr="00262B3B">
        <w:rPr>
          <w:lang w:val="es-ES"/>
        </w:rPr>
        <w:t>Continuando con las acciones para mejorar la calidad de vida de la gente a través de la prevención</w:t>
      </w:r>
      <w:r w:rsidR="00E843BD">
        <w:rPr>
          <w:lang w:val="es-ES"/>
        </w:rPr>
        <w:t xml:space="preserve"> de enfermedades transmitidas por vectores (dengue)</w:t>
      </w:r>
      <w:r w:rsidRPr="00262B3B">
        <w:rPr>
          <w:lang w:val="es-ES"/>
        </w:rPr>
        <w:t>, realizaremos varios operativos de fumigación que beneficiaran a</w:t>
      </w:r>
      <w:r w:rsidR="0034771C">
        <w:rPr>
          <w:lang w:val="es-ES"/>
        </w:rPr>
        <w:t xml:space="preserve"> más de 14,704 familias.</w:t>
      </w:r>
    </w:p>
    <w:p w:rsidR="00E843BD" w:rsidRDefault="003634CF" w:rsidP="00262B3B">
      <w:pPr>
        <w:rPr>
          <w:lang w:val="es-ES"/>
        </w:rPr>
      </w:pPr>
      <w:r>
        <w:rPr>
          <w:lang w:val="es-ES"/>
        </w:rPr>
        <w:t>Finalmente, resaltamos que d</w:t>
      </w:r>
      <w:r w:rsidR="0054443A" w:rsidRPr="0054443A">
        <w:rPr>
          <w:lang w:val="es-ES"/>
        </w:rPr>
        <w:t xml:space="preserve">espués de la declaratoria de emergencia de pandemia del COVID-19 mediante resolución núm. 62-20, la </w:t>
      </w:r>
      <w:r>
        <w:rPr>
          <w:lang w:val="es-ES"/>
        </w:rPr>
        <w:t xml:space="preserve">CPADB, </w:t>
      </w:r>
      <w:r w:rsidR="0054443A" w:rsidRPr="0054443A">
        <w:rPr>
          <w:lang w:val="es-ES"/>
        </w:rPr>
        <w:t xml:space="preserve">realizo un plan preventivo </w:t>
      </w:r>
      <w:r>
        <w:rPr>
          <w:lang w:val="es-ES"/>
        </w:rPr>
        <w:t xml:space="preserve">que </w:t>
      </w:r>
      <w:r w:rsidR="0054443A" w:rsidRPr="0054443A">
        <w:rPr>
          <w:lang w:val="es-ES"/>
        </w:rPr>
        <w:t xml:space="preserve">llevo como acciones </w:t>
      </w:r>
      <w:r>
        <w:rPr>
          <w:lang w:val="es-ES"/>
        </w:rPr>
        <w:t>la</w:t>
      </w:r>
      <w:r w:rsidR="0054443A" w:rsidRPr="0054443A">
        <w:rPr>
          <w:lang w:val="es-ES"/>
        </w:rPr>
        <w:t xml:space="preserve"> donación de 792 kit de COVID-19 </w:t>
      </w:r>
      <w:r>
        <w:rPr>
          <w:lang w:val="es-ES"/>
        </w:rPr>
        <w:t xml:space="preserve">y </w:t>
      </w:r>
      <w:r w:rsidR="0054443A" w:rsidRPr="0054443A">
        <w:rPr>
          <w:lang w:val="es-ES"/>
        </w:rPr>
        <w:t>4,200 mascarillas a familias vulnerables de sectores del Gran Santo Domingo, Pedernales y Montecristi.</w:t>
      </w:r>
    </w:p>
    <w:p w:rsidR="00E843BD" w:rsidRPr="00262B3B" w:rsidRDefault="00E843BD" w:rsidP="00262B3B">
      <w:pPr>
        <w:rPr>
          <w:lang w:val="es-ES"/>
        </w:rPr>
      </w:pPr>
    </w:p>
    <w:p w:rsidR="00262B3B" w:rsidRPr="00262B3B" w:rsidRDefault="00262B3B" w:rsidP="00262B3B">
      <w:pPr>
        <w:keepNext/>
        <w:keepLines/>
        <w:spacing w:before="240" w:after="60"/>
        <w:jc w:val="center"/>
        <w:outlineLvl w:val="0"/>
        <w:rPr>
          <w:rFonts w:ascii="Artifex CF Light" w:eastAsiaTheme="majorEastAsia" w:hAnsi="Artifex CF Light" w:cstheme="majorBidi"/>
          <w:spacing w:val="30"/>
          <w:sz w:val="26"/>
          <w:szCs w:val="26"/>
          <w:lang w:val="es-ES"/>
        </w:rPr>
      </w:pPr>
      <w:bookmarkStart w:id="1" w:name="_Toc58592672"/>
      <w:r w:rsidRPr="00262B3B">
        <w:rPr>
          <w:rFonts w:ascii="Artifex CF Light" w:eastAsiaTheme="majorEastAsia" w:hAnsi="Artifex CF Light" w:cstheme="majorBidi"/>
          <w:spacing w:val="30"/>
          <w:sz w:val="26"/>
          <w:szCs w:val="26"/>
          <w:lang w:val="es-ES"/>
        </w:rPr>
        <w:t>II.</w:t>
      </w:r>
      <w:r w:rsidRPr="00262B3B">
        <w:rPr>
          <w:rFonts w:eastAsiaTheme="majorEastAsia" w:cstheme="majorBidi"/>
          <w:spacing w:val="30"/>
          <w:sz w:val="26"/>
          <w:szCs w:val="32"/>
          <w:lang w:val="es-ES"/>
        </w:rPr>
        <w:tab/>
      </w:r>
      <w:r w:rsidRPr="00262B3B">
        <w:rPr>
          <w:rFonts w:ascii="Artifex CF Light" w:eastAsiaTheme="majorEastAsia" w:hAnsi="Artifex CF Light" w:cstheme="majorBidi"/>
          <w:spacing w:val="30"/>
          <w:sz w:val="26"/>
          <w:szCs w:val="26"/>
          <w:lang w:val="es-ES"/>
        </w:rPr>
        <w:t>INFORMACIÓN INSTITUCIONAL</w:t>
      </w:r>
      <w:bookmarkEnd w:id="1"/>
    </w:p>
    <w:p w:rsidR="00262B3B" w:rsidRPr="00262B3B" w:rsidRDefault="00262B3B" w:rsidP="00262B3B">
      <w:pPr>
        <w:jc w:val="center"/>
        <w:rPr>
          <w:lang w:val="es-ES"/>
        </w:rPr>
      </w:pPr>
    </w:p>
    <w:p w:rsidR="00262B3B" w:rsidRPr="00262B3B" w:rsidRDefault="00262B3B" w:rsidP="00262B3B">
      <w:pPr>
        <w:jc w:val="center"/>
        <w:rPr>
          <w:rFonts w:ascii="iCiel Gotham Medium" w:hAnsi="iCiel Gotham Medium"/>
          <w:sz w:val="16"/>
          <w:szCs w:val="16"/>
          <w:lang w:val="es-ES"/>
        </w:rPr>
      </w:pPr>
      <w:r w:rsidRPr="00262B3B">
        <w:rPr>
          <w:rFonts w:ascii="iCiel Gotham Medium" w:hAnsi="iCiel Gotham Medium"/>
          <w:sz w:val="16"/>
          <w:szCs w:val="16"/>
          <w:lang w:val="es-ES"/>
        </w:rPr>
        <w:t>MISIÓN</w:t>
      </w:r>
    </w:p>
    <w:p w:rsidR="00262B3B" w:rsidRPr="00262B3B" w:rsidRDefault="00262B3B" w:rsidP="00262B3B">
      <w:pPr>
        <w:rPr>
          <w:lang w:val="es-ES"/>
        </w:rPr>
      </w:pPr>
      <w:r w:rsidRPr="00262B3B">
        <w:rPr>
          <w:lang w:val="es-ES"/>
        </w:rPr>
        <w:t>Impulsar el desarrollo barrial mediante la evaluación, priorización y negociación de las necesidades socio-económicas, a fin de diseñar y ejecutar políticas y programas sociales con instituciones del Gobierno Central, gobiernos municipales y organizaciones comunitarias.</w:t>
      </w: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r w:rsidRPr="00262B3B">
        <w:rPr>
          <w:rFonts w:ascii="iCiel Gotham Medium" w:hAnsi="iCiel Gotham Medium"/>
          <w:sz w:val="16"/>
          <w:szCs w:val="16"/>
          <w:lang w:val="es-ES"/>
        </w:rPr>
        <w:t xml:space="preserve">VISIÓN </w:t>
      </w:r>
    </w:p>
    <w:p w:rsidR="00262B3B" w:rsidRPr="00262B3B" w:rsidRDefault="00262B3B" w:rsidP="00262B3B">
      <w:pPr>
        <w:rPr>
          <w:lang w:val="es-ES"/>
        </w:rPr>
      </w:pPr>
      <w:r w:rsidRPr="00262B3B">
        <w:rPr>
          <w:lang w:val="es-ES"/>
        </w:rPr>
        <w:t>Ser la institución que fomente el desarrollo integral sostenible en los barrios y comunidades, sustentado en la participación social y comunitaria.</w:t>
      </w:r>
    </w:p>
    <w:p w:rsidR="00262B3B" w:rsidRPr="00262B3B" w:rsidRDefault="00262B3B" w:rsidP="00262B3B">
      <w:pPr>
        <w:rPr>
          <w:lang w:val="es-ES"/>
        </w:rPr>
      </w:pPr>
    </w:p>
    <w:p w:rsidR="00262B3B" w:rsidRPr="00262B3B" w:rsidRDefault="00262B3B" w:rsidP="00262B3B">
      <w:pPr>
        <w:jc w:val="center"/>
        <w:rPr>
          <w:rFonts w:ascii="iCiel Gotham Medium" w:hAnsi="iCiel Gotham Medium"/>
          <w:sz w:val="16"/>
          <w:szCs w:val="16"/>
          <w:lang w:val="es-ES"/>
        </w:rPr>
      </w:pPr>
      <w:r w:rsidRPr="00262B3B">
        <w:rPr>
          <w:rFonts w:ascii="iCiel Gotham Medium" w:hAnsi="iCiel Gotham Medium"/>
          <w:sz w:val="16"/>
          <w:szCs w:val="16"/>
          <w:lang w:val="es-ES"/>
        </w:rPr>
        <w:t xml:space="preserve">VALORES INSTITUCIONALES </w:t>
      </w:r>
    </w:p>
    <w:p w:rsidR="00262B3B" w:rsidRPr="00262B3B" w:rsidRDefault="00262B3B" w:rsidP="00262B3B">
      <w:pPr>
        <w:rPr>
          <w:lang w:val="es-ES"/>
        </w:rPr>
      </w:pPr>
      <w:r w:rsidRPr="00262B3B">
        <w:rPr>
          <w:lang w:val="es-ES"/>
        </w:rPr>
        <w:lastRenderedPageBreak/>
        <w:t>•</w:t>
      </w:r>
      <w:r w:rsidRPr="00262B3B">
        <w:rPr>
          <w:lang w:val="es-ES"/>
        </w:rPr>
        <w:tab/>
        <w:t>Solidaridad</w:t>
      </w:r>
    </w:p>
    <w:p w:rsidR="00262B3B" w:rsidRPr="00262B3B" w:rsidRDefault="00262B3B" w:rsidP="00262B3B">
      <w:pPr>
        <w:rPr>
          <w:lang w:val="es-ES"/>
        </w:rPr>
      </w:pPr>
      <w:r w:rsidRPr="00262B3B">
        <w:rPr>
          <w:lang w:val="es-ES"/>
        </w:rPr>
        <w:t>•</w:t>
      </w:r>
      <w:r w:rsidRPr="00262B3B">
        <w:rPr>
          <w:lang w:val="es-ES"/>
        </w:rPr>
        <w:tab/>
        <w:t>Transparencia</w:t>
      </w:r>
    </w:p>
    <w:p w:rsidR="00262B3B" w:rsidRPr="00262B3B" w:rsidRDefault="00262B3B" w:rsidP="00262B3B">
      <w:pPr>
        <w:rPr>
          <w:lang w:val="es-ES"/>
        </w:rPr>
      </w:pPr>
      <w:r w:rsidRPr="00262B3B">
        <w:rPr>
          <w:lang w:val="es-ES"/>
        </w:rPr>
        <w:t>•</w:t>
      </w:r>
      <w:r w:rsidRPr="00262B3B">
        <w:rPr>
          <w:lang w:val="es-ES"/>
        </w:rPr>
        <w:tab/>
        <w:t xml:space="preserve">Responsabilidad Social </w:t>
      </w:r>
    </w:p>
    <w:p w:rsidR="00262B3B" w:rsidRPr="00262B3B" w:rsidRDefault="00262B3B" w:rsidP="00262B3B">
      <w:pPr>
        <w:rPr>
          <w:lang w:val="es-ES"/>
        </w:rPr>
      </w:pPr>
      <w:r w:rsidRPr="00262B3B">
        <w:rPr>
          <w:lang w:val="es-ES"/>
        </w:rPr>
        <w:t>•</w:t>
      </w:r>
      <w:r w:rsidRPr="00262B3B">
        <w:rPr>
          <w:lang w:val="es-ES"/>
        </w:rPr>
        <w:tab/>
        <w:t>Integridad</w:t>
      </w:r>
    </w:p>
    <w:p w:rsidR="00262B3B" w:rsidRPr="00262B3B" w:rsidRDefault="00262B3B" w:rsidP="00262B3B">
      <w:pPr>
        <w:rPr>
          <w:lang w:val="es-ES"/>
        </w:rPr>
      </w:pPr>
      <w:r w:rsidRPr="00262B3B">
        <w:rPr>
          <w:lang w:val="es-ES"/>
        </w:rPr>
        <w:t>•</w:t>
      </w:r>
      <w:r w:rsidRPr="00262B3B">
        <w:rPr>
          <w:lang w:val="es-ES"/>
        </w:rPr>
        <w:tab/>
        <w:t>Equidad</w:t>
      </w:r>
    </w:p>
    <w:p w:rsidR="00262B3B" w:rsidRPr="00262B3B" w:rsidRDefault="00262B3B" w:rsidP="00262B3B">
      <w:pPr>
        <w:rPr>
          <w:lang w:val="es-ES"/>
        </w:rPr>
      </w:pP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p>
    <w:p w:rsidR="00262B3B" w:rsidRPr="00262B3B" w:rsidRDefault="00262B3B" w:rsidP="00262B3B">
      <w:pPr>
        <w:jc w:val="center"/>
        <w:rPr>
          <w:rFonts w:ascii="iCiel Gotham Medium" w:hAnsi="iCiel Gotham Medium"/>
          <w:sz w:val="16"/>
          <w:szCs w:val="16"/>
          <w:lang w:val="es-ES"/>
        </w:rPr>
      </w:pPr>
      <w:r w:rsidRPr="00262B3B">
        <w:rPr>
          <w:rFonts w:ascii="iCiel Gotham Medium" w:hAnsi="iCiel Gotham Medium"/>
          <w:sz w:val="16"/>
          <w:szCs w:val="16"/>
          <w:lang w:val="es-ES"/>
        </w:rPr>
        <w:t>BASE LEGAL INSTITUCIONAL</w:t>
      </w:r>
    </w:p>
    <w:p w:rsidR="00262B3B" w:rsidRPr="00262B3B" w:rsidRDefault="00262B3B" w:rsidP="00262B3B">
      <w:pPr>
        <w:rPr>
          <w:lang w:val="es-ES"/>
        </w:rPr>
      </w:pPr>
      <w:r w:rsidRPr="00262B3B">
        <w:rPr>
          <w:lang w:val="es-ES"/>
        </w:rPr>
        <w:t xml:space="preserve">Nuestra base legal está fundamentada en las siguientes disposiciones: </w:t>
      </w:r>
    </w:p>
    <w:p w:rsidR="00262B3B" w:rsidRPr="00262B3B" w:rsidRDefault="00262B3B" w:rsidP="00262B3B">
      <w:pPr>
        <w:rPr>
          <w:lang w:val="es-ES"/>
        </w:rPr>
      </w:pPr>
      <w:r w:rsidRPr="00262B3B">
        <w:rPr>
          <w:lang w:val="es-ES"/>
        </w:rPr>
        <w:t>•</w:t>
      </w:r>
      <w:r w:rsidRPr="00262B3B">
        <w:rPr>
          <w:lang w:val="es-ES"/>
        </w:rPr>
        <w:tab/>
        <w:t>Constitución de la República, Votada y Proclamada por la Asamblea Nacional en fecha trece (13) de junio de 2015, Gaceta Oficial No. 10805 del 10 de julio de 2015.</w:t>
      </w:r>
    </w:p>
    <w:p w:rsidR="00262B3B" w:rsidRPr="00262B3B" w:rsidRDefault="00262B3B" w:rsidP="00262B3B">
      <w:pPr>
        <w:rPr>
          <w:lang w:val="es-ES"/>
        </w:rPr>
      </w:pPr>
      <w:r w:rsidRPr="00262B3B">
        <w:rPr>
          <w:lang w:val="es-ES"/>
        </w:rPr>
        <w:t>•</w:t>
      </w:r>
      <w:r w:rsidRPr="00262B3B">
        <w:rPr>
          <w:lang w:val="es-ES"/>
        </w:rPr>
        <w:tab/>
        <w:t xml:space="preserve">Ley Orgánica que establece la Estrategia Nacional para el Desarrollo para la República Dominicana al 2030, (END), Ley No.1-12. </w:t>
      </w:r>
    </w:p>
    <w:p w:rsidR="00262B3B" w:rsidRPr="00262B3B" w:rsidRDefault="00262B3B" w:rsidP="00262B3B">
      <w:pPr>
        <w:rPr>
          <w:lang w:val="es-ES"/>
        </w:rPr>
      </w:pPr>
      <w:r w:rsidRPr="00262B3B">
        <w:rPr>
          <w:lang w:val="es-ES"/>
        </w:rPr>
        <w:t>•</w:t>
      </w:r>
      <w:r w:rsidRPr="00262B3B">
        <w:rPr>
          <w:lang w:val="es-ES"/>
        </w:rPr>
        <w:tab/>
        <w:t>Decreto No. 311-97, que crea e integra la Comisión Presidencial de Apoyo al Desarrollo Barrial, en fecha 16 Julio de 1997. Gaceta Oficial No. 9960, del 31 de julio de 1997.</w:t>
      </w:r>
    </w:p>
    <w:p w:rsidR="00262B3B" w:rsidRPr="00262B3B" w:rsidRDefault="00262B3B" w:rsidP="00262B3B">
      <w:pPr>
        <w:rPr>
          <w:lang w:val="es-ES"/>
        </w:rPr>
      </w:pPr>
      <w:r w:rsidRPr="00262B3B">
        <w:rPr>
          <w:lang w:val="es-ES"/>
        </w:rPr>
        <w:t>•</w:t>
      </w:r>
      <w:r w:rsidRPr="00262B3B">
        <w:rPr>
          <w:lang w:val="es-ES"/>
        </w:rPr>
        <w:tab/>
        <w:t>Decreto No. 1251-04, en fecha veintidós (22) días del mes de septiembre del año dos mil cuatro (2004), que integra miembros a los Gabinetes de Política Social y de Coordinación de la Política Medioambiental y Desarrollo Físico, y establece un Consejo Consultivo de la Sociedad Civil, que tendrá como misión coadyuvar al Gabinete de Política Social en la formulación de sus planes y programas.</w:t>
      </w:r>
    </w:p>
    <w:p w:rsidR="00262B3B" w:rsidRPr="00262B3B" w:rsidRDefault="00262B3B" w:rsidP="00262B3B">
      <w:pPr>
        <w:rPr>
          <w:lang w:val="es-ES"/>
        </w:rPr>
      </w:pPr>
      <w:r w:rsidRPr="00262B3B">
        <w:rPr>
          <w:lang w:val="es-ES"/>
        </w:rPr>
        <w:lastRenderedPageBreak/>
        <w:t>•</w:t>
      </w:r>
      <w:r w:rsidRPr="00262B3B">
        <w:rPr>
          <w:lang w:val="es-ES"/>
        </w:rPr>
        <w:tab/>
        <w:t>Decreto 121-11, que crea el Artículo Único que designa a la señora Le Thi Vásquez Castillo, Presidenta de la Comisión Presidencial de Apoyo al Desarrollo Barrial, dado en Santo domingo de Guzmán, Distrito Nacional, de la República Dominicana, a los cinco (5) días, del mes de marzo del año dos mil once (2011).</w:t>
      </w:r>
    </w:p>
    <w:p w:rsidR="00262B3B" w:rsidRPr="00262B3B" w:rsidRDefault="00262B3B" w:rsidP="00262B3B">
      <w:pPr>
        <w:rPr>
          <w:lang w:val="es-ES"/>
        </w:rPr>
      </w:pPr>
      <w:r w:rsidRPr="00262B3B">
        <w:rPr>
          <w:lang w:val="es-ES"/>
        </w:rPr>
        <w:t>•</w:t>
      </w:r>
      <w:r w:rsidRPr="00262B3B">
        <w:rPr>
          <w:lang w:val="es-ES"/>
        </w:rPr>
        <w:tab/>
        <w:t xml:space="preserve">Decreto No. 486-12, en fecha 21 de agosto de 2012, que crea la Dirección de Ética e Integridad Gubernamental (DIGEIG), como órgano rector en materia de ética, transparencia, gobierno abierto, lucha contra la corrupción, conflictos de interés y libre acceso a la información, en el ámbito administrativo gubernamental. </w:t>
      </w:r>
    </w:p>
    <w:p w:rsidR="00262B3B" w:rsidRPr="00262B3B" w:rsidRDefault="00262B3B" w:rsidP="00262B3B">
      <w:pPr>
        <w:rPr>
          <w:lang w:val="es-ES"/>
        </w:rPr>
      </w:pP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LOCALIZACIÓN GEOGRÁFICA</w:t>
      </w:r>
    </w:p>
    <w:p w:rsidR="00262B3B" w:rsidRPr="00262B3B" w:rsidRDefault="00262B3B" w:rsidP="00262B3B">
      <w:pPr>
        <w:rPr>
          <w:lang w:val="es-ES"/>
        </w:rPr>
      </w:pPr>
      <w:r w:rsidRPr="00262B3B">
        <w:rPr>
          <w:lang w:val="es-ES"/>
        </w:rPr>
        <w:t xml:space="preserve">La Comisión Presidencial de Apoyo al Desarrollo Barrial está ubicada en la calle Caonabo No. 60-A, Gazcue, D.N., entre la calle César Nicolás Penson y la Avenida Bolívar, Distrito Nacional.   </w:t>
      </w: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p>
    <w:p w:rsidR="00262B3B" w:rsidRPr="00262B3B" w:rsidRDefault="00262B3B" w:rsidP="00262B3B">
      <w:pPr>
        <w:rPr>
          <w:lang w:val="es-DO"/>
        </w:rPr>
      </w:pP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 xml:space="preserve">SERVICIOS INSTITUCIONALES </w:t>
      </w:r>
    </w:p>
    <w:p w:rsidR="00262B3B" w:rsidRPr="00262B3B" w:rsidRDefault="00262B3B" w:rsidP="00262B3B">
      <w:pPr>
        <w:rPr>
          <w:lang w:val="es-ES"/>
        </w:rPr>
      </w:pPr>
      <w:r w:rsidRPr="00262B3B">
        <w:rPr>
          <w:lang w:val="es-ES"/>
        </w:rPr>
        <w:t xml:space="preserve">La Comisión Presidencial de Apoyo al Desarrollo Barrial conforme a su misión y visión, presenta a continuación la cartera de servicios dirigidos a personas de escasos recursos económicos:  </w:t>
      </w:r>
    </w:p>
    <w:p w:rsidR="00262B3B" w:rsidRPr="00262B3B" w:rsidRDefault="00262B3B" w:rsidP="00262B3B">
      <w:pPr>
        <w:numPr>
          <w:ilvl w:val="0"/>
          <w:numId w:val="32"/>
        </w:numPr>
        <w:contextualSpacing/>
        <w:rPr>
          <w:lang w:val="es-ES"/>
        </w:rPr>
      </w:pPr>
      <w:r w:rsidRPr="00262B3B">
        <w:rPr>
          <w:lang w:val="es-ES"/>
        </w:rPr>
        <w:t>Apoyo a la salud:</w:t>
      </w:r>
    </w:p>
    <w:p w:rsidR="00262B3B" w:rsidRPr="00262B3B" w:rsidRDefault="00262B3B" w:rsidP="00262B3B">
      <w:pPr>
        <w:rPr>
          <w:lang w:val="es-ES"/>
        </w:rPr>
      </w:pPr>
      <w:r w:rsidRPr="00262B3B">
        <w:rPr>
          <w:lang w:val="es-ES"/>
        </w:rPr>
        <w:t>Apoyar a las personas de escasos recursos económicos en asistencias médicas como forma de coadyuvar a las instituciones del estado relacionadas a la salud.</w:t>
      </w:r>
    </w:p>
    <w:p w:rsidR="00262B3B" w:rsidRPr="00262B3B" w:rsidRDefault="00262B3B" w:rsidP="00262B3B">
      <w:pPr>
        <w:numPr>
          <w:ilvl w:val="0"/>
          <w:numId w:val="32"/>
        </w:numPr>
        <w:contextualSpacing/>
        <w:rPr>
          <w:lang w:val="es-ES"/>
        </w:rPr>
      </w:pPr>
      <w:r w:rsidRPr="00262B3B">
        <w:rPr>
          <w:lang w:val="es-ES"/>
        </w:rPr>
        <w:t>Apoyo a las embarazadas:</w:t>
      </w:r>
    </w:p>
    <w:p w:rsidR="00262B3B" w:rsidRPr="00262B3B" w:rsidRDefault="00262B3B" w:rsidP="00262B3B">
      <w:pPr>
        <w:rPr>
          <w:lang w:val="es-ES"/>
        </w:rPr>
      </w:pPr>
      <w:r w:rsidRPr="00262B3B">
        <w:rPr>
          <w:lang w:val="es-ES"/>
        </w:rPr>
        <w:t xml:space="preserve">Proveer los instrumentos necesarios para el cuidado perinatal a embarazadas residentes en sectores vulnerables y de escasos recursos económicos. </w:t>
      </w:r>
    </w:p>
    <w:p w:rsidR="00262B3B" w:rsidRPr="00262B3B" w:rsidRDefault="00262B3B" w:rsidP="00262B3B">
      <w:pPr>
        <w:numPr>
          <w:ilvl w:val="0"/>
          <w:numId w:val="32"/>
        </w:numPr>
        <w:contextualSpacing/>
        <w:rPr>
          <w:lang w:val="es-ES"/>
        </w:rPr>
      </w:pPr>
      <w:r w:rsidRPr="00262B3B">
        <w:rPr>
          <w:lang w:val="es-ES"/>
        </w:rPr>
        <w:t>Donaciones equipos, mobiliarios y electrodomésticos:</w:t>
      </w:r>
    </w:p>
    <w:p w:rsidR="00262B3B" w:rsidRPr="00262B3B" w:rsidRDefault="00262B3B" w:rsidP="00262B3B">
      <w:pPr>
        <w:rPr>
          <w:lang w:val="es-ES"/>
        </w:rPr>
      </w:pPr>
      <w:r w:rsidRPr="00262B3B">
        <w:rPr>
          <w:lang w:val="es-ES"/>
        </w:rPr>
        <w:t>Contribuir a mitigar la pobreza realizando donaciones de electrodomésticos para el hogar y fomentar el desarrollo integral.</w:t>
      </w:r>
    </w:p>
    <w:p w:rsidR="00262B3B" w:rsidRPr="00262B3B" w:rsidRDefault="00262B3B" w:rsidP="00262B3B">
      <w:pPr>
        <w:numPr>
          <w:ilvl w:val="0"/>
          <w:numId w:val="32"/>
        </w:numPr>
        <w:contextualSpacing/>
        <w:rPr>
          <w:lang w:val="es-ES"/>
        </w:rPr>
      </w:pPr>
      <w:r w:rsidRPr="00262B3B">
        <w:rPr>
          <w:lang w:val="es-ES"/>
        </w:rPr>
        <w:t>Apoyo a iniciativas, actividades sociales y comunitarias:</w:t>
      </w:r>
    </w:p>
    <w:p w:rsidR="00262B3B" w:rsidRPr="00262B3B" w:rsidRDefault="00262B3B" w:rsidP="00262B3B">
      <w:pPr>
        <w:rPr>
          <w:lang w:val="es-ES"/>
        </w:rPr>
      </w:pPr>
      <w:r w:rsidRPr="00262B3B">
        <w:rPr>
          <w:lang w:val="es-ES"/>
        </w:rPr>
        <w:lastRenderedPageBreak/>
        <w:t>Realizar donaciones a organizaciones comunitarias que atiendan a poblaciones necesitadas y en riesgo, para la promoción del bien social de las comunidades.</w:t>
      </w:r>
    </w:p>
    <w:p w:rsidR="00262B3B" w:rsidRPr="00262B3B" w:rsidRDefault="00262B3B" w:rsidP="00262B3B">
      <w:pPr>
        <w:numPr>
          <w:ilvl w:val="0"/>
          <w:numId w:val="32"/>
        </w:numPr>
        <w:contextualSpacing/>
        <w:rPr>
          <w:lang w:val="es-ES"/>
        </w:rPr>
      </w:pPr>
      <w:r w:rsidRPr="00262B3B">
        <w:rPr>
          <w:lang w:val="es-ES"/>
        </w:rPr>
        <w:t>Apoyo al mejoramiento de Viviendas:</w:t>
      </w:r>
    </w:p>
    <w:p w:rsidR="00262B3B" w:rsidRPr="00262B3B" w:rsidRDefault="00262B3B" w:rsidP="00262B3B">
      <w:pPr>
        <w:rPr>
          <w:lang w:val="es-ES"/>
        </w:rPr>
      </w:pPr>
      <w:r w:rsidRPr="00262B3B">
        <w:rPr>
          <w:lang w:val="es-ES"/>
        </w:rPr>
        <w:t xml:space="preserve">Apoyar a construir y reconstruir las viviendas de los núcleos familiares de la población excluida que habita en condiciones de mayor vulnerabilidad y riesgo social. </w:t>
      </w:r>
    </w:p>
    <w:p w:rsidR="00262B3B" w:rsidRPr="00262B3B" w:rsidRDefault="00262B3B" w:rsidP="00262B3B">
      <w:pPr>
        <w:numPr>
          <w:ilvl w:val="0"/>
          <w:numId w:val="32"/>
        </w:numPr>
        <w:contextualSpacing/>
        <w:rPr>
          <w:lang w:val="es-ES"/>
        </w:rPr>
      </w:pPr>
      <w:r w:rsidRPr="00262B3B">
        <w:rPr>
          <w:lang w:val="es-ES"/>
        </w:rPr>
        <w:t>Apoyo a la juventud, educación, deporte y la recreación:</w:t>
      </w:r>
    </w:p>
    <w:p w:rsidR="00262B3B" w:rsidRPr="00262B3B" w:rsidRDefault="00262B3B" w:rsidP="00262B3B">
      <w:pPr>
        <w:rPr>
          <w:lang w:val="es-ES"/>
        </w:rPr>
      </w:pPr>
      <w:r w:rsidRPr="00262B3B">
        <w:rPr>
          <w:lang w:val="es-ES"/>
        </w:rPr>
        <w:t>Contribuir a que los jóvenes de escasos recursos de los Sectores marginados cursen programas educativos, participen en deporte y recreación a través de organizaciones deportivas.</w:t>
      </w:r>
    </w:p>
    <w:p w:rsidR="00262B3B" w:rsidRPr="00262B3B" w:rsidRDefault="00262B3B" w:rsidP="00262B3B">
      <w:pPr>
        <w:numPr>
          <w:ilvl w:val="0"/>
          <w:numId w:val="32"/>
        </w:numPr>
        <w:contextualSpacing/>
        <w:rPr>
          <w:lang w:val="es-ES"/>
        </w:rPr>
      </w:pPr>
      <w:r w:rsidRPr="00262B3B">
        <w:rPr>
          <w:lang w:val="es-ES"/>
        </w:rPr>
        <w:t>Saneamiento, limpieza y soluciones barriales:</w:t>
      </w:r>
    </w:p>
    <w:p w:rsidR="00262B3B" w:rsidRPr="00262B3B" w:rsidRDefault="00262B3B" w:rsidP="00262B3B">
      <w:pPr>
        <w:rPr>
          <w:lang w:val="es-ES"/>
        </w:rPr>
      </w:pPr>
      <w:r w:rsidRPr="00262B3B">
        <w:rPr>
          <w:lang w:val="es-ES"/>
        </w:rPr>
        <w:t>Dotar a los barrios de las condiciones de salubridad necesaria para preservar la salud de sus residentes.</w:t>
      </w:r>
    </w:p>
    <w:p w:rsidR="00262B3B" w:rsidRPr="00262B3B" w:rsidRDefault="00262B3B" w:rsidP="00262B3B">
      <w:pPr>
        <w:numPr>
          <w:ilvl w:val="0"/>
          <w:numId w:val="32"/>
        </w:numPr>
        <w:contextualSpacing/>
        <w:rPr>
          <w:lang w:val="es-ES"/>
        </w:rPr>
      </w:pPr>
      <w:r w:rsidRPr="00262B3B">
        <w:rPr>
          <w:lang w:val="es-ES"/>
        </w:rPr>
        <w:t>Soporte a infraestructura comunitarias:</w:t>
      </w:r>
    </w:p>
    <w:p w:rsidR="00262B3B" w:rsidRPr="00262B3B" w:rsidRDefault="00262B3B" w:rsidP="00262B3B">
      <w:pPr>
        <w:rPr>
          <w:lang w:val="es-ES"/>
        </w:rPr>
      </w:pPr>
      <w:r w:rsidRPr="00262B3B">
        <w:rPr>
          <w:lang w:val="es-ES"/>
        </w:rPr>
        <w:t>Apoyar a las comunidades con un espacio donde puedan congregarse y contribuir a que los jóvenes de escasos recursos de los sectores marginados participen en deporte y recreación.</w:t>
      </w:r>
    </w:p>
    <w:p w:rsidR="00262B3B" w:rsidRPr="00262B3B" w:rsidRDefault="00262B3B" w:rsidP="00262B3B">
      <w:pPr>
        <w:numPr>
          <w:ilvl w:val="0"/>
          <w:numId w:val="32"/>
        </w:numPr>
        <w:contextualSpacing/>
        <w:rPr>
          <w:lang w:val="es-ES"/>
        </w:rPr>
      </w:pPr>
      <w:r w:rsidRPr="00262B3B">
        <w:rPr>
          <w:lang w:val="es-ES"/>
        </w:rPr>
        <w:t xml:space="preserve">Asistencia complementaria de raciones alimenticias: </w:t>
      </w:r>
    </w:p>
    <w:p w:rsidR="00262B3B" w:rsidRPr="00262B3B" w:rsidRDefault="00262B3B" w:rsidP="00262B3B">
      <w:pPr>
        <w:rPr>
          <w:lang w:val="es-ES"/>
        </w:rPr>
      </w:pPr>
      <w:r w:rsidRPr="00262B3B">
        <w:rPr>
          <w:lang w:val="es-ES"/>
        </w:rPr>
        <w:t xml:space="preserve">Complementar la canasta familiar básica de las familias que viven en situación de pobreza extrema, mediante la realización de operativos de donación de raciones alimenticias y entrega individual. </w:t>
      </w:r>
    </w:p>
    <w:p w:rsidR="00262B3B" w:rsidRPr="00262B3B" w:rsidRDefault="00262B3B" w:rsidP="00262B3B">
      <w:pPr>
        <w:rPr>
          <w:lang w:val="es-ES"/>
        </w:rPr>
      </w:pP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LAS FUNCIONES PRINCIPALES QUE DESEMPEÑA NUESTRA INSTITUCIÓN SON LAS SIGUIENTES:</w:t>
      </w:r>
    </w:p>
    <w:p w:rsidR="00262B3B" w:rsidRPr="00262B3B" w:rsidRDefault="00262B3B" w:rsidP="00262B3B">
      <w:pPr>
        <w:numPr>
          <w:ilvl w:val="0"/>
          <w:numId w:val="32"/>
        </w:numPr>
        <w:ind w:left="426"/>
        <w:contextualSpacing/>
        <w:rPr>
          <w:lang w:val="es-ES"/>
        </w:rPr>
      </w:pPr>
      <w:r w:rsidRPr="00262B3B">
        <w:rPr>
          <w:lang w:val="es-ES"/>
        </w:rPr>
        <w:t>Contribuir con los habitantes y sus organizaciones en la evaluación y priorización de sus necesidades.</w:t>
      </w:r>
    </w:p>
    <w:p w:rsidR="00262B3B" w:rsidRPr="00262B3B" w:rsidRDefault="00262B3B" w:rsidP="00262B3B">
      <w:pPr>
        <w:numPr>
          <w:ilvl w:val="0"/>
          <w:numId w:val="32"/>
        </w:numPr>
        <w:ind w:left="426"/>
        <w:contextualSpacing/>
        <w:rPr>
          <w:lang w:val="es-ES"/>
        </w:rPr>
      </w:pPr>
      <w:r w:rsidRPr="00262B3B">
        <w:rPr>
          <w:lang w:val="es-ES"/>
        </w:rPr>
        <w:t>Diseño e implementación de procedimientos participativos para solucionar las necesidades sociales.</w:t>
      </w:r>
    </w:p>
    <w:p w:rsidR="00262B3B" w:rsidRPr="00262B3B" w:rsidRDefault="00262B3B" w:rsidP="00262B3B">
      <w:pPr>
        <w:numPr>
          <w:ilvl w:val="0"/>
          <w:numId w:val="32"/>
        </w:numPr>
        <w:ind w:left="426"/>
        <w:contextualSpacing/>
        <w:rPr>
          <w:lang w:val="es-ES"/>
        </w:rPr>
      </w:pPr>
      <w:r w:rsidRPr="00262B3B">
        <w:rPr>
          <w:lang w:val="es-ES"/>
        </w:rPr>
        <w:t>Cooperar en la constitución de canales institucionales para la expresión y tramitación de demandas sociales.</w:t>
      </w:r>
    </w:p>
    <w:p w:rsidR="00262B3B" w:rsidRPr="00262B3B" w:rsidRDefault="00262B3B" w:rsidP="00262B3B">
      <w:pPr>
        <w:numPr>
          <w:ilvl w:val="0"/>
          <w:numId w:val="32"/>
        </w:numPr>
        <w:ind w:left="426"/>
        <w:contextualSpacing/>
        <w:rPr>
          <w:lang w:val="es-ES"/>
        </w:rPr>
      </w:pPr>
      <w:r w:rsidRPr="00262B3B">
        <w:rPr>
          <w:lang w:val="es-ES"/>
        </w:rPr>
        <w:t>Propiciar el diálogo, la negociación y la concertación entre las organizaciones barriales y el Gobierno Central.</w:t>
      </w:r>
    </w:p>
    <w:p w:rsidR="00262B3B" w:rsidRPr="00262B3B" w:rsidRDefault="00262B3B" w:rsidP="00262B3B">
      <w:pPr>
        <w:ind w:left="720"/>
        <w:contextualSpacing/>
        <w:rPr>
          <w:lang w:val="es-ES"/>
        </w:rPr>
      </w:pP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BREVE RESEÑA HISTÓRICA DE LA INSTITUCIÓN</w:t>
      </w:r>
    </w:p>
    <w:p w:rsidR="00262B3B" w:rsidRPr="00262B3B" w:rsidRDefault="00262B3B" w:rsidP="00262B3B">
      <w:pPr>
        <w:rPr>
          <w:lang w:val="es-ES"/>
        </w:rPr>
      </w:pPr>
      <w:r w:rsidRPr="00262B3B">
        <w:rPr>
          <w:lang w:val="es-ES"/>
        </w:rPr>
        <w:t xml:space="preserve"> La Comisión Presidencial de Apoyo al Desarrollo Barrial fue fundada el 17 de agosto del año 1997, mediante el Decreto 311-97, emitido por el Presidente Dr. Leonel Fernández Reyna, por la necesidad de fomentar el desarrollo barrial, mediante la promoción y el apoyo a la integración de la población y sus organizaciones a la planificación participativa, a la ejecución de las soluciones, y a las acciones de concertación destinadas a priorizar el gasto público a nivel barrial. </w:t>
      </w:r>
    </w:p>
    <w:p w:rsidR="00262B3B" w:rsidRPr="00262B3B" w:rsidRDefault="00262B3B" w:rsidP="00262B3B">
      <w:pPr>
        <w:rPr>
          <w:lang w:val="es-ES"/>
        </w:rPr>
      </w:pP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HECHOS RELEVANTE DEL ORGANISMO</w:t>
      </w:r>
    </w:p>
    <w:p w:rsidR="00262B3B" w:rsidRPr="00262B3B" w:rsidRDefault="00262B3B" w:rsidP="00262B3B">
      <w:pPr>
        <w:rPr>
          <w:lang w:val="es-ES"/>
        </w:rPr>
      </w:pPr>
      <w:r w:rsidRPr="00262B3B">
        <w:rPr>
          <w:lang w:val="es-ES"/>
        </w:rPr>
        <w:t>En el contexto actual, la República Dominicana cuenta con grandes retos sociales que deben ser resueltos a través de la implementación de estrategias comunes de asistencia social y de desarrollo humano.  La Comisión Presidencial de Apoyo al Desarrollo Barrial, viene realizando esfuerzos en la vinculación y articulación con las demás instituciones que componen el Gabinete Social y al mismo tiempo con las organizaciones comunitarias de nuestras áreas de acción en la búsqueda de soluciones en los componentes de asistencia social y desarrollo.</w:t>
      </w:r>
    </w:p>
    <w:p w:rsidR="00262B3B" w:rsidRPr="00262B3B" w:rsidRDefault="00262B3B" w:rsidP="00262B3B">
      <w:pPr>
        <w:rPr>
          <w:color w:val="FF0000"/>
          <w:lang w:val="es-ES"/>
        </w:rPr>
      </w:pP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PRINCIPALES FUNCIONARIOS</w:t>
      </w:r>
    </w:p>
    <w:p w:rsidR="00262B3B" w:rsidRPr="00262B3B" w:rsidRDefault="00262B3B" w:rsidP="00262B3B">
      <w:pPr>
        <w:jc w:val="left"/>
        <w:rPr>
          <w:lang w:val="es-DO"/>
        </w:rPr>
      </w:pPr>
      <w:r w:rsidRPr="00262B3B">
        <w:rPr>
          <w:lang w:val="es-DO"/>
        </w:rPr>
        <w:t>Tabla 1. Funcionarios</w:t>
      </w:r>
    </w:p>
    <w:tbl>
      <w:tblPr>
        <w:tblStyle w:val="Tablaconcuadrcula1"/>
        <w:tblW w:w="0" w:type="auto"/>
        <w:tblLook w:val="04A0" w:firstRow="1" w:lastRow="0" w:firstColumn="1" w:lastColumn="0" w:noHBand="0" w:noVBand="1"/>
      </w:tblPr>
      <w:tblGrid>
        <w:gridCol w:w="4414"/>
        <w:gridCol w:w="4414"/>
      </w:tblGrid>
      <w:tr w:rsidR="00262B3B" w:rsidRPr="00262B3B" w:rsidTr="006736EA">
        <w:tc>
          <w:tcPr>
            <w:tcW w:w="4414" w:type="dxa"/>
            <w:shd w:val="clear" w:color="auto" w:fill="BDD6EE" w:themeFill="accent1" w:themeFillTint="66"/>
          </w:tcPr>
          <w:p w:rsidR="00262B3B" w:rsidRPr="00262B3B" w:rsidRDefault="00262B3B" w:rsidP="00262B3B">
            <w:pPr>
              <w:spacing w:line="259" w:lineRule="auto"/>
              <w:jc w:val="center"/>
              <w:rPr>
                <w:b/>
                <w:lang w:val="es-DO"/>
              </w:rPr>
            </w:pPr>
            <w:r w:rsidRPr="00262B3B">
              <w:rPr>
                <w:b/>
                <w:lang w:val="es-DO"/>
              </w:rPr>
              <w:t>Nombre</w:t>
            </w:r>
          </w:p>
        </w:tc>
        <w:tc>
          <w:tcPr>
            <w:tcW w:w="4414" w:type="dxa"/>
            <w:shd w:val="clear" w:color="auto" w:fill="BDD6EE" w:themeFill="accent1" w:themeFillTint="66"/>
          </w:tcPr>
          <w:p w:rsidR="00262B3B" w:rsidRPr="00262B3B" w:rsidRDefault="00262B3B" w:rsidP="00262B3B">
            <w:pPr>
              <w:spacing w:line="259" w:lineRule="auto"/>
              <w:jc w:val="center"/>
              <w:rPr>
                <w:b/>
                <w:lang w:val="es-DO"/>
              </w:rPr>
            </w:pPr>
            <w:r w:rsidRPr="00262B3B">
              <w:rPr>
                <w:b/>
                <w:lang w:val="es-DO"/>
              </w:rPr>
              <w:t>Cargo</w:t>
            </w: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Rolfi Domingo Rojas Guzmán</w:t>
            </w:r>
          </w:p>
        </w:tc>
        <w:tc>
          <w:tcPr>
            <w:tcW w:w="4414" w:type="dxa"/>
          </w:tcPr>
          <w:p w:rsidR="00262B3B" w:rsidRPr="00262B3B" w:rsidRDefault="00262B3B" w:rsidP="00262B3B">
            <w:pPr>
              <w:spacing w:line="259" w:lineRule="auto"/>
              <w:jc w:val="left"/>
              <w:rPr>
                <w:lang w:val="es-DO"/>
              </w:rPr>
            </w:pPr>
            <w:r w:rsidRPr="00262B3B">
              <w:rPr>
                <w:lang w:val="es-DO"/>
              </w:rPr>
              <w:t>Presidente</w:t>
            </w:r>
          </w:p>
          <w:p w:rsidR="00262B3B" w:rsidRPr="00262B3B" w:rsidRDefault="00262B3B" w:rsidP="00262B3B">
            <w:pPr>
              <w:spacing w:line="259" w:lineRule="auto"/>
              <w:jc w:val="left"/>
              <w:rPr>
                <w:lang w:val="es-DO"/>
              </w:rPr>
            </w:pP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Juan Ramón Díaz de Jesús</w:t>
            </w:r>
          </w:p>
        </w:tc>
        <w:tc>
          <w:tcPr>
            <w:tcW w:w="4414" w:type="dxa"/>
          </w:tcPr>
          <w:p w:rsidR="00262B3B" w:rsidRPr="00262B3B" w:rsidRDefault="00262B3B" w:rsidP="00262B3B">
            <w:pPr>
              <w:spacing w:line="259" w:lineRule="auto"/>
              <w:jc w:val="left"/>
              <w:rPr>
                <w:lang w:val="es-DO"/>
              </w:rPr>
            </w:pPr>
            <w:bookmarkStart w:id="2" w:name="_GoBack"/>
            <w:r w:rsidRPr="00262B3B">
              <w:rPr>
                <w:lang w:val="es-DO"/>
              </w:rPr>
              <w:t>Vicepre</w:t>
            </w:r>
            <w:bookmarkEnd w:id="2"/>
            <w:r w:rsidRPr="00262B3B">
              <w:rPr>
                <w:lang w:val="es-DO"/>
              </w:rPr>
              <w:t>sidente</w:t>
            </w:r>
          </w:p>
          <w:p w:rsidR="00262B3B" w:rsidRPr="00262B3B" w:rsidRDefault="00262B3B" w:rsidP="00262B3B">
            <w:pPr>
              <w:spacing w:line="259" w:lineRule="auto"/>
              <w:jc w:val="left"/>
              <w:rPr>
                <w:lang w:val="es-DO"/>
              </w:rPr>
            </w:pP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Pedro Luis Morán</w:t>
            </w:r>
          </w:p>
        </w:tc>
        <w:tc>
          <w:tcPr>
            <w:tcW w:w="4414" w:type="dxa"/>
          </w:tcPr>
          <w:p w:rsidR="00262B3B" w:rsidRPr="00262B3B" w:rsidRDefault="00262B3B" w:rsidP="00262B3B">
            <w:r w:rsidRPr="00262B3B">
              <w:rPr>
                <w:lang w:val="es-DO"/>
              </w:rPr>
              <w:t>Vicepresidente</w:t>
            </w: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José Rafael Gómez Grullón</w:t>
            </w:r>
          </w:p>
        </w:tc>
        <w:tc>
          <w:tcPr>
            <w:tcW w:w="4414" w:type="dxa"/>
          </w:tcPr>
          <w:p w:rsidR="00262B3B" w:rsidRPr="00262B3B" w:rsidRDefault="00262B3B" w:rsidP="00262B3B">
            <w:r w:rsidRPr="00262B3B">
              <w:rPr>
                <w:lang w:val="es-DO"/>
              </w:rPr>
              <w:t>Vicepresidente</w:t>
            </w: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Teófilo Sosa Carrión</w:t>
            </w:r>
          </w:p>
        </w:tc>
        <w:tc>
          <w:tcPr>
            <w:tcW w:w="4414" w:type="dxa"/>
          </w:tcPr>
          <w:p w:rsidR="00262B3B" w:rsidRPr="00262B3B" w:rsidRDefault="00262B3B" w:rsidP="00262B3B">
            <w:r w:rsidRPr="00262B3B">
              <w:rPr>
                <w:lang w:val="es-DO"/>
              </w:rPr>
              <w:t>Vicepresidente</w:t>
            </w: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Héctor Luis Bautista</w:t>
            </w:r>
          </w:p>
        </w:tc>
        <w:tc>
          <w:tcPr>
            <w:tcW w:w="4414" w:type="dxa"/>
          </w:tcPr>
          <w:p w:rsidR="00262B3B" w:rsidRPr="00262B3B" w:rsidRDefault="00262B3B" w:rsidP="00262B3B">
            <w:r w:rsidRPr="00262B3B">
              <w:rPr>
                <w:lang w:val="es-DO"/>
              </w:rPr>
              <w:t>Vicepresidente</w:t>
            </w:r>
          </w:p>
        </w:tc>
      </w:tr>
      <w:tr w:rsidR="00262B3B" w:rsidRPr="00262B3B" w:rsidTr="006736EA">
        <w:tc>
          <w:tcPr>
            <w:tcW w:w="4414" w:type="dxa"/>
          </w:tcPr>
          <w:p w:rsidR="00262B3B" w:rsidRPr="00262B3B" w:rsidRDefault="00262B3B" w:rsidP="00262B3B">
            <w:pPr>
              <w:spacing w:line="259" w:lineRule="auto"/>
              <w:jc w:val="left"/>
              <w:rPr>
                <w:lang w:val="es-DO"/>
              </w:rPr>
            </w:pPr>
            <w:r w:rsidRPr="00262B3B">
              <w:rPr>
                <w:lang w:val="es-DO"/>
              </w:rPr>
              <w:t>Bienvenido José Santana de León</w:t>
            </w:r>
          </w:p>
        </w:tc>
        <w:tc>
          <w:tcPr>
            <w:tcW w:w="4414" w:type="dxa"/>
          </w:tcPr>
          <w:p w:rsidR="00262B3B" w:rsidRPr="00262B3B" w:rsidRDefault="00262B3B" w:rsidP="00262B3B">
            <w:r w:rsidRPr="00262B3B">
              <w:rPr>
                <w:lang w:val="es-DO"/>
              </w:rPr>
              <w:t>Vicepresidente</w:t>
            </w:r>
          </w:p>
        </w:tc>
      </w:tr>
      <w:tr w:rsidR="003A2588" w:rsidRPr="00262B3B" w:rsidTr="006736EA">
        <w:tc>
          <w:tcPr>
            <w:tcW w:w="4414" w:type="dxa"/>
          </w:tcPr>
          <w:p w:rsidR="003A2588" w:rsidRPr="00262B3B" w:rsidRDefault="003A2588" w:rsidP="00262B3B">
            <w:pPr>
              <w:spacing w:line="259" w:lineRule="auto"/>
              <w:jc w:val="left"/>
              <w:rPr>
                <w:lang w:val="es-DO"/>
              </w:rPr>
            </w:pPr>
            <w:r w:rsidRPr="003A2588">
              <w:rPr>
                <w:lang w:val="es-DO"/>
              </w:rPr>
              <w:t>F</w:t>
            </w:r>
            <w:r>
              <w:rPr>
                <w:lang w:val="es-DO"/>
              </w:rPr>
              <w:t xml:space="preserve">rancisco Colón </w:t>
            </w:r>
          </w:p>
        </w:tc>
        <w:tc>
          <w:tcPr>
            <w:tcW w:w="4414" w:type="dxa"/>
          </w:tcPr>
          <w:p w:rsidR="003A2588" w:rsidRPr="00262B3B" w:rsidRDefault="003A2588" w:rsidP="00262B3B">
            <w:pPr>
              <w:rPr>
                <w:lang w:val="es-DO"/>
              </w:rPr>
            </w:pPr>
            <w:r w:rsidRPr="003A2588">
              <w:rPr>
                <w:lang w:val="es-DO"/>
              </w:rPr>
              <w:t>Vicepresidente</w:t>
            </w:r>
          </w:p>
        </w:tc>
      </w:tr>
      <w:tr w:rsidR="003A2588" w:rsidRPr="00262B3B" w:rsidTr="006736EA">
        <w:tc>
          <w:tcPr>
            <w:tcW w:w="4414" w:type="dxa"/>
          </w:tcPr>
          <w:p w:rsidR="003A2588" w:rsidRPr="003A2588" w:rsidRDefault="003A2588" w:rsidP="00262B3B">
            <w:pPr>
              <w:spacing w:line="259" w:lineRule="auto"/>
              <w:jc w:val="left"/>
              <w:rPr>
                <w:lang w:val="es-DO"/>
              </w:rPr>
            </w:pPr>
            <w:r w:rsidRPr="003A2588">
              <w:rPr>
                <w:lang w:val="es-DO"/>
              </w:rPr>
              <w:t xml:space="preserve">Mariana </w:t>
            </w:r>
            <w:r w:rsidR="00AC3A1F">
              <w:rPr>
                <w:lang w:val="es-DO"/>
              </w:rPr>
              <w:t xml:space="preserve">Jacqueline </w:t>
            </w:r>
            <w:r w:rsidRPr="003A2588">
              <w:rPr>
                <w:lang w:val="es-DO"/>
              </w:rPr>
              <w:t>Beltré</w:t>
            </w:r>
            <w:r w:rsidR="00C20808">
              <w:rPr>
                <w:lang w:val="es-DO"/>
              </w:rPr>
              <w:t xml:space="preserve"> </w:t>
            </w:r>
          </w:p>
        </w:tc>
        <w:tc>
          <w:tcPr>
            <w:tcW w:w="4414" w:type="dxa"/>
          </w:tcPr>
          <w:p w:rsidR="003A2588" w:rsidRPr="003A2588" w:rsidRDefault="003A2588" w:rsidP="00262B3B">
            <w:pPr>
              <w:rPr>
                <w:lang w:val="es-DO"/>
              </w:rPr>
            </w:pPr>
            <w:r w:rsidRPr="003A2588">
              <w:rPr>
                <w:lang w:val="es-DO"/>
              </w:rPr>
              <w:t>Vicepresidente</w:t>
            </w:r>
          </w:p>
        </w:tc>
      </w:tr>
    </w:tbl>
    <w:p w:rsidR="00262B3B" w:rsidRDefault="00262B3B" w:rsidP="00262B3B">
      <w:pPr>
        <w:spacing w:line="259" w:lineRule="auto"/>
        <w:jc w:val="left"/>
        <w:rPr>
          <w:lang w:val="es-DO"/>
        </w:rPr>
      </w:pPr>
    </w:p>
    <w:p w:rsidR="008A2253" w:rsidRDefault="008A2253" w:rsidP="00262B3B">
      <w:pPr>
        <w:spacing w:line="259" w:lineRule="auto"/>
        <w:jc w:val="left"/>
        <w:rPr>
          <w:lang w:val="es-DO"/>
        </w:rPr>
      </w:pPr>
    </w:p>
    <w:p w:rsidR="008A2253" w:rsidRDefault="008A2253" w:rsidP="00262B3B">
      <w:pPr>
        <w:spacing w:line="259" w:lineRule="auto"/>
        <w:jc w:val="left"/>
        <w:rPr>
          <w:lang w:val="es-DO"/>
        </w:rPr>
      </w:pPr>
    </w:p>
    <w:p w:rsidR="008A2253" w:rsidRDefault="008A2253" w:rsidP="00262B3B">
      <w:pPr>
        <w:spacing w:line="259" w:lineRule="auto"/>
        <w:jc w:val="left"/>
        <w:rPr>
          <w:lang w:val="es-DO"/>
        </w:rPr>
      </w:pPr>
    </w:p>
    <w:p w:rsidR="008A2253" w:rsidRPr="00262B3B" w:rsidRDefault="008A2253" w:rsidP="00262B3B">
      <w:pPr>
        <w:spacing w:line="259" w:lineRule="auto"/>
        <w:jc w:val="left"/>
        <w:rPr>
          <w:lang w:val="es-DO"/>
        </w:rPr>
      </w:pPr>
    </w:p>
    <w:p w:rsidR="00262B3B" w:rsidRPr="00262B3B" w:rsidRDefault="00262B3B" w:rsidP="00262B3B">
      <w:pPr>
        <w:spacing w:line="259" w:lineRule="auto"/>
        <w:jc w:val="left"/>
        <w:rPr>
          <w:lang w:val="es-DO"/>
        </w:rPr>
      </w:pPr>
    </w:p>
    <w:p w:rsidR="00262B3B" w:rsidRPr="00262B3B" w:rsidRDefault="00262B3B" w:rsidP="00262B3B">
      <w:pPr>
        <w:keepNext/>
        <w:keepLines/>
        <w:spacing w:before="240" w:after="60"/>
        <w:jc w:val="center"/>
        <w:outlineLvl w:val="0"/>
        <w:rPr>
          <w:rFonts w:ascii="Artifex CF Light" w:eastAsiaTheme="majorEastAsia" w:hAnsi="Artifex CF Light" w:cstheme="majorBidi"/>
          <w:spacing w:val="30"/>
          <w:sz w:val="26"/>
          <w:szCs w:val="32"/>
          <w:lang w:val="es-DO"/>
        </w:rPr>
      </w:pPr>
      <w:bookmarkStart w:id="3" w:name="_Toc58592673"/>
      <w:r w:rsidRPr="00262B3B">
        <w:rPr>
          <w:rFonts w:ascii="Artifex CF Light" w:eastAsiaTheme="majorEastAsia" w:hAnsi="Artifex CF Light" w:cstheme="majorBidi"/>
          <w:spacing w:val="30"/>
          <w:sz w:val="26"/>
          <w:szCs w:val="32"/>
          <w:lang w:val="es-DO"/>
        </w:rPr>
        <w:t>III.</w:t>
      </w:r>
      <w:r w:rsidRPr="00262B3B">
        <w:rPr>
          <w:rFonts w:ascii="Artifex CF Light" w:eastAsiaTheme="majorEastAsia" w:hAnsi="Artifex CF Light" w:cstheme="majorBidi"/>
          <w:spacing w:val="30"/>
          <w:sz w:val="26"/>
          <w:szCs w:val="32"/>
          <w:lang w:val="es-DO"/>
        </w:rPr>
        <w:tab/>
        <w:t>RESULTADOS DE LA GESTIÓN DEL AÑO</w:t>
      </w:r>
      <w:bookmarkEnd w:id="3"/>
    </w:p>
    <w:p w:rsidR="00262B3B" w:rsidRPr="00262B3B" w:rsidRDefault="00262B3B" w:rsidP="00262B3B">
      <w:pPr>
        <w:rPr>
          <w:lang w:val="es-DO"/>
        </w:rPr>
      </w:pPr>
    </w:p>
    <w:p w:rsidR="00262B3B" w:rsidRPr="00262B3B" w:rsidRDefault="00262B3B" w:rsidP="00262B3B">
      <w:pPr>
        <w:numPr>
          <w:ilvl w:val="0"/>
          <w:numId w:val="40"/>
        </w:numPr>
        <w:jc w:val="center"/>
        <w:outlineLvl w:val="1"/>
        <w:rPr>
          <w:rFonts w:ascii="iCiel Gotham Medium" w:eastAsiaTheme="minorEastAsia" w:hAnsi="iCiel Gotham Medium"/>
          <w:spacing w:val="40"/>
          <w:sz w:val="16"/>
          <w:lang w:val="es-DO"/>
        </w:rPr>
      </w:pPr>
      <w:bookmarkStart w:id="4" w:name="_Toc58592674"/>
      <w:r w:rsidRPr="00262B3B">
        <w:rPr>
          <w:rFonts w:ascii="iCiel Gotham Medium" w:eastAsiaTheme="minorEastAsia" w:hAnsi="iCiel Gotham Medium"/>
          <w:spacing w:val="40"/>
          <w:sz w:val="16"/>
          <w:lang w:val="es-DO"/>
        </w:rPr>
        <w:t>Metas Institucionales</w:t>
      </w:r>
      <w:bookmarkEnd w:id="4"/>
      <w:r w:rsidRPr="00262B3B">
        <w:rPr>
          <w:rFonts w:ascii="iCiel Gotham Medium" w:eastAsiaTheme="minorEastAsia" w:hAnsi="iCiel Gotham Medium"/>
          <w:spacing w:val="40"/>
          <w:sz w:val="16"/>
          <w:lang w:val="es-DO"/>
        </w:rPr>
        <w:t xml:space="preserve">  </w:t>
      </w:r>
    </w:p>
    <w:p w:rsidR="00262B3B" w:rsidRPr="00262B3B" w:rsidRDefault="00262B3B" w:rsidP="00262B3B">
      <w:pPr>
        <w:rPr>
          <w:lang w:val="es-DO"/>
        </w:rPr>
      </w:pPr>
      <w:r w:rsidRPr="00262B3B">
        <w:rPr>
          <w:lang w:val="es-DO"/>
        </w:rPr>
        <w:t>En este año 2020, la Comisión Presidencial de Apoyo al Desarrollo Barrial (CPADB) mediante el cumplimiento de las actividades contenidas en su plan operativo anual, detalla a continuación los avances obtenidos a través de sus dos (2) ejes estratégicos: Asistencia a Barrios y Comunidades y Fortalecimiento Institucional, los cuales impactaron a familias de sectores del Distrito Nacional, Provincia Santo Domingo</w:t>
      </w:r>
      <w:r w:rsidR="00474CA8">
        <w:rPr>
          <w:lang w:val="es-DO"/>
        </w:rPr>
        <w:t xml:space="preserve"> y</w:t>
      </w:r>
      <w:r w:rsidRPr="00262B3B">
        <w:rPr>
          <w:lang w:val="es-DO"/>
        </w:rPr>
        <w:t xml:space="preserve"> Santiago de los Caballeros</w:t>
      </w:r>
      <w:r w:rsidR="00FE4226">
        <w:rPr>
          <w:lang w:val="es-DO"/>
        </w:rPr>
        <w:t>.</w:t>
      </w:r>
    </w:p>
    <w:p w:rsidR="00262B3B" w:rsidRPr="00262B3B" w:rsidRDefault="00262B3B" w:rsidP="00262B3B">
      <w:pPr>
        <w:rPr>
          <w:lang w:val="es-DO"/>
        </w:rPr>
      </w:pPr>
      <w:r w:rsidRPr="00262B3B">
        <w:rPr>
          <w:lang w:val="es-DO"/>
        </w:rPr>
        <w:t xml:space="preserve">El resultado esperado de satisfechas las necesidades médicas básicas en los barrios mediante la realización </w:t>
      </w:r>
      <w:r w:rsidR="008A2253">
        <w:rPr>
          <w:lang w:val="es-DO"/>
        </w:rPr>
        <w:t xml:space="preserve">de </w:t>
      </w:r>
      <w:r w:rsidRPr="00262B3B">
        <w:rPr>
          <w:lang w:val="es-DO"/>
        </w:rPr>
        <w:t>operativos médicos y asistencia individual cuenta con dos (2) productos, uno de ellos es la realización de operativos médicos,</w:t>
      </w:r>
      <w:r w:rsidR="00DF5167">
        <w:rPr>
          <w:lang w:val="es-DO"/>
        </w:rPr>
        <w:t xml:space="preserve"> el cual alcanzo </w:t>
      </w:r>
      <w:r w:rsidR="00730E1B">
        <w:rPr>
          <w:lang w:val="es-DO"/>
        </w:rPr>
        <w:t>en</w:t>
      </w:r>
      <w:r w:rsidR="00E06D54">
        <w:rPr>
          <w:lang w:val="es-DO"/>
        </w:rPr>
        <w:t xml:space="preserve"> 31</w:t>
      </w:r>
      <w:r w:rsidR="00730E1B">
        <w:rPr>
          <w:lang w:val="es-DO"/>
        </w:rPr>
        <w:t xml:space="preserve"> operativos beneficiar</w:t>
      </w:r>
      <w:r w:rsidRPr="00262B3B">
        <w:rPr>
          <w:lang w:val="es-DO"/>
        </w:rPr>
        <w:t xml:space="preserve"> </w:t>
      </w:r>
      <w:r w:rsidR="00730E1B" w:rsidRPr="00262B3B">
        <w:rPr>
          <w:lang w:val="es-DO"/>
        </w:rPr>
        <w:t>a</w:t>
      </w:r>
      <w:r w:rsidR="00730E1B">
        <w:rPr>
          <w:lang w:val="es-DO"/>
        </w:rPr>
        <w:t xml:space="preserve"> 2,427</w:t>
      </w:r>
      <w:r w:rsidRPr="00262B3B">
        <w:rPr>
          <w:lang w:val="es-DO"/>
        </w:rPr>
        <w:t xml:space="preserve"> personas </w:t>
      </w:r>
      <w:r w:rsidR="008A2253" w:rsidRPr="008A2253">
        <w:rPr>
          <w:lang w:val="es-DO"/>
        </w:rPr>
        <w:t>en sectores del Gran Santo Domingo</w:t>
      </w:r>
      <w:r w:rsidRPr="00262B3B">
        <w:rPr>
          <w:lang w:val="es-DO"/>
        </w:rPr>
        <w:t>. Por otra parte, tenemos la gestión de asistencia médica, que p</w:t>
      </w:r>
      <w:r w:rsidR="006463F3">
        <w:rPr>
          <w:lang w:val="es-DO"/>
        </w:rPr>
        <w:t xml:space="preserve">ara este año 2020, </w:t>
      </w:r>
      <w:r w:rsidR="007536B8">
        <w:rPr>
          <w:lang w:val="es-DO"/>
        </w:rPr>
        <w:t>logro impactar</w:t>
      </w:r>
      <w:r w:rsidR="006463F3">
        <w:rPr>
          <w:lang w:val="es-DO"/>
        </w:rPr>
        <w:t xml:space="preserve"> a 216</w:t>
      </w:r>
      <w:r w:rsidRPr="00262B3B">
        <w:rPr>
          <w:lang w:val="es-DO"/>
        </w:rPr>
        <w:t xml:space="preserve"> familias</w:t>
      </w:r>
      <w:r w:rsidR="007536B8">
        <w:rPr>
          <w:lang w:val="es-DO"/>
        </w:rPr>
        <w:t xml:space="preserve"> de escasos recursos con la realización de procedimientos médicos, donación de medicamentos</w:t>
      </w:r>
      <w:r w:rsidR="000D4712">
        <w:rPr>
          <w:lang w:val="es-DO"/>
        </w:rPr>
        <w:t>, muletas</w:t>
      </w:r>
      <w:r w:rsidR="007536B8">
        <w:rPr>
          <w:lang w:val="es-DO"/>
        </w:rPr>
        <w:t xml:space="preserve"> y sillas de rueda.</w:t>
      </w:r>
      <w:r w:rsidRPr="00262B3B">
        <w:rPr>
          <w:lang w:val="es-DO"/>
        </w:rPr>
        <w:t xml:space="preserve"> </w:t>
      </w:r>
    </w:p>
    <w:p w:rsidR="00262B3B" w:rsidRPr="00262B3B" w:rsidRDefault="00262B3B" w:rsidP="00262B3B">
      <w:pPr>
        <w:rPr>
          <w:lang w:val="es-DO"/>
        </w:rPr>
      </w:pPr>
      <w:r w:rsidRPr="00262B3B">
        <w:rPr>
          <w:lang w:val="es-DO"/>
        </w:rPr>
        <w:t xml:space="preserve">Para complementar la canasta básica familiar a través de la entrega de raciones alimenticias, la CPADB intervino en la donación de más de </w:t>
      </w:r>
      <w:r w:rsidR="00383F11">
        <w:rPr>
          <w:lang w:val="es-DO"/>
        </w:rPr>
        <w:t>19</w:t>
      </w:r>
      <w:r w:rsidRPr="00262B3B">
        <w:rPr>
          <w:lang w:val="es-DO"/>
        </w:rPr>
        <w:t>,</w:t>
      </w:r>
      <w:r w:rsidR="00383F11">
        <w:rPr>
          <w:lang w:val="es-DO"/>
        </w:rPr>
        <w:t>054</w:t>
      </w:r>
      <w:r w:rsidRPr="00262B3B">
        <w:rPr>
          <w:lang w:val="es-DO"/>
        </w:rPr>
        <w:t xml:space="preserve"> raciones alimenticias a ser entregadas a igual número de f</w:t>
      </w:r>
      <w:r w:rsidR="00070217">
        <w:rPr>
          <w:lang w:val="es-DO"/>
        </w:rPr>
        <w:t xml:space="preserve">amilias, </w:t>
      </w:r>
      <w:r w:rsidRPr="00262B3B">
        <w:rPr>
          <w:lang w:val="es-DO"/>
        </w:rPr>
        <w:t xml:space="preserve">de </w:t>
      </w:r>
      <w:r w:rsidR="004A0427">
        <w:rPr>
          <w:lang w:val="es-DO"/>
        </w:rPr>
        <w:t xml:space="preserve">acuerdo a </w:t>
      </w:r>
      <w:r w:rsidRPr="00262B3B">
        <w:rPr>
          <w:lang w:val="es-DO"/>
        </w:rPr>
        <w:t>lo programado al corte de enero-noviembre, 2020.</w:t>
      </w:r>
    </w:p>
    <w:p w:rsidR="00262B3B" w:rsidRPr="00262B3B" w:rsidRDefault="00262B3B" w:rsidP="00262B3B">
      <w:pPr>
        <w:rPr>
          <w:lang w:val="es-DO"/>
        </w:rPr>
      </w:pPr>
      <w:r w:rsidRPr="00262B3B">
        <w:rPr>
          <w:lang w:val="es-DO"/>
        </w:rPr>
        <w:t xml:space="preserve">Otro resultado esperado de gran importancia es el prevenir las enfermedades transmitidas por vectores en los barrios donde se ejecutan nuestras acciones, para el cual nuestra institución llevó a cabo un </w:t>
      </w:r>
      <w:r w:rsidR="00665D6D">
        <w:rPr>
          <w:lang w:val="es-DO"/>
        </w:rPr>
        <w:t xml:space="preserve">(1) </w:t>
      </w:r>
      <w:r w:rsidRPr="00262B3B">
        <w:rPr>
          <w:lang w:val="es-DO"/>
        </w:rPr>
        <w:t>operativo de fumigación para impactar de manera directa e indirecta a más de 1,838 familias</w:t>
      </w:r>
      <w:r w:rsidR="003B4362" w:rsidRPr="003B4362">
        <w:rPr>
          <w:lang w:val="es-ES"/>
        </w:rPr>
        <w:t xml:space="preserve"> </w:t>
      </w:r>
      <w:r w:rsidR="003B4362" w:rsidRPr="003B4362">
        <w:rPr>
          <w:lang w:val="es-DO"/>
        </w:rPr>
        <w:t>del Distrito Municipal La Cuaba del municipio de Pedro Brand, Provincia Santo Domingo</w:t>
      </w:r>
      <w:r w:rsidRPr="00262B3B">
        <w:rPr>
          <w:lang w:val="es-DO"/>
        </w:rPr>
        <w:t xml:space="preserve">. </w:t>
      </w:r>
    </w:p>
    <w:p w:rsidR="00262B3B" w:rsidRPr="00262B3B" w:rsidRDefault="00262B3B" w:rsidP="00262B3B">
      <w:pPr>
        <w:rPr>
          <w:lang w:val="es-DO"/>
        </w:rPr>
      </w:pPr>
      <w:r w:rsidRPr="00262B3B">
        <w:rPr>
          <w:lang w:val="es-DO"/>
        </w:rPr>
        <w:t xml:space="preserve">En lo que respecta a construir y mejorar la infraestructura física de las comunidades objetivo, en este año 2020 se ejecutó la obra de construcción de un (1) Comedor Económico en el sector Villa Liberación, municipio Santo Domingo Este, el cual beneficiara a más de 10,000 familias con </w:t>
      </w:r>
      <w:r w:rsidRPr="00262B3B">
        <w:rPr>
          <w:lang w:val="es-DO"/>
        </w:rPr>
        <w:lastRenderedPageBreak/>
        <w:t>alimentos cocidos. En tanto que, en el distrito municipal de San Luis de la Provincia Santo Domingo, se entregó una (1) vivienda a una familia de escasos recursos como forma de contribuir a dignificar sus vidas.</w:t>
      </w:r>
    </w:p>
    <w:p w:rsidR="00262B3B" w:rsidRPr="00262B3B" w:rsidRDefault="00262B3B" w:rsidP="00262B3B">
      <w:pPr>
        <w:rPr>
          <w:lang w:val="es-DO"/>
        </w:rPr>
      </w:pPr>
      <w:r w:rsidRPr="00262B3B">
        <w:rPr>
          <w:lang w:val="es-DO"/>
        </w:rPr>
        <w:t>La CPADB dando continuidad a los proyectos de vivienda, llevó a cabo en este último trimestre del año</w:t>
      </w:r>
      <w:r w:rsidR="0003699A">
        <w:rPr>
          <w:lang w:val="es-DO"/>
        </w:rPr>
        <w:t xml:space="preserve"> el denominado programa de Arregla tu Casa</w:t>
      </w:r>
      <w:r w:rsidRPr="00262B3B">
        <w:rPr>
          <w:lang w:val="es-DO"/>
        </w:rPr>
        <w:t xml:space="preserve">, </w:t>
      </w:r>
      <w:r w:rsidR="0003699A">
        <w:rPr>
          <w:lang w:val="es-DO"/>
        </w:rPr>
        <w:t xml:space="preserve">donde se realizó la </w:t>
      </w:r>
      <w:r w:rsidRPr="00262B3B">
        <w:rPr>
          <w:lang w:val="es-DO"/>
        </w:rPr>
        <w:t xml:space="preserve">construcción y reparación de techos </w:t>
      </w:r>
      <w:r w:rsidR="0003699A">
        <w:rPr>
          <w:lang w:val="es-DO"/>
        </w:rPr>
        <w:t xml:space="preserve">de vivienda </w:t>
      </w:r>
      <w:r w:rsidRPr="00262B3B">
        <w:rPr>
          <w:lang w:val="es-DO"/>
        </w:rPr>
        <w:t>con zinc y madera</w:t>
      </w:r>
      <w:r w:rsidR="0003699A">
        <w:rPr>
          <w:lang w:val="es-DO"/>
        </w:rPr>
        <w:t>,</w:t>
      </w:r>
      <w:r w:rsidRPr="00262B3B">
        <w:rPr>
          <w:lang w:val="es-DO"/>
        </w:rPr>
        <w:t xml:space="preserve"> para beneficiar a un total de 18 familias residentes en </w:t>
      </w:r>
      <w:r w:rsidR="00A20795" w:rsidRPr="00262B3B">
        <w:rPr>
          <w:lang w:val="es-DO"/>
        </w:rPr>
        <w:t>sectores</w:t>
      </w:r>
      <w:r w:rsidR="00A20795">
        <w:rPr>
          <w:lang w:val="es-DO"/>
        </w:rPr>
        <w:t xml:space="preserve"> </w:t>
      </w:r>
      <w:r w:rsidR="00A20795" w:rsidRPr="00262B3B">
        <w:rPr>
          <w:lang w:val="es-DO"/>
        </w:rPr>
        <w:t>del</w:t>
      </w:r>
      <w:r w:rsidRPr="00262B3B">
        <w:rPr>
          <w:lang w:val="es-DO"/>
        </w:rPr>
        <w:t xml:space="preserve"> Gran Santo Domingo</w:t>
      </w:r>
      <w:r w:rsidR="00A20795">
        <w:rPr>
          <w:lang w:val="es-DO"/>
        </w:rPr>
        <w:t>, tales como: El manguito, La Pluma del KM 7 ½, San Jose de KM 7 y el sector Villa Linda del Distrito Municipal Palmarejo.</w:t>
      </w:r>
      <w:r w:rsidRPr="00262B3B">
        <w:rPr>
          <w:lang w:val="es-DO"/>
        </w:rPr>
        <w:t xml:space="preserve"> Por otro lado, se remozó el salón de culto de la Parroquia San Martin de Porres de barrio Nuevo de Sabana Perdida, en S.D.N., además de la colocación de ventanas más protectores en hierro y bomba de cisterna con su tanque.</w:t>
      </w:r>
    </w:p>
    <w:p w:rsidR="00262B3B" w:rsidRPr="00262B3B" w:rsidRDefault="00262B3B" w:rsidP="00262B3B">
      <w:pPr>
        <w:rPr>
          <w:lang w:val="es-DO"/>
        </w:rPr>
      </w:pPr>
      <w:r w:rsidRPr="00262B3B">
        <w:rPr>
          <w:lang w:val="es-DO"/>
        </w:rPr>
        <w:t xml:space="preserve">Por último, en tema de infraestructura tenemos la construcción de la iglesia Tabernáculo Esmirna, en el sector Cecara del municipio de Santiago, la cual </w:t>
      </w:r>
      <w:r w:rsidR="00130403">
        <w:rPr>
          <w:lang w:val="es-DO"/>
        </w:rPr>
        <w:t xml:space="preserve">impactará a unas 3,000 familias que podrán congregarse en </w:t>
      </w:r>
      <w:r w:rsidR="00130403" w:rsidRPr="00130403">
        <w:rPr>
          <w:lang w:val="es-DO"/>
        </w:rPr>
        <w:t xml:space="preserve">comunidad </w:t>
      </w:r>
      <w:r w:rsidR="00130403">
        <w:rPr>
          <w:lang w:val="es-DO"/>
        </w:rPr>
        <w:t xml:space="preserve">y realizar </w:t>
      </w:r>
      <w:r w:rsidR="00130403" w:rsidRPr="00130403">
        <w:rPr>
          <w:lang w:val="es-DO"/>
        </w:rPr>
        <w:t>actividades religiosas y alabar a Dios</w:t>
      </w:r>
      <w:r w:rsidR="00130403">
        <w:rPr>
          <w:lang w:val="es-DO"/>
        </w:rPr>
        <w:t>.</w:t>
      </w:r>
    </w:p>
    <w:p w:rsidR="00262B3B" w:rsidRPr="00262B3B" w:rsidRDefault="00262B3B" w:rsidP="00262B3B">
      <w:pPr>
        <w:rPr>
          <w:lang w:val="es-DO"/>
        </w:rPr>
      </w:pPr>
      <w:r w:rsidRPr="00262B3B">
        <w:rPr>
          <w:lang w:val="es-DO"/>
        </w:rPr>
        <w:t xml:space="preserve">Como parte de mejorar la habitabilidad de las familias, se dotaron de enseres domésticos y no domésticos necesarios a más de </w:t>
      </w:r>
      <w:r w:rsidR="00681722" w:rsidRPr="00681722">
        <w:rPr>
          <w:lang w:val="es-DO"/>
        </w:rPr>
        <w:t>15</w:t>
      </w:r>
      <w:r w:rsidRPr="00262B3B">
        <w:rPr>
          <w:lang w:val="es-DO"/>
        </w:rPr>
        <w:t>,</w:t>
      </w:r>
      <w:r w:rsidR="00681722" w:rsidRPr="00681722">
        <w:rPr>
          <w:lang w:val="es-DO"/>
        </w:rPr>
        <w:t xml:space="preserve">446 </w:t>
      </w:r>
      <w:r w:rsidRPr="00262B3B">
        <w:rPr>
          <w:lang w:val="es-DO"/>
        </w:rPr>
        <w:t>familias</w:t>
      </w:r>
      <w:r w:rsidRPr="00262B3B">
        <w:rPr>
          <w:color w:val="FF0000"/>
          <w:lang w:val="es-DO"/>
        </w:rPr>
        <w:t xml:space="preserve"> </w:t>
      </w:r>
      <w:r w:rsidRPr="00262B3B">
        <w:rPr>
          <w:lang w:val="es-DO"/>
        </w:rPr>
        <w:t>media</w:t>
      </w:r>
      <w:r w:rsidR="00D54CA4">
        <w:rPr>
          <w:lang w:val="es-DO"/>
        </w:rPr>
        <w:t>nte la respuesta oportuna de 236</w:t>
      </w:r>
      <w:r w:rsidRPr="00262B3B">
        <w:rPr>
          <w:lang w:val="es-DO"/>
        </w:rPr>
        <w:t xml:space="preserve"> solicitudes diversas realizadas por ciudadanos </w:t>
      </w:r>
      <w:r w:rsidR="0011709C">
        <w:rPr>
          <w:lang w:val="es-DO"/>
        </w:rPr>
        <w:t xml:space="preserve">residentes en sectores del Gran Santo Domingo. </w:t>
      </w:r>
      <w:r w:rsidRPr="00262B3B">
        <w:rPr>
          <w:lang w:val="es-DO"/>
        </w:rPr>
        <w:t xml:space="preserve"> </w:t>
      </w:r>
    </w:p>
    <w:p w:rsidR="00262B3B" w:rsidRPr="00262B3B" w:rsidRDefault="00262B3B" w:rsidP="00262B3B">
      <w:pPr>
        <w:rPr>
          <w:color w:val="FF0000"/>
          <w:lang w:val="es-DO"/>
        </w:rPr>
      </w:pPr>
      <w:r w:rsidRPr="00262B3B">
        <w:rPr>
          <w:lang w:val="es-DO"/>
        </w:rPr>
        <w:t>En el Eje I de Asistencia a Barrios y Comunidades, c</w:t>
      </w:r>
      <w:r w:rsidR="00756B3C" w:rsidRPr="00756B3C">
        <w:rPr>
          <w:lang w:val="es-DO"/>
        </w:rPr>
        <w:t xml:space="preserve">abe destacar que se ha beneficiado de forma directa en </w:t>
      </w:r>
      <w:r w:rsidR="00756B3C">
        <w:rPr>
          <w:lang w:val="es-DO"/>
        </w:rPr>
        <w:t>sectores de</w:t>
      </w:r>
      <w:r w:rsidR="00756B3C" w:rsidRPr="00756B3C">
        <w:rPr>
          <w:lang w:val="es-DO"/>
        </w:rPr>
        <w:t>l Gran Santo Domingo a más de 2,163 mujeres que han solicitado nuestros servicios de apoyo a embarazadas, apoyo a la salud, apoyo al mejoramiento de vivienda (donación de materiales de construcción</w:t>
      </w:r>
      <w:r w:rsidR="00D8782F">
        <w:rPr>
          <w:lang w:val="es-DO"/>
        </w:rPr>
        <w:t xml:space="preserve"> y colocación de los mismos</w:t>
      </w:r>
      <w:r w:rsidR="00756B3C" w:rsidRPr="00756B3C">
        <w:rPr>
          <w:lang w:val="es-DO"/>
        </w:rPr>
        <w:t>), asistencia de raciones alimenticias y donaciones de enseres.</w:t>
      </w:r>
    </w:p>
    <w:p w:rsidR="00262B3B" w:rsidRPr="00262B3B" w:rsidRDefault="00262B3B" w:rsidP="00262B3B">
      <w:pPr>
        <w:rPr>
          <w:lang w:val="es-DO"/>
        </w:rPr>
      </w:pPr>
      <w:r w:rsidRPr="00262B3B">
        <w:rPr>
          <w:lang w:val="es-DO"/>
        </w:rPr>
        <w:t>En lo que respecta al fortalecimiento institucional, se dio seguimiento continuo a la elaboración y actualización de procedimientos que sirvan como guía para el buen accionar de los procesos establecidos por la CPADB. Es por ello que, se actualizó el procedimiento de Administración de Activos Fijos y Archivo para promover la correcta administración del mismo. Mientras que, para atender y gestionar Quejas y/o Sugerencias de los ciudadanos/clientes, hemos instalado un buzón de quejas y sugerencias además de desarrollar un procedimiento del mismo para ayudarnos a elevar la calidad de nuestros servicios brindados a través de los depósitos de sugerencias, recomendaciones o quejas de los ciudadanos.</w:t>
      </w:r>
    </w:p>
    <w:p w:rsidR="00262B3B" w:rsidRPr="00262B3B" w:rsidRDefault="00262B3B" w:rsidP="00262B3B">
      <w:pPr>
        <w:rPr>
          <w:lang w:val="es-DO"/>
        </w:rPr>
      </w:pPr>
    </w:p>
    <w:p w:rsidR="00262B3B" w:rsidRPr="00262B3B" w:rsidRDefault="00262B3B" w:rsidP="00262B3B">
      <w:pPr>
        <w:numPr>
          <w:ilvl w:val="0"/>
          <w:numId w:val="40"/>
        </w:numPr>
        <w:jc w:val="center"/>
        <w:outlineLvl w:val="1"/>
        <w:rPr>
          <w:rFonts w:ascii="iCiel Gotham Medium" w:eastAsiaTheme="minorEastAsia" w:hAnsi="iCiel Gotham Medium"/>
          <w:spacing w:val="40"/>
          <w:sz w:val="16"/>
          <w:lang w:val="es-DO"/>
        </w:rPr>
      </w:pPr>
      <w:bookmarkStart w:id="5" w:name="_Toc58592675"/>
      <w:r w:rsidRPr="00262B3B">
        <w:rPr>
          <w:rFonts w:ascii="iCiel Gotham Medium" w:eastAsiaTheme="minorEastAsia" w:hAnsi="iCiel Gotham Medium"/>
          <w:spacing w:val="40"/>
          <w:sz w:val="16"/>
          <w:lang w:val="es-DO"/>
        </w:rPr>
        <w:t>Indicadores de Gestión</w:t>
      </w:r>
      <w:bookmarkEnd w:id="5"/>
    </w:p>
    <w:p w:rsidR="00262B3B" w:rsidRPr="00262B3B" w:rsidRDefault="00262B3B" w:rsidP="00262B3B">
      <w:pPr>
        <w:rPr>
          <w:lang w:val="es-DO"/>
        </w:rPr>
      </w:pPr>
    </w:p>
    <w:p w:rsidR="00262B3B" w:rsidRPr="00262B3B" w:rsidRDefault="00262B3B" w:rsidP="00262B3B">
      <w:pPr>
        <w:numPr>
          <w:ilvl w:val="0"/>
          <w:numId w:val="41"/>
        </w:numPr>
        <w:jc w:val="center"/>
        <w:outlineLvl w:val="1"/>
        <w:rPr>
          <w:rFonts w:ascii="iCiel Gotham Medium" w:eastAsiaTheme="minorEastAsia" w:hAnsi="iCiel Gotham Medium"/>
          <w:spacing w:val="40"/>
          <w:sz w:val="16"/>
          <w:lang w:val="es-DO"/>
        </w:rPr>
      </w:pPr>
      <w:bookmarkStart w:id="6" w:name="_Toc58592676"/>
      <w:r w:rsidRPr="00262B3B">
        <w:rPr>
          <w:rFonts w:ascii="iCiel Gotham Medium" w:eastAsiaTheme="minorEastAsia" w:hAnsi="iCiel Gotham Medium"/>
          <w:spacing w:val="40"/>
          <w:sz w:val="16"/>
          <w:lang w:val="es-DO"/>
        </w:rPr>
        <w:t>Perspectiva Estratégica</w:t>
      </w:r>
      <w:bookmarkEnd w:id="6"/>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w:t>
      </w:r>
      <w:r w:rsidRPr="00262B3B">
        <w:rPr>
          <w:rFonts w:ascii="iCiel Gotham Medium" w:eastAsiaTheme="minorEastAsia" w:hAnsi="iCiel Gotham Medium"/>
          <w:spacing w:val="40"/>
          <w:sz w:val="16"/>
          <w:lang w:val="es-DO"/>
        </w:rPr>
        <w:tab/>
        <w:t>Sistema de Monitoreo y Medición de la Gestión Pública (SMMGP).</w:t>
      </w:r>
    </w:p>
    <w:p w:rsidR="00262B3B" w:rsidRPr="00262B3B" w:rsidRDefault="00262B3B" w:rsidP="00262B3B">
      <w:pPr>
        <w:rPr>
          <w:lang w:val="es-DO"/>
        </w:rPr>
      </w:pPr>
      <w:r w:rsidRPr="00262B3B">
        <w:rPr>
          <w:lang w:val="es-DO"/>
        </w:rPr>
        <w:t xml:space="preserve">Con intención de que las instituciones de la administración pública de forma continua fomenten la transparencia y la eficiencia en su accionar, se da seguimiento al sistema de Monitoreo y Medición de la Gestión Pública al cual la Comisión Presidencial de Apoyo al Desarrollo Barrial se ha suscrito para dar cumplimiento a esta iniciativa. </w:t>
      </w:r>
    </w:p>
    <w:p w:rsidR="00262B3B" w:rsidRPr="00262B3B" w:rsidRDefault="00262B3B" w:rsidP="00262B3B">
      <w:pPr>
        <w:rPr>
          <w:lang w:val="es-DO"/>
        </w:rPr>
      </w:pPr>
    </w:p>
    <w:p w:rsidR="00262B3B" w:rsidRPr="00262B3B" w:rsidRDefault="00262B3B" w:rsidP="00262B3B">
      <w:pPr>
        <w:rPr>
          <w:lang w:val="es-DO"/>
        </w:rPr>
      </w:pPr>
      <w:r w:rsidRPr="00262B3B">
        <w:rPr>
          <w:lang w:val="es-DO"/>
        </w:rPr>
        <w:t>Este instrumento de monitoreo y medición está compuesto por</w:t>
      </w:r>
      <w:r w:rsidRPr="00262B3B">
        <w:rPr>
          <w:lang w:val="es-ES"/>
        </w:rPr>
        <w:t xml:space="preserve"> el </w:t>
      </w:r>
      <w:r w:rsidRPr="00262B3B">
        <w:rPr>
          <w:lang w:val="es-DO"/>
        </w:rPr>
        <w:t>Sistema de Monitoreo de la Administración Pública (SISMAP), Índice de Uso de Tecnología de Información y Comunicación e Implementación de Gobierno Electrónico (iTICge), Normas Básicas de Control Interno (NOBACI), Cumplimiento de la Ley 200-04, Gestión Presupuestaria, Sistema Nacional de Contrataciones Pública (SNCCP), y Transparencia Gubernamental. Dichos sistemas han permitido que la CPADB se afiance en desempeñar una serie de acciones para la ejecución efectiva de los indicadores que lo integran, y de esta forma seguir mejorando todos sus procesos con la finalidad de dar un servicio de alta calidad a la ciudadanía.</w:t>
      </w:r>
    </w:p>
    <w:p w:rsidR="00262B3B" w:rsidRPr="00262B3B" w:rsidRDefault="00262B3B" w:rsidP="00262B3B">
      <w:pPr>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ii.</w:t>
      </w:r>
      <w:r w:rsidRPr="00262B3B">
        <w:rPr>
          <w:rFonts w:ascii="iCiel Gotham Medium" w:eastAsiaTheme="minorEastAsia" w:hAnsi="iCiel Gotham Medium"/>
          <w:spacing w:val="40"/>
          <w:sz w:val="16"/>
          <w:lang w:val="es-DO"/>
        </w:rPr>
        <w:tab/>
        <w:t>Sistema de Monitoreo de la Administración Pública (SISMAP).</w:t>
      </w:r>
    </w:p>
    <w:p w:rsidR="00262B3B" w:rsidRPr="00262B3B" w:rsidRDefault="00262B3B" w:rsidP="00262B3B">
      <w:pPr>
        <w:rPr>
          <w:lang w:val="es-DO"/>
        </w:rPr>
      </w:pPr>
      <w:r w:rsidRPr="00262B3B">
        <w:rPr>
          <w:lang w:val="es-DO"/>
        </w:rPr>
        <w:t xml:space="preserve">EL Sistema de monitoreo de la Administración Publica se utiliza para medir los niveles de desarrollo de la función pública con miras a contribuir al fortalecimiento institucional y asegurar la calidad de los servicios públicos. La CPADB les ha dado constante seguimiento a los indicadores de gestión del SISMAP, logrando el cumplimiento de los requerimientos detallados a continuación. </w:t>
      </w:r>
    </w:p>
    <w:p w:rsidR="00262B3B" w:rsidRPr="00262B3B" w:rsidRDefault="00262B3B" w:rsidP="00262B3B">
      <w:pPr>
        <w:rPr>
          <w:lang w:val="es-DO"/>
        </w:rPr>
      </w:pPr>
    </w:p>
    <w:p w:rsidR="00262B3B" w:rsidRPr="00262B3B" w:rsidRDefault="00262B3B" w:rsidP="00262B3B">
      <w:pPr>
        <w:rPr>
          <w:lang w:val="es-DO"/>
        </w:rPr>
      </w:pPr>
      <w:r w:rsidRPr="00262B3B">
        <w:rPr>
          <w:lang w:val="es-DO"/>
        </w:rPr>
        <w:t xml:space="preserve">En lo relacionado con la gestión de calidad, la CPADB ha realizado </w:t>
      </w:r>
      <w:r w:rsidR="0047164C">
        <w:rPr>
          <w:lang w:val="es-DO"/>
        </w:rPr>
        <w:t xml:space="preserve">el </w:t>
      </w:r>
      <w:r w:rsidRPr="00262B3B">
        <w:rPr>
          <w:lang w:val="es-DO"/>
        </w:rPr>
        <w:t xml:space="preserve">autodiagnóstico CAF (Marco Común de Evaluación), el cual constituye un modelo de excelencia para realizar una </w:t>
      </w:r>
      <w:r w:rsidRPr="00262B3B">
        <w:rPr>
          <w:lang w:val="es-DO"/>
        </w:rPr>
        <w:lastRenderedPageBreak/>
        <w:t xml:space="preserve">autoevaluación de las organizaciones del sector público que inician el camino de la mejora continua y el desarrollo de una cultura de calidad. Con la realización de esta evaluación se detectaron puntos fuertes de la institución y áreas de mejora y se elaboró </w:t>
      </w:r>
      <w:r w:rsidR="0047164C">
        <w:rPr>
          <w:lang w:val="es-DO"/>
        </w:rPr>
        <w:t xml:space="preserve">el </w:t>
      </w:r>
      <w:r w:rsidRPr="00262B3B">
        <w:rPr>
          <w:lang w:val="es-DO"/>
        </w:rPr>
        <w:t xml:space="preserve">Plan de Mejora Institucional detallando las actividades a llevar a cabo para cumplir con los estándares de calidad presentados en la citada Guía. En adición, elaboramos el Mapa de Procesos, cuyo objetivo es servir de instrumento técnico de apoyo en la identificación y documentación de los procesos como base para la elaboración de los manuales de procedimiento de la institución. </w:t>
      </w:r>
    </w:p>
    <w:p w:rsidR="00262B3B" w:rsidRPr="00262B3B" w:rsidRDefault="00262B3B" w:rsidP="00262B3B">
      <w:pPr>
        <w:rPr>
          <w:lang w:val="es-DO"/>
        </w:rPr>
      </w:pPr>
    </w:p>
    <w:p w:rsidR="00262B3B" w:rsidRPr="00262B3B" w:rsidRDefault="00262B3B" w:rsidP="00262B3B">
      <w:pPr>
        <w:rPr>
          <w:lang w:val="es-DO"/>
        </w:rPr>
      </w:pPr>
      <w:r w:rsidRPr="00262B3B">
        <w:rPr>
          <w:lang w:val="es-DO"/>
        </w:rPr>
        <w:t>En lo concerniente al fortalecimiento institucional, en la CPADB hemos dado seguimiento a la creación de políticas, manuales y procedimientos con la finalidad de hacer frente a las demandas de mejores servicios de la población. La CPADB utiliza, además, el Sistema de Administración de Servidores Públicos (SASP) para el proceso de nuestra nómina de pagos con el objetivo de contribuir a la transparencia en la Gestión Pública.</w:t>
      </w: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p>
    <w:p w:rsidR="00262B3B" w:rsidRPr="00262B3B" w:rsidRDefault="00262B3B" w:rsidP="00262B3B">
      <w:pPr>
        <w:numPr>
          <w:ilvl w:val="0"/>
          <w:numId w:val="41"/>
        </w:numPr>
        <w:jc w:val="center"/>
        <w:outlineLvl w:val="1"/>
        <w:rPr>
          <w:rFonts w:ascii="iCiel Gotham Medium" w:eastAsiaTheme="minorEastAsia" w:hAnsi="iCiel Gotham Medium"/>
          <w:spacing w:val="40"/>
          <w:sz w:val="16"/>
          <w:lang w:val="es-DO"/>
        </w:rPr>
      </w:pPr>
      <w:bookmarkStart w:id="7" w:name="_Toc58592677"/>
      <w:r w:rsidRPr="00262B3B">
        <w:rPr>
          <w:rFonts w:ascii="iCiel Gotham Medium" w:eastAsiaTheme="minorEastAsia" w:hAnsi="iCiel Gotham Medium"/>
          <w:spacing w:val="40"/>
          <w:sz w:val="16"/>
          <w:lang w:val="es-DO"/>
        </w:rPr>
        <w:t>Perspectiva Operativa</w:t>
      </w:r>
      <w:bookmarkEnd w:id="7"/>
    </w:p>
    <w:p w:rsidR="00262B3B" w:rsidRPr="00262B3B" w:rsidRDefault="00262B3B" w:rsidP="00262B3B">
      <w:pPr>
        <w:ind w:left="1170"/>
        <w:contextualSpacing/>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w:t>
      </w:r>
      <w:r w:rsidRPr="00262B3B">
        <w:rPr>
          <w:rFonts w:ascii="iCiel Gotham Medium" w:eastAsiaTheme="minorEastAsia" w:hAnsi="iCiel Gotham Medium"/>
          <w:spacing w:val="40"/>
          <w:sz w:val="16"/>
          <w:lang w:val="es-DO"/>
        </w:rPr>
        <w:tab/>
        <w:t>Índice de Transparencia</w:t>
      </w:r>
    </w:p>
    <w:p w:rsidR="00262B3B" w:rsidRPr="00262B3B" w:rsidRDefault="00262B3B" w:rsidP="00262B3B">
      <w:pPr>
        <w:rPr>
          <w:lang w:val="es-DO"/>
        </w:rPr>
      </w:pPr>
      <w:r w:rsidRPr="00262B3B">
        <w:rPr>
          <w:lang w:val="es-DO"/>
        </w:rPr>
        <w:t>De acuerdo a la Ley General de Libre Acceso a la Información Pública Ley 200–04 y el Decreto No. 130–05 que aprueba el Reglamento de la Ley General de Libre Acceso a la Información Publica en fecha 25 de febrero del 2005, se crea La Oficina de Acceso a la Información (OAI), con el objetivo de proveer información completa, veraz, adecuada y oportuna solicitada por el ciudadano, salvo que no se encuentren sujeta a algunas de las excepciones previstas en la Ley 200-04. Además de la divulgación mensual según resolución 01-2018 de la Dirección General de Ética e Integridad Gubernamental (DIGEIG), de la información contenida en el subportal de transparencia.</w:t>
      </w:r>
    </w:p>
    <w:p w:rsidR="00262B3B" w:rsidRPr="00262B3B" w:rsidRDefault="00262B3B" w:rsidP="00262B3B">
      <w:pPr>
        <w:rPr>
          <w:lang w:val="es-DO"/>
        </w:rPr>
      </w:pPr>
    </w:p>
    <w:p w:rsidR="00262B3B" w:rsidRPr="00262B3B" w:rsidRDefault="00262B3B" w:rsidP="00262B3B">
      <w:pPr>
        <w:rPr>
          <w:lang w:val="es-DO"/>
        </w:rPr>
      </w:pPr>
      <w:r w:rsidRPr="00262B3B">
        <w:rPr>
          <w:lang w:val="es-DO"/>
        </w:rPr>
        <w:t xml:space="preserve">Dando continuidad a lo relativo a los datos abiertos del gobierno de la República Dominicana, el cual es un mecanismo para acceder a datos del gobierno dominicano, la Comisión Presidencial de Apoyo al Desarrollo Barrial en el semestre enero – junio 2020 cuenta con 3 conjunto de elementos cargados en el portal de datos abiertos y un enlace directo a nuestro subportal de transparencia </w:t>
      </w:r>
      <w:r w:rsidRPr="00262B3B">
        <w:rPr>
          <w:lang w:val="es-DO"/>
        </w:rPr>
        <w:lastRenderedPageBreak/>
        <w:t xml:space="preserve">para que los ciudadanos interesados en conocer informaciones de nuestra institución puedan acceder a ella. </w:t>
      </w:r>
    </w:p>
    <w:p w:rsidR="00262B3B" w:rsidRPr="00262B3B" w:rsidRDefault="00262B3B" w:rsidP="00262B3B">
      <w:pPr>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ii.Índice de Uso de Tecnología de Información y Comunicación e Implementación de Gobierno Electrónico (iTICge)</w:t>
      </w:r>
    </w:p>
    <w:p w:rsidR="00262B3B" w:rsidRPr="00262B3B" w:rsidRDefault="00262B3B" w:rsidP="00262B3B">
      <w:pPr>
        <w:rPr>
          <w:lang w:val="es-ES"/>
        </w:rPr>
      </w:pPr>
      <w:r w:rsidRPr="00262B3B">
        <w:rPr>
          <w:lang w:val="es-ES"/>
        </w:rPr>
        <w:t>Para el año 2020, la auditoría realizada por la Oficina Presidencial de Tecnologías de la Información y Comunicación (OPTIC), a través del Sistema de Medición Continúa de Avance TIC y e-Gobierno (SISTICGE), esta CPADB presenta un nuevo avance, colocando el indicador en un 81.64, lo cual representa un nivel superior en la escala de medición del indicador. El avance registrado obedece a las mejoras realizadas al uso de tecnología, lo que se traduce en ofrecer servicios eficientes y de calidad a la ciudadanía.</w:t>
      </w:r>
    </w:p>
    <w:p w:rsidR="00262B3B" w:rsidRPr="00262B3B" w:rsidRDefault="00262B3B" w:rsidP="00262B3B">
      <w:pPr>
        <w:rPr>
          <w:lang w:val="es-ES"/>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 xml:space="preserve">iii. Normas Básicas de Control Interno (NOBACI) </w:t>
      </w:r>
    </w:p>
    <w:p w:rsidR="00262B3B" w:rsidRPr="00262B3B" w:rsidRDefault="00262B3B" w:rsidP="00262B3B">
      <w:pPr>
        <w:rPr>
          <w:lang w:val="es-ES"/>
        </w:rPr>
      </w:pPr>
      <w:r w:rsidRPr="00262B3B">
        <w:rPr>
          <w:lang w:val="es-ES"/>
        </w:rPr>
        <w:t>Asumiendo con alto sentido de compromiso la responsabilidad de adoptar y mantener un Sistema de Control Interno efectivo, en consonancia con lo dispuesto en la Ley 10-07 y su reglamento de aplicación, la CPADB logró alcanzar una implementación satisfactoria de las NOBACI, con calificación de cumplimiento en 74.08%.</w:t>
      </w:r>
    </w:p>
    <w:p w:rsidR="00262B3B" w:rsidRPr="00262B3B" w:rsidRDefault="00262B3B" w:rsidP="00262B3B">
      <w:pPr>
        <w:rPr>
          <w:lang w:val="es-ES"/>
        </w:rPr>
      </w:pPr>
    </w:p>
    <w:p w:rsidR="00262B3B" w:rsidRPr="00262B3B" w:rsidRDefault="00262B3B" w:rsidP="00262B3B">
      <w:pPr>
        <w:rPr>
          <w:lang w:val="es-ES"/>
        </w:rPr>
      </w:pPr>
      <w:r w:rsidRPr="00262B3B">
        <w:rPr>
          <w:lang w:val="es-ES"/>
        </w:rPr>
        <w:t>Esta CPADB procedió a reestructurar el Equipo de Implementación de las NOBACI, reduciendo la cantidad de integrantes de 12 a 9, en virtud de los cambios propios del proceso de la instalación de la nueva gestión institucional.</w:t>
      </w:r>
    </w:p>
    <w:p w:rsidR="00262B3B" w:rsidRPr="00262B3B" w:rsidRDefault="00262B3B" w:rsidP="00262B3B">
      <w:pPr>
        <w:rPr>
          <w:color w:val="FF0000"/>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iv.</w:t>
      </w:r>
      <w:r w:rsidRPr="00262B3B">
        <w:rPr>
          <w:rFonts w:ascii="iCiel Gotham Medium" w:eastAsiaTheme="minorEastAsia" w:hAnsi="iCiel Gotham Medium"/>
          <w:spacing w:val="40"/>
          <w:sz w:val="16"/>
          <w:lang w:val="es-DO"/>
        </w:rPr>
        <w:tab/>
        <w:t>Gestión Presupuestaria</w:t>
      </w:r>
    </w:p>
    <w:p w:rsidR="00262B3B" w:rsidRPr="00262B3B" w:rsidRDefault="00262B3B" w:rsidP="00262B3B">
      <w:pPr>
        <w:rPr>
          <w:lang w:val="es-DO"/>
        </w:rPr>
      </w:pPr>
      <w:r w:rsidRPr="00262B3B">
        <w:rPr>
          <w:lang w:val="es-DO"/>
        </w:rPr>
        <w:t xml:space="preserve">Un indicador fundamental del Sistema de Medición y Monitoreo de la Gestión Pública es el Índice de Gestión Presupuestaria, el cual tiene como objetivo medir el cumplimiento de las instituciones públicas desde dos perspectivas, la eficacia con base legal en los artículos no. 40 y 41 del Decreto Núm. 492-07 que aprueba el Reglamento de Aplicación de la Ley No. 423-06 Orgánica de Presupuesto para el Sector Público, y que no es más que la programación de las metas que la </w:t>
      </w:r>
      <w:r w:rsidRPr="00262B3B">
        <w:rPr>
          <w:lang w:val="es-DO"/>
        </w:rPr>
        <w:lastRenderedPageBreak/>
        <w:t xml:space="preserve">institución se ha planteado cumplir; por otra parte, tenemos la correcta publicación presupuestaria del gasto público bajo los lineamientos de la Ley No. 200-04 de Libre Acceso a la Información Pública (Art. 3). Este subindicador mide seis (6) criterios basados en la publicación del presupuesto en el plazo establecido, coincidencia de datos publicados con los registros realizados en el Sistema de Información de la Gestión Financiera (SIGEF) y la ejecución presupuestaria cargada mensualmente al subportal de transparencia de la institución. </w:t>
      </w:r>
    </w:p>
    <w:p w:rsidR="00262B3B" w:rsidRPr="00262B3B" w:rsidRDefault="00262B3B" w:rsidP="00262B3B">
      <w:pPr>
        <w:rPr>
          <w:lang w:val="es-DO"/>
        </w:rPr>
      </w:pPr>
    </w:p>
    <w:p w:rsidR="00262B3B" w:rsidRPr="00262B3B" w:rsidRDefault="00262B3B" w:rsidP="00262B3B">
      <w:pPr>
        <w:rPr>
          <w:lang w:val="es-DO"/>
        </w:rPr>
      </w:pPr>
      <w:r w:rsidRPr="00262B3B">
        <w:rPr>
          <w:lang w:val="es-DO"/>
        </w:rPr>
        <w:t xml:space="preserve">El desempeño que las instituciones obtienen a través de este indicador se efectúa trimestralmente. En el caso de la Comisión Presidencial de Apoyo al Desarrollo Barrial, su última puntuación al corte del periodo julio – septiembre, 2020 es de un 97% de avance, para alcanzar un rango superior en la semaforización de este indicador. </w:t>
      </w:r>
    </w:p>
    <w:p w:rsidR="00262B3B" w:rsidRPr="00262B3B" w:rsidRDefault="00262B3B" w:rsidP="00262B3B">
      <w:pPr>
        <w:numPr>
          <w:ilvl w:val="1"/>
          <w:numId w:val="0"/>
        </w:numPr>
        <w:jc w:val="center"/>
        <w:rPr>
          <w:rFonts w:ascii="iCiel Gotham Medium" w:eastAsiaTheme="minorEastAsia" w:hAnsi="iCiel Gotham Medium"/>
          <w:spacing w:val="40"/>
          <w:sz w:val="16"/>
          <w:lang w:val="es-DO"/>
        </w:rPr>
      </w:pPr>
    </w:p>
    <w:p w:rsidR="00262B3B" w:rsidRPr="00262B3B" w:rsidRDefault="00262B3B" w:rsidP="00262B3B">
      <w:pPr>
        <w:numPr>
          <w:ilvl w:val="1"/>
          <w:numId w:val="0"/>
        </w:numPr>
        <w:jc w:val="center"/>
        <w:outlineLvl w:val="2"/>
        <w:rPr>
          <w:rFonts w:ascii="iCiel Gotham Medium" w:eastAsiaTheme="minorEastAsia" w:hAnsi="iCiel Gotham Medium"/>
          <w:color w:val="FF0000"/>
          <w:spacing w:val="40"/>
          <w:sz w:val="16"/>
          <w:lang w:val="es-DO"/>
        </w:rPr>
      </w:pPr>
      <w:r w:rsidRPr="00262B3B">
        <w:rPr>
          <w:rFonts w:ascii="iCiel Gotham Medium" w:eastAsiaTheme="minorEastAsia" w:hAnsi="iCiel Gotham Medium"/>
          <w:spacing w:val="40"/>
          <w:sz w:val="16"/>
          <w:lang w:val="es-DO"/>
        </w:rPr>
        <w:t>v.</w:t>
      </w:r>
      <w:r w:rsidRPr="00262B3B">
        <w:rPr>
          <w:rFonts w:ascii="iCiel Gotham Medium" w:eastAsiaTheme="minorEastAsia" w:hAnsi="iCiel Gotham Medium"/>
          <w:spacing w:val="40"/>
          <w:sz w:val="16"/>
          <w:lang w:val="es-DO"/>
        </w:rPr>
        <w:tab/>
        <w:t xml:space="preserve">Plan Anual de Compras y Contrataciones (PACC) </w:t>
      </w:r>
    </w:p>
    <w:p w:rsidR="00262B3B" w:rsidRPr="00262B3B" w:rsidRDefault="00262B3B" w:rsidP="00262B3B">
      <w:pPr>
        <w:rPr>
          <w:lang w:val="es-DO"/>
        </w:rPr>
      </w:pPr>
      <w:r w:rsidRPr="00262B3B">
        <w:rPr>
          <w:lang w:val="es-DO"/>
        </w:rPr>
        <w:t>En conformidad con los lineamientos establecidos en la Ley 340-06 de Compras y Contrataciones Públicas, en la CPADB elaboramos nuestro Plan Anual de Compra, donde se registran las necesidades de insumos a partir de los requerimientos de las unidades organizativas de la institución, mediante un levantamiento de información, y en coordinación con las metas establecidas en nuestro PEI a través del Plan Operativo Anual. Para mayor detalle de este plan, dirigirse a la sección de anexos.</w:t>
      </w:r>
    </w:p>
    <w:p w:rsidR="00262B3B" w:rsidRPr="00262B3B" w:rsidRDefault="00262B3B" w:rsidP="00262B3B">
      <w:pPr>
        <w:rPr>
          <w:color w:val="FF0000"/>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 xml:space="preserve">vi. Sistema Nacional de Compras y Contrataciones Públicas (SNCCP) </w:t>
      </w:r>
    </w:p>
    <w:p w:rsidR="00262B3B" w:rsidRPr="00262B3B" w:rsidRDefault="00262B3B" w:rsidP="00262B3B">
      <w:pPr>
        <w:rPr>
          <w:lang w:val="es-ES"/>
        </w:rPr>
      </w:pPr>
      <w:r w:rsidRPr="00262B3B">
        <w:rPr>
          <w:lang w:val="es-ES"/>
        </w:rPr>
        <w:t>Con el objetivo de monitorear trimestralmente el cumplimiento de la Ley 340-06 y sus normativas vinculadas, la Dirección de Compras y Contrataciones Públicas utiliza el SNCCP.  Este indicador cuenta con cinco (5) Sub-Indicadores que muestra el uso del portal transaccional por parte de la institución como herramienta de cumplimiento de las diferentes etapas del proceso de compra, hasta la adjudicación, firma, administración y gestión de contrato. Al corte del tercer trimestre del presente año, la CPADB obtuvo una puntuación de un 97.10, para alcanzar el nivel superior de cumplimiento.</w:t>
      </w:r>
    </w:p>
    <w:p w:rsidR="00262B3B" w:rsidRPr="00262B3B" w:rsidRDefault="00262B3B" w:rsidP="00262B3B">
      <w:pPr>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vii. Declaraciones juradas</w:t>
      </w:r>
    </w:p>
    <w:p w:rsidR="00262B3B" w:rsidRPr="00262B3B" w:rsidRDefault="00262B3B" w:rsidP="00262B3B">
      <w:pPr>
        <w:rPr>
          <w:lang w:val="es-DO"/>
        </w:rPr>
      </w:pPr>
      <w:r w:rsidRPr="00262B3B">
        <w:rPr>
          <w:lang w:val="es-DO"/>
        </w:rPr>
        <w:t>Conforme al artículo 2 de la Ley 311-14, que instituye el Sistema Nacional Autorizado y Uniforme de Declaraciones Juradas de Patrimonio de los Funcionarios y Servidores Públicos, queda establecido los funcionarios públicos obligados a presentar declaraciones juradas de patrimonio. Es por ello que bajo estos lineamientos, la CPADB para este año 2020 ha presentado seis (6) declaraciones juradas, las cuales están publicadas en nuestro subportal de transparencia. A continuación, citamos los funcionarios:</w:t>
      </w:r>
    </w:p>
    <w:p w:rsidR="00262B3B" w:rsidRPr="00262B3B" w:rsidRDefault="00262B3B" w:rsidP="00262B3B">
      <w:pPr>
        <w:rPr>
          <w:lang w:val="es-DO"/>
        </w:rPr>
      </w:pPr>
    </w:p>
    <w:p w:rsidR="00262B3B" w:rsidRPr="00262B3B" w:rsidRDefault="00262B3B" w:rsidP="00262B3B">
      <w:pPr>
        <w:numPr>
          <w:ilvl w:val="0"/>
          <w:numId w:val="34"/>
        </w:numPr>
        <w:contextualSpacing/>
        <w:rPr>
          <w:lang w:val="es-DO"/>
        </w:rPr>
      </w:pPr>
      <w:r w:rsidRPr="00262B3B">
        <w:rPr>
          <w:lang w:val="es-DO"/>
        </w:rPr>
        <w:t>Rolfi Rojas (Presidente)</w:t>
      </w:r>
    </w:p>
    <w:p w:rsidR="00262B3B" w:rsidRPr="00262B3B" w:rsidRDefault="00262B3B" w:rsidP="00262B3B">
      <w:pPr>
        <w:numPr>
          <w:ilvl w:val="0"/>
          <w:numId w:val="34"/>
        </w:numPr>
        <w:contextualSpacing/>
        <w:rPr>
          <w:lang w:val="es-DO"/>
        </w:rPr>
      </w:pPr>
      <w:r w:rsidRPr="00262B3B">
        <w:rPr>
          <w:lang w:val="es-DO"/>
        </w:rPr>
        <w:t>Angelina Marrero (Encargada de Compras)</w:t>
      </w:r>
    </w:p>
    <w:p w:rsidR="00262B3B" w:rsidRPr="00262B3B" w:rsidRDefault="00262B3B" w:rsidP="00262B3B">
      <w:pPr>
        <w:numPr>
          <w:ilvl w:val="0"/>
          <w:numId w:val="34"/>
        </w:numPr>
        <w:contextualSpacing/>
        <w:rPr>
          <w:lang w:val="es-DO"/>
        </w:rPr>
      </w:pPr>
      <w:r w:rsidRPr="00262B3B">
        <w:rPr>
          <w:lang w:val="es-DO"/>
        </w:rPr>
        <w:t>Domingo Santana (Vice-Presidente)</w:t>
      </w:r>
    </w:p>
    <w:p w:rsidR="00262B3B" w:rsidRPr="00262B3B" w:rsidRDefault="00262B3B" w:rsidP="00262B3B">
      <w:pPr>
        <w:numPr>
          <w:ilvl w:val="0"/>
          <w:numId w:val="34"/>
        </w:numPr>
        <w:contextualSpacing/>
        <w:rPr>
          <w:lang w:val="es-DO"/>
        </w:rPr>
      </w:pPr>
      <w:r w:rsidRPr="00262B3B">
        <w:rPr>
          <w:lang w:val="es-DO"/>
        </w:rPr>
        <w:t>Mariana Beltré (Vice-Presidenta)</w:t>
      </w:r>
    </w:p>
    <w:p w:rsidR="00262B3B" w:rsidRPr="00262B3B" w:rsidRDefault="00262B3B" w:rsidP="00262B3B">
      <w:pPr>
        <w:numPr>
          <w:ilvl w:val="0"/>
          <w:numId w:val="34"/>
        </w:numPr>
        <w:contextualSpacing/>
        <w:rPr>
          <w:lang w:val="es-DO"/>
        </w:rPr>
      </w:pPr>
      <w:r w:rsidRPr="00262B3B">
        <w:rPr>
          <w:lang w:val="es-DO"/>
        </w:rPr>
        <w:t>Pedro Luis Morán (Vice-Presidente)</w:t>
      </w:r>
    </w:p>
    <w:p w:rsidR="00262B3B" w:rsidRDefault="00262B3B" w:rsidP="00262B3B">
      <w:pPr>
        <w:numPr>
          <w:ilvl w:val="0"/>
          <w:numId w:val="34"/>
        </w:numPr>
        <w:contextualSpacing/>
        <w:rPr>
          <w:lang w:val="es-DO"/>
        </w:rPr>
      </w:pPr>
      <w:r w:rsidRPr="00262B3B">
        <w:rPr>
          <w:lang w:val="es-DO"/>
        </w:rPr>
        <w:t>Héctor Luis Bautista (Vice-Presidente)</w:t>
      </w:r>
    </w:p>
    <w:p w:rsidR="00262B3B" w:rsidRPr="00262B3B" w:rsidRDefault="00262B3B" w:rsidP="00262B3B">
      <w:pPr>
        <w:rPr>
          <w:lang w:val="es-DO"/>
        </w:rPr>
      </w:pPr>
    </w:p>
    <w:p w:rsidR="00262B3B" w:rsidRPr="00262B3B" w:rsidRDefault="00262B3B" w:rsidP="00262B3B">
      <w:pPr>
        <w:numPr>
          <w:ilvl w:val="0"/>
          <w:numId w:val="41"/>
        </w:numPr>
        <w:jc w:val="center"/>
        <w:outlineLvl w:val="1"/>
        <w:rPr>
          <w:rFonts w:ascii="iCiel Gotham Medium" w:eastAsiaTheme="minorEastAsia" w:hAnsi="iCiel Gotham Medium"/>
          <w:spacing w:val="40"/>
          <w:sz w:val="16"/>
          <w:lang w:val="es-DO"/>
        </w:rPr>
      </w:pPr>
      <w:bookmarkStart w:id="8" w:name="_Toc58592678"/>
      <w:r w:rsidRPr="00262B3B">
        <w:rPr>
          <w:rFonts w:ascii="iCiel Gotham Medium" w:eastAsiaTheme="minorEastAsia" w:hAnsi="iCiel Gotham Medium"/>
          <w:spacing w:val="40"/>
          <w:sz w:val="16"/>
          <w:lang w:val="es-DO"/>
        </w:rPr>
        <w:t>Perspectiva de los Usuarios</w:t>
      </w:r>
      <w:bookmarkEnd w:id="8"/>
    </w:p>
    <w:p w:rsidR="00262B3B" w:rsidRPr="00262B3B" w:rsidRDefault="00262B3B" w:rsidP="00262B3B">
      <w:pPr>
        <w:ind w:left="1170"/>
        <w:contextualSpacing/>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w:t>
      </w:r>
      <w:r w:rsidRPr="00262B3B">
        <w:rPr>
          <w:rFonts w:ascii="iCiel Gotham Medium" w:eastAsiaTheme="minorEastAsia" w:hAnsi="iCiel Gotham Medium"/>
          <w:spacing w:val="40"/>
          <w:sz w:val="16"/>
          <w:lang w:val="es-DO"/>
        </w:rPr>
        <w:tab/>
        <w:t xml:space="preserve">Sistema de Atención Ciudadana 3-1-1 </w:t>
      </w:r>
    </w:p>
    <w:p w:rsidR="00262B3B" w:rsidRPr="00262B3B" w:rsidRDefault="00262B3B" w:rsidP="00262B3B">
      <w:pPr>
        <w:rPr>
          <w:lang w:val="es-DO"/>
        </w:rPr>
      </w:pPr>
      <w:r w:rsidRPr="00262B3B">
        <w:rPr>
          <w:lang w:val="es-DO"/>
        </w:rPr>
        <w:t>Con miras a promover una cultura de transparencia, calidad y eficiencia, nuestra institución cuenta con un enlace directo en nuestro subportal de transparencia al Sistema de Atención Ciudadana 3-1-1. Donde el ciudadano puede registrar Denuncias, Quejas, Reclamaciones y Sugerencias de una manera fácil y rápida.</w:t>
      </w:r>
    </w:p>
    <w:p w:rsidR="00262B3B" w:rsidRPr="00262B3B" w:rsidRDefault="00262B3B" w:rsidP="00262B3B">
      <w:pPr>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a.</w:t>
      </w:r>
      <w:r w:rsidRPr="00262B3B">
        <w:rPr>
          <w:rFonts w:ascii="iCiel Gotham Medium" w:eastAsiaTheme="minorEastAsia" w:hAnsi="iCiel Gotham Medium"/>
          <w:spacing w:val="40"/>
          <w:sz w:val="16"/>
          <w:lang w:val="es-DO"/>
        </w:rPr>
        <w:tab/>
        <w:t>Estadísticas de solicitudes de acceso a la información vía la OAI</w:t>
      </w:r>
    </w:p>
    <w:p w:rsidR="00262B3B" w:rsidRPr="00262B3B" w:rsidRDefault="00262B3B" w:rsidP="00262B3B">
      <w:pPr>
        <w:rPr>
          <w:lang w:val="es-ES"/>
        </w:rPr>
      </w:pPr>
      <w:r w:rsidRPr="00262B3B">
        <w:rPr>
          <w:lang w:val="es-DO"/>
        </w:rPr>
        <w:t xml:space="preserve">Con la finalidad de dar fiel cumplimiento a la Ley General De Libre Acceso a la Información Pública 200-04, la cual garantiza el ejercicio libre e indiscriminado del acceso a la información </w:t>
      </w:r>
      <w:r w:rsidRPr="00262B3B">
        <w:rPr>
          <w:lang w:val="es-DO"/>
        </w:rPr>
        <w:lastRenderedPageBreak/>
        <w:t>estatal, la CPADB recibió y brindo respuesta satisfactoria a siete (7) solicitudes vía medios electrónicos en los meses de enero-noviembre 2020.</w:t>
      </w:r>
      <w:r w:rsidRPr="00262B3B">
        <w:rPr>
          <w:lang w:val="es-ES"/>
        </w:rPr>
        <w:t xml:space="preserve"> </w:t>
      </w:r>
    </w:p>
    <w:p w:rsidR="00262B3B" w:rsidRPr="00262B3B" w:rsidRDefault="00262B3B" w:rsidP="00262B3B">
      <w:pPr>
        <w:rPr>
          <w:lang w:val="es-DO"/>
        </w:rPr>
      </w:pPr>
      <w:r w:rsidRPr="00262B3B">
        <w:rPr>
          <w:lang w:val="es-ES"/>
        </w:rPr>
        <w:t xml:space="preserve">El </w:t>
      </w:r>
      <w:r w:rsidRPr="00262B3B">
        <w:rPr>
          <w:lang w:val="es-DO"/>
        </w:rPr>
        <w:t xml:space="preserve">tiempo definido de respuesta de la OAI según la Ley Núm. 200-04 en su Artículo 8 establece que, en toda la solicitud de información requerida en los términos de la presente ley, debe ser satisfecha la entrega de información en un plazo no mayor a quince (15) días hábiles. El plazo se podría prorrogar de manera excepcional por otros diez (10) días hábiles en los casos de circunstancias que hagan difícil reunir dicha información solicitada. En este caso, el órgano requerido deberá, mediante comunicación firmada por la autoridad responsable antes del vencimiento correspondiente al artículo. 8 de la ley 200-04 por lo cual se daría uso en prórroga excepcional. Después de los lineamientos establecidos anteriormente, la CPADB da fiel cumplimiento a lo establecido en dicha ley. </w:t>
      </w: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ii. Entrada de servicios en línea, simplificación de trámites, mejora de servicios públicos</w:t>
      </w:r>
    </w:p>
    <w:p w:rsidR="00262B3B" w:rsidRPr="00262B3B" w:rsidRDefault="00262B3B" w:rsidP="00262B3B">
      <w:pPr>
        <w:rPr>
          <w:lang w:val="es-DO"/>
        </w:rPr>
      </w:pPr>
      <w:r w:rsidRPr="00262B3B">
        <w:rPr>
          <w:lang w:val="es-DO"/>
        </w:rPr>
        <w:t>La CPADB ofrece mediante nuestro portal web facilidades para solicitar nuestros servicios, lo cual agiliza el proceso y les ofrece la oportunidad de obtener el servicio deseado sin necesidad de trámite adicional. Contamos, además con ChatBot en nuestro portal, el cual nos permite mantener comunicación directa con los ciudadanos.</w:t>
      </w:r>
    </w:p>
    <w:p w:rsidR="00262B3B" w:rsidRPr="00132EC1" w:rsidRDefault="00262B3B" w:rsidP="00132EC1">
      <w:pPr>
        <w:numPr>
          <w:ilvl w:val="1"/>
          <w:numId w:val="0"/>
        </w:numPr>
        <w:jc w:val="center"/>
        <w:outlineLvl w:val="2"/>
        <w:rPr>
          <w:rFonts w:ascii="iCiel Gotham Medium" w:eastAsiaTheme="minorEastAsia" w:hAnsi="iCiel Gotham Medium"/>
          <w:spacing w:val="40"/>
          <w:sz w:val="16"/>
          <w:lang w:val="es-DO"/>
        </w:rPr>
      </w:pPr>
    </w:p>
    <w:p w:rsidR="00262B3B" w:rsidRPr="00132EC1" w:rsidRDefault="00262B3B" w:rsidP="00132EC1">
      <w:pPr>
        <w:numPr>
          <w:ilvl w:val="1"/>
          <w:numId w:val="0"/>
        </w:numPr>
        <w:jc w:val="center"/>
        <w:outlineLvl w:val="2"/>
        <w:rPr>
          <w:rFonts w:ascii="iCiel Gotham Medium" w:eastAsiaTheme="minorEastAsia" w:hAnsi="iCiel Gotham Medium"/>
          <w:spacing w:val="40"/>
          <w:sz w:val="16"/>
          <w:lang w:val="es-DO"/>
        </w:rPr>
      </w:pPr>
      <w:bookmarkStart w:id="9" w:name="_Toc58592679"/>
      <w:r w:rsidRPr="00132EC1">
        <w:rPr>
          <w:rFonts w:ascii="iCiel Gotham Medium" w:eastAsiaTheme="minorEastAsia" w:hAnsi="iCiel Gotham Medium"/>
          <w:spacing w:val="40"/>
          <w:sz w:val="16"/>
          <w:lang w:val="es-DO"/>
        </w:rPr>
        <w:t>c) Otras Acciones Desarrolladas</w:t>
      </w:r>
      <w:bookmarkEnd w:id="9"/>
      <w:r w:rsidRPr="00132EC1">
        <w:rPr>
          <w:rFonts w:ascii="iCiel Gotham Medium" w:eastAsiaTheme="minorEastAsia" w:hAnsi="iCiel Gotham Medium"/>
          <w:spacing w:val="40"/>
          <w:sz w:val="16"/>
          <w:lang w:val="es-DO"/>
        </w:rPr>
        <w:t xml:space="preserve"> </w:t>
      </w:r>
    </w:p>
    <w:p w:rsidR="00262B3B" w:rsidRPr="00262B3B" w:rsidRDefault="00262B3B" w:rsidP="00262B3B">
      <w:pPr>
        <w:rPr>
          <w:lang w:val="es-DO"/>
        </w:rPr>
      </w:pPr>
    </w:p>
    <w:p w:rsidR="00262B3B" w:rsidRPr="00262B3B" w:rsidRDefault="00262B3B" w:rsidP="00262B3B">
      <w:pPr>
        <w:rPr>
          <w:b/>
          <w:lang w:val="es-DO"/>
        </w:rPr>
      </w:pPr>
      <w:r w:rsidRPr="00262B3B">
        <w:rPr>
          <w:b/>
          <w:lang w:val="es-DO"/>
        </w:rPr>
        <w:t xml:space="preserve">Acciones preventivas contra el COVID-19 </w:t>
      </w:r>
    </w:p>
    <w:p w:rsidR="00262B3B" w:rsidRDefault="00262B3B" w:rsidP="00262B3B">
      <w:pPr>
        <w:rPr>
          <w:lang w:val="es-DO"/>
        </w:rPr>
      </w:pPr>
      <w:r w:rsidRPr="00262B3B">
        <w:rPr>
          <w:lang w:val="es-DO"/>
        </w:rPr>
        <w:t xml:space="preserve">Después de la declaratoria de emergencia de pandemia del COVID-19 mediante resolución núm. 62-20, la Comisión presidencial de Apoyo al Desarrollo Barrial realizo un plan preventivo como forma de ayudar a evitar contagios del COVID-19. Esta iniciativa llevo como acciones </w:t>
      </w:r>
      <w:r w:rsidR="00D54494">
        <w:rPr>
          <w:lang w:val="es-DO"/>
        </w:rPr>
        <w:t xml:space="preserve">un plan de </w:t>
      </w:r>
      <w:r w:rsidRPr="00262B3B">
        <w:rPr>
          <w:lang w:val="es-DO"/>
        </w:rPr>
        <w:t xml:space="preserve">donación de </w:t>
      </w:r>
      <w:r w:rsidR="00C8521F">
        <w:rPr>
          <w:lang w:val="es-DO"/>
        </w:rPr>
        <w:t xml:space="preserve">792 </w:t>
      </w:r>
      <w:r w:rsidR="003F484B">
        <w:rPr>
          <w:lang w:val="es-DO"/>
        </w:rPr>
        <w:t xml:space="preserve">kit de COVID-19 </w:t>
      </w:r>
      <w:r w:rsidR="00DD60C8">
        <w:rPr>
          <w:lang w:val="es-DO"/>
        </w:rPr>
        <w:t>a igual número de beneficiarios</w:t>
      </w:r>
      <w:r w:rsidR="00D54494">
        <w:rPr>
          <w:lang w:val="es-DO"/>
        </w:rPr>
        <w:t>, dichos kit contenían los insumos necesarios (mascarillas, alcohol), además de un instructivo con indicaciones específicas para la protección ante el virus del</w:t>
      </w:r>
      <w:r w:rsidR="00EF76DA">
        <w:rPr>
          <w:lang w:val="es-DO"/>
        </w:rPr>
        <w:t xml:space="preserve"> COVID-19. Por otro lado, se realizó </w:t>
      </w:r>
      <w:r w:rsidR="00DD60C8">
        <w:rPr>
          <w:lang w:val="es-DO"/>
        </w:rPr>
        <w:t xml:space="preserve">la entrega de </w:t>
      </w:r>
      <w:r w:rsidR="00C8521F">
        <w:rPr>
          <w:lang w:val="es-DO"/>
        </w:rPr>
        <w:t xml:space="preserve">4,200 </w:t>
      </w:r>
      <w:r w:rsidR="00EF76DA">
        <w:rPr>
          <w:lang w:val="es-DO"/>
        </w:rPr>
        <w:t xml:space="preserve">mascarillas a familias vulnerables </w:t>
      </w:r>
      <w:r w:rsidR="00DD60C8">
        <w:rPr>
          <w:lang w:val="es-DO"/>
        </w:rPr>
        <w:t>de</w:t>
      </w:r>
      <w:r w:rsidRPr="00262B3B">
        <w:rPr>
          <w:lang w:val="es-DO"/>
        </w:rPr>
        <w:t xml:space="preserve"> sectores </w:t>
      </w:r>
      <w:r w:rsidR="00DD60C8">
        <w:rPr>
          <w:lang w:val="es-DO"/>
        </w:rPr>
        <w:t>del</w:t>
      </w:r>
      <w:r w:rsidRPr="00262B3B">
        <w:rPr>
          <w:lang w:val="es-DO"/>
        </w:rPr>
        <w:t xml:space="preserve"> Gran Santo Domingo, Pedernales y Montecristi.</w:t>
      </w:r>
      <w:r w:rsidR="00D54494">
        <w:rPr>
          <w:lang w:val="es-DO"/>
        </w:rPr>
        <w:t xml:space="preserve"> </w:t>
      </w:r>
    </w:p>
    <w:p w:rsidR="00527EFD" w:rsidRPr="00262B3B" w:rsidRDefault="00527EFD" w:rsidP="00262B3B">
      <w:pPr>
        <w:rPr>
          <w:lang w:val="es-DO"/>
        </w:rPr>
      </w:pPr>
    </w:p>
    <w:p w:rsidR="00262B3B" w:rsidRPr="00262B3B" w:rsidRDefault="00262B3B" w:rsidP="00262B3B">
      <w:pPr>
        <w:rPr>
          <w:b/>
          <w:lang w:val="es-DO"/>
        </w:rPr>
      </w:pPr>
      <w:r w:rsidRPr="00262B3B">
        <w:rPr>
          <w:b/>
          <w:lang w:val="es-DO"/>
        </w:rPr>
        <w:lastRenderedPageBreak/>
        <w:t>Capacitación de procedimientos</w:t>
      </w:r>
    </w:p>
    <w:p w:rsidR="00262B3B" w:rsidRDefault="00262B3B" w:rsidP="00262B3B">
      <w:pPr>
        <w:spacing w:line="360" w:lineRule="auto"/>
        <w:rPr>
          <w:lang w:val="es-DO"/>
        </w:rPr>
      </w:pPr>
      <w:r w:rsidRPr="00262B3B">
        <w:rPr>
          <w:lang w:val="es-DO"/>
        </w:rPr>
        <w:t>Durante el año 2020, se realizó un plan de capacitación que incluyó la socialización de siete (7) procedimientos, donde participaron 84 empleados. Los temas que se abordaron abarcaron los siguientes:</w:t>
      </w:r>
    </w:p>
    <w:p w:rsidR="00EF76DA" w:rsidRDefault="00EF76DA" w:rsidP="00262B3B">
      <w:pPr>
        <w:spacing w:line="360" w:lineRule="auto"/>
        <w:rPr>
          <w:lang w:val="es-DO"/>
        </w:rPr>
      </w:pPr>
    </w:p>
    <w:p w:rsidR="00EF76DA" w:rsidRPr="00262B3B" w:rsidRDefault="00EF76DA" w:rsidP="00262B3B">
      <w:pPr>
        <w:spacing w:line="360" w:lineRule="auto"/>
        <w:rPr>
          <w:lang w:val="es-DO"/>
        </w:rPr>
      </w:pPr>
    </w:p>
    <w:tbl>
      <w:tblPr>
        <w:tblW w:w="8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26"/>
        <w:gridCol w:w="1418"/>
        <w:gridCol w:w="3566"/>
      </w:tblGrid>
      <w:tr w:rsidR="00262B3B" w:rsidRPr="00262B3B" w:rsidTr="006736EA">
        <w:trPr>
          <w:trHeight w:val="400"/>
          <w:jc w:val="center"/>
        </w:trPr>
        <w:tc>
          <w:tcPr>
            <w:tcW w:w="3751" w:type="dxa"/>
            <w:shd w:val="clear" w:color="auto" w:fill="FFFF00"/>
          </w:tcPr>
          <w:p w:rsidR="00262B3B" w:rsidRPr="00262B3B" w:rsidRDefault="00262B3B" w:rsidP="00262B3B">
            <w:pPr>
              <w:spacing w:after="0" w:line="360" w:lineRule="auto"/>
              <w:jc w:val="center"/>
              <w:rPr>
                <w:b/>
                <w:lang w:val="es-DO"/>
              </w:rPr>
            </w:pPr>
            <w:r w:rsidRPr="00262B3B">
              <w:rPr>
                <w:b/>
                <w:lang w:val="es-DO"/>
              </w:rPr>
              <w:t>Procedimiento socializado</w:t>
            </w:r>
          </w:p>
        </w:tc>
        <w:tc>
          <w:tcPr>
            <w:tcW w:w="1371" w:type="dxa"/>
            <w:shd w:val="clear" w:color="auto" w:fill="FFFF00"/>
          </w:tcPr>
          <w:p w:rsidR="00262B3B" w:rsidRPr="00262B3B" w:rsidRDefault="00262B3B" w:rsidP="00262B3B">
            <w:pPr>
              <w:spacing w:after="0" w:line="360" w:lineRule="auto"/>
              <w:jc w:val="center"/>
              <w:rPr>
                <w:b/>
                <w:lang w:val="es-DO"/>
              </w:rPr>
            </w:pPr>
            <w:r w:rsidRPr="00262B3B">
              <w:rPr>
                <w:b/>
                <w:lang w:val="es-DO"/>
              </w:rPr>
              <w:t>Participantes</w:t>
            </w:r>
          </w:p>
        </w:tc>
        <w:tc>
          <w:tcPr>
            <w:tcW w:w="3588" w:type="dxa"/>
            <w:shd w:val="clear" w:color="auto" w:fill="FFFF00"/>
          </w:tcPr>
          <w:p w:rsidR="00262B3B" w:rsidRPr="00262B3B" w:rsidRDefault="00262B3B" w:rsidP="00262B3B">
            <w:pPr>
              <w:spacing w:after="0" w:line="360" w:lineRule="auto"/>
              <w:jc w:val="center"/>
              <w:rPr>
                <w:b/>
                <w:lang w:val="es-DO"/>
              </w:rPr>
            </w:pPr>
            <w:r w:rsidRPr="00262B3B">
              <w:rPr>
                <w:b/>
                <w:lang w:val="es-DO"/>
              </w:rPr>
              <w:t>Departamentos involucrados</w:t>
            </w:r>
          </w:p>
        </w:tc>
      </w:tr>
      <w:tr w:rsidR="00262B3B" w:rsidRPr="00262B3B" w:rsidTr="006736EA">
        <w:trPr>
          <w:trHeight w:val="394"/>
          <w:jc w:val="center"/>
        </w:trPr>
        <w:tc>
          <w:tcPr>
            <w:tcW w:w="3751" w:type="dxa"/>
          </w:tcPr>
          <w:p w:rsidR="00262B3B" w:rsidRPr="00262B3B" w:rsidRDefault="00262B3B" w:rsidP="00262B3B">
            <w:pPr>
              <w:spacing w:line="360" w:lineRule="auto"/>
              <w:rPr>
                <w:lang w:val="es-DO"/>
              </w:rPr>
            </w:pPr>
            <w:r w:rsidRPr="00262B3B">
              <w:rPr>
                <w:lang w:val="es-DO"/>
              </w:rPr>
              <w:t>Inducción Personal de Nuevo Ingreso</w:t>
            </w:r>
          </w:p>
        </w:tc>
        <w:tc>
          <w:tcPr>
            <w:tcW w:w="1371" w:type="dxa"/>
          </w:tcPr>
          <w:p w:rsidR="00262B3B" w:rsidRPr="00262B3B" w:rsidRDefault="00262B3B" w:rsidP="00262B3B">
            <w:pPr>
              <w:spacing w:line="360" w:lineRule="auto"/>
              <w:jc w:val="center"/>
              <w:rPr>
                <w:lang w:val="es-DO"/>
              </w:rPr>
            </w:pPr>
            <w:r w:rsidRPr="00262B3B">
              <w:rPr>
                <w:lang w:val="es-DO"/>
              </w:rPr>
              <w:t>6</w:t>
            </w:r>
          </w:p>
        </w:tc>
        <w:tc>
          <w:tcPr>
            <w:tcW w:w="3588" w:type="dxa"/>
          </w:tcPr>
          <w:p w:rsidR="00262B3B" w:rsidRPr="00262B3B" w:rsidRDefault="00262B3B" w:rsidP="00262B3B">
            <w:pPr>
              <w:spacing w:line="360" w:lineRule="auto"/>
              <w:rPr>
                <w:lang w:val="es-DO"/>
              </w:rPr>
            </w:pPr>
            <w:r w:rsidRPr="00262B3B">
              <w:rPr>
                <w:lang w:val="es-DO"/>
              </w:rPr>
              <w:t>Recursos Humanos</w:t>
            </w:r>
          </w:p>
        </w:tc>
      </w:tr>
      <w:tr w:rsidR="00262B3B" w:rsidRPr="00262B3B" w:rsidTr="006736EA">
        <w:trPr>
          <w:trHeight w:val="374"/>
          <w:jc w:val="center"/>
        </w:trPr>
        <w:tc>
          <w:tcPr>
            <w:tcW w:w="3751" w:type="dxa"/>
          </w:tcPr>
          <w:p w:rsidR="00262B3B" w:rsidRPr="00262B3B" w:rsidRDefault="00262B3B" w:rsidP="00262B3B">
            <w:pPr>
              <w:spacing w:line="360" w:lineRule="auto"/>
              <w:rPr>
                <w:lang w:val="es-DO"/>
              </w:rPr>
            </w:pPr>
            <w:r w:rsidRPr="00262B3B">
              <w:rPr>
                <w:lang w:val="es-DO"/>
              </w:rPr>
              <w:t>Reclutamiento y Selección de Personal</w:t>
            </w:r>
          </w:p>
        </w:tc>
        <w:tc>
          <w:tcPr>
            <w:tcW w:w="1371" w:type="dxa"/>
          </w:tcPr>
          <w:p w:rsidR="00262B3B" w:rsidRPr="00262B3B" w:rsidRDefault="00262B3B" w:rsidP="00262B3B">
            <w:pPr>
              <w:spacing w:line="360" w:lineRule="auto"/>
              <w:jc w:val="center"/>
              <w:rPr>
                <w:lang w:val="es-DO"/>
              </w:rPr>
            </w:pPr>
            <w:r w:rsidRPr="00262B3B">
              <w:rPr>
                <w:lang w:val="es-DO"/>
              </w:rPr>
              <w:t>6</w:t>
            </w:r>
          </w:p>
        </w:tc>
        <w:tc>
          <w:tcPr>
            <w:tcW w:w="3588" w:type="dxa"/>
          </w:tcPr>
          <w:p w:rsidR="00262B3B" w:rsidRPr="00262B3B" w:rsidRDefault="00262B3B" w:rsidP="00262B3B">
            <w:pPr>
              <w:spacing w:line="360" w:lineRule="auto"/>
              <w:rPr>
                <w:lang w:val="es-DO"/>
              </w:rPr>
            </w:pPr>
            <w:r w:rsidRPr="00262B3B">
              <w:rPr>
                <w:lang w:val="es-DO"/>
              </w:rPr>
              <w:t>Recursos Humanos</w:t>
            </w:r>
          </w:p>
        </w:tc>
      </w:tr>
      <w:tr w:rsidR="00262B3B" w:rsidRPr="00262B3B" w:rsidTr="006736EA">
        <w:trPr>
          <w:trHeight w:val="850"/>
          <w:jc w:val="center"/>
        </w:trPr>
        <w:tc>
          <w:tcPr>
            <w:tcW w:w="3751" w:type="dxa"/>
          </w:tcPr>
          <w:p w:rsidR="00262B3B" w:rsidRPr="00262B3B" w:rsidRDefault="00262B3B" w:rsidP="00262B3B">
            <w:pPr>
              <w:spacing w:line="360" w:lineRule="auto"/>
              <w:rPr>
                <w:lang w:val="es-DO"/>
              </w:rPr>
            </w:pPr>
            <w:r w:rsidRPr="00262B3B">
              <w:rPr>
                <w:lang w:val="es-DO"/>
              </w:rPr>
              <w:t>Vacaciones, Licencias, Permisos y Asistencia de todo el Personal a la Institución</w:t>
            </w:r>
          </w:p>
        </w:tc>
        <w:tc>
          <w:tcPr>
            <w:tcW w:w="1371" w:type="dxa"/>
          </w:tcPr>
          <w:p w:rsidR="00262B3B" w:rsidRPr="00262B3B" w:rsidRDefault="00262B3B" w:rsidP="00262B3B">
            <w:pPr>
              <w:spacing w:line="360" w:lineRule="auto"/>
              <w:jc w:val="center"/>
              <w:rPr>
                <w:lang w:val="es-DO"/>
              </w:rPr>
            </w:pPr>
            <w:r w:rsidRPr="00262B3B">
              <w:rPr>
                <w:lang w:val="es-DO"/>
              </w:rPr>
              <w:t>39</w:t>
            </w:r>
          </w:p>
        </w:tc>
        <w:tc>
          <w:tcPr>
            <w:tcW w:w="3588" w:type="dxa"/>
          </w:tcPr>
          <w:p w:rsidR="00262B3B" w:rsidRPr="00262B3B" w:rsidRDefault="00262B3B" w:rsidP="00262B3B">
            <w:pPr>
              <w:spacing w:line="360" w:lineRule="auto"/>
              <w:rPr>
                <w:lang w:val="es-DO"/>
              </w:rPr>
            </w:pPr>
            <w:r w:rsidRPr="00262B3B">
              <w:rPr>
                <w:lang w:val="es-DO"/>
              </w:rPr>
              <w:t>Todo el personal</w:t>
            </w:r>
          </w:p>
        </w:tc>
      </w:tr>
      <w:tr w:rsidR="00262B3B" w:rsidRPr="00262B3B" w:rsidTr="006736EA">
        <w:trPr>
          <w:trHeight w:val="696"/>
          <w:jc w:val="center"/>
        </w:trPr>
        <w:tc>
          <w:tcPr>
            <w:tcW w:w="3751" w:type="dxa"/>
          </w:tcPr>
          <w:p w:rsidR="00262B3B" w:rsidRPr="00262B3B" w:rsidRDefault="00262B3B" w:rsidP="00262B3B">
            <w:pPr>
              <w:spacing w:line="360" w:lineRule="auto"/>
              <w:rPr>
                <w:lang w:val="es-DO"/>
              </w:rPr>
            </w:pPr>
            <w:r w:rsidRPr="00262B3B">
              <w:rPr>
                <w:lang w:val="es-DO"/>
              </w:rPr>
              <w:t>Acuerdos de Desempeño Personal Directivo</w:t>
            </w:r>
          </w:p>
        </w:tc>
        <w:tc>
          <w:tcPr>
            <w:tcW w:w="1371" w:type="dxa"/>
          </w:tcPr>
          <w:p w:rsidR="00262B3B" w:rsidRPr="00262B3B" w:rsidRDefault="00262B3B" w:rsidP="00262B3B">
            <w:pPr>
              <w:spacing w:line="360" w:lineRule="auto"/>
              <w:jc w:val="center"/>
              <w:rPr>
                <w:lang w:val="es-DO"/>
              </w:rPr>
            </w:pPr>
            <w:r w:rsidRPr="00262B3B">
              <w:rPr>
                <w:lang w:val="es-DO"/>
              </w:rPr>
              <w:t>10</w:t>
            </w:r>
          </w:p>
        </w:tc>
        <w:tc>
          <w:tcPr>
            <w:tcW w:w="3588" w:type="dxa"/>
          </w:tcPr>
          <w:p w:rsidR="00262B3B" w:rsidRPr="00262B3B" w:rsidRDefault="00262B3B" w:rsidP="00262B3B">
            <w:pPr>
              <w:spacing w:line="360" w:lineRule="auto"/>
              <w:rPr>
                <w:lang w:val="es-DO"/>
              </w:rPr>
            </w:pPr>
            <w:r w:rsidRPr="00262B3B">
              <w:rPr>
                <w:lang w:val="es-DO"/>
              </w:rPr>
              <w:t>Personal Directivo</w:t>
            </w:r>
          </w:p>
        </w:tc>
      </w:tr>
      <w:tr w:rsidR="00262B3B" w:rsidRPr="00262B3B" w:rsidTr="006736EA">
        <w:trPr>
          <w:trHeight w:val="437"/>
          <w:jc w:val="center"/>
        </w:trPr>
        <w:tc>
          <w:tcPr>
            <w:tcW w:w="3751" w:type="dxa"/>
          </w:tcPr>
          <w:p w:rsidR="00262B3B" w:rsidRPr="00262B3B" w:rsidRDefault="00262B3B" w:rsidP="00262B3B">
            <w:pPr>
              <w:spacing w:line="360" w:lineRule="auto"/>
              <w:rPr>
                <w:lang w:val="es-DO"/>
              </w:rPr>
            </w:pPr>
            <w:r w:rsidRPr="00262B3B">
              <w:rPr>
                <w:lang w:val="es-DO"/>
              </w:rPr>
              <w:t>Conciliaciones Bancarias</w:t>
            </w:r>
          </w:p>
        </w:tc>
        <w:tc>
          <w:tcPr>
            <w:tcW w:w="1371" w:type="dxa"/>
          </w:tcPr>
          <w:p w:rsidR="00262B3B" w:rsidRPr="00262B3B" w:rsidRDefault="00262B3B" w:rsidP="00262B3B">
            <w:pPr>
              <w:spacing w:line="360" w:lineRule="auto"/>
              <w:jc w:val="center"/>
              <w:rPr>
                <w:lang w:val="es-DO"/>
              </w:rPr>
            </w:pPr>
            <w:r w:rsidRPr="00262B3B">
              <w:rPr>
                <w:lang w:val="es-DO"/>
              </w:rPr>
              <w:t>1</w:t>
            </w:r>
          </w:p>
        </w:tc>
        <w:tc>
          <w:tcPr>
            <w:tcW w:w="3588" w:type="dxa"/>
          </w:tcPr>
          <w:p w:rsidR="00262B3B" w:rsidRPr="00262B3B" w:rsidRDefault="00262B3B" w:rsidP="00262B3B">
            <w:pPr>
              <w:spacing w:line="360" w:lineRule="auto"/>
              <w:rPr>
                <w:lang w:val="es-DO"/>
              </w:rPr>
            </w:pPr>
            <w:r w:rsidRPr="00262B3B">
              <w:rPr>
                <w:lang w:val="es-DO"/>
              </w:rPr>
              <w:t>Contabilidad</w:t>
            </w:r>
          </w:p>
        </w:tc>
      </w:tr>
      <w:tr w:rsidR="00262B3B" w:rsidRPr="00262B3B" w:rsidTr="006736EA">
        <w:trPr>
          <w:trHeight w:val="1649"/>
          <w:jc w:val="center"/>
        </w:trPr>
        <w:tc>
          <w:tcPr>
            <w:tcW w:w="3751" w:type="dxa"/>
          </w:tcPr>
          <w:p w:rsidR="00262B3B" w:rsidRPr="00262B3B" w:rsidRDefault="00262B3B" w:rsidP="00262B3B">
            <w:pPr>
              <w:spacing w:line="360" w:lineRule="auto"/>
              <w:rPr>
                <w:lang w:val="es-DO"/>
              </w:rPr>
            </w:pPr>
            <w:r w:rsidRPr="00262B3B">
              <w:rPr>
                <w:lang w:val="es-DO"/>
              </w:rPr>
              <w:t>Toma de Inventario o Conteos Cíclicos</w:t>
            </w:r>
          </w:p>
        </w:tc>
        <w:tc>
          <w:tcPr>
            <w:tcW w:w="1371" w:type="dxa"/>
          </w:tcPr>
          <w:p w:rsidR="00262B3B" w:rsidRPr="00262B3B" w:rsidRDefault="00262B3B" w:rsidP="00262B3B">
            <w:pPr>
              <w:spacing w:line="360" w:lineRule="auto"/>
              <w:jc w:val="center"/>
              <w:rPr>
                <w:lang w:val="es-DO"/>
              </w:rPr>
            </w:pPr>
            <w:r w:rsidRPr="00262B3B">
              <w:rPr>
                <w:lang w:val="es-DO"/>
              </w:rPr>
              <w:t>8</w:t>
            </w:r>
          </w:p>
        </w:tc>
        <w:tc>
          <w:tcPr>
            <w:tcW w:w="3588" w:type="dxa"/>
          </w:tcPr>
          <w:p w:rsidR="00262B3B" w:rsidRPr="00262B3B" w:rsidRDefault="00262B3B" w:rsidP="00262B3B">
            <w:pPr>
              <w:spacing w:line="360" w:lineRule="auto"/>
              <w:rPr>
                <w:lang w:val="es-DO"/>
              </w:rPr>
            </w:pPr>
            <w:r w:rsidRPr="00262B3B">
              <w:rPr>
                <w:lang w:val="es-DO"/>
              </w:rPr>
              <w:t>Sección de Almacén y Suministros</w:t>
            </w:r>
          </w:p>
          <w:p w:rsidR="00262B3B" w:rsidRPr="00262B3B" w:rsidRDefault="00262B3B" w:rsidP="00262B3B">
            <w:pPr>
              <w:spacing w:line="360" w:lineRule="auto"/>
              <w:rPr>
                <w:lang w:val="es-DO"/>
              </w:rPr>
            </w:pPr>
            <w:r w:rsidRPr="00262B3B">
              <w:rPr>
                <w:lang w:val="es-DO"/>
              </w:rPr>
              <w:t>Sección de Contabilidad</w:t>
            </w:r>
          </w:p>
          <w:p w:rsidR="00262B3B" w:rsidRPr="00262B3B" w:rsidRDefault="00262B3B" w:rsidP="00262B3B">
            <w:pPr>
              <w:spacing w:line="360" w:lineRule="auto"/>
              <w:jc w:val="left"/>
              <w:rPr>
                <w:lang w:val="es-DO"/>
              </w:rPr>
            </w:pPr>
            <w:r w:rsidRPr="00262B3B">
              <w:rPr>
                <w:lang w:val="es-DO"/>
              </w:rPr>
              <w:t>Departamento Administrativo Financiero</w:t>
            </w:r>
          </w:p>
        </w:tc>
      </w:tr>
      <w:tr w:rsidR="00262B3B" w:rsidRPr="00E4462C" w:rsidTr="006736EA">
        <w:trPr>
          <w:trHeight w:val="569"/>
          <w:jc w:val="center"/>
        </w:trPr>
        <w:tc>
          <w:tcPr>
            <w:tcW w:w="3751" w:type="dxa"/>
          </w:tcPr>
          <w:p w:rsidR="00262B3B" w:rsidRPr="00262B3B" w:rsidRDefault="00262B3B" w:rsidP="00262B3B">
            <w:pPr>
              <w:spacing w:line="360" w:lineRule="auto"/>
              <w:rPr>
                <w:lang w:val="es-DO"/>
              </w:rPr>
            </w:pPr>
            <w:r w:rsidRPr="00262B3B">
              <w:rPr>
                <w:lang w:val="es-DO"/>
              </w:rPr>
              <w:t>Administración de Activos Fijos y Archivos</w:t>
            </w:r>
          </w:p>
        </w:tc>
        <w:tc>
          <w:tcPr>
            <w:tcW w:w="1371" w:type="dxa"/>
          </w:tcPr>
          <w:p w:rsidR="00262B3B" w:rsidRPr="00262B3B" w:rsidRDefault="00262B3B" w:rsidP="00262B3B">
            <w:pPr>
              <w:spacing w:line="360" w:lineRule="auto"/>
              <w:jc w:val="center"/>
              <w:rPr>
                <w:lang w:val="es-DO"/>
              </w:rPr>
            </w:pPr>
            <w:r w:rsidRPr="00262B3B">
              <w:rPr>
                <w:lang w:val="es-DO"/>
              </w:rPr>
              <w:t>20</w:t>
            </w:r>
          </w:p>
        </w:tc>
        <w:tc>
          <w:tcPr>
            <w:tcW w:w="3588" w:type="dxa"/>
          </w:tcPr>
          <w:p w:rsidR="00262B3B" w:rsidRPr="00262B3B" w:rsidRDefault="00262B3B" w:rsidP="00262B3B">
            <w:pPr>
              <w:spacing w:line="360" w:lineRule="auto"/>
              <w:rPr>
                <w:lang w:val="es-DO"/>
              </w:rPr>
            </w:pPr>
            <w:r w:rsidRPr="00262B3B">
              <w:rPr>
                <w:lang w:val="es-DO"/>
              </w:rPr>
              <w:t>Secretarias, Auxiliares, Personal de Archivo y Activos Fijos</w:t>
            </w:r>
          </w:p>
        </w:tc>
      </w:tr>
    </w:tbl>
    <w:p w:rsidR="00262B3B" w:rsidRPr="00262B3B" w:rsidRDefault="00262B3B" w:rsidP="00262B3B">
      <w:pPr>
        <w:spacing w:line="360" w:lineRule="auto"/>
        <w:rPr>
          <w:lang w:val="es-DO"/>
        </w:rPr>
      </w:pPr>
    </w:p>
    <w:p w:rsidR="00262B3B" w:rsidRPr="00262B3B" w:rsidRDefault="00262B3B" w:rsidP="00262B3B">
      <w:pPr>
        <w:spacing w:line="360" w:lineRule="auto"/>
        <w:rPr>
          <w:lang w:val="es-DO"/>
        </w:rPr>
      </w:pPr>
      <w:r w:rsidRPr="00262B3B">
        <w:rPr>
          <w:lang w:val="es-DO"/>
        </w:rPr>
        <w:t>En adición, en un esfuerzo conjunto por realizar una rápida integración a la cultura de la organización y la correcta inserción del personal de nuevo ingreso, se realizó la socialización del Manual de Inducción, donde participaron alrededor de 30 empleados. Al mismo tiempo se hizo entrega del manual a cada servidor.</w:t>
      </w:r>
    </w:p>
    <w:p w:rsidR="00262B3B" w:rsidRPr="00262B3B" w:rsidRDefault="00262B3B" w:rsidP="00262B3B">
      <w:pPr>
        <w:spacing w:line="360" w:lineRule="auto"/>
        <w:rPr>
          <w:lang w:val="es-DO"/>
        </w:rPr>
      </w:pPr>
      <w:r w:rsidRPr="00262B3B">
        <w:rPr>
          <w:lang w:val="es-DO"/>
        </w:rPr>
        <w:t>En el mes de octubre, un total de 15 encargados departamentales participaron en el Taller de Inducción a la Administración Pública, con el objetivo de obtener los conocimientos necesarios sobre los fines y propósitos del estado, su forma de organización y las leyes que lo regulan.</w:t>
      </w:r>
    </w:p>
    <w:p w:rsidR="00262B3B" w:rsidRPr="00262B3B" w:rsidRDefault="00262B3B" w:rsidP="00262B3B">
      <w:pPr>
        <w:rPr>
          <w:lang w:val="es-DO"/>
        </w:rPr>
      </w:pPr>
    </w:p>
    <w:p w:rsidR="00262B3B" w:rsidRPr="00262B3B" w:rsidRDefault="00262B3B" w:rsidP="00262B3B">
      <w:pPr>
        <w:rPr>
          <w:b/>
          <w:lang w:val="es-DO"/>
        </w:rPr>
      </w:pPr>
      <w:r w:rsidRPr="00262B3B">
        <w:rPr>
          <w:b/>
          <w:lang w:val="es-DO"/>
        </w:rPr>
        <w:t>Mejoras en la organización documental</w:t>
      </w:r>
    </w:p>
    <w:p w:rsidR="00262B3B" w:rsidRPr="00262B3B" w:rsidRDefault="00262B3B" w:rsidP="00262B3B">
      <w:pPr>
        <w:rPr>
          <w:lang w:val="es-DO"/>
        </w:rPr>
      </w:pPr>
      <w:r w:rsidRPr="00262B3B">
        <w:rPr>
          <w:lang w:val="es-DO"/>
        </w:rPr>
        <w:lastRenderedPageBreak/>
        <w:t xml:space="preserve">Con la finalidad de mejorar los procesos </w:t>
      </w:r>
      <w:r w:rsidR="00527EFD" w:rsidRPr="00527EFD">
        <w:rPr>
          <w:lang w:val="es-DO"/>
        </w:rPr>
        <w:t>de organización documental</w:t>
      </w:r>
      <w:r w:rsidRPr="00262B3B">
        <w:rPr>
          <w:lang w:val="es-DO"/>
        </w:rPr>
        <w:t xml:space="preserve"> de la CPADB, se elaboró el Manual de Organización Documental para secretarias, archivistas y auxiliares, el cual presenta las normas de organización en los archivos de gestión y central, amparadas en la Le</w:t>
      </w:r>
      <w:r w:rsidR="00AF222F">
        <w:rPr>
          <w:lang w:val="es-DO"/>
        </w:rPr>
        <w:t>y General de Archivos de la Repú</w:t>
      </w:r>
      <w:r w:rsidRPr="00262B3B">
        <w:rPr>
          <w:lang w:val="es-DO"/>
        </w:rPr>
        <w:t>blica Dominicana 481-08. Además, se realizó la Ficha de Fondo, la cual refleja la historia archivística de la institución y se implementó el inventario digital de los documentos para hacer más asequible su consulta.</w:t>
      </w:r>
    </w:p>
    <w:p w:rsidR="00262B3B" w:rsidRPr="00262B3B" w:rsidRDefault="00262B3B" w:rsidP="00262B3B">
      <w:pPr>
        <w:rPr>
          <w:lang w:val="es-DO"/>
        </w:rPr>
      </w:pPr>
      <w:r w:rsidRPr="00262B3B">
        <w:rPr>
          <w:lang w:val="es-DO"/>
        </w:rPr>
        <w:t xml:space="preserve">En tanto que, para seguir en la implementación de avances en los procesos de documentación se creó la propuesta del Cuadro de Clasificación, el cual se tomó en cuenta para su realización el organigrama institucional, clasificando los documentos por grupos según su procedencia. Dicha propuesta orgánica-funcional, es una mezcla donde sus categorías más comunes son los productores y de ellos se desprenden funciones y actividades, series o subseries documentales. El cuadro, está siempre sujeto a modificación, ya sea por correcciones en los procesos de clasificación, por las transferencias documentales que se realicen o por la incorrecta identificación.  </w:t>
      </w:r>
    </w:p>
    <w:p w:rsidR="00262B3B" w:rsidRPr="00262B3B" w:rsidRDefault="00262B3B" w:rsidP="00262B3B">
      <w:pPr>
        <w:rPr>
          <w:lang w:val="es-DO"/>
        </w:rPr>
      </w:pPr>
    </w:p>
    <w:p w:rsidR="00262B3B" w:rsidRPr="00262B3B" w:rsidRDefault="00262B3B" w:rsidP="00262B3B">
      <w:pPr>
        <w:rPr>
          <w:b/>
          <w:lang w:val="es-DO"/>
        </w:rPr>
      </w:pPr>
      <w:r w:rsidRPr="00262B3B">
        <w:rPr>
          <w:b/>
          <w:lang w:val="es-DO"/>
        </w:rPr>
        <w:t xml:space="preserve">Nuevas implementaciones tecnológicas </w:t>
      </w:r>
    </w:p>
    <w:p w:rsidR="00262B3B" w:rsidRPr="00262B3B" w:rsidRDefault="00262B3B" w:rsidP="00262B3B">
      <w:pPr>
        <w:rPr>
          <w:lang w:val="es-DO"/>
        </w:rPr>
      </w:pPr>
      <w:r w:rsidRPr="00262B3B">
        <w:rPr>
          <w:lang w:val="es-DO"/>
        </w:rPr>
        <w:t xml:space="preserve">Para hacer más eficiente la respuesta a incidentes que puedan afectar el sistema tecnológico de la CPADB, se ha </w:t>
      </w:r>
      <w:r w:rsidR="00E4462C">
        <w:rPr>
          <w:lang w:val="es-DO"/>
        </w:rPr>
        <w:t xml:space="preserve">elaborado </w:t>
      </w:r>
      <w:r w:rsidRPr="00262B3B">
        <w:rPr>
          <w:lang w:val="es-DO"/>
        </w:rPr>
        <w:t xml:space="preserve">un </w:t>
      </w:r>
      <w:r w:rsidR="00E4462C">
        <w:rPr>
          <w:lang w:val="es-DO"/>
        </w:rPr>
        <w:t>p</w:t>
      </w:r>
      <w:r w:rsidRPr="00262B3B">
        <w:rPr>
          <w:lang w:val="es-DO"/>
        </w:rPr>
        <w:t xml:space="preserve">lan de contingencia </w:t>
      </w:r>
      <w:r w:rsidR="00E4462C">
        <w:rPr>
          <w:lang w:val="es-DO"/>
        </w:rPr>
        <w:t xml:space="preserve">que contiene </w:t>
      </w:r>
      <w:r w:rsidRPr="00262B3B">
        <w:rPr>
          <w:lang w:val="es-DO"/>
        </w:rPr>
        <w:t xml:space="preserve">análisis y valoración de riesgos, medidas preventivas y evaluación de riesgos y el establecimiento de requerimientos de recuperación. </w:t>
      </w:r>
    </w:p>
    <w:p w:rsidR="00262B3B" w:rsidRPr="00262B3B" w:rsidRDefault="00262B3B" w:rsidP="00262B3B">
      <w:pPr>
        <w:rPr>
          <w:lang w:val="es-DO"/>
        </w:rPr>
      </w:pPr>
      <w:r w:rsidRPr="00262B3B">
        <w:rPr>
          <w:lang w:val="es-DO"/>
        </w:rPr>
        <w:t xml:space="preserve">Con el fin de eficientizar los procesos internos de la institución se implementaron dos (2) nuevos módulos en el software institucional, concerniente al control de citas y visitas. En otro orden, para salvaguardar la información se realizaron backups de respaldo de las informaciones relevantes generadas por las diferentes áreas de la institución. </w:t>
      </w:r>
    </w:p>
    <w:p w:rsidR="00262B3B" w:rsidRPr="00262B3B" w:rsidRDefault="00262B3B" w:rsidP="00262B3B">
      <w:pPr>
        <w:rPr>
          <w:lang w:val="es-DO"/>
        </w:rPr>
      </w:pPr>
      <w:r w:rsidRPr="00262B3B">
        <w:rPr>
          <w:lang w:val="es-DO"/>
        </w:rPr>
        <w:t xml:space="preserve"> </w:t>
      </w:r>
    </w:p>
    <w:p w:rsidR="00262B3B" w:rsidRPr="00262B3B" w:rsidRDefault="00262B3B" w:rsidP="00262B3B">
      <w:pPr>
        <w:rPr>
          <w:lang w:val="es-DO"/>
        </w:rPr>
      </w:pPr>
    </w:p>
    <w:p w:rsidR="00262B3B" w:rsidRPr="00262B3B" w:rsidRDefault="00262B3B" w:rsidP="00262B3B">
      <w:pPr>
        <w:numPr>
          <w:ilvl w:val="1"/>
          <w:numId w:val="0"/>
        </w:numPr>
        <w:jc w:val="center"/>
        <w:outlineLvl w:val="0"/>
        <w:rPr>
          <w:rFonts w:ascii="iCiel Gotham Medium" w:eastAsiaTheme="minorEastAsia" w:hAnsi="iCiel Gotham Medium"/>
          <w:spacing w:val="40"/>
          <w:sz w:val="16"/>
          <w:lang w:val="es-DO"/>
        </w:rPr>
      </w:pPr>
      <w:bookmarkStart w:id="10" w:name="_Toc58592680"/>
      <w:r w:rsidRPr="00262B3B">
        <w:rPr>
          <w:rFonts w:ascii="iCiel Gotham Medium" w:eastAsiaTheme="minorEastAsia" w:hAnsi="iCiel Gotham Medium"/>
          <w:spacing w:val="40"/>
          <w:sz w:val="16"/>
          <w:lang w:val="es-DO"/>
        </w:rPr>
        <w:t>IV.</w:t>
      </w:r>
      <w:r w:rsidRPr="00262B3B">
        <w:rPr>
          <w:rFonts w:ascii="iCiel Gotham Medium" w:eastAsiaTheme="minorEastAsia" w:hAnsi="iCiel Gotham Medium"/>
          <w:spacing w:val="40"/>
          <w:sz w:val="16"/>
          <w:lang w:val="es-DO"/>
        </w:rPr>
        <w:tab/>
        <w:t>GESTIÓN INTERNA</w:t>
      </w:r>
      <w:bookmarkEnd w:id="10"/>
    </w:p>
    <w:p w:rsidR="00262B3B" w:rsidRPr="00262B3B" w:rsidRDefault="00262B3B" w:rsidP="00262B3B">
      <w:pPr>
        <w:spacing w:after="0"/>
        <w:rPr>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lastRenderedPageBreak/>
        <w:t>a)</w:t>
      </w:r>
      <w:r w:rsidRPr="00262B3B">
        <w:rPr>
          <w:rFonts w:ascii="iCiel Gotham Medium" w:eastAsiaTheme="minorEastAsia" w:hAnsi="iCiel Gotham Medium"/>
          <w:spacing w:val="40"/>
          <w:sz w:val="16"/>
          <w:lang w:val="es-DO"/>
        </w:rPr>
        <w:tab/>
        <w:t>Desempeño Financiero</w:t>
      </w:r>
      <w:r w:rsidRPr="00262B3B">
        <w:rPr>
          <w:rFonts w:ascii="iCiel Gotham Medium" w:eastAsiaTheme="minorEastAsia" w:hAnsi="iCiel Gotham Medium"/>
          <w:color w:val="FF0000"/>
          <w:spacing w:val="40"/>
          <w:sz w:val="16"/>
          <w:lang w:val="es-DO"/>
        </w:rPr>
        <w:t xml:space="preserve"> </w:t>
      </w:r>
    </w:p>
    <w:p w:rsidR="00262B3B" w:rsidRPr="00262B3B" w:rsidRDefault="00262B3B" w:rsidP="00262B3B">
      <w:pPr>
        <w:rPr>
          <w:lang w:val="es-DO"/>
        </w:rPr>
      </w:pPr>
      <w:r w:rsidRPr="00262B3B">
        <w:rPr>
          <w:lang w:val="es-DO"/>
        </w:rPr>
        <w:t xml:space="preserve">la CPADB en este año 2020, conto con un presupuesto inicial por un monto de RD$481.078.395,00, el cual fue aprobado por los organismos correspondientes. A la fecha del 30/11/2020 se ejecutó un monto de RD$359,180,619.82 millones de pesos, es decir un 74.66%, quedando pendiente por ejecutar la suma de RD$121.897.775,18, correspondiente al 25.34% del total del presupuesto inicial. </w:t>
      </w:r>
    </w:p>
    <w:p w:rsidR="00262B3B" w:rsidRPr="00262B3B" w:rsidRDefault="00262B3B" w:rsidP="00262B3B">
      <w:pPr>
        <w:rPr>
          <w:lang w:val="es-DO"/>
        </w:rPr>
      </w:pPr>
      <w:r w:rsidRPr="00262B3B">
        <w:rPr>
          <w:lang w:val="es-DO"/>
        </w:rPr>
        <w:t>La distribución porcentual del total ejecutado corresponde a un 47.42% para Servicios Personales</w:t>
      </w:r>
      <w:r w:rsidR="00E4462C">
        <w:rPr>
          <w:lang w:val="es-DO"/>
        </w:rPr>
        <w:t xml:space="preserve"> (remuneraciones y contribuciones)</w:t>
      </w:r>
      <w:r w:rsidRPr="00262B3B">
        <w:rPr>
          <w:lang w:val="es-DO"/>
        </w:rPr>
        <w:t>, un 8.96% a Servicios no Personales</w:t>
      </w:r>
      <w:r w:rsidR="00E4462C">
        <w:rPr>
          <w:lang w:val="es-DO"/>
        </w:rPr>
        <w:t xml:space="preserve"> (contratación de servicios)</w:t>
      </w:r>
      <w:r w:rsidRPr="00262B3B">
        <w:rPr>
          <w:lang w:val="es-DO"/>
        </w:rPr>
        <w:t>, el 34.40% a Materiales y Suministros, el 0.36% a Transferencias Corrientes, el 8.70% Activos no Financieros y para Obras un 0.15%.</w:t>
      </w:r>
    </w:p>
    <w:p w:rsidR="00262B3B" w:rsidRPr="00262B3B" w:rsidRDefault="00262B3B" w:rsidP="00262B3B">
      <w:pPr>
        <w:spacing w:after="0"/>
        <w:rPr>
          <w:lang w:val="es-DO"/>
        </w:rPr>
      </w:pPr>
      <w:r w:rsidRPr="00262B3B">
        <w:rPr>
          <w:lang w:val="es-DO"/>
        </w:rPr>
        <w:t>Tabla 2. Ejecución Presupuestaria</w:t>
      </w:r>
    </w:p>
    <w:tbl>
      <w:tblPr>
        <w:tblW w:w="9507" w:type="dxa"/>
        <w:tblInd w:w="-10" w:type="dxa"/>
        <w:tblCellMar>
          <w:left w:w="70" w:type="dxa"/>
          <w:right w:w="70" w:type="dxa"/>
        </w:tblCellMar>
        <w:tblLook w:val="04A0" w:firstRow="1" w:lastRow="0" w:firstColumn="1" w:lastColumn="0" w:noHBand="0" w:noVBand="1"/>
      </w:tblPr>
      <w:tblGrid>
        <w:gridCol w:w="2977"/>
        <w:gridCol w:w="1559"/>
        <w:gridCol w:w="1424"/>
        <w:gridCol w:w="1411"/>
        <w:gridCol w:w="993"/>
        <w:gridCol w:w="1143"/>
      </w:tblGrid>
      <w:tr w:rsidR="00262B3B" w:rsidRPr="00262B3B" w:rsidTr="006736EA">
        <w:trPr>
          <w:trHeight w:val="315"/>
        </w:trPr>
        <w:tc>
          <w:tcPr>
            <w:tcW w:w="2977" w:type="dxa"/>
            <w:tcBorders>
              <w:top w:val="single" w:sz="8" w:space="0" w:color="auto"/>
              <w:left w:val="single" w:sz="8" w:space="0" w:color="auto"/>
              <w:bottom w:val="single" w:sz="8" w:space="0" w:color="auto"/>
              <w:right w:val="single" w:sz="8" w:space="0" w:color="auto"/>
            </w:tcBorders>
            <w:shd w:val="clear" w:color="000000" w:fill="BDD7EE"/>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eastAsia="Times New Roman" w:cs="Times New Roman"/>
                <w:b/>
                <w:bCs/>
                <w:color w:val="000000"/>
                <w:spacing w:val="0"/>
                <w:szCs w:val="18"/>
                <w:lang w:val="es-ES" w:eastAsia="es-ES"/>
              </w:rPr>
              <w:t>Objeto</w:t>
            </w:r>
          </w:p>
        </w:tc>
        <w:tc>
          <w:tcPr>
            <w:tcW w:w="1559" w:type="dxa"/>
            <w:tcBorders>
              <w:top w:val="single" w:sz="8" w:space="0" w:color="auto"/>
              <w:left w:val="nil"/>
              <w:bottom w:val="single" w:sz="8" w:space="0" w:color="auto"/>
              <w:right w:val="single" w:sz="8" w:space="0" w:color="auto"/>
            </w:tcBorders>
            <w:shd w:val="clear" w:color="000000" w:fill="BDD7EE"/>
            <w:noWrap/>
            <w:vAlign w:val="center"/>
            <w:hideMark/>
          </w:tcPr>
          <w:p w:rsidR="00262B3B" w:rsidRPr="00262B3B" w:rsidRDefault="00262B3B" w:rsidP="00262B3B">
            <w:pPr>
              <w:spacing w:after="0" w:line="240" w:lineRule="auto"/>
              <w:jc w:val="center"/>
              <w:rPr>
                <w:rFonts w:eastAsia="Times New Roman" w:cs="Times New Roman"/>
                <w:color w:val="auto"/>
                <w:spacing w:val="0"/>
                <w:szCs w:val="18"/>
                <w:lang w:val="es-ES" w:eastAsia="es-ES"/>
              </w:rPr>
            </w:pPr>
            <w:r w:rsidRPr="00262B3B">
              <w:rPr>
                <w:rFonts w:eastAsia="Times New Roman" w:cs="Times New Roman"/>
                <w:b/>
                <w:bCs/>
                <w:color w:val="000000"/>
                <w:spacing w:val="0"/>
                <w:szCs w:val="18"/>
                <w:lang w:val="es-ES" w:eastAsia="es-ES"/>
              </w:rPr>
              <w:t>Presupuesto Inicial</w:t>
            </w:r>
          </w:p>
        </w:tc>
        <w:tc>
          <w:tcPr>
            <w:tcW w:w="1424" w:type="dxa"/>
            <w:tcBorders>
              <w:top w:val="single" w:sz="8" w:space="0" w:color="auto"/>
              <w:left w:val="nil"/>
              <w:bottom w:val="single" w:sz="8" w:space="0" w:color="auto"/>
              <w:right w:val="single" w:sz="8" w:space="0" w:color="auto"/>
            </w:tcBorders>
            <w:shd w:val="clear" w:color="000000" w:fill="BDD7EE"/>
            <w:noWrap/>
            <w:vAlign w:val="center"/>
            <w:hideMark/>
          </w:tcPr>
          <w:p w:rsidR="00262B3B" w:rsidRPr="00262B3B" w:rsidRDefault="00262B3B" w:rsidP="00262B3B">
            <w:pPr>
              <w:spacing w:after="0" w:line="240" w:lineRule="auto"/>
              <w:jc w:val="center"/>
              <w:rPr>
                <w:rFonts w:eastAsia="Times New Roman" w:cs="Times New Roman"/>
                <w:color w:val="auto"/>
                <w:spacing w:val="0"/>
                <w:szCs w:val="18"/>
                <w:lang w:val="es-ES" w:eastAsia="es-ES"/>
              </w:rPr>
            </w:pPr>
            <w:r w:rsidRPr="00262B3B">
              <w:rPr>
                <w:rFonts w:eastAsia="Times New Roman" w:cs="Times New Roman"/>
                <w:b/>
                <w:bCs/>
                <w:color w:val="000000"/>
                <w:spacing w:val="0"/>
                <w:szCs w:val="18"/>
                <w:lang w:val="es-ES" w:eastAsia="es-ES"/>
              </w:rPr>
              <w:t>Presupuesto Vigente</w:t>
            </w:r>
          </w:p>
        </w:tc>
        <w:tc>
          <w:tcPr>
            <w:tcW w:w="1411" w:type="dxa"/>
            <w:tcBorders>
              <w:top w:val="single" w:sz="8" w:space="0" w:color="auto"/>
              <w:left w:val="nil"/>
              <w:bottom w:val="single" w:sz="8" w:space="0" w:color="auto"/>
              <w:right w:val="single" w:sz="8" w:space="0" w:color="auto"/>
            </w:tcBorders>
            <w:shd w:val="clear" w:color="000000" w:fill="BDD7EE"/>
            <w:noWrap/>
            <w:vAlign w:val="center"/>
            <w:hideMark/>
          </w:tcPr>
          <w:p w:rsidR="00262B3B" w:rsidRPr="00262B3B" w:rsidRDefault="00262B3B" w:rsidP="00262B3B">
            <w:pPr>
              <w:spacing w:after="0" w:line="240" w:lineRule="auto"/>
              <w:jc w:val="center"/>
              <w:rPr>
                <w:rFonts w:eastAsia="Times New Roman" w:cs="Times New Roman"/>
                <w:color w:val="auto"/>
                <w:spacing w:val="0"/>
                <w:szCs w:val="18"/>
                <w:lang w:val="es-ES" w:eastAsia="es-ES"/>
              </w:rPr>
            </w:pPr>
            <w:r w:rsidRPr="00262B3B">
              <w:rPr>
                <w:rFonts w:eastAsia="Times New Roman" w:cs="Times New Roman"/>
                <w:b/>
                <w:bCs/>
                <w:color w:val="000000"/>
                <w:spacing w:val="0"/>
                <w:szCs w:val="18"/>
                <w:lang w:val="es-ES" w:eastAsia="es-ES"/>
              </w:rPr>
              <w:t>Ejecución*</w:t>
            </w:r>
          </w:p>
        </w:tc>
        <w:tc>
          <w:tcPr>
            <w:tcW w:w="993" w:type="dxa"/>
            <w:tcBorders>
              <w:top w:val="single" w:sz="8" w:space="0" w:color="auto"/>
              <w:left w:val="nil"/>
              <w:bottom w:val="single" w:sz="8" w:space="0" w:color="auto"/>
              <w:right w:val="single" w:sz="8" w:space="0" w:color="auto"/>
            </w:tcBorders>
            <w:shd w:val="clear" w:color="000000" w:fill="BDD7EE"/>
            <w:noWrap/>
            <w:vAlign w:val="center"/>
            <w:hideMark/>
          </w:tcPr>
          <w:p w:rsidR="00262B3B" w:rsidRPr="00262B3B" w:rsidRDefault="00262B3B" w:rsidP="00262B3B">
            <w:pPr>
              <w:spacing w:after="0" w:line="240" w:lineRule="auto"/>
              <w:jc w:val="center"/>
              <w:rPr>
                <w:rFonts w:eastAsia="Times New Roman" w:cs="Times New Roman"/>
                <w:color w:val="auto"/>
                <w:spacing w:val="0"/>
                <w:szCs w:val="18"/>
                <w:lang w:val="es-ES" w:eastAsia="es-ES"/>
              </w:rPr>
            </w:pPr>
            <w:r w:rsidRPr="00262B3B">
              <w:rPr>
                <w:rFonts w:eastAsia="Times New Roman" w:cs="Times New Roman"/>
                <w:b/>
                <w:bCs/>
                <w:color w:val="000000"/>
                <w:spacing w:val="0"/>
                <w:szCs w:val="18"/>
                <w:lang w:val="es-ES" w:eastAsia="es-ES"/>
              </w:rPr>
              <w:t>% de ejecución</w:t>
            </w:r>
          </w:p>
        </w:tc>
        <w:tc>
          <w:tcPr>
            <w:tcW w:w="1143" w:type="dxa"/>
            <w:tcBorders>
              <w:top w:val="single" w:sz="8" w:space="0" w:color="auto"/>
              <w:left w:val="nil"/>
              <w:bottom w:val="single" w:sz="8" w:space="0" w:color="auto"/>
              <w:right w:val="single" w:sz="8" w:space="0" w:color="auto"/>
            </w:tcBorders>
            <w:shd w:val="clear" w:color="000000" w:fill="BDD7EE"/>
            <w:noWrap/>
            <w:vAlign w:val="center"/>
            <w:hideMark/>
          </w:tcPr>
          <w:p w:rsidR="00262B3B" w:rsidRPr="00262B3B" w:rsidRDefault="00262B3B" w:rsidP="00262B3B">
            <w:pPr>
              <w:spacing w:after="0" w:line="240" w:lineRule="auto"/>
              <w:jc w:val="center"/>
              <w:rPr>
                <w:rFonts w:eastAsia="Times New Roman" w:cs="Times New Roman"/>
                <w:color w:val="auto"/>
                <w:spacing w:val="0"/>
                <w:szCs w:val="18"/>
                <w:lang w:val="es-ES" w:eastAsia="es-ES"/>
              </w:rPr>
            </w:pPr>
            <w:r w:rsidRPr="00262B3B">
              <w:rPr>
                <w:rFonts w:eastAsia="Times New Roman" w:cs="Times New Roman"/>
                <w:b/>
                <w:bCs/>
                <w:color w:val="000000"/>
                <w:spacing w:val="0"/>
                <w:szCs w:val="18"/>
                <w:lang w:val="es-ES" w:eastAsia="es-ES"/>
              </w:rPr>
              <w:t>Proyección al cierre</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eastAsia="Times New Roman" w:cs="Times New Roman"/>
                <w:b/>
                <w:bCs/>
                <w:color w:val="000000"/>
                <w:spacing w:val="0"/>
                <w:szCs w:val="18"/>
                <w:lang w:val="es-ES" w:eastAsia="es-ES"/>
              </w:rPr>
              <w:t xml:space="preserve">Gastos </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b/>
                <w:bCs/>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vAlign w:val="center"/>
            <w:hideMark/>
          </w:tcPr>
          <w:p w:rsidR="00262B3B" w:rsidRPr="00262B3B" w:rsidRDefault="00262B3B" w:rsidP="00262B3B">
            <w:pPr>
              <w:spacing w:after="0" w:line="240" w:lineRule="auto"/>
              <w:jc w:val="left"/>
              <w:rPr>
                <w:rFonts w:eastAsia="Times New Roman" w:cs="Times New Roman"/>
                <w:b/>
                <w:bCs/>
                <w:color w:val="000000"/>
                <w:spacing w:val="0"/>
                <w:szCs w:val="18"/>
                <w:lang w:val="es-ES" w:eastAsia="es-ES"/>
              </w:rPr>
            </w:pPr>
            <w:r w:rsidRPr="00262B3B">
              <w:rPr>
                <w:rFonts w:eastAsia="Times New Roman" w:cs="Times New Roman"/>
                <w:color w:val="000000"/>
                <w:spacing w:val="0"/>
                <w:szCs w:val="18"/>
                <w:lang w:val="es-ES" w:eastAsia="es-ES"/>
              </w:rPr>
              <w:t>2.1 - Remuneraciones Y Contribuciones</w:t>
            </w:r>
          </w:p>
        </w:tc>
        <w:tc>
          <w:tcPr>
            <w:tcW w:w="1559" w:type="dxa"/>
            <w:tcBorders>
              <w:top w:val="nil"/>
              <w:left w:val="nil"/>
              <w:bottom w:val="single" w:sz="8" w:space="0" w:color="auto"/>
              <w:right w:val="single" w:sz="8" w:space="0" w:color="auto"/>
            </w:tcBorders>
            <w:shd w:val="clear" w:color="auto" w:fill="auto"/>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242,848,468.00 </w:t>
            </w:r>
          </w:p>
        </w:tc>
        <w:tc>
          <w:tcPr>
            <w:tcW w:w="1424" w:type="dxa"/>
            <w:tcBorders>
              <w:top w:val="nil"/>
              <w:left w:val="nil"/>
              <w:bottom w:val="single" w:sz="8" w:space="0" w:color="auto"/>
              <w:right w:val="single" w:sz="8" w:space="0" w:color="auto"/>
            </w:tcBorders>
            <w:shd w:val="clear" w:color="auto" w:fill="auto"/>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242,848,468.00 </w:t>
            </w:r>
          </w:p>
        </w:tc>
        <w:tc>
          <w:tcPr>
            <w:tcW w:w="1411" w:type="dxa"/>
            <w:tcBorders>
              <w:top w:val="nil"/>
              <w:left w:val="nil"/>
              <w:bottom w:val="single" w:sz="8" w:space="0" w:color="auto"/>
              <w:right w:val="single" w:sz="8" w:space="0" w:color="auto"/>
            </w:tcBorders>
            <w:shd w:val="clear" w:color="auto" w:fill="auto"/>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p>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170,311,872.06 </w:t>
            </w:r>
          </w:p>
        </w:tc>
        <w:tc>
          <w:tcPr>
            <w:tcW w:w="993" w:type="dxa"/>
            <w:tcBorders>
              <w:top w:val="nil"/>
              <w:left w:val="nil"/>
              <w:bottom w:val="single" w:sz="8" w:space="0" w:color="auto"/>
              <w:right w:val="single" w:sz="8" w:space="0" w:color="auto"/>
            </w:tcBorders>
            <w:shd w:val="clear" w:color="auto" w:fill="auto"/>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p>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47.42</w:t>
            </w:r>
          </w:p>
        </w:tc>
        <w:tc>
          <w:tcPr>
            <w:tcW w:w="1143" w:type="dxa"/>
            <w:tcBorders>
              <w:top w:val="nil"/>
              <w:left w:val="nil"/>
              <w:bottom w:val="single" w:sz="8" w:space="0" w:color="auto"/>
              <w:right w:val="single" w:sz="8" w:space="0" w:color="auto"/>
            </w:tcBorders>
            <w:shd w:val="clear" w:color="auto" w:fill="auto"/>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2.2 – Contratación De Servicios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32,652,434.00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43,724,876.51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p>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32,196,290.13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p>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8.96</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nil"/>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2.3 – Materiales Y Suministros</w:t>
            </w:r>
          </w:p>
        </w:tc>
        <w:tc>
          <w:tcPr>
            <w:tcW w:w="1559" w:type="dxa"/>
            <w:tcBorders>
              <w:top w:val="nil"/>
              <w:left w:val="single" w:sz="8" w:space="0" w:color="auto"/>
              <w:bottom w:val="nil"/>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152,248,284.00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149,038,802.66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p>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123,567,970.25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p>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34.40</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nil"/>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2.4 – Transferencias Corrientes</w:t>
            </w:r>
          </w:p>
        </w:tc>
        <w:tc>
          <w:tcPr>
            <w:tcW w:w="155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20,000.00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2,447,013.38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p>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1,304,027.89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p>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0.36</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nil"/>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2.5 - Transferencias De Capital</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2.6 – Bienes Muebles, Inmuebles E Intangibles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22,209,209.00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35,965,518.03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w:t>
            </w:r>
          </w:p>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31,252,512.40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p>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8.70</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31,100,000.00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7,053,716.42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w:t>
            </w:r>
          </w:p>
          <w:p w:rsidR="00262B3B" w:rsidRPr="00262B3B" w:rsidRDefault="00262B3B" w:rsidP="00262B3B">
            <w:pPr>
              <w:spacing w:after="0" w:line="240" w:lineRule="auto"/>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547,947.09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center"/>
              <w:rPr>
                <w:rFonts w:eastAsia="Times New Roman" w:cs="Times New Roman"/>
                <w:color w:val="000000"/>
                <w:spacing w:val="0"/>
                <w:szCs w:val="18"/>
                <w:lang w:val="es-ES" w:eastAsia="es-ES"/>
              </w:rPr>
            </w:pPr>
          </w:p>
          <w:p w:rsidR="00262B3B" w:rsidRPr="00262B3B" w:rsidRDefault="00262B3B" w:rsidP="00262B3B">
            <w:pPr>
              <w:spacing w:after="0" w:line="240" w:lineRule="auto"/>
              <w:jc w:val="center"/>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0.15</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2.8 – Adquisición de Activos Financieros Con Fines De Política</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righ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2.9 – Gastos Financieros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lang w:val="es-ES" w:eastAsia="es-ES"/>
              </w:rPr>
              <w:t>Aplicaciones Financieras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b/>
                <w:bCs/>
                <w:color w:val="000000"/>
                <w:spacing w:val="0"/>
                <w:szCs w:val="18"/>
                <w:lang w:val="es-ES" w:eastAsia="es-ES"/>
              </w:rPr>
            </w:pPr>
            <w:r w:rsidRPr="00262B3B">
              <w:rPr>
                <w:rFonts w:eastAsia="Times New Roman" w:cs="Times New Roman"/>
                <w:color w:val="000000"/>
                <w:spacing w:val="0"/>
                <w:szCs w:val="18"/>
                <w:lang w:val="es-ES" w:eastAsia="es-ES"/>
              </w:rPr>
              <w:t>4.1 – Incremento de Activos financieros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4.2 – Disminución de Pasivos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4.3 – Disminución de Fondos de Terceros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Total Gastos y Aplicaciones Financieras</w:t>
            </w:r>
          </w:p>
        </w:tc>
        <w:tc>
          <w:tcPr>
            <w:tcW w:w="1559"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24"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1411"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color w:val="000000"/>
                <w:spacing w:val="0"/>
                <w:szCs w:val="18"/>
                <w:lang w:val="es-ES" w:eastAsia="es-ES"/>
              </w:rPr>
              <w:t xml:space="preserve">                            -   </w:t>
            </w:r>
          </w:p>
        </w:tc>
        <w:tc>
          <w:tcPr>
            <w:tcW w:w="99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c>
          <w:tcPr>
            <w:tcW w:w="1143" w:type="dxa"/>
            <w:tcBorders>
              <w:top w:val="nil"/>
              <w:left w:val="nil"/>
              <w:bottom w:val="single" w:sz="8" w:space="0" w:color="auto"/>
              <w:right w:val="single" w:sz="8" w:space="0" w:color="auto"/>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ascii="Calibri" w:eastAsia="Times New Roman" w:hAnsi="Calibri" w:cs="Calibri"/>
                <w:color w:val="000000"/>
                <w:spacing w:val="0"/>
                <w:szCs w:val="18"/>
                <w:lang w:val="es-ES" w:eastAsia="es-ES"/>
              </w:rPr>
              <w:t> </w:t>
            </w:r>
          </w:p>
        </w:tc>
      </w:tr>
      <w:tr w:rsidR="00262B3B" w:rsidRPr="00262B3B" w:rsidTr="006736EA">
        <w:trPr>
          <w:trHeight w:val="315"/>
        </w:trPr>
        <w:tc>
          <w:tcPr>
            <w:tcW w:w="2977" w:type="dxa"/>
            <w:tcBorders>
              <w:top w:val="nil"/>
              <w:left w:val="nil"/>
              <w:bottom w:val="nil"/>
              <w:right w:val="nil"/>
            </w:tcBorders>
            <w:shd w:val="clear" w:color="auto" w:fill="auto"/>
            <w:noWrap/>
            <w:vAlign w:val="center"/>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lang w:val="es-ES" w:eastAsia="es-ES"/>
              </w:rPr>
              <w:t>*Ejecución al 30 de noviembre de 2020</w:t>
            </w:r>
          </w:p>
        </w:tc>
        <w:tc>
          <w:tcPr>
            <w:tcW w:w="1559" w:type="dxa"/>
            <w:tcBorders>
              <w:top w:val="nil"/>
              <w:left w:val="nil"/>
              <w:bottom w:val="nil"/>
              <w:right w:val="nil"/>
            </w:tcBorders>
            <w:shd w:val="clear" w:color="auto" w:fill="auto"/>
            <w:noWrap/>
            <w:vAlign w:val="bottom"/>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u w:val="double"/>
                <w:lang w:val="es-ES" w:eastAsia="es-ES"/>
              </w:rPr>
              <w:t xml:space="preserve">        481.078.395,00 </w:t>
            </w:r>
          </w:p>
        </w:tc>
        <w:tc>
          <w:tcPr>
            <w:tcW w:w="1424" w:type="dxa"/>
            <w:tcBorders>
              <w:top w:val="nil"/>
              <w:left w:val="nil"/>
              <w:bottom w:val="nil"/>
              <w:right w:val="nil"/>
            </w:tcBorders>
            <w:shd w:val="clear" w:color="auto" w:fill="auto"/>
            <w:noWrap/>
            <w:vAlign w:val="bottom"/>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u w:val="double"/>
                <w:lang w:val="es-ES" w:eastAsia="es-ES"/>
              </w:rPr>
              <w:t xml:space="preserve">                 481.078.395,00</w:t>
            </w:r>
          </w:p>
        </w:tc>
        <w:tc>
          <w:tcPr>
            <w:tcW w:w="1411" w:type="dxa"/>
            <w:tcBorders>
              <w:top w:val="nil"/>
              <w:left w:val="nil"/>
              <w:bottom w:val="nil"/>
              <w:right w:val="nil"/>
            </w:tcBorders>
            <w:shd w:val="clear" w:color="auto" w:fill="auto"/>
            <w:noWrap/>
            <w:vAlign w:val="bottom"/>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u w:val="double"/>
                <w:lang w:val="es-ES" w:eastAsia="es-ES"/>
              </w:rPr>
              <w:t>359,180,619.82</w:t>
            </w:r>
          </w:p>
        </w:tc>
        <w:tc>
          <w:tcPr>
            <w:tcW w:w="993" w:type="dxa"/>
            <w:tcBorders>
              <w:top w:val="nil"/>
              <w:left w:val="nil"/>
              <w:bottom w:val="nil"/>
              <w:right w:val="nil"/>
            </w:tcBorders>
            <w:shd w:val="clear" w:color="auto" w:fill="auto"/>
            <w:noWrap/>
            <w:vAlign w:val="bottom"/>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u w:val="double"/>
                <w:lang w:val="es-ES" w:eastAsia="es-ES"/>
              </w:rPr>
              <w:t xml:space="preserve">                       1.00 </w:t>
            </w:r>
          </w:p>
        </w:tc>
        <w:tc>
          <w:tcPr>
            <w:tcW w:w="1143" w:type="dxa"/>
            <w:tcBorders>
              <w:top w:val="nil"/>
              <w:left w:val="nil"/>
              <w:bottom w:val="nil"/>
              <w:right w:val="nil"/>
            </w:tcBorders>
            <w:shd w:val="clear" w:color="auto" w:fill="auto"/>
            <w:noWrap/>
            <w:vAlign w:val="bottom"/>
            <w:hideMark/>
          </w:tcPr>
          <w:p w:rsidR="00262B3B" w:rsidRPr="00262B3B" w:rsidRDefault="00262B3B" w:rsidP="00262B3B">
            <w:pPr>
              <w:spacing w:after="0" w:line="240" w:lineRule="auto"/>
              <w:jc w:val="left"/>
              <w:rPr>
                <w:rFonts w:eastAsia="Times New Roman" w:cs="Times New Roman"/>
                <w:color w:val="000000"/>
                <w:spacing w:val="0"/>
                <w:szCs w:val="18"/>
                <w:lang w:val="es-ES" w:eastAsia="es-ES"/>
              </w:rPr>
            </w:pPr>
            <w:r w:rsidRPr="00262B3B">
              <w:rPr>
                <w:rFonts w:eastAsia="Times New Roman" w:cs="Times New Roman"/>
                <w:b/>
                <w:bCs/>
                <w:color w:val="000000"/>
                <w:spacing w:val="0"/>
                <w:szCs w:val="18"/>
                <w:u w:val="double"/>
                <w:lang w:val="es-ES" w:eastAsia="es-ES"/>
              </w:rPr>
              <w:t xml:space="preserve">                                  -   </w:t>
            </w:r>
          </w:p>
        </w:tc>
      </w:tr>
      <w:tr w:rsidR="00262B3B" w:rsidRPr="00262B3B" w:rsidTr="006736EA">
        <w:trPr>
          <w:trHeight w:val="345"/>
        </w:trPr>
        <w:tc>
          <w:tcPr>
            <w:tcW w:w="2977" w:type="dxa"/>
            <w:tcBorders>
              <w:top w:val="nil"/>
              <w:left w:val="nil"/>
              <w:bottom w:val="nil"/>
              <w:right w:val="nil"/>
            </w:tcBorders>
            <w:shd w:val="clear" w:color="auto" w:fill="auto"/>
            <w:noWrap/>
            <w:vAlign w:val="center"/>
          </w:tcPr>
          <w:p w:rsidR="00262B3B" w:rsidRPr="00262B3B" w:rsidRDefault="00262B3B" w:rsidP="00262B3B">
            <w:pPr>
              <w:spacing w:after="0" w:line="240" w:lineRule="auto"/>
              <w:jc w:val="left"/>
              <w:rPr>
                <w:rFonts w:ascii="Calibri" w:eastAsia="Times New Roman" w:hAnsi="Calibri" w:cs="Times New Roman"/>
                <w:b/>
                <w:bCs/>
                <w:color w:val="000000"/>
                <w:spacing w:val="0"/>
                <w:sz w:val="22"/>
                <w:lang w:val="es-ES" w:eastAsia="es-ES"/>
              </w:rPr>
            </w:pPr>
          </w:p>
        </w:tc>
        <w:tc>
          <w:tcPr>
            <w:tcW w:w="1559" w:type="dxa"/>
            <w:tcBorders>
              <w:top w:val="nil"/>
              <w:left w:val="nil"/>
              <w:bottom w:val="nil"/>
              <w:right w:val="nil"/>
            </w:tcBorders>
            <w:shd w:val="clear" w:color="auto" w:fill="auto"/>
            <w:noWrap/>
            <w:vAlign w:val="bottom"/>
          </w:tcPr>
          <w:p w:rsidR="00262B3B" w:rsidRPr="00262B3B" w:rsidRDefault="00262B3B" w:rsidP="00262B3B">
            <w:pPr>
              <w:spacing w:after="0" w:line="240" w:lineRule="auto"/>
              <w:jc w:val="left"/>
              <w:rPr>
                <w:rFonts w:ascii="Calibri" w:eastAsia="Times New Roman" w:hAnsi="Calibri" w:cs="Times New Roman"/>
                <w:b/>
                <w:bCs/>
                <w:color w:val="000000"/>
                <w:spacing w:val="0"/>
                <w:sz w:val="22"/>
                <w:u w:val="double"/>
                <w:lang w:val="es-ES" w:eastAsia="es-ES"/>
              </w:rPr>
            </w:pPr>
          </w:p>
        </w:tc>
        <w:tc>
          <w:tcPr>
            <w:tcW w:w="1424" w:type="dxa"/>
            <w:tcBorders>
              <w:top w:val="nil"/>
              <w:left w:val="nil"/>
              <w:bottom w:val="nil"/>
              <w:right w:val="nil"/>
            </w:tcBorders>
            <w:shd w:val="clear" w:color="auto" w:fill="auto"/>
            <w:noWrap/>
            <w:vAlign w:val="bottom"/>
          </w:tcPr>
          <w:p w:rsidR="00262B3B" w:rsidRPr="00262B3B" w:rsidRDefault="00262B3B" w:rsidP="00262B3B">
            <w:pPr>
              <w:spacing w:after="0" w:line="240" w:lineRule="auto"/>
              <w:jc w:val="left"/>
              <w:rPr>
                <w:rFonts w:ascii="Calibri" w:eastAsia="Times New Roman" w:hAnsi="Calibri" w:cs="Times New Roman"/>
                <w:b/>
                <w:bCs/>
                <w:color w:val="000000"/>
                <w:spacing w:val="0"/>
                <w:sz w:val="22"/>
                <w:u w:val="double"/>
                <w:lang w:val="es-ES" w:eastAsia="es-ES"/>
              </w:rPr>
            </w:pPr>
          </w:p>
        </w:tc>
        <w:tc>
          <w:tcPr>
            <w:tcW w:w="1411" w:type="dxa"/>
            <w:tcBorders>
              <w:top w:val="nil"/>
              <w:left w:val="nil"/>
              <w:bottom w:val="nil"/>
              <w:right w:val="nil"/>
            </w:tcBorders>
            <w:shd w:val="clear" w:color="auto" w:fill="auto"/>
            <w:noWrap/>
            <w:vAlign w:val="bottom"/>
          </w:tcPr>
          <w:p w:rsidR="00262B3B" w:rsidRPr="00262B3B" w:rsidRDefault="00262B3B" w:rsidP="00262B3B">
            <w:pPr>
              <w:spacing w:after="0" w:line="240" w:lineRule="auto"/>
              <w:jc w:val="left"/>
              <w:rPr>
                <w:rFonts w:ascii="Calibri" w:eastAsia="Times New Roman" w:hAnsi="Calibri" w:cs="Times New Roman"/>
                <w:b/>
                <w:bCs/>
                <w:color w:val="000000"/>
                <w:spacing w:val="0"/>
                <w:sz w:val="22"/>
                <w:u w:val="double"/>
                <w:lang w:val="es-ES" w:eastAsia="es-ES"/>
              </w:rPr>
            </w:pPr>
          </w:p>
        </w:tc>
        <w:tc>
          <w:tcPr>
            <w:tcW w:w="993" w:type="dxa"/>
            <w:tcBorders>
              <w:top w:val="nil"/>
              <w:left w:val="nil"/>
              <w:bottom w:val="nil"/>
              <w:right w:val="nil"/>
            </w:tcBorders>
            <w:shd w:val="clear" w:color="auto" w:fill="auto"/>
            <w:noWrap/>
            <w:vAlign w:val="bottom"/>
          </w:tcPr>
          <w:p w:rsidR="00262B3B" w:rsidRPr="00262B3B" w:rsidRDefault="00262B3B" w:rsidP="00262B3B">
            <w:pPr>
              <w:spacing w:after="0" w:line="240" w:lineRule="auto"/>
              <w:jc w:val="left"/>
              <w:rPr>
                <w:rFonts w:ascii="Calibri" w:eastAsia="Times New Roman" w:hAnsi="Calibri" w:cs="Times New Roman"/>
                <w:b/>
                <w:bCs/>
                <w:color w:val="000000"/>
                <w:spacing w:val="0"/>
                <w:sz w:val="22"/>
                <w:u w:val="double"/>
                <w:lang w:val="es-ES" w:eastAsia="es-ES"/>
              </w:rPr>
            </w:pPr>
          </w:p>
        </w:tc>
        <w:tc>
          <w:tcPr>
            <w:tcW w:w="1143" w:type="dxa"/>
            <w:tcBorders>
              <w:top w:val="nil"/>
              <w:left w:val="nil"/>
              <w:bottom w:val="nil"/>
              <w:right w:val="nil"/>
            </w:tcBorders>
            <w:shd w:val="clear" w:color="auto" w:fill="auto"/>
            <w:noWrap/>
            <w:vAlign w:val="bottom"/>
          </w:tcPr>
          <w:p w:rsidR="00262B3B" w:rsidRPr="00262B3B" w:rsidRDefault="00262B3B" w:rsidP="00262B3B">
            <w:pPr>
              <w:spacing w:after="0" w:line="240" w:lineRule="auto"/>
              <w:jc w:val="left"/>
              <w:rPr>
                <w:rFonts w:ascii="Calibri" w:eastAsia="Times New Roman" w:hAnsi="Calibri" w:cs="Times New Roman"/>
                <w:b/>
                <w:bCs/>
                <w:color w:val="000000"/>
                <w:spacing w:val="0"/>
                <w:sz w:val="22"/>
                <w:u w:val="double"/>
                <w:lang w:val="es-ES" w:eastAsia="es-ES"/>
              </w:rPr>
            </w:pPr>
          </w:p>
        </w:tc>
      </w:tr>
    </w:tbl>
    <w:p w:rsidR="00262B3B" w:rsidRPr="00262B3B" w:rsidRDefault="00262B3B" w:rsidP="00262B3B">
      <w:pPr>
        <w:rPr>
          <w:lang w:val="es-DO"/>
        </w:rPr>
      </w:pPr>
      <w:r w:rsidRPr="00262B3B">
        <w:rPr>
          <w:lang w:val="es-DO"/>
        </w:rPr>
        <w:t xml:space="preserve"> Fuente: Elaboración propia a partir de datos del SIGEF.</w:t>
      </w:r>
    </w:p>
    <w:p w:rsidR="00262B3B" w:rsidRPr="00262B3B" w:rsidRDefault="00262B3B" w:rsidP="00262B3B">
      <w:pPr>
        <w:rPr>
          <w:lang w:val="es-DO"/>
        </w:rPr>
      </w:pPr>
      <w:r w:rsidRPr="00262B3B">
        <w:rPr>
          <w:lang w:val="es-DO"/>
        </w:rPr>
        <w:lastRenderedPageBreak/>
        <w:t>Otras acciones realizadas están relacionadas al análisis a las cuentas presupuestarias y disponibilidad de las mismas, también se llevó a cabo el control de la ejecución del presupuesto mensualmente y se elaboraron informes diario y mensual de la ejecución presupuestaria.</w:t>
      </w:r>
    </w:p>
    <w:p w:rsidR="00262B3B" w:rsidRPr="00262B3B" w:rsidRDefault="00262B3B" w:rsidP="00262B3B">
      <w:pPr>
        <w:rPr>
          <w:lang w:val="es-DO"/>
        </w:rPr>
      </w:pPr>
      <w:r w:rsidRPr="00262B3B">
        <w:rPr>
          <w:lang w:val="es-DO"/>
        </w:rPr>
        <w:t xml:space="preserve">De igual modo, se elaboraron informe semestral para Contabilidad Gubernamental y se realizaron las conciliaciones de las cuentas bancarias correspondientes. Además, se efectuaron los Estados Financieros de la institución. En cuanto a validar los bienes que se encuentran en uso y mantener actualizados los registros contables de la CPADB, se hicieron los inventarios de activos correspondientes. </w:t>
      </w:r>
    </w:p>
    <w:p w:rsidR="00262B3B" w:rsidRPr="00262B3B" w:rsidRDefault="00262B3B" w:rsidP="00262B3B">
      <w:pPr>
        <w:rPr>
          <w:lang w:val="es-DO"/>
        </w:rPr>
      </w:pPr>
    </w:p>
    <w:p w:rsidR="00262B3B" w:rsidRPr="00262B3B" w:rsidRDefault="00262B3B" w:rsidP="00262B3B">
      <w:pPr>
        <w:rPr>
          <w:lang w:val="es-DO"/>
        </w:rPr>
      </w:pPr>
    </w:p>
    <w:p w:rsidR="00262B3B" w:rsidRPr="00262B3B" w:rsidRDefault="00262B3B" w:rsidP="00262B3B">
      <w:pPr>
        <w:rPr>
          <w:lang w:val="es-DO"/>
        </w:rPr>
      </w:pPr>
    </w:p>
    <w:p w:rsidR="00262B3B" w:rsidRPr="00262B3B" w:rsidRDefault="00262B3B" w:rsidP="00262B3B">
      <w:pPr>
        <w:rPr>
          <w:lang w:val="es-DO"/>
        </w:rPr>
      </w:pPr>
      <w:r w:rsidRPr="00262B3B">
        <w:rPr>
          <w:lang w:val="es-DO"/>
        </w:rPr>
        <w:t xml:space="preserve">Para este año 2020, detallamos a continuación las inversiones realizadas mediante la ejecución física financiera de nuestro producto registrado en el Sistema de Gestión Financiera (SIGEF), las cuales han sido programadas y ejecutadas a su ultimo corte en el periodo enero – septiembre, del año en curso. </w:t>
      </w:r>
    </w:p>
    <w:p w:rsidR="00262B3B" w:rsidRPr="00262B3B" w:rsidRDefault="00262B3B" w:rsidP="00262B3B">
      <w:pPr>
        <w:rPr>
          <w:lang w:val="es-DO"/>
        </w:rPr>
      </w:pPr>
      <w:r w:rsidRPr="00262B3B">
        <w:rPr>
          <w:lang w:val="es-DO"/>
        </w:rPr>
        <w:t>Tabla 3. Ejecución Física Financiera</w:t>
      </w:r>
    </w:p>
    <w:tbl>
      <w:tblPr>
        <w:tblW w:w="8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7"/>
        <w:gridCol w:w="1435"/>
        <w:gridCol w:w="1640"/>
        <w:gridCol w:w="1514"/>
        <w:gridCol w:w="1523"/>
        <w:gridCol w:w="1261"/>
      </w:tblGrid>
      <w:tr w:rsidR="00262B3B" w:rsidRPr="00262B3B" w:rsidTr="006736EA">
        <w:trPr>
          <w:trHeight w:val="2286"/>
        </w:trPr>
        <w:tc>
          <w:tcPr>
            <w:tcW w:w="1387" w:type="dxa"/>
            <w:shd w:val="clear" w:color="auto" w:fill="auto"/>
            <w:noWrap/>
            <w:vAlign w:val="center"/>
            <w:hideMark/>
          </w:tcPr>
          <w:p w:rsidR="00262B3B" w:rsidRPr="00262B3B" w:rsidRDefault="00262B3B" w:rsidP="00262B3B">
            <w:pPr>
              <w:rPr>
                <w:b/>
                <w:lang w:val="es-DO" w:eastAsia="es-DO"/>
              </w:rPr>
            </w:pPr>
            <w:r w:rsidRPr="00262B3B">
              <w:rPr>
                <w:b/>
                <w:lang w:val="es-DO" w:eastAsia="es-DO"/>
              </w:rPr>
              <w:t>Producto</w:t>
            </w:r>
          </w:p>
        </w:tc>
        <w:tc>
          <w:tcPr>
            <w:tcW w:w="1435" w:type="dxa"/>
            <w:shd w:val="clear" w:color="auto" w:fill="auto"/>
            <w:vAlign w:val="center"/>
            <w:hideMark/>
          </w:tcPr>
          <w:p w:rsidR="00262B3B" w:rsidRPr="00262B3B" w:rsidRDefault="00262B3B" w:rsidP="00262B3B">
            <w:pPr>
              <w:rPr>
                <w:b/>
                <w:lang w:val="es-DO" w:eastAsia="es-DO"/>
              </w:rPr>
            </w:pPr>
            <w:r w:rsidRPr="00262B3B">
              <w:rPr>
                <w:b/>
                <w:lang w:val="es-DO" w:eastAsia="es-DO"/>
              </w:rPr>
              <w:t>Unidad de medida</w:t>
            </w:r>
          </w:p>
        </w:tc>
        <w:tc>
          <w:tcPr>
            <w:tcW w:w="1640" w:type="dxa"/>
            <w:shd w:val="clear" w:color="auto" w:fill="auto"/>
            <w:vAlign w:val="bottom"/>
            <w:hideMark/>
          </w:tcPr>
          <w:p w:rsidR="00262B3B" w:rsidRPr="00262B3B" w:rsidRDefault="00262B3B" w:rsidP="00262B3B">
            <w:pPr>
              <w:spacing w:after="0"/>
              <w:rPr>
                <w:b/>
                <w:lang w:val="es-DO" w:eastAsia="es-DO"/>
              </w:rPr>
            </w:pPr>
            <w:r w:rsidRPr="00262B3B">
              <w:rPr>
                <w:b/>
                <w:lang w:val="es-DO" w:eastAsia="es-DO"/>
              </w:rPr>
              <w:t>Presupuesto asignado (incluye gasto de inversión y gasto de soporte)</w:t>
            </w:r>
          </w:p>
        </w:tc>
        <w:tc>
          <w:tcPr>
            <w:tcW w:w="1514" w:type="dxa"/>
            <w:shd w:val="clear" w:color="auto" w:fill="auto"/>
            <w:vAlign w:val="center"/>
            <w:hideMark/>
          </w:tcPr>
          <w:p w:rsidR="00262B3B" w:rsidRPr="00262B3B" w:rsidRDefault="00262B3B" w:rsidP="00262B3B">
            <w:pPr>
              <w:rPr>
                <w:b/>
                <w:lang w:val="es-DO" w:eastAsia="es-DO"/>
              </w:rPr>
            </w:pPr>
            <w:r w:rsidRPr="00262B3B">
              <w:rPr>
                <w:b/>
                <w:lang w:val="es-DO" w:eastAsia="es-DO"/>
              </w:rPr>
              <w:t>Metas programadas</w:t>
            </w:r>
          </w:p>
        </w:tc>
        <w:tc>
          <w:tcPr>
            <w:tcW w:w="1523" w:type="dxa"/>
            <w:shd w:val="clear" w:color="auto" w:fill="auto"/>
            <w:vAlign w:val="center"/>
            <w:hideMark/>
          </w:tcPr>
          <w:p w:rsidR="00262B3B" w:rsidRPr="00262B3B" w:rsidRDefault="00262B3B" w:rsidP="00262B3B">
            <w:pPr>
              <w:rPr>
                <w:b/>
                <w:lang w:val="es-DO" w:eastAsia="es-DO"/>
              </w:rPr>
            </w:pPr>
            <w:r w:rsidRPr="00262B3B">
              <w:rPr>
                <w:b/>
                <w:lang w:val="es-DO" w:eastAsia="es-DO"/>
              </w:rPr>
              <w:t>Ejecución financiera en producto</w:t>
            </w:r>
          </w:p>
        </w:tc>
        <w:tc>
          <w:tcPr>
            <w:tcW w:w="1261" w:type="dxa"/>
            <w:shd w:val="clear" w:color="auto" w:fill="auto"/>
            <w:vAlign w:val="center"/>
            <w:hideMark/>
          </w:tcPr>
          <w:p w:rsidR="00262B3B" w:rsidRPr="00262B3B" w:rsidRDefault="00262B3B" w:rsidP="00262B3B">
            <w:pPr>
              <w:rPr>
                <w:b/>
                <w:lang w:val="es-DO" w:eastAsia="es-DO"/>
              </w:rPr>
            </w:pPr>
            <w:r w:rsidRPr="00262B3B">
              <w:rPr>
                <w:b/>
                <w:lang w:val="es-DO" w:eastAsia="es-DO"/>
              </w:rPr>
              <w:t>Metas alcanzadas</w:t>
            </w:r>
          </w:p>
        </w:tc>
      </w:tr>
      <w:tr w:rsidR="00262B3B" w:rsidRPr="00262B3B" w:rsidTr="006736EA">
        <w:trPr>
          <w:trHeight w:val="855"/>
        </w:trPr>
        <w:tc>
          <w:tcPr>
            <w:tcW w:w="1387" w:type="dxa"/>
            <w:shd w:val="clear" w:color="auto" w:fill="auto"/>
            <w:vAlign w:val="bottom"/>
            <w:hideMark/>
          </w:tcPr>
          <w:p w:rsidR="00262B3B" w:rsidRPr="00262B3B" w:rsidRDefault="00262B3B" w:rsidP="00262B3B">
            <w:pPr>
              <w:spacing w:after="0"/>
              <w:rPr>
                <w:lang w:val="es-DO" w:eastAsia="es-DO"/>
              </w:rPr>
            </w:pPr>
            <w:r w:rsidRPr="00262B3B">
              <w:rPr>
                <w:lang w:val="es-DO" w:eastAsia="es-DO"/>
              </w:rPr>
              <w:t xml:space="preserve">Comunidades de zonas urbanas y rurales reciben asistencia </w:t>
            </w:r>
            <w:r w:rsidRPr="00262B3B">
              <w:rPr>
                <w:lang w:val="es-DO" w:eastAsia="es-DO"/>
              </w:rPr>
              <w:lastRenderedPageBreak/>
              <w:t>social focalizada</w:t>
            </w:r>
          </w:p>
        </w:tc>
        <w:tc>
          <w:tcPr>
            <w:tcW w:w="1435" w:type="dxa"/>
            <w:shd w:val="clear" w:color="auto" w:fill="auto"/>
            <w:vAlign w:val="bottom"/>
            <w:hideMark/>
          </w:tcPr>
          <w:p w:rsidR="00262B3B" w:rsidRPr="00262B3B" w:rsidRDefault="00262B3B" w:rsidP="00262B3B">
            <w:pPr>
              <w:rPr>
                <w:lang w:val="es-DO" w:eastAsia="es-DO"/>
              </w:rPr>
            </w:pPr>
            <w:r w:rsidRPr="00262B3B">
              <w:rPr>
                <w:lang w:val="es-DO" w:eastAsia="es-DO"/>
              </w:rPr>
              <w:lastRenderedPageBreak/>
              <w:t xml:space="preserve">No. Familias beneficiadas </w:t>
            </w:r>
          </w:p>
          <w:p w:rsidR="00262B3B" w:rsidRPr="00262B3B" w:rsidRDefault="00262B3B" w:rsidP="00262B3B">
            <w:pPr>
              <w:rPr>
                <w:lang w:val="es-DO" w:eastAsia="es-DO"/>
              </w:rPr>
            </w:pPr>
          </w:p>
        </w:tc>
        <w:tc>
          <w:tcPr>
            <w:tcW w:w="1640" w:type="dxa"/>
            <w:shd w:val="clear" w:color="auto" w:fill="auto"/>
            <w:noWrap/>
            <w:vAlign w:val="bottom"/>
            <w:hideMark/>
          </w:tcPr>
          <w:p w:rsidR="00262B3B" w:rsidRPr="00262B3B" w:rsidRDefault="00262B3B" w:rsidP="00262B3B">
            <w:pPr>
              <w:rPr>
                <w:lang w:val="es-DO" w:eastAsia="es-DO"/>
              </w:rPr>
            </w:pPr>
            <w:r w:rsidRPr="00262B3B">
              <w:rPr>
                <w:lang w:val="es-DO" w:eastAsia="es-DO"/>
              </w:rPr>
              <w:t xml:space="preserve">                   481.078.395,00</w:t>
            </w:r>
          </w:p>
          <w:p w:rsidR="00262B3B" w:rsidRPr="00262B3B" w:rsidRDefault="00262B3B" w:rsidP="00262B3B">
            <w:pPr>
              <w:rPr>
                <w:lang w:val="es-DO" w:eastAsia="es-DO"/>
              </w:rPr>
            </w:pPr>
            <w:r w:rsidRPr="00262B3B">
              <w:rPr>
                <w:lang w:val="es-DO" w:eastAsia="es-DO"/>
              </w:rPr>
              <w:t xml:space="preserve">   </w:t>
            </w:r>
          </w:p>
        </w:tc>
        <w:tc>
          <w:tcPr>
            <w:tcW w:w="1514" w:type="dxa"/>
            <w:shd w:val="clear" w:color="auto" w:fill="auto"/>
            <w:noWrap/>
            <w:vAlign w:val="bottom"/>
            <w:hideMark/>
          </w:tcPr>
          <w:p w:rsidR="00262B3B" w:rsidRPr="00262B3B" w:rsidRDefault="00262B3B" w:rsidP="00262B3B">
            <w:pPr>
              <w:rPr>
                <w:lang w:val="es-DO" w:eastAsia="es-DO"/>
              </w:rPr>
            </w:pPr>
            <w:r w:rsidRPr="00262B3B">
              <w:rPr>
                <w:lang w:val="es-DO" w:eastAsia="es-DO"/>
              </w:rPr>
              <w:t>129.254</w:t>
            </w:r>
          </w:p>
          <w:p w:rsidR="00262B3B" w:rsidRPr="00262B3B" w:rsidRDefault="00262B3B" w:rsidP="00262B3B">
            <w:pPr>
              <w:rPr>
                <w:lang w:val="es-DO" w:eastAsia="es-DO"/>
              </w:rPr>
            </w:pPr>
          </w:p>
        </w:tc>
        <w:tc>
          <w:tcPr>
            <w:tcW w:w="1523" w:type="dxa"/>
            <w:shd w:val="clear" w:color="auto" w:fill="auto"/>
            <w:noWrap/>
            <w:vAlign w:val="bottom"/>
            <w:hideMark/>
          </w:tcPr>
          <w:p w:rsidR="00262B3B" w:rsidRPr="00262B3B" w:rsidRDefault="00262B3B" w:rsidP="00262B3B">
            <w:pPr>
              <w:rPr>
                <w:lang w:val="es-DO" w:eastAsia="es-DO"/>
              </w:rPr>
            </w:pPr>
            <w:r w:rsidRPr="00262B3B">
              <w:rPr>
                <w:lang w:val="es-DO" w:eastAsia="es-DO"/>
              </w:rPr>
              <w:t xml:space="preserve">               341,682,577.06</w:t>
            </w:r>
          </w:p>
          <w:p w:rsidR="00262B3B" w:rsidRPr="00262B3B" w:rsidRDefault="00262B3B" w:rsidP="00262B3B">
            <w:pPr>
              <w:rPr>
                <w:lang w:val="es-DO" w:eastAsia="es-DO"/>
              </w:rPr>
            </w:pPr>
            <w:r w:rsidRPr="00262B3B">
              <w:rPr>
                <w:lang w:val="es-DO" w:eastAsia="es-DO"/>
              </w:rPr>
              <w:t xml:space="preserve"> </w:t>
            </w:r>
          </w:p>
        </w:tc>
        <w:tc>
          <w:tcPr>
            <w:tcW w:w="1261" w:type="dxa"/>
            <w:shd w:val="clear" w:color="auto" w:fill="auto"/>
            <w:noWrap/>
            <w:vAlign w:val="bottom"/>
            <w:hideMark/>
          </w:tcPr>
          <w:p w:rsidR="00262B3B" w:rsidRPr="00262B3B" w:rsidRDefault="00262B3B" w:rsidP="00262B3B">
            <w:pPr>
              <w:rPr>
                <w:lang w:val="es-DO" w:eastAsia="es-DO"/>
              </w:rPr>
            </w:pPr>
            <w:r w:rsidRPr="00262B3B">
              <w:rPr>
                <w:lang w:val="es-DO" w:eastAsia="es-DO"/>
              </w:rPr>
              <w:t>336,170</w:t>
            </w:r>
          </w:p>
          <w:p w:rsidR="00262B3B" w:rsidRPr="00262B3B" w:rsidRDefault="00262B3B" w:rsidP="00262B3B">
            <w:pPr>
              <w:rPr>
                <w:lang w:val="es-DO" w:eastAsia="es-DO"/>
              </w:rPr>
            </w:pPr>
          </w:p>
        </w:tc>
      </w:tr>
      <w:tr w:rsidR="00262B3B" w:rsidRPr="00262B3B" w:rsidTr="006736EA">
        <w:trPr>
          <w:trHeight w:val="496"/>
        </w:trPr>
        <w:tc>
          <w:tcPr>
            <w:tcW w:w="1387" w:type="dxa"/>
            <w:shd w:val="clear" w:color="auto" w:fill="auto"/>
            <w:vAlign w:val="bottom"/>
            <w:hideMark/>
          </w:tcPr>
          <w:p w:rsidR="00262B3B" w:rsidRPr="00262B3B" w:rsidRDefault="00262B3B" w:rsidP="00262B3B">
            <w:pPr>
              <w:rPr>
                <w:b/>
                <w:bCs/>
                <w:szCs w:val="18"/>
                <w:lang w:val="es-DO" w:eastAsia="es-DO"/>
              </w:rPr>
            </w:pPr>
            <w:r w:rsidRPr="00262B3B">
              <w:rPr>
                <w:b/>
                <w:bCs/>
                <w:szCs w:val="18"/>
                <w:lang w:val="es-DO" w:eastAsia="es-DO"/>
              </w:rPr>
              <w:lastRenderedPageBreak/>
              <w:t>Totales</w:t>
            </w:r>
          </w:p>
        </w:tc>
        <w:tc>
          <w:tcPr>
            <w:tcW w:w="1435" w:type="dxa"/>
            <w:shd w:val="clear" w:color="auto" w:fill="auto"/>
            <w:noWrap/>
            <w:vAlign w:val="bottom"/>
            <w:hideMark/>
          </w:tcPr>
          <w:p w:rsidR="00262B3B" w:rsidRPr="00262B3B" w:rsidRDefault="00262B3B" w:rsidP="00262B3B">
            <w:pPr>
              <w:rPr>
                <w:b/>
                <w:bCs/>
                <w:szCs w:val="18"/>
                <w:lang w:val="es-DO" w:eastAsia="es-DO"/>
              </w:rPr>
            </w:pPr>
          </w:p>
        </w:tc>
        <w:tc>
          <w:tcPr>
            <w:tcW w:w="1640" w:type="dxa"/>
            <w:shd w:val="clear" w:color="auto" w:fill="auto"/>
            <w:noWrap/>
            <w:vAlign w:val="bottom"/>
            <w:hideMark/>
          </w:tcPr>
          <w:p w:rsidR="00262B3B" w:rsidRPr="00262B3B" w:rsidRDefault="00262B3B" w:rsidP="00262B3B">
            <w:pPr>
              <w:rPr>
                <w:b/>
                <w:szCs w:val="18"/>
                <w:lang w:val="es-DO" w:eastAsia="es-DO"/>
              </w:rPr>
            </w:pPr>
            <w:r w:rsidRPr="00262B3B">
              <w:rPr>
                <w:b/>
                <w:szCs w:val="18"/>
                <w:lang w:val="es-DO" w:eastAsia="es-DO"/>
              </w:rPr>
              <w:t xml:space="preserve"> 481.078.395,00</w:t>
            </w:r>
          </w:p>
        </w:tc>
        <w:tc>
          <w:tcPr>
            <w:tcW w:w="1514" w:type="dxa"/>
            <w:shd w:val="clear" w:color="auto" w:fill="auto"/>
            <w:noWrap/>
            <w:vAlign w:val="bottom"/>
            <w:hideMark/>
          </w:tcPr>
          <w:p w:rsidR="00262B3B" w:rsidRPr="00262B3B" w:rsidRDefault="00262B3B" w:rsidP="00262B3B">
            <w:pPr>
              <w:rPr>
                <w:b/>
                <w:szCs w:val="18"/>
                <w:lang w:val="es-DO" w:eastAsia="es-DO"/>
              </w:rPr>
            </w:pPr>
            <w:r w:rsidRPr="00262B3B">
              <w:rPr>
                <w:b/>
                <w:szCs w:val="18"/>
                <w:lang w:val="es-DO" w:eastAsia="es-DO"/>
              </w:rPr>
              <w:t>129.254</w:t>
            </w:r>
          </w:p>
        </w:tc>
        <w:tc>
          <w:tcPr>
            <w:tcW w:w="1523" w:type="dxa"/>
            <w:shd w:val="clear" w:color="auto" w:fill="auto"/>
            <w:noWrap/>
            <w:vAlign w:val="bottom"/>
            <w:hideMark/>
          </w:tcPr>
          <w:p w:rsidR="00262B3B" w:rsidRPr="00262B3B" w:rsidRDefault="00262B3B" w:rsidP="00262B3B">
            <w:pPr>
              <w:rPr>
                <w:b/>
                <w:szCs w:val="18"/>
                <w:lang w:val="es-DO" w:eastAsia="es-DO"/>
              </w:rPr>
            </w:pPr>
            <w:r w:rsidRPr="00262B3B">
              <w:rPr>
                <w:b/>
                <w:szCs w:val="18"/>
                <w:lang w:val="es-DO" w:eastAsia="es-DO"/>
              </w:rPr>
              <w:t xml:space="preserve">               341,682,577.06</w:t>
            </w:r>
          </w:p>
        </w:tc>
        <w:tc>
          <w:tcPr>
            <w:tcW w:w="1261" w:type="dxa"/>
            <w:shd w:val="clear" w:color="auto" w:fill="auto"/>
            <w:noWrap/>
            <w:vAlign w:val="bottom"/>
            <w:hideMark/>
          </w:tcPr>
          <w:p w:rsidR="00262B3B" w:rsidRPr="00262B3B" w:rsidRDefault="00262B3B" w:rsidP="00262B3B">
            <w:pPr>
              <w:rPr>
                <w:b/>
                <w:szCs w:val="18"/>
                <w:lang w:val="es-DO" w:eastAsia="es-DO"/>
              </w:rPr>
            </w:pPr>
            <w:r w:rsidRPr="00262B3B">
              <w:rPr>
                <w:b/>
                <w:szCs w:val="18"/>
                <w:lang w:val="es-DO" w:eastAsia="es-DO"/>
              </w:rPr>
              <w:t>336,170</w:t>
            </w:r>
          </w:p>
        </w:tc>
      </w:tr>
    </w:tbl>
    <w:p w:rsidR="00262B3B" w:rsidRPr="00262B3B" w:rsidRDefault="00262B3B" w:rsidP="00262B3B">
      <w:pPr>
        <w:rPr>
          <w:lang w:val="es-DO"/>
        </w:rPr>
      </w:pPr>
      <w:r w:rsidRPr="00262B3B">
        <w:rPr>
          <w:lang w:val="es-DO"/>
        </w:rPr>
        <w:t>Fuente: Elaboración propia a partir de información cargada en portal SIGEF</w:t>
      </w:r>
    </w:p>
    <w:p w:rsidR="00262B3B" w:rsidRPr="00262B3B" w:rsidRDefault="00262B3B" w:rsidP="00262B3B">
      <w:pPr>
        <w:rPr>
          <w:color w:val="FF0000"/>
          <w:lang w:val="es-DO"/>
        </w:rPr>
      </w:pPr>
    </w:p>
    <w:p w:rsidR="00262B3B" w:rsidRPr="00262B3B" w:rsidRDefault="00262B3B" w:rsidP="00262B3B">
      <w:pPr>
        <w:numPr>
          <w:ilvl w:val="1"/>
          <w:numId w:val="0"/>
        </w:numPr>
        <w:jc w:val="center"/>
        <w:outlineLvl w:val="2"/>
        <w:rPr>
          <w:rFonts w:ascii="iCiel Gotham Medium" w:eastAsiaTheme="minorEastAsia" w:hAnsi="iCiel Gotham Medium"/>
          <w:spacing w:val="40"/>
          <w:sz w:val="16"/>
          <w:lang w:val="es-DO"/>
        </w:rPr>
      </w:pPr>
      <w:r w:rsidRPr="00262B3B">
        <w:rPr>
          <w:rFonts w:ascii="iCiel Gotham Medium" w:eastAsiaTheme="minorEastAsia" w:hAnsi="iCiel Gotham Medium"/>
          <w:spacing w:val="40"/>
          <w:sz w:val="16"/>
          <w:lang w:val="es-DO"/>
        </w:rPr>
        <w:t>b) Contrataciones y Adquisiciones</w:t>
      </w:r>
      <w:r w:rsidRPr="00262B3B">
        <w:rPr>
          <w:rFonts w:ascii="iCiel Gotham Medium" w:eastAsiaTheme="minorEastAsia" w:hAnsi="iCiel Gotham Medium"/>
          <w:spacing w:val="40"/>
          <w:sz w:val="16"/>
          <w:lang w:val="es-DO"/>
        </w:rPr>
        <w:tab/>
      </w:r>
    </w:p>
    <w:p w:rsidR="00262B3B" w:rsidRPr="00262B3B" w:rsidRDefault="00262B3B" w:rsidP="00262B3B">
      <w:pPr>
        <w:rPr>
          <w:lang w:val="es-ES"/>
        </w:rPr>
      </w:pPr>
      <w:r w:rsidRPr="00262B3B">
        <w:rPr>
          <w:lang w:val="es-ES"/>
        </w:rPr>
        <w:t>En el periodo correspondiente al año 2020, en la CPADB se han realizado dos (2) Licitaciones Públicas, ambas para la adquisición de bonos alimenticios a ser donados a familias de escasos recursos por un valor total de “Diecisiete millones setecientos mil pesos” (RD$17,700,000.00).</w:t>
      </w:r>
    </w:p>
    <w:p w:rsidR="00262B3B" w:rsidRPr="00262B3B" w:rsidRDefault="00262B3B" w:rsidP="00262B3B">
      <w:pPr>
        <w:rPr>
          <w:lang w:val="es-ES"/>
        </w:rPr>
      </w:pPr>
    </w:p>
    <w:p w:rsidR="00262B3B" w:rsidRPr="00262B3B" w:rsidRDefault="00262B3B" w:rsidP="00262B3B">
      <w:pPr>
        <w:rPr>
          <w:lang w:val="es-ES"/>
        </w:rPr>
      </w:pPr>
      <w:r w:rsidRPr="00262B3B">
        <w:rPr>
          <w:lang w:val="es-ES"/>
        </w:rPr>
        <w:t>A continuación, mostramos un cuadro informativo detallando las diferentes actividades que se han realizado durante el periodo del año 2020, el cual contiene un resumen de las compras realizadas bajo la modalidad de “comparación de precios” y “compras menores”.</w:t>
      </w:r>
    </w:p>
    <w:p w:rsidR="00262B3B" w:rsidRPr="00262B3B" w:rsidRDefault="00262B3B" w:rsidP="00262B3B">
      <w:pPr>
        <w:rPr>
          <w:lang w:val="es-ES"/>
        </w:rPr>
      </w:pPr>
      <w:r w:rsidRPr="00262B3B">
        <w:rPr>
          <w:lang w:val="es-ES"/>
        </w:rPr>
        <w:t>Tabla 4. Compras bajo modalidad comparaciones de precios y compras menores</w:t>
      </w:r>
    </w:p>
    <w:tbl>
      <w:tblPr>
        <w:tblW w:w="8642" w:type="dxa"/>
        <w:tblCellMar>
          <w:left w:w="70" w:type="dxa"/>
          <w:right w:w="70" w:type="dxa"/>
        </w:tblCellMar>
        <w:tblLook w:val="04A0" w:firstRow="1" w:lastRow="0" w:firstColumn="1" w:lastColumn="0" w:noHBand="0" w:noVBand="1"/>
      </w:tblPr>
      <w:tblGrid>
        <w:gridCol w:w="6232"/>
        <w:gridCol w:w="2410"/>
      </w:tblGrid>
      <w:tr w:rsidR="00262B3B" w:rsidRPr="00262B3B" w:rsidTr="006736EA">
        <w:trPr>
          <w:trHeight w:val="353"/>
        </w:trPr>
        <w:tc>
          <w:tcPr>
            <w:tcW w:w="6232"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262B3B" w:rsidRPr="00262B3B" w:rsidRDefault="00262B3B" w:rsidP="00262B3B">
            <w:pPr>
              <w:spacing w:after="0" w:line="240" w:lineRule="auto"/>
              <w:jc w:val="center"/>
              <w:rPr>
                <w:b/>
                <w:lang w:val="es-ES"/>
              </w:rPr>
            </w:pPr>
            <w:r w:rsidRPr="00262B3B">
              <w:rPr>
                <w:b/>
                <w:lang w:val="es-ES"/>
              </w:rPr>
              <w:t>Descripción</w:t>
            </w:r>
          </w:p>
        </w:tc>
        <w:tc>
          <w:tcPr>
            <w:tcW w:w="2410" w:type="dxa"/>
            <w:tcBorders>
              <w:top w:val="single" w:sz="4" w:space="0" w:color="auto"/>
              <w:left w:val="nil"/>
              <w:bottom w:val="single" w:sz="4" w:space="0" w:color="auto"/>
              <w:right w:val="single" w:sz="4" w:space="0" w:color="auto"/>
            </w:tcBorders>
            <w:shd w:val="clear" w:color="000000" w:fill="E7E6E6"/>
            <w:vAlign w:val="center"/>
            <w:hideMark/>
          </w:tcPr>
          <w:p w:rsidR="00262B3B" w:rsidRPr="00262B3B" w:rsidRDefault="00262B3B" w:rsidP="00262B3B">
            <w:pPr>
              <w:spacing w:after="0" w:line="240" w:lineRule="auto"/>
              <w:jc w:val="center"/>
              <w:rPr>
                <w:b/>
                <w:lang w:val="es-ES"/>
              </w:rPr>
            </w:pPr>
            <w:r w:rsidRPr="00262B3B">
              <w:rPr>
                <w:b/>
                <w:lang w:val="es-ES"/>
              </w:rPr>
              <w:t>Valor Contratado RD$</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p>
          <w:p w:rsidR="00262B3B" w:rsidRPr="00262B3B" w:rsidRDefault="00262B3B" w:rsidP="00262B3B">
            <w:pPr>
              <w:spacing w:after="0" w:line="240" w:lineRule="auto"/>
              <w:jc w:val="left"/>
              <w:rPr>
                <w:lang w:val="es-ES"/>
              </w:rPr>
            </w:pPr>
            <w:r w:rsidRPr="00262B3B">
              <w:rPr>
                <w:lang w:val="es-ES"/>
              </w:rPr>
              <w:t>Aparatos electrodomésticos y artículos del Hogar</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r w:rsidRPr="00262B3B">
              <w:rPr>
                <w:lang w:val="es-ES"/>
              </w:rPr>
              <w:t>$15,965,491.00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Compra Combustible</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$6,542,400.00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p>
          <w:p w:rsidR="00262B3B" w:rsidRPr="00262B3B" w:rsidRDefault="00262B3B" w:rsidP="00262B3B">
            <w:pPr>
              <w:spacing w:after="0" w:line="240" w:lineRule="auto"/>
              <w:jc w:val="left"/>
              <w:rPr>
                <w:lang w:val="es-ES"/>
              </w:rPr>
            </w:pPr>
            <w:r w:rsidRPr="00262B3B">
              <w:rPr>
                <w:lang w:val="es-ES"/>
              </w:rPr>
              <w:t>Remodelaciones y reparación viviendas, cañadas y pozo sépticos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r w:rsidRPr="00262B3B">
              <w:rPr>
                <w:lang w:val="es-ES"/>
              </w:rPr>
              <w:t>$11,835,382.13</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p>
          <w:p w:rsidR="00262B3B" w:rsidRPr="00262B3B" w:rsidRDefault="00262B3B" w:rsidP="00262B3B">
            <w:pPr>
              <w:spacing w:after="0" w:line="240" w:lineRule="auto"/>
              <w:jc w:val="left"/>
              <w:rPr>
                <w:lang w:val="es-ES"/>
              </w:rPr>
            </w:pPr>
            <w:r w:rsidRPr="00262B3B">
              <w:rPr>
                <w:lang w:val="es-ES"/>
              </w:rPr>
              <w:t>Donación de canchas móviles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r w:rsidRPr="00262B3B">
              <w:rPr>
                <w:lang w:val="es-ES"/>
              </w:rPr>
              <w:t>$3,474,510.00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 xml:space="preserve">Lámparas y bombillas </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$7,378,495.00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Sillas Plásticas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$5,288,726.00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Colchas, sabanas y mosquiteros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$5,583,968.00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Sillas de ruedas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$4,568,573.00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Colchones y su base</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$6,419,528.00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Entrega de Bonos Alimenticios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$6,300,000.00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Botiquín primeros auxilios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$6,552,280.00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Provisiones Alimenticias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lastRenderedPageBreak/>
              <w:t>$18,472,531.40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lastRenderedPageBreak/>
              <w:t>Ayuda a embarazadas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$5,739,819.00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Servicios de fumigación</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$3,938,010.00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Pago de facturas servicios de salud para personas necesitadas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$840,667.00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Compra de medicamentos para personas necesitadas.</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$956,826.00</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left"/>
              <w:rPr>
                <w:lang w:val="es-ES"/>
              </w:rPr>
            </w:pPr>
            <w:r w:rsidRPr="00262B3B">
              <w:rPr>
                <w:lang w:val="es-ES"/>
              </w:rPr>
              <w:t>Construcción de Multiuso de Sabana Perdida</w:t>
            </w:r>
          </w:p>
        </w:tc>
        <w:tc>
          <w:tcPr>
            <w:tcW w:w="2410" w:type="dxa"/>
            <w:tcBorders>
              <w:top w:val="nil"/>
              <w:left w:val="nil"/>
              <w:bottom w:val="single" w:sz="4" w:space="0" w:color="auto"/>
              <w:right w:val="single" w:sz="4" w:space="0" w:color="auto"/>
            </w:tcBorders>
            <w:shd w:val="clear" w:color="auto" w:fill="auto"/>
            <w:noWrap/>
            <w:vAlign w:val="bottom"/>
            <w:hideMark/>
          </w:tcPr>
          <w:p w:rsidR="00262B3B" w:rsidRPr="00262B3B" w:rsidRDefault="00262B3B" w:rsidP="00262B3B">
            <w:pPr>
              <w:spacing w:after="0" w:line="240" w:lineRule="auto"/>
              <w:jc w:val="center"/>
              <w:rPr>
                <w:lang w:val="es-ES"/>
              </w:rPr>
            </w:pPr>
          </w:p>
          <w:p w:rsidR="00262B3B" w:rsidRPr="00262B3B" w:rsidRDefault="00262B3B" w:rsidP="00262B3B">
            <w:pPr>
              <w:spacing w:after="0" w:line="240" w:lineRule="auto"/>
              <w:jc w:val="center"/>
              <w:rPr>
                <w:lang w:val="es-ES"/>
              </w:rPr>
            </w:pPr>
            <w:r w:rsidRPr="00262B3B">
              <w:rPr>
                <w:lang w:val="es-ES"/>
              </w:rPr>
              <w:t>$28,363,201.07</w:t>
            </w:r>
          </w:p>
        </w:tc>
      </w:tr>
      <w:tr w:rsidR="00262B3B" w:rsidRPr="00262B3B" w:rsidTr="006736EA">
        <w:trPr>
          <w:trHeight w:val="300"/>
        </w:trPr>
        <w:tc>
          <w:tcPr>
            <w:tcW w:w="6232" w:type="dxa"/>
            <w:tcBorders>
              <w:top w:val="nil"/>
              <w:left w:val="single" w:sz="4" w:space="0" w:color="auto"/>
              <w:bottom w:val="single" w:sz="4" w:space="0" w:color="auto"/>
              <w:right w:val="single" w:sz="4" w:space="0" w:color="auto"/>
            </w:tcBorders>
            <w:shd w:val="clear" w:color="000000" w:fill="E7E6E6"/>
            <w:noWrap/>
            <w:vAlign w:val="bottom"/>
            <w:hideMark/>
          </w:tcPr>
          <w:p w:rsidR="00262B3B" w:rsidRPr="00262B3B" w:rsidRDefault="00262B3B" w:rsidP="00262B3B">
            <w:pPr>
              <w:spacing w:after="0" w:line="240" w:lineRule="auto"/>
              <w:jc w:val="center"/>
              <w:rPr>
                <w:b/>
                <w:lang w:val="es-ES"/>
              </w:rPr>
            </w:pPr>
            <w:r w:rsidRPr="00262B3B">
              <w:rPr>
                <w:b/>
                <w:lang w:val="es-ES"/>
              </w:rPr>
              <w:t xml:space="preserve">Total </w:t>
            </w:r>
          </w:p>
        </w:tc>
        <w:tc>
          <w:tcPr>
            <w:tcW w:w="2410" w:type="dxa"/>
            <w:tcBorders>
              <w:top w:val="nil"/>
              <w:left w:val="nil"/>
              <w:bottom w:val="single" w:sz="4" w:space="0" w:color="auto"/>
              <w:right w:val="single" w:sz="4" w:space="0" w:color="auto"/>
            </w:tcBorders>
            <w:shd w:val="clear" w:color="000000" w:fill="E7E6E6"/>
            <w:noWrap/>
            <w:vAlign w:val="bottom"/>
            <w:hideMark/>
          </w:tcPr>
          <w:p w:rsidR="00262B3B" w:rsidRPr="00262B3B" w:rsidRDefault="00262B3B" w:rsidP="00262B3B">
            <w:pPr>
              <w:spacing w:after="0" w:line="240" w:lineRule="auto"/>
              <w:jc w:val="center"/>
              <w:rPr>
                <w:b/>
                <w:lang w:val="es-ES"/>
              </w:rPr>
            </w:pPr>
            <w:r w:rsidRPr="00262B3B">
              <w:rPr>
                <w:b/>
                <w:lang w:val="es-ES"/>
              </w:rPr>
              <w:t>$138,220,407.60</w:t>
            </w:r>
          </w:p>
        </w:tc>
      </w:tr>
    </w:tbl>
    <w:p w:rsidR="00262B3B" w:rsidRPr="00262B3B" w:rsidRDefault="00262B3B" w:rsidP="00262B3B">
      <w:pPr>
        <w:rPr>
          <w:b/>
          <w:lang w:val="es-ES"/>
        </w:rPr>
      </w:pPr>
    </w:p>
    <w:p w:rsidR="00262B3B" w:rsidRPr="00262B3B" w:rsidRDefault="00262B3B" w:rsidP="00262B3B">
      <w:pPr>
        <w:rPr>
          <w:lang w:val="es-ES"/>
        </w:rPr>
      </w:pPr>
    </w:p>
    <w:p w:rsidR="00262B3B" w:rsidRPr="00262B3B" w:rsidRDefault="00262B3B" w:rsidP="00262B3B">
      <w:pPr>
        <w:rPr>
          <w:lang w:val="es-ES"/>
        </w:rPr>
      </w:pPr>
    </w:p>
    <w:p w:rsidR="00262B3B" w:rsidRDefault="00262B3B" w:rsidP="00262B3B">
      <w:pPr>
        <w:rPr>
          <w:lang w:val="es-ES"/>
        </w:rPr>
      </w:pPr>
    </w:p>
    <w:p w:rsidR="007464D8" w:rsidRDefault="007464D8" w:rsidP="00262B3B">
      <w:pPr>
        <w:rPr>
          <w:lang w:val="es-ES"/>
        </w:rPr>
      </w:pPr>
    </w:p>
    <w:p w:rsidR="007464D8" w:rsidRDefault="007464D8" w:rsidP="00262B3B">
      <w:pPr>
        <w:rPr>
          <w:lang w:val="es-ES"/>
        </w:rPr>
      </w:pPr>
    </w:p>
    <w:p w:rsidR="007464D8" w:rsidRPr="00262B3B" w:rsidRDefault="007464D8" w:rsidP="00262B3B">
      <w:pPr>
        <w:rPr>
          <w:lang w:val="es-ES"/>
        </w:rPr>
      </w:pPr>
    </w:p>
    <w:p w:rsidR="00262B3B" w:rsidRPr="00262B3B" w:rsidRDefault="00262B3B" w:rsidP="00262B3B">
      <w:pPr>
        <w:rPr>
          <w:lang w:val="es-ES"/>
        </w:rPr>
      </w:pPr>
    </w:p>
    <w:p w:rsidR="00262B3B" w:rsidRPr="00262B3B" w:rsidRDefault="00262B3B" w:rsidP="00AF222F">
      <w:pPr>
        <w:pStyle w:val="Ttulo1"/>
        <w:rPr>
          <w:rFonts w:ascii="Artifex CF Light" w:hAnsi="Artifex CF Light"/>
        </w:rPr>
      </w:pPr>
      <w:bookmarkStart w:id="11" w:name="_Toc58592681"/>
      <w:r w:rsidRPr="00262B3B">
        <w:rPr>
          <w:rFonts w:eastAsia="MS Mincho"/>
        </w:rPr>
        <w:t>V.</w:t>
      </w:r>
      <w:r w:rsidRPr="00262B3B">
        <w:rPr>
          <w:rFonts w:eastAsia="MS Mincho"/>
        </w:rPr>
        <w:tab/>
        <w:t>PROYECCIONES AL PRÓXIMO AÑO</w:t>
      </w:r>
      <w:bookmarkEnd w:id="11"/>
    </w:p>
    <w:p w:rsidR="00262B3B" w:rsidRPr="00262B3B" w:rsidRDefault="00262B3B" w:rsidP="00262B3B">
      <w:pPr>
        <w:numPr>
          <w:ilvl w:val="0"/>
          <w:numId w:val="45"/>
        </w:numPr>
        <w:contextualSpacing/>
        <w:rPr>
          <w:lang w:val="es-ES"/>
        </w:rPr>
      </w:pPr>
      <w:r w:rsidRPr="00262B3B">
        <w:rPr>
          <w:lang w:val="es-ES"/>
        </w:rPr>
        <w:t>Suplementar la canasta básica familiar, mediante la donación de raciones alimenticia</w:t>
      </w:r>
      <w:r w:rsidR="004A3A4C">
        <w:rPr>
          <w:lang w:val="es-ES"/>
        </w:rPr>
        <w:t xml:space="preserve">s, para beneficiar alrededor de 37,806 </w:t>
      </w:r>
      <w:r w:rsidRPr="00262B3B">
        <w:rPr>
          <w:lang w:val="es-ES"/>
        </w:rPr>
        <w:t xml:space="preserve">familias. </w:t>
      </w:r>
    </w:p>
    <w:p w:rsidR="00262B3B" w:rsidRPr="00262B3B" w:rsidRDefault="00262B3B" w:rsidP="00262B3B">
      <w:pPr>
        <w:numPr>
          <w:ilvl w:val="0"/>
          <w:numId w:val="45"/>
        </w:numPr>
        <w:contextualSpacing/>
        <w:rPr>
          <w:lang w:val="es-ES"/>
        </w:rPr>
      </w:pPr>
      <w:r w:rsidRPr="00262B3B">
        <w:rPr>
          <w:lang w:val="es-ES"/>
        </w:rPr>
        <w:t>Mejorar la calidad de vida de 68 familias a través del cambio de “Pisos de tierra por pisos de Cementos”.</w:t>
      </w:r>
    </w:p>
    <w:p w:rsidR="00262B3B" w:rsidRPr="00262B3B" w:rsidRDefault="00262B3B" w:rsidP="00262B3B">
      <w:pPr>
        <w:numPr>
          <w:ilvl w:val="0"/>
          <w:numId w:val="45"/>
        </w:numPr>
        <w:contextualSpacing/>
        <w:rPr>
          <w:lang w:val="es-ES"/>
        </w:rPr>
      </w:pPr>
      <w:r w:rsidRPr="00262B3B">
        <w:rPr>
          <w:lang w:val="es-ES"/>
        </w:rPr>
        <w:t>Se tiene previsto realizar 10 operativos médicos con los cuales serán beneficiadas alrededor de 7,000 personas.</w:t>
      </w:r>
    </w:p>
    <w:p w:rsidR="00262B3B" w:rsidRPr="00262B3B" w:rsidRDefault="00262B3B" w:rsidP="00262B3B">
      <w:pPr>
        <w:numPr>
          <w:ilvl w:val="0"/>
          <w:numId w:val="45"/>
        </w:numPr>
        <w:contextualSpacing/>
        <w:rPr>
          <w:lang w:val="es-ES"/>
        </w:rPr>
      </w:pPr>
      <w:r w:rsidRPr="00262B3B">
        <w:rPr>
          <w:lang w:val="es-ES"/>
        </w:rPr>
        <w:t>Beneficiar con la donación de soluciones médicas a un total de 720 personas.</w:t>
      </w:r>
    </w:p>
    <w:p w:rsidR="00262B3B" w:rsidRPr="00262B3B" w:rsidRDefault="00262B3B" w:rsidP="00262B3B">
      <w:pPr>
        <w:numPr>
          <w:ilvl w:val="0"/>
          <w:numId w:val="45"/>
        </w:numPr>
        <w:contextualSpacing/>
        <w:rPr>
          <w:lang w:val="es-ES"/>
        </w:rPr>
      </w:pPr>
      <w:r w:rsidRPr="00262B3B">
        <w:rPr>
          <w:lang w:val="es-ES"/>
        </w:rPr>
        <w:t xml:space="preserve">Prevenir enfermedades producidas por vectores, con la realización de operativos de fumigación, limpieza y soluciones barriales, para beneficiar a más de 75,245 familias. </w:t>
      </w:r>
    </w:p>
    <w:p w:rsidR="00262B3B" w:rsidRPr="00262B3B" w:rsidRDefault="00262B3B" w:rsidP="00262B3B">
      <w:pPr>
        <w:numPr>
          <w:ilvl w:val="0"/>
          <w:numId w:val="45"/>
        </w:numPr>
        <w:contextualSpacing/>
        <w:rPr>
          <w:lang w:val="es-ES"/>
        </w:rPr>
      </w:pPr>
      <w:r w:rsidRPr="00262B3B">
        <w:rPr>
          <w:lang w:val="es-ES"/>
        </w:rPr>
        <w:t>Mejorar la calidad de vida de los hogares de 3,635 familias a través de la donación de enseres domésticos</w:t>
      </w:r>
      <w:r w:rsidR="007464D8">
        <w:rPr>
          <w:lang w:val="es-ES"/>
        </w:rPr>
        <w:t xml:space="preserve"> y no </w:t>
      </w:r>
      <w:r w:rsidR="00690E84">
        <w:rPr>
          <w:lang w:val="es-ES"/>
        </w:rPr>
        <w:t>domésticos</w:t>
      </w:r>
      <w:r w:rsidRPr="00262B3B">
        <w:rPr>
          <w:lang w:val="es-ES"/>
        </w:rPr>
        <w:t>.</w:t>
      </w:r>
    </w:p>
    <w:p w:rsidR="00262B3B" w:rsidRPr="00262B3B" w:rsidRDefault="00262B3B" w:rsidP="00262B3B">
      <w:pPr>
        <w:numPr>
          <w:ilvl w:val="0"/>
          <w:numId w:val="45"/>
        </w:numPr>
        <w:contextualSpacing/>
        <w:rPr>
          <w:lang w:val="es-ES"/>
        </w:rPr>
      </w:pPr>
      <w:r w:rsidRPr="00262B3B">
        <w:rPr>
          <w:lang w:val="es-ES"/>
        </w:rPr>
        <w:lastRenderedPageBreak/>
        <w:t xml:space="preserve">Contribuir a la habitabilidad de 208 familias mediante </w:t>
      </w:r>
      <w:r w:rsidR="00690E84">
        <w:rPr>
          <w:lang w:val="es-ES"/>
        </w:rPr>
        <w:t>el programa Arregla tu Casa, e</w:t>
      </w:r>
      <w:r w:rsidR="00292995">
        <w:rPr>
          <w:lang w:val="es-ES"/>
        </w:rPr>
        <w:t>n e</w:t>
      </w:r>
      <w:r w:rsidR="00690E84">
        <w:rPr>
          <w:lang w:val="es-ES"/>
        </w:rPr>
        <w:t xml:space="preserve">l cual </w:t>
      </w:r>
      <w:r w:rsidR="00292995">
        <w:rPr>
          <w:lang w:val="es-ES"/>
        </w:rPr>
        <w:t xml:space="preserve">se construye o se repara el techo de la vivienda con </w:t>
      </w:r>
      <w:r w:rsidRPr="00262B3B">
        <w:rPr>
          <w:lang w:val="es-ES"/>
        </w:rPr>
        <w:t>zinc y madera.</w:t>
      </w:r>
    </w:p>
    <w:p w:rsidR="00262B3B" w:rsidRPr="00262B3B" w:rsidRDefault="00262B3B" w:rsidP="00262B3B">
      <w:pPr>
        <w:numPr>
          <w:ilvl w:val="0"/>
          <w:numId w:val="45"/>
        </w:numPr>
        <w:contextualSpacing/>
        <w:rPr>
          <w:lang w:val="es-ES"/>
        </w:rPr>
      </w:pPr>
      <w:r w:rsidRPr="00262B3B">
        <w:rPr>
          <w:lang w:val="es-ES"/>
        </w:rPr>
        <w:t>Contribuir a elevar el nivel de vida de 9 familias, a través de la construcción de la denominad</w:t>
      </w:r>
      <w:r w:rsidR="001D4A31">
        <w:rPr>
          <w:lang w:val="es-ES"/>
        </w:rPr>
        <w:t>a “Casita Feliz”</w:t>
      </w:r>
      <w:r w:rsidRPr="00262B3B">
        <w:rPr>
          <w:lang w:val="es-ES"/>
        </w:rPr>
        <w:t>.</w:t>
      </w:r>
    </w:p>
    <w:p w:rsidR="00262B3B" w:rsidRPr="00262B3B" w:rsidRDefault="00262B3B" w:rsidP="008E6077">
      <w:pPr>
        <w:numPr>
          <w:ilvl w:val="0"/>
          <w:numId w:val="45"/>
        </w:numPr>
        <w:contextualSpacing/>
        <w:rPr>
          <w:lang w:val="es-ES"/>
        </w:rPr>
      </w:pPr>
      <w:r w:rsidRPr="00262B3B">
        <w:rPr>
          <w:lang w:val="es-ES"/>
        </w:rPr>
        <w:t xml:space="preserve">Mejorar la calidad de vida de 1,063 </w:t>
      </w:r>
      <w:r w:rsidR="008E6077" w:rsidRPr="00262B3B">
        <w:rPr>
          <w:lang w:val="es-ES"/>
        </w:rPr>
        <w:t>familias</w:t>
      </w:r>
      <w:r w:rsidRPr="00262B3B">
        <w:rPr>
          <w:lang w:val="es-ES"/>
        </w:rPr>
        <w:t xml:space="preserve"> mediante el programa </w:t>
      </w:r>
      <w:r w:rsidR="008E6077" w:rsidRPr="008E6077">
        <w:rPr>
          <w:lang w:val="es-ES"/>
        </w:rPr>
        <w:t>“</w:t>
      </w:r>
      <w:r w:rsidRPr="00262B3B">
        <w:rPr>
          <w:lang w:val="es-ES"/>
        </w:rPr>
        <w:t xml:space="preserve">Pinta tu </w:t>
      </w:r>
      <w:r w:rsidR="006E58E0">
        <w:rPr>
          <w:lang w:val="es-ES"/>
        </w:rPr>
        <w:t>B</w:t>
      </w:r>
      <w:r w:rsidR="00142DB0">
        <w:rPr>
          <w:lang w:val="es-ES"/>
        </w:rPr>
        <w:t>arrio</w:t>
      </w:r>
      <w:r w:rsidR="008E6077" w:rsidRPr="008E6077">
        <w:rPr>
          <w:lang w:val="es-ES"/>
        </w:rPr>
        <w:t>”</w:t>
      </w:r>
      <w:r w:rsidRPr="00262B3B">
        <w:rPr>
          <w:lang w:val="es-ES"/>
        </w:rPr>
        <w:t>.</w:t>
      </w:r>
    </w:p>
    <w:p w:rsidR="00262B3B" w:rsidRDefault="00262B3B" w:rsidP="00262B3B">
      <w:pPr>
        <w:numPr>
          <w:ilvl w:val="0"/>
          <w:numId w:val="45"/>
        </w:numPr>
        <w:contextualSpacing/>
        <w:rPr>
          <w:lang w:val="es-ES"/>
        </w:rPr>
      </w:pPr>
      <w:r w:rsidRPr="00262B3B">
        <w:rPr>
          <w:lang w:val="es-ES"/>
        </w:rPr>
        <w:t xml:space="preserve">Dar capacitación a 1040 personas </w:t>
      </w:r>
      <w:r w:rsidR="00D01108">
        <w:rPr>
          <w:lang w:val="es-ES"/>
        </w:rPr>
        <w:t xml:space="preserve">de barrios y comunidades donde tiene presencia la CPADB </w:t>
      </w:r>
      <w:r w:rsidRPr="00262B3B">
        <w:rPr>
          <w:lang w:val="es-ES"/>
        </w:rPr>
        <w:t>en temas relacionados con</w:t>
      </w:r>
      <w:r w:rsidR="008E6077" w:rsidRPr="00262B3B">
        <w:rPr>
          <w:lang w:val="es-ES"/>
        </w:rPr>
        <w:t>: Seguridad</w:t>
      </w:r>
      <w:r w:rsidRPr="00262B3B">
        <w:rPr>
          <w:lang w:val="es-ES"/>
        </w:rPr>
        <w:t xml:space="preserve"> Ciudadana / Responsabilidad Ciudadana / Violencia Intrafamiliar / </w:t>
      </w:r>
      <w:r w:rsidR="00D01108">
        <w:rPr>
          <w:lang w:val="es-ES"/>
        </w:rPr>
        <w:t xml:space="preserve">Prevención al </w:t>
      </w:r>
      <w:r w:rsidRPr="00262B3B">
        <w:rPr>
          <w:lang w:val="es-ES"/>
        </w:rPr>
        <w:t>COVID 19/ Cuidado a la Familia.</w:t>
      </w:r>
    </w:p>
    <w:p w:rsidR="00361E10" w:rsidRPr="00361E10" w:rsidRDefault="00361E10" w:rsidP="00361E10">
      <w:pPr>
        <w:numPr>
          <w:ilvl w:val="0"/>
          <w:numId w:val="45"/>
        </w:numPr>
        <w:contextualSpacing/>
        <w:rPr>
          <w:lang w:val="es-ES"/>
        </w:rPr>
      </w:pPr>
      <w:r w:rsidRPr="00262B3B">
        <w:rPr>
          <w:lang w:val="es-ES"/>
        </w:rPr>
        <w:t xml:space="preserve">Contribuir con la práctica del deporte en los barrios a través de la donación de </w:t>
      </w:r>
      <w:r>
        <w:rPr>
          <w:lang w:val="es-ES"/>
        </w:rPr>
        <w:t>60 canchas móviles</w:t>
      </w:r>
      <w:r w:rsidRPr="00262B3B">
        <w:rPr>
          <w:lang w:val="es-ES"/>
        </w:rPr>
        <w:t xml:space="preserve">. </w:t>
      </w:r>
    </w:p>
    <w:p w:rsidR="00262B3B" w:rsidRPr="00262B3B" w:rsidRDefault="00262B3B" w:rsidP="00262B3B">
      <w:pPr>
        <w:numPr>
          <w:ilvl w:val="0"/>
          <w:numId w:val="45"/>
        </w:numPr>
        <w:contextualSpacing/>
        <w:rPr>
          <w:lang w:val="es-ES"/>
        </w:rPr>
      </w:pPr>
      <w:r w:rsidRPr="00262B3B">
        <w:rPr>
          <w:lang w:val="es-ES"/>
        </w:rPr>
        <w:t>Mej</w:t>
      </w:r>
      <w:r w:rsidR="006E58E0">
        <w:rPr>
          <w:lang w:val="es-ES"/>
        </w:rPr>
        <w:t>orar las condiciones de higiene</w:t>
      </w:r>
      <w:r w:rsidR="00361E10">
        <w:rPr>
          <w:lang w:val="es-ES"/>
        </w:rPr>
        <w:t xml:space="preserve"> de los barrios donde se ejecutan acciones de nuestra institución,</w:t>
      </w:r>
      <w:r w:rsidRPr="00262B3B">
        <w:rPr>
          <w:lang w:val="es-ES"/>
        </w:rPr>
        <w:t xml:space="preserve"> a través de la limpieza de 510 sépticos que beneficiaran a igual número de familias.</w:t>
      </w:r>
    </w:p>
    <w:p w:rsidR="00262B3B" w:rsidRPr="00E61D74" w:rsidRDefault="00361E10" w:rsidP="005C2C6D">
      <w:pPr>
        <w:numPr>
          <w:ilvl w:val="0"/>
          <w:numId w:val="45"/>
        </w:numPr>
        <w:contextualSpacing/>
        <w:rPr>
          <w:lang w:val="es-ES"/>
        </w:rPr>
      </w:pPr>
      <w:r w:rsidRPr="00E61D74">
        <w:rPr>
          <w:lang w:val="es-ES"/>
        </w:rPr>
        <w:t xml:space="preserve">Aplicación de </w:t>
      </w:r>
      <w:r w:rsidR="00262B3B" w:rsidRPr="00E61D74">
        <w:rPr>
          <w:lang w:val="es-ES"/>
        </w:rPr>
        <w:t>la encuesta de satisfacción ciudadana</w:t>
      </w:r>
      <w:r w:rsidRPr="00E61D74">
        <w:rPr>
          <w:lang w:val="es-ES"/>
        </w:rPr>
        <w:t xml:space="preserve"> según Resolución Núm. 03-2019 emitida por el Ministerio de Administración Pública (MAP), donde se establece la realización de dicha encuesta </w:t>
      </w:r>
      <w:r w:rsidR="00E61D74" w:rsidRPr="00E61D74">
        <w:rPr>
          <w:lang w:val="es-ES"/>
        </w:rPr>
        <w:t xml:space="preserve">con la finalidad de determinar los niveles de satisfacción ciudadana respecto a la calidad de los servicios que ofrece </w:t>
      </w:r>
      <w:r w:rsidR="00E61D74">
        <w:rPr>
          <w:lang w:val="es-ES"/>
        </w:rPr>
        <w:t xml:space="preserve">nuestra </w:t>
      </w:r>
      <w:r w:rsidR="00E61D74" w:rsidRPr="00E61D74">
        <w:rPr>
          <w:lang w:val="es-ES"/>
        </w:rPr>
        <w:t>mediante las opiniones suministradas por los  ciudadanos/clientes</w:t>
      </w:r>
      <w:r w:rsidR="00E61D74">
        <w:rPr>
          <w:lang w:val="es-ES"/>
        </w:rPr>
        <w:t xml:space="preserve"> que solicitan nuestros servicios</w:t>
      </w:r>
      <w:r w:rsidR="00E61D74" w:rsidRPr="00E61D74">
        <w:rPr>
          <w:lang w:val="es-ES"/>
        </w:rPr>
        <w:t xml:space="preserve">. </w:t>
      </w:r>
    </w:p>
    <w:p w:rsidR="00262B3B" w:rsidRPr="00262B3B" w:rsidRDefault="0063538A" w:rsidP="0063538A">
      <w:pPr>
        <w:numPr>
          <w:ilvl w:val="0"/>
          <w:numId w:val="45"/>
        </w:numPr>
        <w:contextualSpacing/>
        <w:rPr>
          <w:lang w:val="es-ES"/>
        </w:rPr>
      </w:pPr>
      <w:r>
        <w:rPr>
          <w:lang w:val="es-ES"/>
        </w:rPr>
        <w:t>Fortalecer la integración y participación de las organizaciones comunitarias (líderes comunitarios, junta</w:t>
      </w:r>
      <w:r w:rsidR="0044339B">
        <w:rPr>
          <w:lang w:val="es-ES"/>
        </w:rPr>
        <w:t>s</w:t>
      </w:r>
      <w:r>
        <w:rPr>
          <w:lang w:val="es-ES"/>
        </w:rPr>
        <w:t xml:space="preserve"> de vecinos, asociaciones de deportes, ONGs, grupos culturales</w:t>
      </w:r>
      <w:r w:rsidR="0044339B">
        <w:rPr>
          <w:lang w:val="es-ES"/>
        </w:rPr>
        <w:t>, juveniles, mujeres</w:t>
      </w:r>
      <w:r>
        <w:rPr>
          <w:lang w:val="es-ES"/>
        </w:rPr>
        <w:t>, entre otros)</w:t>
      </w:r>
      <w:r w:rsidR="0044339B">
        <w:rPr>
          <w:lang w:val="es-ES"/>
        </w:rPr>
        <w:t xml:space="preserve"> </w:t>
      </w:r>
      <w:r w:rsidR="00262B3B" w:rsidRPr="00262B3B">
        <w:rPr>
          <w:lang w:val="es-ES"/>
        </w:rPr>
        <w:t xml:space="preserve">en la toma de decisiones </w:t>
      </w:r>
      <w:r>
        <w:rPr>
          <w:lang w:val="es-ES"/>
        </w:rPr>
        <w:t xml:space="preserve">a través del diseño de programas y proyectos que favorezcan el </w:t>
      </w:r>
      <w:r w:rsidR="00262B3B" w:rsidRPr="00262B3B">
        <w:rPr>
          <w:lang w:val="es-ES"/>
        </w:rPr>
        <w:t>crecimiento y desarrollo</w:t>
      </w:r>
      <w:r w:rsidR="0044339B">
        <w:rPr>
          <w:lang w:val="es-ES"/>
        </w:rPr>
        <w:t xml:space="preserve"> de las comunidades donde la CPADB tiene radio de acción. </w:t>
      </w:r>
    </w:p>
    <w:p w:rsidR="0094182B" w:rsidRPr="0094182B" w:rsidRDefault="00262B3B" w:rsidP="0094182B">
      <w:pPr>
        <w:numPr>
          <w:ilvl w:val="0"/>
          <w:numId w:val="45"/>
        </w:numPr>
        <w:contextualSpacing/>
        <w:rPr>
          <w:lang w:val="es-ES"/>
        </w:rPr>
      </w:pPr>
      <w:r w:rsidRPr="00262B3B">
        <w:rPr>
          <w:lang w:val="es-ES"/>
        </w:rPr>
        <w:t>Mejorar el desempeño de los Recursos Humanos de la institución, a través de capacitaciones</w:t>
      </w:r>
      <w:r w:rsidR="0094182B">
        <w:rPr>
          <w:lang w:val="es-ES"/>
        </w:rPr>
        <w:t xml:space="preserve"> técnicas alineadas al perfil del puesto al que está asignado, lo que contribuye a que este recurso este </w:t>
      </w:r>
      <w:r w:rsidR="003608CE">
        <w:rPr>
          <w:lang w:val="es-ES"/>
        </w:rPr>
        <w:t>más</w:t>
      </w:r>
      <w:r w:rsidR="0094182B">
        <w:rPr>
          <w:lang w:val="es-ES"/>
        </w:rPr>
        <w:t xml:space="preserve"> c</w:t>
      </w:r>
      <w:r w:rsidR="003608CE">
        <w:rPr>
          <w:lang w:val="es-ES"/>
        </w:rPr>
        <w:t>u</w:t>
      </w:r>
      <w:r w:rsidR="0094182B">
        <w:rPr>
          <w:lang w:val="es-ES"/>
        </w:rPr>
        <w:t xml:space="preserve">alificado e incremente </w:t>
      </w:r>
      <w:r w:rsidR="0094182B" w:rsidRPr="0094182B">
        <w:rPr>
          <w:lang w:val="es-ES"/>
        </w:rPr>
        <w:t>la product</w:t>
      </w:r>
      <w:r w:rsidR="0094182B">
        <w:rPr>
          <w:lang w:val="es-ES"/>
        </w:rPr>
        <w:t xml:space="preserve">ividad y la calidad del trabajo desempeñado.  </w:t>
      </w:r>
    </w:p>
    <w:p w:rsidR="00262B3B" w:rsidRPr="00262B3B" w:rsidRDefault="00A4423F" w:rsidP="00262B3B">
      <w:pPr>
        <w:numPr>
          <w:ilvl w:val="0"/>
          <w:numId w:val="45"/>
        </w:numPr>
        <w:contextualSpacing/>
        <w:rPr>
          <w:lang w:val="es-ES"/>
        </w:rPr>
      </w:pPr>
      <w:r>
        <w:rPr>
          <w:lang w:val="es-ES"/>
        </w:rPr>
        <w:t>Implementación de la c</w:t>
      </w:r>
      <w:r w:rsidR="00262B3B" w:rsidRPr="00262B3B">
        <w:rPr>
          <w:lang w:val="es-ES"/>
        </w:rPr>
        <w:t>ertificación de la NORTIC A5:2015. Norma sobre la Prestación y Automatización de los Servicios Públicos del Estado Dominicano</w:t>
      </w:r>
      <w:r>
        <w:rPr>
          <w:lang w:val="es-ES"/>
        </w:rPr>
        <w:t>.</w:t>
      </w:r>
    </w:p>
    <w:p w:rsidR="00262B3B" w:rsidRPr="00262B3B" w:rsidRDefault="00A4423F" w:rsidP="00262B3B">
      <w:pPr>
        <w:numPr>
          <w:ilvl w:val="0"/>
          <w:numId w:val="45"/>
        </w:numPr>
        <w:contextualSpacing/>
        <w:rPr>
          <w:lang w:val="es-ES"/>
        </w:rPr>
      </w:pPr>
      <w:r>
        <w:rPr>
          <w:lang w:val="es-ES"/>
        </w:rPr>
        <w:t>Implementación de la c</w:t>
      </w:r>
      <w:r w:rsidR="00262B3B" w:rsidRPr="00262B3B">
        <w:rPr>
          <w:lang w:val="es-ES"/>
        </w:rPr>
        <w:t>ertificación NORTIC A4. Norma para la Interoperab</w:t>
      </w:r>
      <w:r w:rsidR="00262B3B">
        <w:rPr>
          <w:lang w:val="es-ES"/>
        </w:rPr>
        <w:t>ilidad entre los Organismos del</w:t>
      </w:r>
      <w:r w:rsidR="00262B3B" w:rsidRPr="00262B3B">
        <w:rPr>
          <w:lang w:val="es-ES"/>
        </w:rPr>
        <w:t xml:space="preserve"> Gobierno Dominicano.</w:t>
      </w:r>
    </w:p>
    <w:p w:rsidR="00262B3B" w:rsidRPr="00262B3B" w:rsidRDefault="00262B3B" w:rsidP="00262B3B">
      <w:pPr>
        <w:numPr>
          <w:ilvl w:val="0"/>
          <w:numId w:val="45"/>
        </w:numPr>
        <w:contextualSpacing/>
        <w:rPr>
          <w:lang w:val="es-ES"/>
        </w:rPr>
      </w:pPr>
      <w:r w:rsidRPr="00262B3B">
        <w:rPr>
          <w:lang w:val="es-ES"/>
        </w:rPr>
        <w:lastRenderedPageBreak/>
        <w:t>Conformación de la Comisión Institucional de Valoración Documental, responsables del proceso de valoración de los documentos dentro de la institución.</w:t>
      </w:r>
    </w:p>
    <w:p w:rsidR="00262B3B" w:rsidRPr="00262B3B" w:rsidRDefault="00262B3B" w:rsidP="00262B3B">
      <w:pPr>
        <w:numPr>
          <w:ilvl w:val="0"/>
          <w:numId w:val="45"/>
        </w:numPr>
        <w:contextualSpacing/>
        <w:rPr>
          <w:lang w:val="es-ES"/>
        </w:rPr>
      </w:pPr>
      <w:r w:rsidRPr="00262B3B">
        <w:rPr>
          <w:lang w:val="es-ES"/>
        </w:rPr>
        <w:t xml:space="preserve">Fomentar en el personal de la CPADB una cultura de uso responsable de los recursos medioambientales </w:t>
      </w:r>
      <w:r w:rsidR="00FD54D5">
        <w:rPr>
          <w:lang w:val="es-ES"/>
        </w:rPr>
        <w:t>tales como la implementación de un plan de optimización del uso del papel, energía eléctrica y agua, además</w:t>
      </w:r>
      <w:r w:rsidR="002C5C5E">
        <w:rPr>
          <w:lang w:val="es-ES"/>
        </w:rPr>
        <w:t xml:space="preserve"> de la clasificación de residuos de papel y plástico.</w:t>
      </w:r>
    </w:p>
    <w:p w:rsidR="005E4B08" w:rsidRDefault="00262B3B" w:rsidP="00262B3B">
      <w:pPr>
        <w:numPr>
          <w:ilvl w:val="0"/>
          <w:numId w:val="45"/>
        </w:numPr>
        <w:contextualSpacing/>
        <w:rPr>
          <w:lang w:val="es-ES"/>
        </w:rPr>
      </w:pPr>
      <w:r w:rsidRPr="00262B3B">
        <w:rPr>
          <w:lang w:val="es-ES"/>
        </w:rPr>
        <w:t xml:space="preserve">Continuar el fortalecimiento de las relaciones interinstitucionales entre la CPADB y entidades </w:t>
      </w:r>
      <w:r w:rsidR="00670177">
        <w:rPr>
          <w:lang w:val="es-ES"/>
        </w:rPr>
        <w:t>públicas de la república dominicana (ministerios, viceministerios, direcciones generales, ayuntamientos, distritos municipales)</w:t>
      </w:r>
      <w:r w:rsidRPr="00262B3B">
        <w:rPr>
          <w:lang w:val="es-ES"/>
        </w:rPr>
        <w:t xml:space="preserve"> en procura de </w:t>
      </w:r>
      <w:r w:rsidR="005E4B08">
        <w:rPr>
          <w:lang w:val="es-ES"/>
        </w:rPr>
        <w:t>llevar en conjunto acciones que permitan la ampliación de la cobertura de los servicios de</w:t>
      </w:r>
      <w:r w:rsidR="00670177">
        <w:rPr>
          <w:lang w:val="es-ES"/>
        </w:rPr>
        <w:t xml:space="preserve"> asistencia social focalizada a barrios y comunidades </w:t>
      </w:r>
      <w:r w:rsidR="005E4B08">
        <w:rPr>
          <w:lang w:val="es-ES"/>
        </w:rPr>
        <w:t xml:space="preserve">del campo de acción de nuestra institución. </w:t>
      </w:r>
    </w:p>
    <w:p w:rsidR="005E4B08" w:rsidRDefault="005E4B08" w:rsidP="00CA6A4A">
      <w:pPr>
        <w:rPr>
          <w:lang w:val="es-ES"/>
        </w:rPr>
      </w:pPr>
    </w:p>
    <w:p w:rsidR="00CA6A4A" w:rsidRDefault="00CA6A4A" w:rsidP="00CA6A4A">
      <w:pPr>
        <w:rPr>
          <w:lang w:val="es-ES"/>
        </w:rPr>
      </w:pPr>
    </w:p>
    <w:p w:rsidR="00CA6A4A" w:rsidRDefault="00CA6A4A" w:rsidP="00CA6A4A">
      <w:pPr>
        <w:rPr>
          <w:lang w:val="es-ES"/>
        </w:rPr>
      </w:pPr>
    </w:p>
    <w:p w:rsidR="003063A8" w:rsidRDefault="003063A8" w:rsidP="00CA6A4A">
      <w:pPr>
        <w:rPr>
          <w:lang w:val="es-ES"/>
        </w:rPr>
      </w:pPr>
    </w:p>
    <w:p w:rsidR="003063A8" w:rsidRDefault="003063A8" w:rsidP="00CA6A4A">
      <w:pPr>
        <w:rPr>
          <w:lang w:val="es-ES"/>
        </w:rPr>
      </w:pPr>
    </w:p>
    <w:p w:rsidR="003063A8" w:rsidRDefault="003063A8" w:rsidP="00CA6A4A">
      <w:pPr>
        <w:rPr>
          <w:lang w:val="es-ES"/>
        </w:rPr>
      </w:pPr>
    </w:p>
    <w:p w:rsidR="007F192D" w:rsidRDefault="007F192D" w:rsidP="00CA6A4A">
      <w:pPr>
        <w:rPr>
          <w:lang w:val="es-ES"/>
        </w:rPr>
      </w:pPr>
    </w:p>
    <w:p w:rsidR="007F192D" w:rsidRDefault="007F192D" w:rsidP="00CA6A4A">
      <w:pPr>
        <w:rPr>
          <w:lang w:val="es-ES"/>
        </w:rPr>
      </w:pPr>
    </w:p>
    <w:p w:rsidR="007F192D" w:rsidRDefault="007F192D" w:rsidP="00CA6A4A">
      <w:pPr>
        <w:rPr>
          <w:lang w:val="es-ES"/>
        </w:rPr>
      </w:pPr>
    </w:p>
    <w:p w:rsidR="003063A8" w:rsidRDefault="003063A8" w:rsidP="00CA6A4A">
      <w:pPr>
        <w:rPr>
          <w:lang w:val="es-ES"/>
        </w:rPr>
      </w:pPr>
    </w:p>
    <w:p w:rsidR="003063A8" w:rsidRDefault="003063A8" w:rsidP="00CA6A4A">
      <w:pPr>
        <w:rPr>
          <w:lang w:val="es-ES"/>
        </w:rPr>
      </w:pPr>
    </w:p>
    <w:p w:rsidR="003063A8" w:rsidRDefault="003063A8" w:rsidP="00CA6A4A">
      <w:pPr>
        <w:rPr>
          <w:lang w:val="es-ES"/>
        </w:rPr>
      </w:pPr>
    </w:p>
    <w:p w:rsidR="003063A8" w:rsidRDefault="003063A8" w:rsidP="00CA6A4A">
      <w:pPr>
        <w:rPr>
          <w:lang w:val="es-ES"/>
        </w:rPr>
      </w:pPr>
    </w:p>
    <w:p w:rsidR="003063A8" w:rsidRDefault="003063A8" w:rsidP="00CA6A4A">
      <w:pPr>
        <w:rPr>
          <w:lang w:val="es-ES"/>
        </w:rPr>
      </w:pPr>
    </w:p>
    <w:p w:rsidR="003063A8" w:rsidRDefault="003063A8" w:rsidP="00CA6A4A">
      <w:pPr>
        <w:rPr>
          <w:lang w:val="es-ES"/>
        </w:rPr>
      </w:pPr>
    </w:p>
    <w:p w:rsidR="003063A8" w:rsidRDefault="003063A8" w:rsidP="00CA6A4A">
      <w:pPr>
        <w:rPr>
          <w:lang w:val="es-ES"/>
        </w:rPr>
      </w:pPr>
    </w:p>
    <w:p w:rsidR="00CA6A4A" w:rsidRDefault="00CA6A4A" w:rsidP="00CA6A4A">
      <w:pPr>
        <w:rPr>
          <w:lang w:val="es-ES"/>
        </w:rPr>
      </w:pPr>
    </w:p>
    <w:p w:rsidR="007F192D" w:rsidRDefault="007F192D" w:rsidP="00573942">
      <w:pPr>
        <w:rPr>
          <w:rFonts w:ascii="Artifex CF Light" w:hAnsi="Artifex CF Light"/>
          <w:color w:val="FF0000"/>
          <w:lang w:val="es-ES"/>
        </w:rPr>
      </w:pPr>
    </w:p>
    <w:p w:rsidR="007F192D" w:rsidRDefault="007F192D" w:rsidP="00573942">
      <w:pPr>
        <w:rPr>
          <w:rFonts w:ascii="Artifex CF Light" w:hAnsi="Artifex CF Light"/>
          <w:color w:val="FF0000"/>
          <w:lang w:val="es-ES"/>
        </w:rPr>
      </w:pPr>
    </w:p>
    <w:p w:rsidR="007F192D" w:rsidRDefault="007F192D" w:rsidP="00573942">
      <w:pPr>
        <w:rPr>
          <w:rFonts w:ascii="Artifex CF Light" w:hAnsi="Artifex CF Light"/>
          <w:color w:val="FF0000"/>
          <w:lang w:val="es-ES"/>
        </w:rPr>
      </w:pPr>
    </w:p>
    <w:p w:rsidR="007F192D" w:rsidRDefault="007F192D" w:rsidP="00573942">
      <w:pPr>
        <w:rPr>
          <w:rFonts w:ascii="Artifex CF Light" w:hAnsi="Artifex CF Light"/>
          <w:color w:val="FF0000"/>
          <w:lang w:val="es-ES"/>
        </w:rPr>
      </w:pPr>
    </w:p>
    <w:p w:rsidR="007F192D" w:rsidRPr="007F192D" w:rsidRDefault="007F192D" w:rsidP="007F192D">
      <w:pPr>
        <w:rPr>
          <w:lang w:val="es-ES"/>
        </w:rPr>
      </w:pPr>
    </w:p>
    <w:p w:rsidR="007F192D" w:rsidRDefault="007F192D" w:rsidP="00573942">
      <w:pPr>
        <w:rPr>
          <w:rFonts w:ascii="Artifex CF Light" w:hAnsi="Artifex CF Light"/>
          <w:color w:val="FF0000"/>
          <w:lang w:val="es-ES"/>
        </w:rPr>
      </w:pPr>
    </w:p>
    <w:p w:rsidR="00241196" w:rsidRDefault="00241196" w:rsidP="00573942">
      <w:pPr>
        <w:rPr>
          <w:rFonts w:ascii="Artifex CF Light" w:hAnsi="Artifex CF Light"/>
          <w:color w:val="FF0000"/>
          <w:lang w:val="es-ES"/>
        </w:rPr>
      </w:pPr>
    </w:p>
    <w:p w:rsidR="00CA6A4A" w:rsidRPr="003A2588" w:rsidRDefault="00896114" w:rsidP="00241196">
      <w:pPr>
        <w:pStyle w:val="Ttulo1"/>
        <w:rPr>
          <w:lang w:val="es-ES"/>
        </w:rPr>
      </w:pPr>
      <w:bookmarkStart w:id="12" w:name="_Toc58592682"/>
      <w:r w:rsidRPr="003A2588">
        <w:rPr>
          <w:lang w:val="es-ES"/>
        </w:rPr>
        <w:t>VI</w:t>
      </w:r>
      <w:r w:rsidR="00CA6A4A" w:rsidRPr="003A2588">
        <w:rPr>
          <w:lang w:val="es-ES"/>
        </w:rPr>
        <w:t>. ANEXOS</w:t>
      </w:r>
      <w:bookmarkEnd w:id="12"/>
    </w:p>
    <w:p w:rsidR="002931C4" w:rsidRDefault="002931C4" w:rsidP="00CA6A4A">
      <w:pPr>
        <w:rPr>
          <w:lang w:val="es-ES"/>
        </w:rPr>
      </w:pPr>
    </w:p>
    <w:p w:rsidR="007F192D" w:rsidRDefault="007F192D" w:rsidP="00CA6A4A">
      <w:pPr>
        <w:rPr>
          <w:lang w:val="es-ES"/>
        </w:rPr>
      </w:pPr>
    </w:p>
    <w:p w:rsidR="007F192D" w:rsidRDefault="007F192D" w:rsidP="00CA6A4A">
      <w:pPr>
        <w:rPr>
          <w:lang w:val="es-ES"/>
        </w:rPr>
      </w:pPr>
    </w:p>
    <w:p w:rsidR="007F192D" w:rsidRDefault="007F192D" w:rsidP="00CA6A4A">
      <w:pPr>
        <w:rPr>
          <w:lang w:val="es-ES"/>
        </w:rPr>
      </w:pPr>
    </w:p>
    <w:p w:rsidR="00241196" w:rsidRDefault="00241196" w:rsidP="00CA6A4A">
      <w:pPr>
        <w:rPr>
          <w:lang w:val="es-ES"/>
        </w:rPr>
      </w:pPr>
    </w:p>
    <w:p w:rsidR="00241196" w:rsidRDefault="00241196" w:rsidP="00CA6A4A">
      <w:pPr>
        <w:rPr>
          <w:lang w:val="es-ES"/>
        </w:rPr>
      </w:pPr>
    </w:p>
    <w:p w:rsidR="00241196" w:rsidRDefault="00241196" w:rsidP="00CA6A4A">
      <w:pPr>
        <w:rPr>
          <w:lang w:val="es-ES"/>
        </w:rPr>
      </w:pPr>
    </w:p>
    <w:p w:rsidR="00241196" w:rsidRDefault="00241196" w:rsidP="00CA6A4A">
      <w:pPr>
        <w:rPr>
          <w:lang w:val="es-ES"/>
        </w:rPr>
      </w:pPr>
    </w:p>
    <w:p w:rsidR="00241196" w:rsidRDefault="00241196" w:rsidP="00CA6A4A">
      <w:pPr>
        <w:rPr>
          <w:lang w:val="es-ES"/>
        </w:rPr>
      </w:pPr>
    </w:p>
    <w:p w:rsidR="007F192D" w:rsidRDefault="007F192D" w:rsidP="00CA6A4A">
      <w:pPr>
        <w:rPr>
          <w:lang w:val="es-ES"/>
        </w:rPr>
      </w:pPr>
    </w:p>
    <w:p w:rsidR="007F192D" w:rsidRDefault="007F192D" w:rsidP="00CA6A4A">
      <w:pPr>
        <w:rPr>
          <w:lang w:val="es-ES"/>
        </w:rPr>
      </w:pPr>
    </w:p>
    <w:p w:rsidR="007F192D" w:rsidRDefault="007F192D" w:rsidP="00CA6A4A">
      <w:pPr>
        <w:rPr>
          <w:lang w:val="es-ES"/>
        </w:rPr>
      </w:pPr>
    </w:p>
    <w:p w:rsidR="007F192D" w:rsidRDefault="007F192D" w:rsidP="00CA6A4A">
      <w:pPr>
        <w:rPr>
          <w:lang w:val="es-ES"/>
        </w:rPr>
      </w:pPr>
    </w:p>
    <w:p w:rsidR="00324392" w:rsidRPr="00324392" w:rsidRDefault="00324392" w:rsidP="00241196">
      <w:pPr>
        <w:pStyle w:val="Subttulo"/>
        <w:rPr>
          <w:rFonts w:eastAsia="Times New Roman"/>
          <w:lang w:eastAsia="es-ES"/>
        </w:rPr>
      </w:pPr>
      <w:r w:rsidRPr="00324392">
        <w:rPr>
          <w:rFonts w:eastAsia="Times New Roman"/>
          <w:lang w:eastAsia="es-ES"/>
        </w:rPr>
        <w:t>RESULTADOS DE LA GESTIÓN DEL AÑO</w:t>
      </w:r>
    </w:p>
    <w:p w:rsidR="00324392" w:rsidRPr="00324392" w:rsidRDefault="00324392" w:rsidP="00241196">
      <w:pPr>
        <w:pStyle w:val="Subttulo"/>
        <w:rPr>
          <w:rFonts w:eastAsia="Times New Roman"/>
          <w:lang w:eastAsia="es-ES"/>
        </w:rPr>
      </w:pPr>
      <w:r w:rsidRPr="00324392">
        <w:rPr>
          <w:rFonts w:eastAsia="Times New Roman"/>
          <w:lang w:eastAsia="es-ES"/>
        </w:rPr>
        <w:lastRenderedPageBreak/>
        <w:t>ESTADÍSTICAS INSTITUCIONALES</w:t>
      </w:r>
    </w:p>
    <w:p w:rsidR="00324392" w:rsidRPr="00324392" w:rsidRDefault="00324392" w:rsidP="00241196">
      <w:pPr>
        <w:pStyle w:val="Subttulo"/>
        <w:rPr>
          <w:rFonts w:eastAsia="Times New Roman"/>
          <w:lang w:eastAsia="es-ES"/>
        </w:rPr>
      </w:pPr>
      <w:r w:rsidRPr="00324392">
        <w:rPr>
          <w:rFonts w:eastAsia="Times New Roman"/>
          <w:lang w:eastAsia="es-ES"/>
        </w:rPr>
        <w:t xml:space="preserve">Enero – Noviembre, </w:t>
      </w:r>
      <w:r>
        <w:rPr>
          <w:rFonts w:eastAsia="Times New Roman"/>
          <w:lang w:eastAsia="es-ES"/>
        </w:rPr>
        <w:t>2020</w:t>
      </w:r>
    </w:p>
    <w:tbl>
      <w:tblPr>
        <w:tblpPr w:leftFromText="141" w:rightFromText="141" w:vertAnchor="page" w:horzAnchor="page" w:tblpX="1573" w:tblpY="3151"/>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0"/>
        <w:gridCol w:w="3761"/>
        <w:gridCol w:w="1559"/>
        <w:gridCol w:w="1484"/>
      </w:tblGrid>
      <w:tr w:rsidR="00324392" w:rsidRPr="00324392" w:rsidTr="006736EA">
        <w:trPr>
          <w:trHeight w:val="406"/>
        </w:trPr>
        <w:tc>
          <w:tcPr>
            <w:tcW w:w="3010" w:type="dxa"/>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color w:val="auto"/>
                <w:spacing w:val="0"/>
                <w:sz w:val="16"/>
                <w:szCs w:val="16"/>
                <w:lang w:val="es-ES"/>
              </w:rPr>
            </w:pPr>
            <w:r w:rsidRPr="00324392">
              <w:rPr>
                <w:rFonts w:ascii="Times New Roman" w:eastAsia="Calibri" w:hAnsi="Times New Roman" w:cs="Times New Roman"/>
                <w:b/>
                <w:color w:val="auto"/>
                <w:spacing w:val="0"/>
                <w:sz w:val="16"/>
                <w:szCs w:val="16"/>
                <w:lang w:val="es-ES"/>
              </w:rPr>
              <w:t>SERVICIOS SOCIALES QUE OFRECE LA INSTITUCIÓN (PROGRAMAS)</w:t>
            </w:r>
          </w:p>
        </w:tc>
        <w:tc>
          <w:tcPr>
            <w:tcW w:w="3761" w:type="dxa"/>
            <w:shd w:val="clear" w:color="5B9BD5" w:fill="D5DCE4"/>
            <w:vAlign w:val="center"/>
          </w:tcPr>
          <w:p w:rsidR="00324392" w:rsidRPr="00324392" w:rsidRDefault="00324392" w:rsidP="00324392">
            <w:pPr>
              <w:spacing w:after="0" w:line="240" w:lineRule="auto"/>
              <w:jc w:val="center"/>
              <w:rPr>
                <w:rFonts w:ascii="Times New Roman" w:eastAsia="Calibri" w:hAnsi="Times New Roman" w:cs="Times New Roman"/>
                <w:b/>
                <w:color w:val="auto"/>
                <w:spacing w:val="0"/>
                <w:sz w:val="16"/>
                <w:szCs w:val="16"/>
                <w:lang w:val="es-ES"/>
              </w:rPr>
            </w:pPr>
            <w:r w:rsidRPr="00324392">
              <w:rPr>
                <w:rFonts w:ascii="Times New Roman" w:eastAsia="Calibri" w:hAnsi="Times New Roman" w:cs="Times New Roman"/>
                <w:b/>
                <w:color w:val="auto"/>
                <w:spacing w:val="0"/>
                <w:sz w:val="16"/>
                <w:szCs w:val="16"/>
                <w:lang w:val="es-ES"/>
              </w:rPr>
              <w:t>DESCRIPCION DE LOS SERVICIOS</w:t>
            </w:r>
          </w:p>
        </w:tc>
        <w:tc>
          <w:tcPr>
            <w:tcW w:w="1559" w:type="dxa"/>
            <w:shd w:val="clear" w:color="5B9BD5" w:fill="D5DCE4"/>
            <w:vAlign w:val="center"/>
          </w:tcPr>
          <w:p w:rsidR="00324392" w:rsidRPr="00324392" w:rsidRDefault="00324392" w:rsidP="00324392">
            <w:pPr>
              <w:spacing w:after="0" w:line="240" w:lineRule="auto"/>
              <w:jc w:val="center"/>
              <w:rPr>
                <w:rFonts w:ascii="Times New Roman" w:eastAsia="Calibri" w:hAnsi="Times New Roman" w:cs="Times New Roman"/>
                <w:b/>
                <w:color w:val="auto"/>
                <w:spacing w:val="0"/>
                <w:sz w:val="16"/>
                <w:szCs w:val="16"/>
                <w:lang w:val="es-ES"/>
              </w:rPr>
            </w:pPr>
            <w:r w:rsidRPr="00324392">
              <w:rPr>
                <w:rFonts w:ascii="Times New Roman" w:eastAsia="Calibri" w:hAnsi="Times New Roman" w:cs="Times New Roman"/>
                <w:b/>
                <w:color w:val="auto"/>
                <w:spacing w:val="0"/>
                <w:sz w:val="16"/>
                <w:szCs w:val="16"/>
                <w:lang w:val="es-ES"/>
              </w:rPr>
              <w:t xml:space="preserve">SOLICITUDES RESUELTAS </w:t>
            </w:r>
          </w:p>
        </w:tc>
        <w:tc>
          <w:tcPr>
            <w:tcW w:w="1484" w:type="dxa"/>
            <w:shd w:val="clear" w:color="5B9BD5" w:fill="D5DCE4"/>
            <w:vAlign w:val="center"/>
          </w:tcPr>
          <w:p w:rsidR="00324392" w:rsidRPr="00324392" w:rsidRDefault="00324392" w:rsidP="00324392">
            <w:pPr>
              <w:spacing w:after="0" w:line="240" w:lineRule="auto"/>
              <w:jc w:val="center"/>
              <w:rPr>
                <w:rFonts w:ascii="Times New Roman" w:eastAsia="Calibri" w:hAnsi="Times New Roman" w:cs="Times New Roman"/>
                <w:b/>
                <w:color w:val="auto"/>
                <w:spacing w:val="0"/>
                <w:sz w:val="16"/>
                <w:szCs w:val="16"/>
                <w:lang w:val="es-ES"/>
              </w:rPr>
            </w:pPr>
            <w:r w:rsidRPr="00324392">
              <w:rPr>
                <w:rFonts w:ascii="Times New Roman" w:eastAsia="Calibri" w:hAnsi="Times New Roman" w:cs="Times New Roman"/>
                <w:b/>
                <w:color w:val="auto"/>
                <w:spacing w:val="0"/>
                <w:sz w:val="16"/>
                <w:szCs w:val="16"/>
                <w:lang w:val="es-ES"/>
              </w:rPr>
              <w:t>FAMILIAS BENEFICIADAS</w:t>
            </w:r>
          </w:p>
        </w:tc>
      </w:tr>
      <w:tr w:rsidR="00324392" w:rsidRPr="00324392" w:rsidTr="000C176B">
        <w:trPr>
          <w:trHeight w:val="762"/>
        </w:trPr>
        <w:tc>
          <w:tcPr>
            <w:tcW w:w="3010" w:type="dxa"/>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p>
          <w:p w:rsidR="00324392" w:rsidRPr="00324392" w:rsidRDefault="00324392" w:rsidP="00324392">
            <w:pPr>
              <w:spacing w:after="0" w:line="36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APOYO A ORGANIZACIONES SOCIALES Y COMUNITARIAS</w:t>
            </w:r>
          </w:p>
        </w:tc>
        <w:tc>
          <w:tcPr>
            <w:tcW w:w="3761" w:type="dxa"/>
            <w:shd w:val="clear" w:color="auto" w:fill="auto"/>
            <w:vAlign w:val="bottom"/>
          </w:tcPr>
          <w:p w:rsidR="00324392" w:rsidRPr="00324392" w:rsidRDefault="00324392" w:rsidP="00324392">
            <w:pPr>
              <w:spacing w:after="0" w:line="276" w:lineRule="auto"/>
              <w:jc w:val="left"/>
              <w:rPr>
                <w:rFonts w:ascii="Times New Roman" w:eastAsia="Arial" w:hAnsi="Times New Roman" w:cs="Times New Roman"/>
                <w:b/>
                <w:i/>
                <w:iCs/>
                <w:color w:val="000000"/>
                <w:spacing w:val="0"/>
                <w:sz w:val="22"/>
                <w:lang w:val="es-ES" w:eastAsia="es-ES"/>
              </w:rPr>
            </w:pPr>
            <w:r w:rsidRPr="00324392">
              <w:rPr>
                <w:rFonts w:ascii="Times New Roman" w:eastAsia="Arial" w:hAnsi="Times New Roman" w:cs="Times New Roman"/>
                <w:i/>
                <w:iCs/>
                <w:color w:val="000000"/>
                <w:spacing w:val="0"/>
                <w:szCs w:val="18"/>
                <w:lang w:val="es-ES" w:eastAsia="es-ES"/>
              </w:rPr>
              <w:t>Baterías para inversor, bomba sumergible, computadora, juguetes, T-Shirt, casa de campaña, gorras, lámpara, enseres y logísticas para actividades, sillas plásticas</w:t>
            </w:r>
          </w:p>
        </w:tc>
        <w:tc>
          <w:tcPr>
            <w:tcW w:w="1559" w:type="dxa"/>
            <w:shd w:val="clear" w:color="auto" w:fill="auto"/>
            <w:vAlign w:val="bottom"/>
          </w:tcPr>
          <w:p w:rsidR="00324392" w:rsidRPr="00324392" w:rsidRDefault="00324392" w:rsidP="00324392">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w:t>
            </w:r>
            <w:r w:rsidRPr="00324392">
              <w:rPr>
                <w:rFonts w:ascii="Times New Roman" w:eastAsia="Calibri" w:hAnsi="Times New Roman" w:cs="Times New Roman"/>
                <w:b/>
                <w:color w:val="auto"/>
                <w:spacing w:val="0"/>
                <w:sz w:val="22"/>
                <w:lang w:val="es-ES"/>
              </w:rPr>
              <w:t>5</w:t>
            </w:r>
          </w:p>
        </w:tc>
        <w:tc>
          <w:tcPr>
            <w:tcW w:w="1484" w:type="dxa"/>
            <w:shd w:val="clear" w:color="auto" w:fill="auto"/>
            <w:vAlign w:val="bottom"/>
          </w:tcPr>
          <w:p w:rsidR="00324392" w:rsidRPr="00324392" w:rsidRDefault="00324392" w:rsidP="00324392">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3</w:t>
            </w:r>
            <w:r w:rsidR="007F21E8">
              <w:rPr>
                <w:rFonts w:ascii="Times New Roman" w:eastAsia="Calibri" w:hAnsi="Times New Roman" w:cs="Times New Roman"/>
                <w:b/>
                <w:color w:val="auto"/>
                <w:spacing w:val="0"/>
                <w:sz w:val="22"/>
                <w:lang w:val="es-ES"/>
              </w:rPr>
              <w:t>,</w:t>
            </w:r>
            <w:r>
              <w:rPr>
                <w:rFonts w:ascii="Times New Roman" w:eastAsia="Calibri" w:hAnsi="Times New Roman" w:cs="Times New Roman"/>
                <w:b/>
                <w:color w:val="auto"/>
                <w:spacing w:val="0"/>
                <w:sz w:val="22"/>
                <w:lang w:val="es-ES"/>
              </w:rPr>
              <w:t>987</w:t>
            </w:r>
          </w:p>
        </w:tc>
      </w:tr>
      <w:tr w:rsidR="00324392" w:rsidRPr="00324392" w:rsidTr="000C176B">
        <w:trPr>
          <w:trHeight w:val="318"/>
        </w:trPr>
        <w:tc>
          <w:tcPr>
            <w:tcW w:w="3010" w:type="dxa"/>
            <w:vMerge w:val="restart"/>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p>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ATENCIÓN A EMBARAZADAS</w:t>
            </w:r>
          </w:p>
        </w:tc>
        <w:tc>
          <w:tcPr>
            <w:tcW w:w="3761" w:type="dxa"/>
            <w:shd w:val="clear" w:color="auto" w:fill="auto"/>
            <w:vAlign w:val="bottom"/>
          </w:tcPr>
          <w:p w:rsidR="00324392" w:rsidRPr="00324392" w:rsidRDefault="00324392" w:rsidP="00324392">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Donaciones de canastillas, pañales, etc.</w:t>
            </w:r>
          </w:p>
        </w:tc>
        <w:tc>
          <w:tcPr>
            <w:tcW w:w="1559"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49</w:t>
            </w:r>
          </w:p>
        </w:tc>
        <w:tc>
          <w:tcPr>
            <w:tcW w:w="1484"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1</w:t>
            </w:r>
            <w:r w:rsidR="007F21E8">
              <w:rPr>
                <w:rFonts w:ascii="Times New Roman" w:eastAsia="Arial" w:hAnsi="Times New Roman" w:cs="Times New Roman"/>
                <w:b/>
                <w:iCs/>
                <w:color w:val="auto"/>
                <w:spacing w:val="0"/>
                <w:sz w:val="22"/>
                <w:lang w:val="es-ES" w:eastAsia="es-ES"/>
              </w:rPr>
              <w:t>,</w:t>
            </w:r>
            <w:r>
              <w:rPr>
                <w:rFonts w:ascii="Times New Roman" w:eastAsia="Arial" w:hAnsi="Times New Roman" w:cs="Times New Roman"/>
                <w:b/>
                <w:iCs/>
                <w:color w:val="auto"/>
                <w:spacing w:val="0"/>
                <w:sz w:val="22"/>
                <w:lang w:val="es-ES" w:eastAsia="es-ES"/>
              </w:rPr>
              <w:t>771</w:t>
            </w:r>
          </w:p>
        </w:tc>
      </w:tr>
      <w:tr w:rsidR="00324392" w:rsidRPr="00324392" w:rsidTr="000C176B">
        <w:trPr>
          <w:trHeight w:val="82"/>
        </w:trPr>
        <w:tc>
          <w:tcPr>
            <w:tcW w:w="3010" w:type="dxa"/>
            <w:vMerge/>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bottom"/>
          </w:tcPr>
          <w:p w:rsidR="00324392" w:rsidRPr="00324392" w:rsidRDefault="00324392" w:rsidP="00324392">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Donación de mosquiteros</w:t>
            </w:r>
          </w:p>
        </w:tc>
        <w:tc>
          <w:tcPr>
            <w:tcW w:w="1559"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29</w:t>
            </w:r>
          </w:p>
        </w:tc>
        <w:tc>
          <w:tcPr>
            <w:tcW w:w="1484"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4</w:t>
            </w:r>
            <w:r w:rsidR="007F21E8">
              <w:rPr>
                <w:rFonts w:ascii="Times New Roman" w:eastAsia="Arial" w:hAnsi="Times New Roman" w:cs="Times New Roman"/>
                <w:b/>
                <w:iCs/>
                <w:color w:val="auto"/>
                <w:spacing w:val="0"/>
                <w:sz w:val="22"/>
                <w:lang w:val="es-ES" w:eastAsia="es-ES"/>
              </w:rPr>
              <w:t>,</w:t>
            </w:r>
            <w:r>
              <w:rPr>
                <w:rFonts w:ascii="Times New Roman" w:eastAsia="Arial" w:hAnsi="Times New Roman" w:cs="Times New Roman"/>
                <w:b/>
                <w:iCs/>
                <w:color w:val="auto"/>
                <w:spacing w:val="0"/>
                <w:sz w:val="22"/>
                <w:lang w:val="es-ES" w:eastAsia="es-ES"/>
              </w:rPr>
              <w:t>055</w:t>
            </w:r>
          </w:p>
        </w:tc>
      </w:tr>
      <w:tr w:rsidR="00324392" w:rsidRPr="00324392" w:rsidTr="000C176B">
        <w:trPr>
          <w:trHeight w:val="225"/>
        </w:trPr>
        <w:tc>
          <w:tcPr>
            <w:tcW w:w="3010" w:type="dxa"/>
            <w:vMerge/>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bottom"/>
          </w:tcPr>
          <w:p w:rsidR="00324392" w:rsidRPr="00324392" w:rsidRDefault="00324392" w:rsidP="00324392">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 xml:space="preserve">Operativo entrega de mosquiteros </w:t>
            </w:r>
          </w:p>
        </w:tc>
        <w:tc>
          <w:tcPr>
            <w:tcW w:w="1559"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20</w:t>
            </w:r>
          </w:p>
        </w:tc>
        <w:tc>
          <w:tcPr>
            <w:tcW w:w="1484"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1</w:t>
            </w:r>
            <w:r w:rsidR="007F21E8">
              <w:rPr>
                <w:rFonts w:ascii="Times New Roman" w:eastAsia="Arial" w:hAnsi="Times New Roman" w:cs="Times New Roman"/>
                <w:b/>
                <w:iCs/>
                <w:color w:val="auto"/>
                <w:spacing w:val="0"/>
                <w:sz w:val="22"/>
                <w:lang w:val="es-ES" w:eastAsia="es-ES"/>
              </w:rPr>
              <w:t>,</w:t>
            </w:r>
            <w:r>
              <w:rPr>
                <w:rFonts w:ascii="Times New Roman" w:eastAsia="Arial" w:hAnsi="Times New Roman" w:cs="Times New Roman"/>
                <w:b/>
                <w:iCs/>
                <w:color w:val="auto"/>
                <w:spacing w:val="0"/>
                <w:sz w:val="22"/>
                <w:lang w:val="es-ES" w:eastAsia="es-ES"/>
              </w:rPr>
              <w:t>867</w:t>
            </w:r>
          </w:p>
        </w:tc>
      </w:tr>
      <w:tr w:rsidR="00324392" w:rsidRPr="00324392" w:rsidTr="000C176B">
        <w:trPr>
          <w:trHeight w:val="134"/>
        </w:trPr>
        <w:tc>
          <w:tcPr>
            <w:tcW w:w="3010" w:type="dxa"/>
            <w:vMerge/>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bottom"/>
          </w:tcPr>
          <w:p w:rsidR="00324392" w:rsidRPr="00324392" w:rsidRDefault="00324392" w:rsidP="00324392">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Operativos de canastillas</w:t>
            </w:r>
          </w:p>
        </w:tc>
        <w:tc>
          <w:tcPr>
            <w:tcW w:w="1559"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19</w:t>
            </w:r>
          </w:p>
        </w:tc>
        <w:tc>
          <w:tcPr>
            <w:tcW w:w="1484" w:type="dxa"/>
            <w:shd w:val="clear" w:color="auto" w:fill="auto"/>
            <w:vAlign w:val="bottom"/>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295</w:t>
            </w:r>
          </w:p>
        </w:tc>
      </w:tr>
      <w:tr w:rsidR="00324392" w:rsidRPr="00324392" w:rsidTr="000C176B">
        <w:trPr>
          <w:trHeight w:val="783"/>
        </w:trPr>
        <w:tc>
          <w:tcPr>
            <w:tcW w:w="3010" w:type="dxa"/>
            <w:vMerge w:val="restart"/>
            <w:shd w:val="clear" w:color="auto" w:fill="D5DCE4"/>
            <w:vAlign w:val="center"/>
          </w:tcPr>
          <w:p w:rsidR="00324392" w:rsidRPr="00324392" w:rsidRDefault="00324392" w:rsidP="00324392">
            <w:pPr>
              <w:spacing w:after="0" w:line="240" w:lineRule="auto"/>
              <w:jc w:val="left"/>
              <w:rPr>
                <w:rFonts w:ascii="Times New Roman" w:eastAsia="Calibri" w:hAnsi="Times New Roman" w:cs="Times New Roman"/>
                <w:b/>
                <w:bCs/>
                <w:color w:val="auto"/>
                <w:spacing w:val="0"/>
                <w:sz w:val="16"/>
                <w:szCs w:val="16"/>
                <w:lang w:val="es-ES"/>
              </w:rPr>
            </w:pPr>
          </w:p>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APOYO A LA SALUD</w:t>
            </w:r>
          </w:p>
        </w:tc>
        <w:tc>
          <w:tcPr>
            <w:tcW w:w="3761" w:type="dxa"/>
            <w:shd w:val="clear" w:color="auto" w:fill="auto"/>
            <w:vAlign w:val="center"/>
          </w:tcPr>
          <w:p w:rsidR="00324392" w:rsidRPr="00324392" w:rsidRDefault="00324392" w:rsidP="003317AD">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Donación de medicamentos y solicitudes de procedimientos médicos (medicamento para quimioterapia, hipertensión, diabetes, paquete</w:t>
            </w:r>
            <w:r w:rsidR="003317AD">
              <w:rPr>
                <w:rFonts w:ascii="Times New Roman" w:eastAsia="Arial" w:hAnsi="Times New Roman" w:cs="Times New Roman"/>
                <w:i/>
                <w:iCs/>
                <w:color w:val="000000"/>
                <w:spacing w:val="0"/>
                <w:szCs w:val="18"/>
                <w:lang w:val="es-ES" w:eastAsia="es-ES"/>
              </w:rPr>
              <w:t xml:space="preserve"> globular, hemodiálisis, etc.).</w:t>
            </w:r>
          </w:p>
        </w:tc>
        <w:tc>
          <w:tcPr>
            <w:tcW w:w="1559" w:type="dxa"/>
            <w:shd w:val="clear" w:color="auto" w:fill="auto"/>
            <w:vAlign w:val="center"/>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p>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50</w:t>
            </w:r>
          </w:p>
        </w:tc>
        <w:tc>
          <w:tcPr>
            <w:tcW w:w="1484" w:type="dxa"/>
            <w:shd w:val="clear" w:color="auto" w:fill="auto"/>
            <w:vAlign w:val="center"/>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144</w:t>
            </w:r>
          </w:p>
        </w:tc>
      </w:tr>
      <w:tr w:rsidR="00324392" w:rsidRPr="00324392" w:rsidTr="000C176B">
        <w:trPr>
          <w:trHeight w:val="132"/>
        </w:trPr>
        <w:tc>
          <w:tcPr>
            <w:tcW w:w="3010" w:type="dxa"/>
            <w:vMerge/>
            <w:shd w:val="clear" w:color="auto" w:fill="D5DCE4"/>
            <w:vAlign w:val="center"/>
          </w:tcPr>
          <w:p w:rsidR="00324392" w:rsidRPr="00324392" w:rsidRDefault="00324392" w:rsidP="00324392">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center"/>
          </w:tcPr>
          <w:p w:rsidR="00324392" w:rsidRPr="00324392" w:rsidRDefault="003317AD" w:rsidP="00324392">
            <w:pPr>
              <w:spacing w:after="0" w:line="276" w:lineRule="auto"/>
              <w:jc w:val="left"/>
              <w:rPr>
                <w:rFonts w:ascii="Times New Roman" w:eastAsia="Arial" w:hAnsi="Times New Roman" w:cs="Times New Roman"/>
                <w:i/>
                <w:iCs/>
                <w:color w:val="000000"/>
                <w:spacing w:val="0"/>
                <w:szCs w:val="18"/>
                <w:lang w:val="es-ES" w:eastAsia="es-ES"/>
              </w:rPr>
            </w:pPr>
            <w:r>
              <w:rPr>
                <w:rFonts w:ascii="Times New Roman" w:eastAsia="Arial" w:hAnsi="Times New Roman" w:cs="Times New Roman"/>
                <w:i/>
                <w:iCs/>
                <w:color w:val="000000"/>
                <w:spacing w:val="0"/>
                <w:szCs w:val="18"/>
                <w:lang w:val="es-ES" w:eastAsia="es-ES"/>
              </w:rPr>
              <w:t>Operativos médicos y kit de COVID-19</w:t>
            </w:r>
          </w:p>
        </w:tc>
        <w:tc>
          <w:tcPr>
            <w:tcW w:w="1559" w:type="dxa"/>
            <w:shd w:val="clear" w:color="auto" w:fill="auto"/>
            <w:vAlign w:val="center"/>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31</w:t>
            </w:r>
          </w:p>
        </w:tc>
        <w:tc>
          <w:tcPr>
            <w:tcW w:w="1484" w:type="dxa"/>
            <w:shd w:val="clear" w:color="auto" w:fill="auto"/>
            <w:vAlign w:val="center"/>
          </w:tcPr>
          <w:p w:rsidR="00324392" w:rsidRPr="00324392" w:rsidRDefault="00324392" w:rsidP="00324392">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w:t>
            </w:r>
            <w:r w:rsidR="007F21E8">
              <w:rPr>
                <w:rFonts w:ascii="Times New Roman" w:eastAsia="Arial" w:hAnsi="Times New Roman" w:cs="Times New Roman"/>
                <w:b/>
                <w:iCs/>
                <w:color w:val="auto"/>
                <w:spacing w:val="0"/>
                <w:sz w:val="22"/>
                <w:lang w:val="es-ES" w:eastAsia="es-ES"/>
              </w:rPr>
              <w:t>,</w:t>
            </w:r>
            <w:r>
              <w:rPr>
                <w:rFonts w:ascii="Times New Roman" w:eastAsia="Arial" w:hAnsi="Times New Roman" w:cs="Times New Roman"/>
                <w:b/>
                <w:iCs/>
                <w:color w:val="auto"/>
                <w:spacing w:val="0"/>
                <w:sz w:val="22"/>
                <w:lang w:val="es-ES" w:eastAsia="es-ES"/>
              </w:rPr>
              <w:t>427</w:t>
            </w:r>
          </w:p>
        </w:tc>
      </w:tr>
      <w:tr w:rsidR="003317AD" w:rsidRPr="003317AD" w:rsidTr="000C176B">
        <w:trPr>
          <w:trHeight w:val="132"/>
        </w:trPr>
        <w:tc>
          <w:tcPr>
            <w:tcW w:w="3010" w:type="dxa"/>
            <w:vMerge/>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center"/>
          </w:tcPr>
          <w:p w:rsidR="003317AD" w:rsidRPr="00324392" w:rsidRDefault="003317AD" w:rsidP="003317AD">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Donación  de sillas de ruedas</w:t>
            </w:r>
          </w:p>
        </w:tc>
        <w:tc>
          <w:tcPr>
            <w:tcW w:w="1559" w:type="dxa"/>
            <w:shd w:val="clear" w:color="auto" w:fill="auto"/>
            <w:vAlign w:val="center"/>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17</w:t>
            </w:r>
          </w:p>
        </w:tc>
        <w:tc>
          <w:tcPr>
            <w:tcW w:w="1484" w:type="dxa"/>
            <w:shd w:val="clear" w:color="auto" w:fill="auto"/>
            <w:vAlign w:val="center"/>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27</w:t>
            </w:r>
          </w:p>
        </w:tc>
      </w:tr>
      <w:tr w:rsidR="003317AD" w:rsidRPr="00324392" w:rsidTr="000C176B">
        <w:trPr>
          <w:trHeight w:val="165"/>
        </w:trPr>
        <w:tc>
          <w:tcPr>
            <w:tcW w:w="3010" w:type="dxa"/>
            <w:vMerge/>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center"/>
          </w:tcPr>
          <w:p w:rsidR="003317AD" w:rsidRPr="00324392" w:rsidRDefault="003317AD" w:rsidP="003317AD">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Operativos entregas de sillas de ruedas</w:t>
            </w:r>
          </w:p>
        </w:tc>
        <w:tc>
          <w:tcPr>
            <w:tcW w:w="1559" w:type="dxa"/>
            <w:shd w:val="clear" w:color="auto" w:fill="auto"/>
            <w:vAlign w:val="center"/>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18</w:t>
            </w:r>
          </w:p>
        </w:tc>
        <w:tc>
          <w:tcPr>
            <w:tcW w:w="1484" w:type="dxa"/>
            <w:shd w:val="clear" w:color="auto" w:fill="auto"/>
            <w:vAlign w:val="center"/>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37</w:t>
            </w:r>
          </w:p>
        </w:tc>
      </w:tr>
      <w:tr w:rsidR="003317AD" w:rsidRPr="00324392" w:rsidTr="000C176B">
        <w:trPr>
          <w:trHeight w:val="165"/>
        </w:trPr>
        <w:tc>
          <w:tcPr>
            <w:tcW w:w="3010" w:type="dxa"/>
            <w:vMerge/>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center"/>
          </w:tcPr>
          <w:p w:rsidR="003317AD" w:rsidRPr="00324392" w:rsidRDefault="003317AD" w:rsidP="003317AD">
            <w:pPr>
              <w:spacing w:after="0" w:line="276" w:lineRule="auto"/>
              <w:jc w:val="left"/>
              <w:rPr>
                <w:rFonts w:ascii="Times New Roman" w:eastAsia="Arial" w:hAnsi="Times New Roman" w:cs="Times New Roman"/>
                <w:i/>
                <w:iCs/>
                <w:color w:val="000000"/>
                <w:spacing w:val="0"/>
                <w:szCs w:val="18"/>
                <w:lang w:val="es-ES" w:eastAsia="es-ES"/>
              </w:rPr>
            </w:pPr>
            <w:r>
              <w:rPr>
                <w:rFonts w:ascii="Times New Roman" w:eastAsia="Arial" w:hAnsi="Times New Roman" w:cs="Times New Roman"/>
                <w:i/>
                <w:iCs/>
                <w:color w:val="000000"/>
                <w:spacing w:val="0"/>
                <w:szCs w:val="18"/>
                <w:lang w:val="es-ES" w:eastAsia="es-ES"/>
              </w:rPr>
              <w:t>Operativos donación de muletas</w:t>
            </w:r>
          </w:p>
        </w:tc>
        <w:tc>
          <w:tcPr>
            <w:tcW w:w="1559" w:type="dxa"/>
            <w:shd w:val="clear" w:color="auto" w:fill="auto"/>
            <w:vAlign w:val="center"/>
          </w:tcPr>
          <w:p w:rsidR="003317AD"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w:t>
            </w:r>
          </w:p>
        </w:tc>
        <w:tc>
          <w:tcPr>
            <w:tcW w:w="1484" w:type="dxa"/>
            <w:shd w:val="clear" w:color="auto" w:fill="auto"/>
            <w:vAlign w:val="center"/>
          </w:tcPr>
          <w:p w:rsidR="003317AD"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8</w:t>
            </w:r>
          </w:p>
        </w:tc>
      </w:tr>
      <w:tr w:rsidR="003317AD" w:rsidRPr="00324392" w:rsidTr="000C176B">
        <w:trPr>
          <w:trHeight w:val="613"/>
        </w:trPr>
        <w:tc>
          <w:tcPr>
            <w:tcW w:w="3010" w:type="dxa"/>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APOYO A LA JUVENTUD, EDUCACIÓN Y DEPORTES</w:t>
            </w:r>
          </w:p>
        </w:tc>
        <w:tc>
          <w:tcPr>
            <w:tcW w:w="3761" w:type="dxa"/>
            <w:shd w:val="clear" w:color="auto" w:fill="auto"/>
            <w:vAlign w:val="bottom"/>
          </w:tcPr>
          <w:p w:rsidR="003317AD" w:rsidRPr="00324392" w:rsidRDefault="003317AD" w:rsidP="003317AD">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000000"/>
                <w:spacing w:val="0"/>
                <w:szCs w:val="18"/>
                <w:lang w:val="es-ES" w:eastAsia="es-ES"/>
              </w:rPr>
              <w:t>Donaciones para compra de artículos escolares, kit de mochilas escolares, computadoras, bebederos, utilerías deportivas y canchas móviles, remozamiento y construcción de edificaciones deportivas.</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14</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3,059</w:t>
            </w:r>
          </w:p>
        </w:tc>
      </w:tr>
      <w:tr w:rsidR="003317AD" w:rsidRPr="00324392" w:rsidTr="000C176B">
        <w:trPr>
          <w:trHeight w:val="207"/>
        </w:trPr>
        <w:tc>
          <w:tcPr>
            <w:tcW w:w="3010" w:type="dxa"/>
            <w:vMerge w:val="restart"/>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SOLUCIONES HABITACIONALES</w:t>
            </w:r>
          </w:p>
        </w:tc>
        <w:tc>
          <w:tcPr>
            <w:tcW w:w="3761" w:type="dxa"/>
            <w:shd w:val="clear" w:color="auto" w:fill="auto"/>
            <w:vAlign w:val="bottom"/>
          </w:tcPr>
          <w:p w:rsidR="003317AD" w:rsidRPr="00324392" w:rsidRDefault="003317AD" w:rsidP="003317AD">
            <w:pPr>
              <w:spacing w:after="0" w:line="276" w:lineRule="auto"/>
              <w:jc w:val="left"/>
              <w:rPr>
                <w:rFonts w:ascii="Times New Roman" w:eastAsia="Arial" w:hAnsi="Times New Roman" w:cs="Times New Roman"/>
                <w:i/>
                <w:iCs/>
                <w:color w:val="000000"/>
                <w:spacing w:val="0"/>
                <w:szCs w:val="18"/>
                <w:lang w:val="es-ES" w:eastAsia="es-ES"/>
              </w:rPr>
            </w:pPr>
            <w:r w:rsidRPr="00324392">
              <w:rPr>
                <w:rFonts w:ascii="Times New Roman" w:eastAsia="Arial" w:hAnsi="Times New Roman" w:cs="Times New Roman"/>
                <w:i/>
                <w:iCs/>
                <w:color w:val="auto"/>
                <w:spacing w:val="0"/>
                <w:szCs w:val="18"/>
                <w:lang w:val="es-ES" w:eastAsia="es-ES"/>
              </w:rPr>
              <w:t>Reconstrucción de viviendas y donación de materiales</w:t>
            </w:r>
          </w:p>
        </w:tc>
        <w:tc>
          <w:tcPr>
            <w:tcW w:w="1559" w:type="dxa"/>
            <w:shd w:val="clear" w:color="auto" w:fill="auto"/>
            <w:vAlign w:val="bottom"/>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27</w:t>
            </w:r>
          </w:p>
        </w:tc>
        <w:tc>
          <w:tcPr>
            <w:tcW w:w="1484" w:type="dxa"/>
            <w:shd w:val="clear" w:color="auto" w:fill="auto"/>
            <w:vAlign w:val="bottom"/>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68</w:t>
            </w:r>
          </w:p>
        </w:tc>
      </w:tr>
      <w:tr w:rsidR="003317AD" w:rsidRPr="00324392" w:rsidTr="000C176B">
        <w:trPr>
          <w:trHeight w:val="70"/>
        </w:trPr>
        <w:tc>
          <w:tcPr>
            <w:tcW w:w="3010" w:type="dxa"/>
            <w:vMerge/>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bottom"/>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A15DB5">
              <w:rPr>
                <w:rFonts w:ascii="Times New Roman" w:eastAsia="Calibri" w:hAnsi="Times New Roman" w:cs="Times New Roman"/>
                <w:i/>
                <w:color w:val="auto"/>
                <w:spacing w:val="0"/>
                <w:szCs w:val="18"/>
                <w:lang w:val="es-ES"/>
              </w:rPr>
              <w:t>Operativo de construcción y reparación de techos de zinc y madera</w:t>
            </w:r>
          </w:p>
        </w:tc>
        <w:tc>
          <w:tcPr>
            <w:tcW w:w="1559" w:type="dxa"/>
            <w:shd w:val="clear" w:color="auto" w:fill="auto"/>
            <w:vAlign w:val="bottom"/>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sidRPr="00A15DB5">
              <w:rPr>
                <w:rFonts w:ascii="Times New Roman" w:eastAsia="Arial" w:hAnsi="Times New Roman" w:cs="Times New Roman"/>
                <w:b/>
                <w:iCs/>
                <w:color w:val="auto"/>
                <w:spacing w:val="0"/>
                <w:sz w:val="22"/>
                <w:lang w:val="es-ES" w:eastAsia="es-ES"/>
              </w:rPr>
              <w:t>3</w:t>
            </w:r>
          </w:p>
        </w:tc>
        <w:tc>
          <w:tcPr>
            <w:tcW w:w="1484" w:type="dxa"/>
            <w:shd w:val="clear" w:color="auto" w:fill="auto"/>
            <w:vAlign w:val="bottom"/>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sidRPr="00A15DB5">
              <w:rPr>
                <w:rFonts w:ascii="Times New Roman" w:eastAsia="Arial" w:hAnsi="Times New Roman" w:cs="Times New Roman"/>
                <w:b/>
                <w:iCs/>
                <w:color w:val="auto"/>
                <w:spacing w:val="0"/>
                <w:sz w:val="22"/>
                <w:lang w:val="es-ES" w:eastAsia="es-ES"/>
              </w:rPr>
              <w:t>18</w:t>
            </w:r>
          </w:p>
        </w:tc>
      </w:tr>
      <w:tr w:rsidR="003317AD" w:rsidRPr="00324392" w:rsidTr="000C176B">
        <w:trPr>
          <w:trHeight w:val="450"/>
        </w:trPr>
        <w:tc>
          <w:tcPr>
            <w:tcW w:w="3010" w:type="dxa"/>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DONACIÓN DE AJUARES, EQUIPOS Y ELECTRODOMÉSTICOS</w:t>
            </w:r>
          </w:p>
        </w:tc>
        <w:tc>
          <w:tcPr>
            <w:tcW w:w="3761" w:type="dxa"/>
            <w:shd w:val="clear" w:color="auto" w:fill="auto"/>
            <w:vAlign w:val="bottom"/>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 xml:space="preserve">Donación de estufas, cilindros de gas, camas, lavadoras, abanicos, utensilios de cocina, etc. </w:t>
            </w:r>
          </w:p>
        </w:tc>
        <w:tc>
          <w:tcPr>
            <w:tcW w:w="1559" w:type="dxa"/>
            <w:shd w:val="clear" w:color="auto" w:fill="auto"/>
            <w:vAlign w:val="bottom"/>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63</w:t>
            </w:r>
          </w:p>
        </w:tc>
        <w:tc>
          <w:tcPr>
            <w:tcW w:w="1484" w:type="dxa"/>
            <w:shd w:val="clear" w:color="auto" w:fill="auto"/>
            <w:vAlign w:val="bottom"/>
          </w:tcPr>
          <w:p w:rsidR="003317AD" w:rsidRPr="00324392" w:rsidRDefault="003317AD" w:rsidP="003317AD">
            <w:pPr>
              <w:spacing w:after="0" w:line="276" w:lineRule="auto"/>
              <w:jc w:val="center"/>
              <w:rPr>
                <w:rFonts w:ascii="Times New Roman" w:eastAsia="Arial" w:hAnsi="Times New Roman" w:cs="Times New Roman"/>
                <w:b/>
                <w:iCs/>
                <w:color w:val="auto"/>
                <w:spacing w:val="0"/>
                <w:sz w:val="22"/>
                <w:lang w:val="es-ES" w:eastAsia="es-ES"/>
              </w:rPr>
            </w:pPr>
            <w:r>
              <w:rPr>
                <w:rFonts w:ascii="Times New Roman" w:eastAsia="Arial" w:hAnsi="Times New Roman" w:cs="Times New Roman"/>
                <w:b/>
                <w:iCs/>
                <w:color w:val="auto"/>
                <w:spacing w:val="0"/>
                <w:sz w:val="22"/>
                <w:lang w:val="es-ES" w:eastAsia="es-ES"/>
              </w:rPr>
              <w:t>344</w:t>
            </w:r>
            <w:r w:rsidRPr="00324392">
              <w:rPr>
                <w:rFonts w:ascii="Times New Roman" w:eastAsia="Arial" w:hAnsi="Times New Roman" w:cs="Times New Roman"/>
                <w:b/>
                <w:iCs/>
                <w:color w:val="auto"/>
                <w:spacing w:val="0"/>
                <w:sz w:val="22"/>
                <w:lang w:val="es-ES" w:eastAsia="es-ES"/>
              </w:rPr>
              <w:t xml:space="preserve"> </w:t>
            </w:r>
          </w:p>
        </w:tc>
      </w:tr>
      <w:tr w:rsidR="003317AD" w:rsidRPr="00324392" w:rsidTr="000C176B">
        <w:trPr>
          <w:trHeight w:val="166"/>
        </w:trPr>
        <w:tc>
          <w:tcPr>
            <w:tcW w:w="3010" w:type="dxa"/>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SANEAMIENTO, LIMPIEZA Y SOLUCIONES BARRIALES</w:t>
            </w:r>
          </w:p>
        </w:tc>
        <w:tc>
          <w:tcPr>
            <w:tcW w:w="3761" w:type="dxa"/>
            <w:shd w:val="clear" w:color="auto" w:fill="auto"/>
            <w:vAlign w:val="bottom"/>
          </w:tcPr>
          <w:p w:rsidR="003317AD" w:rsidRPr="00324392" w:rsidRDefault="003317AD" w:rsidP="003317AD">
            <w:pPr>
              <w:spacing w:after="0" w:line="240" w:lineRule="auto"/>
              <w:jc w:val="left"/>
              <w:rPr>
                <w:rFonts w:ascii="Times New Roman" w:eastAsia="Calibri" w:hAnsi="Times New Roman" w:cs="Times New Roman"/>
                <w:i/>
                <w:iCs/>
                <w:color w:val="auto"/>
                <w:spacing w:val="0"/>
                <w:szCs w:val="18"/>
                <w:lang w:val="es-ES"/>
              </w:rPr>
            </w:pPr>
            <w:r w:rsidRPr="00324392">
              <w:rPr>
                <w:rFonts w:ascii="Times New Roman" w:eastAsia="Calibri" w:hAnsi="Times New Roman" w:cs="Times New Roman"/>
                <w:i/>
                <w:iCs/>
                <w:color w:val="auto"/>
                <w:spacing w:val="0"/>
                <w:szCs w:val="18"/>
                <w:lang w:val="es-ES"/>
              </w:rPr>
              <w:t xml:space="preserve">Operativos de fumigación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1,838</w:t>
            </w:r>
          </w:p>
        </w:tc>
      </w:tr>
      <w:tr w:rsidR="003317AD" w:rsidRPr="00324392" w:rsidTr="000C176B">
        <w:trPr>
          <w:trHeight w:val="166"/>
        </w:trPr>
        <w:tc>
          <w:tcPr>
            <w:tcW w:w="3010" w:type="dxa"/>
            <w:vMerge w:val="restart"/>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r w:rsidRPr="00324392">
              <w:rPr>
                <w:rFonts w:ascii="Times New Roman" w:eastAsia="Calibri" w:hAnsi="Times New Roman" w:cs="Times New Roman"/>
                <w:b/>
                <w:bCs/>
                <w:color w:val="auto"/>
                <w:spacing w:val="0"/>
                <w:sz w:val="16"/>
                <w:szCs w:val="16"/>
                <w:lang w:val="es-ES"/>
              </w:rPr>
              <w:t>SOPORTE A INFRAESTRUCTURA</w:t>
            </w:r>
          </w:p>
        </w:tc>
        <w:tc>
          <w:tcPr>
            <w:tcW w:w="3761" w:type="dxa"/>
            <w:shd w:val="clear" w:color="auto" w:fill="auto"/>
            <w:vAlign w:val="bottom"/>
          </w:tcPr>
          <w:p w:rsidR="003317AD" w:rsidRPr="00324392" w:rsidRDefault="003317AD" w:rsidP="003317AD">
            <w:pPr>
              <w:spacing w:after="0" w:line="240" w:lineRule="auto"/>
              <w:jc w:val="left"/>
              <w:rPr>
                <w:rFonts w:ascii="Times New Roman" w:eastAsia="Calibri" w:hAnsi="Times New Roman" w:cs="Times New Roman"/>
                <w:i/>
                <w:iCs/>
                <w:color w:val="auto"/>
                <w:spacing w:val="0"/>
                <w:szCs w:val="18"/>
                <w:lang w:val="es-ES"/>
              </w:rPr>
            </w:pPr>
            <w:r>
              <w:rPr>
                <w:rFonts w:ascii="Times New Roman" w:eastAsia="Calibri" w:hAnsi="Times New Roman" w:cs="Times New Roman"/>
                <w:i/>
                <w:iCs/>
                <w:color w:val="auto"/>
                <w:spacing w:val="0"/>
                <w:szCs w:val="18"/>
                <w:lang w:val="es-ES"/>
              </w:rPr>
              <w:t>Construcción y r</w:t>
            </w:r>
            <w:r w:rsidRPr="00324392">
              <w:rPr>
                <w:rFonts w:ascii="Times New Roman" w:eastAsia="Calibri" w:hAnsi="Times New Roman" w:cs="Times New Roman"/>
                <w:i/>
                <w:iCs/>
                <w:color w:val="auto"/>
                <w:spacing w:val="0"/>
                <w:szCs w:val="18"/>
                <w:lang w:val="es-ES"/>
              </w:rPr>
              <w:t xml:space="preserve">emodelación de iglesia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sidRPr="00324392">
              <w:rPr>
                <w:rFonts w:ascii="Times New Roman" w:eastAsia="Calibri" w:hAnsi="Times New Roman" w:cs="Times New Roman"/>
                <w:b/>
                <w:color w:val="auto"/>
                <w:spacing w:val="0"/>
                <w:sz w:val="22"/>
                <w:lang w:val="es-ES"/>
              </w:rPr>
              <w:t>2</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sidRPr="00324392">
              <w:rPr>
                <w:rFonts w:ascii="Times New Roman" w:eastAsia="Calibri" w:hAnsi="Times New Roman" w:cs="Times New Roman"/>
                <w:b/>
                <w:color w:val="auto"/>
                <w:spacing w:val="0"/>
                <w:sz w:val="22"/>
                <w:lang w:val="es-ES"/>
              </w:rPr>
              <w:t>2</w:t>
            </w:r>
          </w:p>
        </w:tc>
      </w:tr>
      <w:tr w:rsidR="003317AD" w:rsidRPr="00324392" w:rsidTr="000C176B">
        <w:trPr>
          <w:trHeight w:val="166"/>
        </w:trPr>
        <w:tc>
          <w:tcPr>
            <w:tcW w:w="3010" w:type="dxa"/>
            <w:vMerge/>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bottom"/>
          </w:tcPr>
          <w:p w:rsidR="003317AD" w:rsidRDefault="003317AD" w:rsidP="003317AD">
            <w:pPr>
              <w:spacing w:after="0" w:line="240" w:lineRule="auto"/>
              <w:jc w:val="left"/>
              <w:rPr>
                <w:rFonts w:ascii="Times New Roman" w:eastAsia="Calibri" w:hAnsi="Times New Roman" w:cs="Times New Roman"/>
                <w:i/>
                <w:iCs/>
                <w:color w:val="auto"/>
                <w:spacing w:val="0"/>
                <w:szCs w:val="18"/>
                <w:lang w:val="es-ES"/>
              </w:rPr>
            </w:pPr>
            <w:r>
              <w:rPr>
                <w:rFonts w:ascii="Times New Roman" w:eastAsia="Calibri" w:hAnsi="Times New Roman" w:cs="Times New Roman"/>
                <w:i/>
                <w:iCs/>
                <w:color w:val="auto"/>
                <w:spacing w:val="0"/>
                <w:szCs w:val="18"/>
                <w:lang w:val="es-ES"/>
              </w:rPr>
              <w:t>Construcción de comedor económico</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w:t>
            </w:r>
          </w:p>
        </w:tc>
      </w:tr>
      <w:tr w:rsidR="003317AD" w:rsidRPr="00324392" w:rsidTr="000C176B">
        <w:trPr>
          <w:trHeight w:val="166"/>
        </w:trPr>
        <w:tc>
          <w:tcPr>
            <w:tcW w:w="3010" w:type="dxa"/>
            <w:vMerge/>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bCs/>
                <w:color w:val="auto"/>
                <w:spacing w:val="0"/>
                <w:sz w:val="16"/>
                <w:szCs w:val="16"/>
                <w:lang w:val="es-ES"/>
              </w:rPr>
            </w:pPr>
          </w:p>
        </w:tc>
        <w:tc>
          <w:tcPr>
            <w:tcW w:w="3761" w:type="dxa"/>
            <w:shd w:val="clear" w:color="auto" w:fill="auto"/>
            <w:vAlign w:val="bottom"/>
          </w:tcPr>
          <w:p w:rsidR="003317AD" w:rsidRPr="00324392" w:rsidRDefault="003317AD" w:rsidP="003317AD">
            <w:pPr>
              <w:spacing w:after="0" w:line="240" w:lineRule="auto"/>
              <w:jc w:val="left"/>
              <w:rPr>
                <w:rFonts w:ascii="Times New Roman" w:eastAsia="Calibri" w:hAnsi="Times New Roman" w:cs="Times New Roman"/>
                <w:i/>
                <w:iCs/>
                <w:color w:val="auto"/>
                <w:spacing w:val="0"/>
                <w:szCs w:val="18"/>
                <w:lang w:val="es-ES"/>
              </w:rPr>
            </w:pPr>
            <w:r w:rsidRPr="00324392">
              <w:rPr>
                <w:rFonts w:ascii="Times New Roman" w:eastAsia="Calibri" w:hAnsi="Times New Roman" w:cs="Times New Roman"/>
                <w:i/>
                <w:iCs/>
                <w:color w:val="auto"/>
                <w:spacing w:val="0"/>
                <w:szCs w:val="18"/>
                <w:lang w:val="es-ES"/>
              </w:rPr>
              <w:t>Construcción de vivienda</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w:t>
            </w:r>
          </w:p>
        </w:tc>
      </w:tr>
      <w:tr w:rsidR="003317AD" w:rsidRPr="00324392" w:rsidTr="000C176B">
        <w:trPr>
          <w:trHeight w:val="150"/>
        </w:trPr>
        <w:tc>
          <w:tcPr>
            <w:tcW w:w="3010" w:type="dxa"/>
            <w:vMerge w:val="restart"/>
            <w:shd w:val="clear" w:color="auto" w:fill="D5DCE4"/>
            <w:vAlign w:val="center"/>
          </w:tcPr>
          <w:p w:rsidR="003317AD" w:rsidRPr="00324392" w:rsidRDefault="003317AD" w:rsidP="003317AD">
            <w:pPr>
              <w:spacing w:after="0" w:line="240" w:lineRule="auto"/>
              <w:jc w:val="center"/>
              <w:rPr>
                <w:rFonts w:ascii="Times New Roman" w:eastAsia="Calibri" w:hAnsi="Times New Roman" w:cs="Times New Roman"/>
                <w:b/>
                <w:color w:val="auto"/>
                <w:spacing w:val="0"/>
                <w:sz w:val="16"/>
                <w:szCs w:val="16"/>
                <w:lang w:val="es-ES"/>
              </w:rPr>
            </w:pPr>
            <w:r w:rsidRPr="00324392">
              <w:rPr>
                <w:rFonts w:ascii="Times New Roman" w:eastAsia="Calibri" w:hAnsi="Times New Roman" w:cs="Times New Roman"/>
                <w:b/>
                <w:color w:val="auto"/>
                <w:spacing w:val="0"/>
                <w:sz w:val="16"/>
                <w:szCs w:val="16"/>
                <w:lang w:val="es-ES"/>
              </w:rPr>
              <w:t>ASISTENCIA COMPLEMENTARIA DE RACIONES ALIMENTICIAS U ÓRDENES DE COMPRA</w:t>
            </w:r>
          </w:p>
        </w:tc>
        <w:tc>
          <w:tcPr>
            <w:tcW w:w="3761" w:type="dxa"/>
            <w:shd w:val="clear" w:color="auto" w:fill="auto"/>
            <w:vAlign w:val="center"/>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 xml:space="preserve"> Donación de raciones alimenticias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32</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1,822</w:t>
            </w:r>
          </w:p>
        </w:tc>
      </w:tr>
      <w:tr w:rsidR="003317AD" w:rsidRPr="00324392" w:rsidTr="000C176B">
        <w:trPr>
          <w:trHeight w:val="150"/>
        </w:trPr>
        <w:tc>
          <w:tcPr>
            <w:tcW w:w="3010" w:type="dxa"/>
            <w:vMerge/>
            <w:shd w:val="clear" w:color="auto" w:fill="D5DCE4"/>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Cs w:val="18"/>
                <w:lang w:val="es-ES"/>
              </w:rPr>
            </w:pPr>
          </w:p>
        </w:tc>
        <w:tc>
          <w:tcPr>
            <w:tcW w:w="3761" w:type="dxa"/>
            <w:shd w:val="clear" w:color="auto" w:fill="auto"/>
            <w:vAlign w:val="center"/>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 xml:space="preserve">Operativos de donación de raciones alimenticias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31</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5,100</w:t>
            </w:r>
          </w:p>
        </w:tc>
      </w:tr>
      <w:tr w:rsidR="003317AD" w:rsidRPr="00324392" w:rsidTr="000C176B">
        <w:trPr>
          <w:trHeight w:val="118"/>
        </w:trPr>
        <w:tc>
          <w:tcPr>
            <w:tcW w:w="3010" w:type="dxa"/>
            <w:vMerge/>
            <w:shd w:val="clear" w:color="auto" w:fill="D5DCE4"/>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Cs w:val="18"/>
                <w:lang w:val="es-ES"/>
              </w:rPr>
            </w:pPr>
          </w:p>
        </w:tc>
        <w:tc>
          <w:tcPr>
            <w:tcW w:w="3761" w:type="dxa"/>
            <w:shd w:val="clear" w:color="auto" w:fill="auto"/>
            <w:vAlign w:val="center"/>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 xml:space="preserve">Donación de leche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14</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10,092</w:t>
            </w:r>
          </w:p>
        </w:tc>
      </w:tr>
      <w:tr w:rsidR="003317AD" w:rsidRPr="00324392" w:rsidTr="000C176B">
        <w:trPr>
          <w:trHeight w:val="120"/>
        </w:trPr>
        <w:tc>
          <w:tcPr>
            <w:tcW w:w="3010" w:type="dxa"/>
            <w:vMerge/>
            <w:shd w:val="clear" w:color="auto" w:fill="D5DCE4"/>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Cs w:val="18"/>
                <w:lang w:val="es-ES"/>
              </w:rPr>
            </w:pPr>
          </w:p>
        </w:tc>
        <w:tc>
          <w:tcPr>
            <w:tcW w:w="3761" w:type="dxa"/>
            <w:shd w:val="clear" w:color="auto" w:fill="auto"/>
            <w:vAlign w:val="center"/>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 xml:space="preserve">Operativos de entregas de leche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11</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1,980</w:t>
            </w:r>
          </w:p>
        </w:tc>
      </w:tr>
      <w:tr w:rsidR="003317AD" w:rsidRPr="00324392" w:rsidTr="000C176B">
        <w:trPr>
          <w:trHeight w:val="177"/>
        </w:trPr>
        <w:tc>
          <w:tcPr>
            <w:tcW w:w="3010" w:type="dxa"/>
            <w:vMerge/>
            <w:shd w:val="clear" w:color="auto" w:fill="D5DCE4"/>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Cs w:val="18"/>
                <w:lang w:val="es-ES"/>
              </w:rPr>
            </w:pPr>
          </w:p>
        </w:tc>
        <w:tc>
          <w:tcPr>
            <w:tcW w:w="3761" w:type="dxa"/>
            <w:shd w:val="clear" w:color="auto" w:fill="auto"/>
            <w:vAlign w:val="center"/>
          </w:tcPr>
          <w:p w:rsidR="003317AD" w:rsidRPr="00324392" w:rsidRDefault="003317AD" w:rsidP="003317AD">
            <w:pPr>
              <w:spacing w:after="0" w:line="240" w:lineRule="auto"/>
              <w:jc w:val="left"/>
              <w:rPr>
                <w:rFonts w:ascii="Times New Roman" w:eastAsia="Calibri" w:hAnsi="Times New Roman" w:cs="Times New Roman"/>
                <w:i/>
                <w:color w:val="auto"/>
                <w:spacing w:val="0"/>
                <w:szCs w:val="18"/>
                <w:lang w:val="es-ES"/>
              </w:rPr>
            </w:pPr>
            <w:r w:rsidRPr="00324392">
              <w:rPr>
                <w:rFonts w:ascii="Times New Roman" w:eastAsia="Calibri" w:hAnsi="Times New Roman" w:cs="Times New Roman"/>
                <w:i/>
                <w:color w:val="auto"/>
                <w:spacing w:val="0"/>
                <w:szCs w:val="18"/>
                <w:lang w:val="es-ES"/>
              </w:rPr>
              <w:t xml:space="preserve">Donación de  órdenes de compra, apoyo compra canasta familiar básica </w:t>
            </w:r>
          </w:p>
        </w:tc>
        <w:tc>
          <w:tcPr>
            <w:tcW w:w="1559"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2</w:t>
            </w:r>
          </w:p>
        </w:tc>
        <w:tc>
          <w:tcPr>
            <w:tcW w:w="1484" w:type="dxa"/>
            <w:shd w:val="clear" w:color="auto" w:fill="auto"/>
            <w:vAlign w:val="bottom"/>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60</w:t>
            </w:r>
          </w:p>
        </w:tc>
      </w:tr>
      <w:tr w:rsidR="003317AD" w:rsidRPr="00324392" w:rsidTr="006736EA">
        <w:trPr>
          <w:trHeight w:val="318"/>
        </w:trPr>
        <w:tc>
          <w:tcPr>
            <w:tcW w:w="3010" w:type="dxa"/>
            <w:shd w:val="clear" w:color="auto" w:fill="D5DCE4"/>
            <w:vAlign w:val="bottom"/>
          </w:tcPr>
          <w:p w:rsidR="003317AD" w:rsidRPr="00324392" w:rsidRDefault="003317AD" w:rsidP="003317AD">
            <w:pPr>
              <w:spacing w:after="0" w:line="240" w:lineRule="auto"/>
              <w:jc w:val="center"/>
              <w:rPr>
                <w:rFonts w:ascii="Times New Roman" w:eastAsia="Calibri" w:hAnsi="Times New Roman" w:cs="Times New Roman"/>
                <w:b/>
                <w:bCs/>
                <w:color w:val="auto"/>
                <w:spacing w:val="0"/>
                <w:szCs w:val="18"/>
                <w:lang w:val="es-ES"/>
              </w:rPr>
            </w:pPr>
          </w:p>
          <w:p w:rsidR="003317AD" w:rsidRPr="00324392" w:rsidRDefault="003317AD" w:rsidP="003317AD">
            <w:pPr>
              <w:spacing w:after="0" w:line="240" w:lineRule="auto"/>
              <w:jc w:val="center"/>
              <w:rPr>
                <w:rFonts w:ascii="Times New Roman" w:eastAsia="Calibri" w:hAnsi="Times New Roman" w:cs="Times New Roman"/>
                <w:b/>
                <w:bCs/>
                <w:color w:val="auto"/>
                <w:spacing w:val="0"/>
                <w:szCs w:val="18"/>
                <w:lang w:val="es-ES"/>
              </w:rPr>
            </w:pPr>
          </w:p>
        </w:tc>
        <w:tc>
          <w:tcPr>
            <w:tcW w:w="3761" w:type="dxa"/>
            <w:shd w:val="clear" w:color="auto" w:fill="D5DCE4"/>
            <w:vAlign w:val="center"/>
          </w:tcPr>
          <w:p w:rsidR="003317AD" w:rsidRPr="00324392" w:rsidRDefault="003317AD" w:rsidP="003317AD">
            <w:pPr>
              <w:spacing w:after="0" w:line="276" w:lineRule="auto"/>
              <w:jc w:val="left"/>
              <w:rPr>
                <w:rFonts w:ascii="Times New Roman" w:eastAsia="Arial" w:hAnsi="Times New Roman" w:cs="Times New Roman"/>
                <w:b/>
                <w:i/>
                <w:iCs/>
                <w:color w:val="000000"/>
                <w:spacing w:val="0"/>
                <w:szCs w:val="18"/>
                <w:lang w:val="es-ES" w:eastAsia="es-ES"/>
              </w:rPr>
            </w:pPr>
            <w:r w:rsidRPr="00324392">
              <w:rPr>
                <w:rFonts w:ascii="Times New Roman" w:eastAsia="Arial" w:hAnsi="Times New Roman" w:cs="Times New Roman"/>
                <w:b/>
                <w:i/>
                <w:iCs/>
                <w:color w:val="000000"/>
                <w:spacing w:val="0"/>
                <w:sz w:val="20"/>
                <w:szCs w:val="18"/>
                <w:lang w:val="es-ES" w:eastAsia="es-ES"/>
              </w:rPr>
              <w:t>TOTAL:</w:t>
            </w:r>
            <w:r w:rsidRPr="00324392">
              <w:rPr>
                <w:rFonts w:ascii="Times New Roman" w:eastAsia="Arial" w:hAnsi="Times New Roman" w:cs="Times New Roman"/>
                <w:b/>
                <w:i/>
                <w:iCs/>
                <w:color w:val="000000"/>
                <w:spacing w:val="0"/>
                <w:sz w:val="20"/>
                <w:szCs w:val="18"/>
                <w:lang w:val="es-ES" w:eastAsia="es-ES"/>
              </w:rPr>
              <w:tab/>
            </w:r>
          </w:p>
        </w:tc>
        <w:tc>
          <w:tcPr>
            <w:tcW w:w="1559" w:type="dxa"/>
            <w:shd w:val="clear" w:color="auto" w:fill="D5DCE4"/>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Pr>
                <w:rFonts w:ascii="Times New Roman" w:eastAsia="Calibri" w:hAnsi="Times New Roman" w:cs="Times New Roman"/>
                <w:b/>
                <w:color w:val="auto"/>
                <w:spacing w:val="0"/>
                <w:sz w:val="22"/>
                <w:lang w:val="es-ES"/>
              </w:rPr>
              <w:t>452</w:t>
            </w:r>
          </w:p>
        </w:tc>
        <w:tc>
          <w:tcPr>
            <w:tcW w:w="1484" w:type="dxa"/>
            <w:shd w:val="clear" w:color="auto" w:fill="D5DCE4"/>
          </w:tcPr>
          <w:p w:rsidR="003317AD" w:rsidRPr="00324392" w:rsidRDefault="003317AD" w:rsidP="003317AD">
            <w:pPr>
              <w:spacing w:after="0" w:line="240" w:lineRule="auto"/>
              <w:jc w:val="center"/>
              <w:rPr>
                <w:rFonts w:ascii="Times New Roman" w:eastAsia="Calibri" w:hAnsi="Times New Roman" w:cs="Times New Roman"/>
                <w:b/>
                <w:color w:val="auto"/>
                <w:spacing w:val="0"/>
                <w:sz w:val="22"/>
                <w:lang w:val="es-ES"/>
              </w:rPr>
            </w:pPr>
            <w:r w:rsidRPr="007F21E8">
              <w:rPr>
                <w:rFonts w:ascii="Times New Roman" w:eastAsia="Calibri" w:hAnsi="Times New Roman" w:cs="Times New Roman"/>
                <w:b/>
                <w:color w:val="auto"/>
                <w:spacing w:val="0"/>
                <w:sz w:val="22"/>
                <w:lang w:val="es-ES"/>
              </w:rPr>
              <w:t>39</w:t>
            </w:r>
            <w:r>
              <w:rPr>
                <w:rFonts w:ascii="Times New Roman" w:eastAsia="Calibri" w:hAnsi="Times New Roman" w:cs="Times New Roman"/>
                <w:b/>
                <w:color w:val="auto"/>
                <w:spacing w:val="0"/>
                <w:sz w:val="22"/>
                <w:lang w:val="es-ES"/>
              </w:rPr>
              <w:t>,</w:t>
            </w:r>
            <w:r w:rsidRPr="007F21E8">
              <w:rPr>
                <w:rFonts w:ascii="Times New Roman" w:eastAsia="Calibri" w:hAnsi="Times New Roman" w:cs="Times New Roman"/>
                <w:b/>
                <w:color w:val="auto"/>
                <w:spacing w:val="0"/>
                <w:sz w:val="22"/>
                <w:lang w:val="es-ES"/>
              </w:rPr>
              <w:t>003</w:t>
            </w:r>
          </w:p>
        </w:tc>
      </w:tr>
    </w:tbl>
    <w:p w:rsidR="00C46354" w:rsidRDefault="00C46354" w:rsidP="00CA6A4A">
      <w:pPr>
        <w:rPr>
          <w:lang w:val="es-ES"/>
        </w:rPr>
      </w:pPr>
    </w:p>
    <w:p w:rsidR="00696C73" w:rsidRDefault="000F1571" w:rsidP="00CA6A4A">
      <w:pPr>
        <w:rPr>
          <w:lang w:val="es-ES"/>
        </w:rPr>
      </w:pPr>
      <w:r w:rsidRPr="000F1571">
        <w:rPr>
          <w:lang w:val="es-ES"/>
        </w:rPr>
        <w:t>A</w:t>
      </w:r>
      <w:r>
        <w:rPr>
          <w:lang w:val="es-ES"/>
        </w:rPr>
        <w:t>vance Plan Operativo Anual, 2020</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4"/>
        <w:gridCol w:w="66"/>
        <w:gridCol w:w="2342"/>
        <w:gridCol w:w="67"/>
        <w:gridCol w:w="1208"/>
        <w:gridCol w:w="1324"/>
        <w:gridCol w:w="18"/>
        <w:gridCol w:w="1421"/>
        <w:gridCol w:w="1275"/>
      </w:tblGrid>
      <w:tr w:rsidR="00696C73" w:rsidRPr="00E4462C" w:rsidTr="003065CE">
        <w:trPr>
          <w:trHeight w:val="360"/>
        </w:trPr>
        <w:tc>
          <w:tcPr>
            <w:tcW w:w="10065" w:type="dxa"/>
            <w:gridSpan w:val="9"/>
            <w:tcBorders>
              <w:top w:val="single" w:sz="4" w:space="0" w:color="auto"/>
              <w:left w:val="single" w:sz="4" w:space="0" w:color="auto"/>
              <w:bottom w:val="nil"/>
              <w:right w:val="single" w:sz="4" w:space="0" w:color="auto"/>
            </w:tcBorders>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6"/>
                <w:szCs w:val="26"/>
                <w:lang w:val="es-ES" w:eastAsia="es-ES"/>
              </w:rPr>
            </w:pPr>
            <w:r w:rsidRPr="00696C73">
              <w:rPr>
                <w:rFonts w:ascii="Calibri" w:eastAsia="Times New Roman" w:hAnsi="Calibri" w:cs="Arial"/>
                <w:b/>
                <w:bCs/>
                <w:color w:val="000000"/>
                <w:spacing w:val="0"/>
                <w:sz w:val="26"/>
                <w:szCs w:val="26"/>
                <w:lang w:val="es-ES" w:eastAsia="es-ES"/>
              </w:rPr>
              <w:lastRenderedPageBreak/>
              <w:t>COMISIÓN PRESIDENCIAL DE APOYO AL DESARROLLO BARRIAL</w:t>
            </w:r>
          </w:p>
        </w:tc>
      </w:tr>
      <w:tr w:rsidR="00696C73" w:rsidRPr="00696C73" w:rsidTr="003065CE">
        <w:trPr>
          <w:trHeight w:val="315"/>
        </w:trPr>
        <w:tc>
          <w:tcPr>
            <w:tcW w:w="10065" w:type="dxa"/>
            <w:gridSpan w:val="9"/>
            <w:tcBorders>
              <w:top w:val="nil"/>
              <w:left w:val="single" w:sz="4" w:space="0" w:color="auto"/>
              <w:bottom w:val="nil"/>
              <w:right w:val="single" w:sz="4" w:space="0" w:color="auto"/>
            </w:tcBorders>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6"/>
                <w:szCs w:val="26"/>
                <w:lang w:val="es-ES" w:eastAsia="es-ES"/>
              </w:rPr>
            </w:pPr>
            <w:r w:rsidRPr="00696C73">
              <w:rPr>
                <w:rFonts w:ascii="Calibri" w:eastAsia="Times New Roman" w:hAnsi="Calibri" w:cs="Arial"/>
                <w:b/>
                <w:bCs/>
                <w:color w:val="000000"/>
                <w:spacing w:val="0"/>
                <w:sz w:val="26"/>
                <w:szCs w:val="26"/>
                <w:lang w:val="es-ES" w:eastAsia="es-ES"/>
              </w:rPr>
              <w:t>CREADA MEDIANTE EL DECRETO 311-97</w:t>
            </w:r>
          </w:p>
        </w:tc>
      </w:tr>
      <w:tr w:rsidR="00696C73" w:rsidRPr="00E4462C" w:rsidTr="003065CE">
        <w:trPr>
          <w:trHeight w:val="375"/>
        </w:trPr>
        <w:tc>
          <w:tcPr>
            <w:tcW w:w="10065" w:type="dxa"/>
            <w:gridSpan w:val="9"/>
            <w:tcBorders>
              <w:top w:val="nil"/>
              <w:left w:val="single" w:sz="4" w:space="0" w:color="auto"/>
              <w:bottom w:val="nil"/>
              <w:right w:val="single" w:sz="4" w:space="0" w:color="auto"/>
            </w:tcBorders>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6"/>
                <w:szCs w:val="26"/>
                <w:lang w:val="es-ES" w:eastAsia="es-ES"/>
              </w:rPr>
            </w:pPr>
            <w:r w:rsidRPr="00696C73">
              <w:rPr>
                <w:rFonts w:ascii="Calibri" w:eastAsia="Times New Roman" w:hAnsi="Calibri" w:cs="Arial"/>
                <w:b/>
                <w:bCs/>
                <w:color w:val="000000"/>
                <w:spacing w:val="0"/>
                <w:sz w:val="26"/>
                <w:szCs w:val="26"/>
                <w:lang w:val="es-ES" w:eastAsia="es-ES"/>
              </w:rPr>
              <w:t>Plan Operativo Anual</w:t>
            </w:r>
            <w:r w:rsidR="000F1571">
              <w:rPr>
                <w:rFonts w:ascii="Calibri" w:eastAsia="Times New Roman" w:hAnsi="Calibri" w:cs="Arial"/>
                <w:b/>
                <w:bCs/>
                <w:color w:val="000000"/>
                <w:spacing w:val="0"/>
                <w:sz w:val="26"/>
                <w:szCs w:val="26"/>
                <w:lang w:val="es-ES" w:eastAsia="es-ES"/>
              </w:rPr>
              <w:t xml:space="preserve"> (POA) Año 2020</w:t>
            </w:r>
          </w:p>
        </w:tc>
      </w:tr>
      <w:tr w:rsidR="00696C73" w:rsidRPr="00E4462C" w:rsidTr="003065CE">
        <w:trPr>
          <w:trHeight w:val="375"/>
        </w:trPr>
        <w:tc>
          <w:tcPr>
            <w:tcW w:w="10065" w:type="dxa"/>
            <w:gridSpan w:val="9"/>
            <w:tcBorders>
              <w:top w:val="nil"/>
              <w:left w:val="single" w:sz="4" w:space="0" w:color="auto"/>
              <w:bottom w:val="nil"/>
              <w:right w:val="single" w:sz="4" w:space="0" w:color="auto"/>
            </w:tcBorders>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6"/>
                <w:szCs w:val="26"/>
                <w:lang w:val="es-ES" w:eastAsia="es-ES"/>
              </w:rPr>
            </w:pPr>
            <w:r w:rsidRPr="00696C73">
              <w:rPr>
                <w:rFonts w:ascii="Calibri" w:eastAsia="Times New Roman" w:hAnsi="Calibri" w:cs="Arial"/>
                <w:b/>
                <w:bCs/>
                <w:color w:val="000000"/>
                <w:spacing w:val="0"/>
                <w:sz w:val="26"/>
                <w:szCs w:val="26"/>
                <w:lang w:val="es-ES" w:eastAsia="es-ES"/>
              </w:rPr>
              <w:t>Informe de Seguimiento y</w:t>
            </w:r>
            <w:r>
              <w:rPr>
                <w:rFonts w:ascii="Calibri" w:eastAsia="Times New Roman" w:hAnsi="Calibri" w:cs="Arial"/>
                <w:b/>
                <w:bCs/>
                <w:color w:val="000000"/>
                <w:spacing w:val="0"/>
                <w:sz w:val="26"/>
                <w:szCs w:val="26"/>
                <w:lang w:val="es-ES" w:eastAsia="es-ES"/>
              </w:rPr>
              <w:t xml:space="preserve"> Control Enero - Noviembre, 2020</w:t>
            </w:r>
          </w:p>
        </w:tc>
      </w:tr>
      <w:tr w:rsidR="00696C73" w:rsidRPr="00E4462C" w:rsidTr="003065CE">
        <w:trPr>
          <w:trHeight w:val="360"/>
        </w:trPr>
        <w:tc>
          <w:tcPr>
            <w:tcW w:w="10065" w:type="dxa"/>
            <w:gridSpan w:val="9"/>
            <w:tcBorders>
              <w:top w:val="nil"/>
              <w:left w:val="single" w:sz="4" w:space="0" w:color="auto"/>
              <w:bottom w:val="single" w:sz="4" w:space="0" w:color="auto"/>
              <w:right w:val="single" w:sz="4" w:space="0" w:color="auto"/>
            </w:tcBorders>
            <w:shd w:val="clear" w:color="000000" w:fill="FFFFFF"/>
            <w:vAlign w:val="center"/>
            <w:hideMark/>
          </w:tcPr>
          <w:p w:rsidR="00696C73" w:rsidRPr="00696C73" w:rsidRDefault="00696C73" w:rsidP="00937884">
            <w:pPr>
              <w:spacing w:after="0" w:line="240" w:lineRule="auto"/>
              <w:jc w:val="center"/>
              <w:rPr>
                <w:rFonts w:ascii="Calibri" w:eastAsia="Times New Roman" w:hAnsi="Calibri" w:cs="Arial"/>
                <w:b/>
                <w:bCs/>
                <w:color w:val="000000"/>
                <w:spacing w:val="0"/>
                <w:sz w:val="26"/>
                <w:szCs w:val="26"/>
                <w:lang w:val="es-ES" w:eastAsia="es-ES"/>
              </w:rPr>
            </w:pPr>
            <w:r w:rsidRPr="00696C73">
              <w:rPr>
                <w:rFonts w:ascii="Calibri" w:eastAsia="Times New Roman" w:hAnsi="Calibri" w:cs="Arial"/>
                <w:b/>
                <w:bCs/>
                <w:color w:val="000000"/>
                <w:spacing w:val="0"/>
                <w:sz w:val="26"/>
                <w:szCs w:val="26"/>
                <w:lang w:val="es-ES" w:eastAsia="es-ES"/>
              </w:rPr>
              <w:t xml:space="preserve">"Año de la </w:t>
            </w:r>
            <w:r w:rsidR="00937884">
              <w:rPr>
                <w:rFonts w:ascii="Calibri" w:eastAsia="Times New Roman" w:hAnsi="Calibri" w:cs="Arial"/>
                <w:b/>
                <w:bCs/>
                <w:color w:val="000000"/>
                <w:spacing w:val="0"/>
                <w:sz w:val="26"/>
                <w:szCs w:val="26"/>
                <w:lang w:val="es-ES" w:eastAsia="es-ES"/>
              </w:rPr>
              <w:t>Consolidación de la Seguridad Alimentaria</w:t>
            </w:r>
            <w:r w:rsidRPr="00696C73">
              <w:rPr>
                <w:rFonts w:ascii="Calibri" w:eastAsia="Times New Roman" w:hAnsi="Calibri" w:cs="Arial"/>
                <w:b/>
                <w:bCs/>
                <w:color w:val="000000"/>
                <w:spacing w:val="0"/>
                <w:sz w:val="26"/>
                <w:szCs w:val="26"/>
                <w:lang w:val="es-ES" w:eastAsia="es-ES"/>
              </w:rPr>
              <w:t>"</w:t>
            </w:r>
          </w:p>
        </w:tc>
      </w:tr>
      <w:tr w:rsidR="00696C73" w:rsidRPr="00E4462C" w:rsidTr="003065CE">
        <w:trPr>
          <w:trHeight w:val="315"/>
        </w:trPr>
        <w:tc>
          <w:tcPr>
            <w:tcW w:w="10065" w:type="dxa"/>
            <w:gridSpan w:val="9"/>
            <w:tcBorders>
              <w:top w:val="single" w:sz="4" w:space="0" w:color="auto"/>
            </w:tcBorders>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22"/>
                <w:lang w:val="es-ES" w:eastAsia="es-ES"/>
              </w:rPr>
            </w:pPr>
            <w:r w:rsidRPr="00696C73">
              <w:rPr>
                <w:rFonts w:ascii="Calibri" w:eastAsia="Times New Roman" w:hAnsi="Calibri" w:cs="Arial"/>
                <w:b/>
                <w:bCs/>
                <w:color w:val="000000"/>
                <w:spacing w:val="0"/>
                <w:sz w:val="22"/>
                <w:lang w:val="es-ES" w:eastAsia="es-ES"/>
              </w:rPr>
              <w:t>Eje 1: Asistencia a Barrios y Comunidades.</w:t>
            </w:r>
          </w:p>
        </w:tc>
      </w:tr>
      <w:tr w:rsidR="00696C73" w:rsidRPr="00E4462C" w:rsidTr="003065CE">
        <w:trPr>
          <w:trHeight w:val="600"/>
        </w:trPr>
        <w:tc>
          <w:tcPr>
            <w:tcW w:w="10065" w:type="dxa"/>
            <w:gridSpan w:val="9"/>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22"/>
                <w:lang w:val="es-ES" w:eastAsia="es-ES"/>
              </w:rPr>
            </w:pPr>
            <w:r w:rsidRPr="00696C73">
              <w:rPr>
                <w:rFonts w:ascii="Calibri" w:eastAsia="Times New Roman" w:hAnsi="Calibri" w:cs="Arial"/>
                <w:b/>
                <w:bCs/>
                <w:color w:val="000000"/>
                <w:spacing w:val="0"/>
                <w:sz w:val="22"/>
                <w:lang w:val="es-ES" w:eastAsia="es-ES"/>
              </w:rPr>
              <w:t>Objetivo Estratégico 1: Brindar asistencia sostenible a los barrios y comunidades dentro del radio de acción de la institución.</w:t>
            </w:r>
          </w:p>
        </w:tc>
      </w:tr>
      <w:tr w:rsidR="00696C73" w:rsidRPr="00696C73" w:rsidTr="003065CE">
        <w:trPr>
          <w:trHeight w:val="255"/>
        </w:trPr>
        <w:tc>
          <w:tcPr>
            <w:tcW w:w="2344" w:type="dxa"/>
            <w:vMerge w:val="restart"/>
            <w:shd w:val="clear" w:color="000000" w:fill="8DB4E2"/>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19"/>
                <w:szCs w:val="19"/>
                <w:lang w:val="es-ES" w:eastAsia="es-ES"/>
              </w:rPr>
            </w:pPr>
            <w:r w:rsidRPr="00696C73">
              <w:rPr>
                <w:rFonts w:ascii="Calibri" w:eastAsia="Times New Roman" w:hAnsi="Calibri" w:cs="Arial"/>
                <w:b/>
                <w:bCs/>
                <w:color w:val="000000"/>
                <w:spacing w:val="0"/>
                <w:sz w:val="19"/>
                <w:szCs w:val="19"/>
                <w:lang w:val="es-ES" w:eastAsia="es-ES"/>
              </w:rPr>
              <w:t>Estrategias</w:t>
            </w:r>
          </w:p>
        </w:tc>
        <w:tc>
          <w:tcPr>
            <w:tcW w:w="2408" w:type="dxa"/>
            <w:gridSpan w:val="2"/>
            <w:vMerge w:val="restart"/>
            <w:shd w:val="clear" w:color="000000" w:fill="8DB4E2"/>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19"/>
                <w:szCs w:val="19"/>
                <w:lang w:val="es-ES" w:eastAsia="es-ES"/>
              </w:rPr>
            </w:pPr>
            <w:r w:rsidRPr="00696C73">
              <w:rPr>
                <w:rFonts w:ascii="Calibri" w:eastAsia="Times New Roman" w:hAnsi="Calibri" w:cs="Arial"/>
                <w:b/>
                <w:bCs/>
                <w:color w:val="000000"/>
                <w:spacing w:val="0"/>
                <w:sz w:val="19"/>
                <w:szCs w:val="19"/>
                <w:lang w:val="es-ES" w:eastAsia="es-ES"/>
              </w:rPr>
              <w:t xml:space="preserve">Resultados Esperados </w:t>
            </w:r>
          </w:p>
        </w:tc>
        <w:tc>
          <w:tcPr>
            <w:tcW w:w="1275" w:type="dxa"/>
            <w:gridSpan w:val="2"/>
            <w:vMerge w:val="restart"/>
            <w:shd w:val="clear" w:color="000000" w:fill="8DB4E2"/>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19"/>
                <w:szCs w:val="19"/>
                <w:lang w:val="es-ES" w:eastAsia="es-ES"/>
              </w:rPr>
            </w:pPr>
            <w:r w:rsidRPr="00696C73">
              <w:rPr>
                <w:rFonts w:ascii="Calibri" w:eastAsia="Times New Roman" w:hAnsi="Calibri" w:cs="Arial"/>
                <w:b/>
                <w:bCs/>
                <w:color w:val="000000"/>
                <w:spacing w:val="0"/>
                <w:sz w:val="19"/>
                <w:szCs w:val="19"/>
                <w:lang w:val="es-ES" w:eastAsia="es-ES"/>
              </w:rPr>
              <w:t>Actividades Ejecutadas</w:t>
            </w:r>
          </w:p>
        </w:tc>
        <w:tc>
          <w:tcPr>
            <w:tcW w:w="1324" w:type="dxa"/>
            <w:vMerge w:val="restart"/>
            <w:shd w:val="clear" w:color="000000" w:fill="8DB4E2"/>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19"/>
                <w:szCs w:val="19"/>
                <w:lang w:val="es-ES" w:eastAsia="es-ES"/>
              </w:rPr>
            </w:pPr>
            <w:r w:rsidRPr="00696C73">
              <w:rPr>
                <w:rFonts w:ascii="Calibri" w:eastAsia="Times New Roman" w:hAnsi="Calibri" w:cs="Arial"/>
                <w:b/>
                <w:bCs/>
                <w:color w:val="000000"/>
                <w:spacing w:val="0"/>
                <w:sz w:val="19"/>
                <w:szCs w:val="19"/>
                <w:lang w:val="es-ES" w:eastAsia="es-ES"/>
              </w:rPr>
              <w:t>Actividades Pendiente de Ejecutar</w:t>
            </w:r>
          </w:p>
        </w:tc>
        <w:tc>
          <w:tcPr>
            <w:tcW w:w="1439" w:type="dxa"/>
            <w:gridSpan w:val="2"/>
            <w:vMerge w:val="restart"/>
            <w:shd w:val="clear" w:color="000000" w:fill="8DB4E2"/>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19"/>
                <w:szCs w:val="19"/>
                <w:lang w:val="es-ES" w:eastAsia="es-ES"/>
              </w:rPr>
            </w:pPr>
            <w:r w:rsidRPr="00696C73">
              <w:rPr>
                <w:rFonts w:ascii="Calibri" w:eastAsia="Times New Roman" w:hAnsi="Calibri" w:cs="Arial"/>
                <w:b/>
                <w:bCs/>
                <w:color w:val="000000"/>
                <w:spacing w:val="0"/>
                <w:sz w:val="19"/>
                <w:szCs w:val="19"/>
                <w:lang w:val="es-ES" w:eastAsia="es-ES"/>
              </w:rPr>
              <w:t>Áreas Responsables</w:t>
            </w:r>
          </w:p>
        </w:tc>
        <w:tc>
          <w:tcPr>
            <w:tcW w:w="1275" w:type="dxa"/>
            <w:vMerge w:val="restart"/>
            <w:shd w:val="clear" w:color="000000" w:fill="8DB4E2"/>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19"/>
                <w:szCs w:val="19"/>
                <w:lang w:val="es-ES" w:eastAsia="es-ES"/>
              </w:rPr>
            </w:pPr>
            <w:r w:rsidRPr="00696C73">
              <w:rPr>
                <w:rFonts w:ascii="Calibri" w:eastAsia="Times New Roman" w:hAnsi="Calibri" w:cs="Arial"/>
                <w:b/>
                <w:bCs/>
                <w:color w:val="000000"/>
                <w:spacing w:val="0"/>
                <w:sz w:val="19"/>
                <w:szCs w:val="19"/>
                <w:lang w:val="es-ES" w:eastAsia="es-ES"/>
              </w:rPr>
              <w:t xml:space="preserve">% de Avance </w:t>
            </w:r>
          </w:p>
        </w:tc>
      </w:tr>
      <w:tr w:rsidR="00696C73" w:rsidRPr="00696C73" w:rsidTr="003065CE">
        <w:trPr>
          <w:trHeight w:val="408"/>
        </w:trPr>
        <w:tc>
          <w:tcPr>
            <w:tcW w:w="2344" w:type="dxa"/>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2408" w:type="dxa"/>
            <w:gridSpan w:val="2"/>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275" w:type="dxa"/>
            <w:gridSpan w:val="2"/>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324" w:type="dxa"/>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439" w:type="dxa"/>
            <w:gridSpan w:val="2"/>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275" w:type="dxa"/>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r>
      <w:tr w:rsidR="00696C73" w:rsidRPr="00696C73" w:rsidTr="003065CE">
        <w:trPr>
          <w:trHeight w:val="408"/>
        </w:trPr>
        <w:tc>
          <w:tcPr>
            <w:tcW w:w="2344" w:type="dxa"/>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2408" w:type="dxa"/>
            <w:gridSpan w:val="2"/>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275" w:type="dxa"/>
            <w:gridSpan w:val="2"/>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324" w:type="dxa"/>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439" w:type="dxa"/>
            <w:gridSpan w:val="2"/>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c>
          <w:tcPr>
            <w:tcW w:w="1275" w:type="dxa"/>
            <w:vMerge/>
            <w:vAlign w:val="center"/>
            <w:hideMark/>
          </w:tcPr>
          <w:p w:rsidR="00696C73" w:rsidRPr="00696C73" w:rsidRDefault="00696C73" w:rsidP="00696C73">
            <w:pPr>
              <w:spacing w:after="0" w:line="240" w:lineRule="auto"/>
              <w:jc w:val="left"/>
              <w:rPr>
                <w:rFonts w:ascii="Calibri" w:eastAsia="Times New Roman" w:hAnsi="Calibri" w:cs="Arial"/>
                <w:b/>
                <w:bCs/>
                <w:color w:val="000000"/>
                <w:spacing w:val="0"/>
                <w:sz w:val="19"/>
                <w:szCs w:val="19"/>
                <w:lang w:val="es-ES" w:eastAsia="es-ES"/>
              </w:rPr>
            </w:pPr>
          </w:p>
        </w:tc>
      </w:tr>
      <w:tr w:rsidR="00696C73" w:rsidRPr="00696C73" w:rsidTr="003065CE">
        <w:trPr>
          <w:trHeight w:val="270"/>
        </w:trPr>
        <w:tc>
          <w:tcPr>
            <w:tcW w:w="2344" w:type="dxa"/>
            <w:shd w:val="clear" w:color="000000" w:fill="FFFF99"/>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0"/>
                <w:szCs w:val="20"/>
                <w:lang w:val="es-ES" w:eastAsia="es-ES"/>
              </w:rPr>
            </w:pPr>
            <w:r w:rsidRPr="00696C73">
              <w:rPr>
                <w:rFonts w:ascii="Calibri" w:eastAsia="Times New Roman" w:hAnsi="Calibri" w:cs="Arial"/>
                <w:b/>
                <w:bCs/>
                <w:color w:val="000000"/>
                <w:spacing w:val="0"/>
                <w:sz w:val="20"/>
                <w:szCs w:val="20"/>
                <w:lang w:val="es-ES" w:eastAsia="es-ES"/>
              </w:rPr>
              <w:t>1</w:t>
            </w:r>
          </w:p>
        </w:tc>
        <w:tc>
          <w:tcPr>
            <w:tcW w:w="2408" w:type="dxa"/>
            <w:gridSpan w:val="2"/>
            <w:shd w:val="clear" w:color="000000" w:fill="FFFF99"/>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0"/>
                <w:szCs w:val="20"/>
                <w:lang w:val="es-ES" w:eastAsia="es-ES"/>
              </w:rPr>
            </w:pPr>
            <w:r w:rsidRPr="00696C73">
              <w:rPr>
                <w:rFonts w:ascii="Calibri" w:eastAsia="Times New Roman" w:hAnsi="Calibri" w:cs="Arial"/>
                <w:b/>
                <w:bCs/>
                <w:color w:val="000000"/>
                <w:spacing w:val="0"/>
                <w:sz w:val="20"/>
                <w:szCs w:val="20"/>
                <w:lang w:val="es-ES" w:eastAsia="es-ES"/>
              </w:rPr>
              <w:t>2</w:t>
            </w:r>
          </w:p>
        </w:tc>
        <w:tc>
          <w:tcPr>
            <w:tcW w:w="1275" w:type="dxa"/>
            <w:gridSpan w:val="2"/>
            <w:shd w:val="clear" w:color="000000" w:fill="FFFF99"/>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0"/>
                <w:szCs w:val="20"/>
                <w:lang w:val="es-ES" w:eastAsia="es-ES"/>
              </w:rPr>
            </w:pPr>
            <w:r w:rsidRPr="00696C73">
              <w:rPr>
                <w:rFonts w:ascii="Calibri" w:eastAsia="Times New Roman" w:hAnsi="Calibri" w:cs="Arial"/>
                <w:b/>
                <w:bCs/>
                <w:color w:val="000000"/>
                <w:spacing w:val="0"/>
                <w:sz w:val="20"/>
                <w:szCs w:val="20"/>
                <w:lang w:val="es-ES" w:eastAsia="es-ES"/>
              </w:rPr>
              <w:t>3</w:t>
            </w:r>
          </w:p>
        </w:tc>
        <w:tc>
          <w:tcPr>
            <w:tcW w:w="1324" w:type="dxa"/>
            <w:shd w:val="clear" w:color="000000" w:fill="FFFF99"/>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0"/>
                <w:szCs w:val="20"/>
                <w:lang w:val="es-ES" w:eastAsia="es-ES"/>
              </w:rPr>
            </w:pPr>
            <w:r w:rsidRPr="00696C73">
              <w:rPr>
                <w:rFonts w:ascii="Calibri" w:eastAsia="Times New Roman" w:hAnsi="Calibri" w:cs="Arial"/>
                <w:b/>
                <w:bCs/>
                <w:color w:val="000000"/>
                <w:spacing w:val="0"/>
                <w:sz w:val="20"/>
                <w:szCs w:val="20"/>
                <w:lang w:val="es-ES" w:eastAsia="es-ES"/>
              </w:rPr>
              <w:t>4 </w:t>
            </w:r>
          </w:p>
        </w:tc>
        <w:tc>
          <w:tcPr>
            <w:tcW w:w="1439" w:type="dxa"/>
            <w:gridSpan w:val="2"/>
            <w:shd w:val="clear" w:color="000000" w:fill="FFFF99"/>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0"/>
                <w:szCs w:val="20"/>
                <w:lang w:val="es-ES" w:eastAsia="es-ES"/>
              </w:rPr>
            </w:pPr>
            <w:r w:rsidRPr="00696C73">
              <w:rPr>
                <w:rFonts w:ascii="Calibri" w:eastAsia="Times New Roman" w:hAnsi="Calibri" w:cs="Arial"/>
                <w:b/>
                <w:bCs/>
                <w:color w:val="000000"/>
                <w:spacing w:val="0"/>
                <w:sz w:val="20"/>
                <w:szCs w:val="20"/>
                <w:lang w:val="es-ES" w:eastAsia="es-ES"/>
              </w:rPr>
              <w:t>5</w:t>
            </w:r>
          </w:p>
        </w:tc>
        <w:tc>
          <w:tcPr>
            <w:tcW w:w="1275" w:type="dxa"/>
            <w:shd w:val="clear" w:color="000000" w:fill="FFFF99"/>
            <w:vAlign w:val="center"/>
            <w:hideMark/>
          </w:tcPr>
          <w:p w:rsidR="00696C73" w:rsidRPr="00696C73" w:rsidRDefault="00696C73" w:rsidP="00696C73">
            <w:pPr>
              <w:spacing w:after="0" w:line="240" w:lineRule="auto"/>
              <w:jc w:val="center"/>
              <w:rPr>
                <w:rFonts w:ascii="Calibri" w:eastAsia="Times New Roman" w:hAnsi="Calibri" w:cs="Arial"/>
                <w:b/>
                <w:bCs/>
                <w:color w:val="000000"/>
                <w:spacing w:val="0"/>
                <w:sz w:val="20"/>
                <w:szCs w:val="20"/>
                <w:lang w:val="es-ES" w:eastAsia="es-ES"/>
              </w:rPr>
            </w:pPr>
            <w:r w:rsidRPr="00696C73">
              <w:rPr>
                <w:rFonts w:ascii="Calibri" w:eastAsia="Times New Roman" w:hAnsi="Calibri" w:cs="Arial"/>
                <w:b/>
                <w:bCs/>
                <w:color w:val="000000"/>
                <w:spacing w:val="0"/>
                <w:sz w:val="20"/>
                <w:szCs w:val="20"/>
                <w:lang w:val="es-ES" w:eastAsia="es-ES"/>
              </w:rPr>
              <w:t>6</w:t>
            </w:r>
          </w:p>
        </w:tc>
      </w:tr>
      <w:tr w:rsidR="00696C73" w:rsidRPr="00696C73" w:rsidTr="003065CE">
        <w:trPr>
          <w:trHeight w:val="2409"/>
        </w:trPr>
        <w:tc>
          <w:tcPr>
            <w:tcW w:w="2344" w:type="dxa"/>
            <w:vMerge w:val="restart"/>
            <w:shd w:val="clear" w:color="000000" w:fill="FFFFFF"/>
            <w:vAlign w:val="center"/>
            <w:hideMark/>
          </w:tcPr>
          <w:p w:rsidR="00696C73" w:rsidRPr="00696C73" w:rsidRDefault="00696C73" w:rsidP="00696C73">
            <w:pPr>
              <w:numPr>
                <w:ilvl w:val="1"/>
                <w:numId w:val="38"/>
              </w:num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Elaborar e implementar programas de Asistencia a comunidades dentro del radio de acción de la institución.</w:t>
            </w: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Default="00696C73" w:rsidP="00696C73">
            <w:pPr>
              <w:spacing w:after="0" w:line="240" w:lineRule="auto"/>
              <w:ind w:left="360"/>
              <w:jc w:val="left"/>
              <w:rPr>
                <w:rFonts w:ascii="Calibri" w:eastAsia="Times New Roman" w:hAnsi="Calibri" w:cs="Arial"/>
                <w:color w:val="000000"/>
                <w:spacing w:val="0"/>
                <w:sz w:val="20"/>
                <w:szCs w:val="20"/>
                <w:lang w:val="es-ES" w:eastAsia="es-ES"/>
              </w:rPr>
            </w:pPr>
          </w:p>
          <w:p w:rsidR="00BC0986" w:rsidRPr="00696C73" w:rsidRDefault="00BC0986" w:rsidP="00696C73">
            <w:pPr>
              <w:spacing w:after="0" w:line="240" w:lineRule="auto"/>
              <w:ind w:left="360"/>
              <w:jc w:val="left"/>
              <w:rPr>
                <w:rFonts w:ascii="Calibri" w:eastAsia="Times New Roman" w:hAnsi="Calibri" w:cs="Arial"/>
                <w:color w:val="000000"/>
                <w:spacing w:val="0"/>
                <w:sz w:val="20"/>
                <w:szCs w:val="20"/>
                <w:lang w:val="es-ES" w:eastAsia="es-ES"/>
              </w:rPr>
            </w:pPr>
          </w:p>
          <w:p w:rsidR="00696C73" w:rsidRPr="00696C73" w:rsidRDefault="00696C73" w:rsidP="004B7F50">
            <w:pPr>
              <w:spacing w:after="0" w:line="240" w:lineRule="auto"/>
              <w:ind w:left="353" w:hanging="353"/>
              <w:jc w:val="left"/>
              <w:rPr>
                <w:rFonts w:ascii="Calibri" w:eastAsia="Times New Roman" w:hAnsi="Calibri" w:cs="Arial"/>
                <w:color w:val="000000"/>
                <w:spacing w:val="0"/>
                <w:sz w:val="20"/>
                <w:szCs w:val="20"/>
                <w:lang w:val="es-ES" w:eastAsia="es-ES"/>
              </w:rPr>
            </w:pPr>
          </w:p>
        </w:tc>
        <w:tc>
          <w:tcPr>
            <w:tcW w:w="2408" w:type="dxa"/>
            <w:gridSpan w:val="2"/>
            <w:vMerge w:val="restart"/>
            <w:shd w:val="clear" w:color="000000" w:fill="FFFFFF"/>
            <w:vAlign w:val="center"/>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 xml:space="preserve">1.1.1 Satisfechas las necesidades médicas básicas en los barrios mediante la realización operativos médicos y asistencia individual.     </w:t>
            </w: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1275" w:type="dxa"/>
            <w:gridSpan w:val="2"/>
            <w:shd w:val="clear" w:color="auto" w:fill="auto"/>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8</w:t>
            </w:r>
            <w:r w:rsidRPr="00696C73">
              <w:rPr>
                <w:rFonts w:ascii="Calibri" w:eastAsia="Times New Roman" w:hAnsi="Calibri" w:cs="Arial"/>
                <w:color w:val="000000"/>
                <w:spacing w:val="0"/>
                <w:sz w:val="20"/>
                <w:szCs w:val="20"/>
                <w:lang w:val="es-ES" w:eastAsia="es-ES"/>
              </w:rPr>
              <w:t xml:space="preserve"> ejecutadas                                                       (Operativos médicos)</w:t>
            </w:r>
          </w:p>
        </w:tc>
        <w:tc>
          <w:tcPr>
            <w:tcW w:w="1324" w:type="dxa"/>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N/A</w:t>
            </w:r>
          </w:p>
        </w:tc>
        <w:tc>
          <w:tcPr>
            <w:tcW w:w="143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Vicepresidencia Operativa / Oficinas Sectorial</w:t>
            </w:r>
          </w:p>
        </w:tc>
        <w:tc>
          <w:tcPr>
            <w:tcW w:w="1275" w:type="dxa"/>
            <w:shd w:val="clear" w:color="000000" w:fill="00B050"/>
            <w:vAlign w:val="center"/>
            <w:hideMark/>
          </w:tcPr>
          <w:p w:rsidR="00696C73" w:rsidRPr="00696C73" w:rsidRDefault="00005721"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310</w:t>
            </w:r>
            <w:r w:rsidR="00696C73" w:rsidRPr="00696C73">
              <w:rPr>
                <w:rFonts w:ascii="Calibri" w:eastAsia="Times New Roman" w:hAnsi="Calibri" w:cs="Arial"/>
                <w:color w:val="000000"/>
                <w:spacing w:val="0"/>
                <w:sz w:val="20"/>
                <w:szCs w:val="20"/>
                <w:lang w:val="es-ES" w:eastAsia="es-ES"/>
              </w:rPr>
              <w:t>%</w:t>
            </w:r>
          </w:p>
        </w:tc>
      </w:tr>
      <w:tr w:rsidR="00696C73" w:rsidRPr="00696C73" w:rsidTr="003065CE">
        <w:trPr>
          <w:trHeight w:val="1125"/>
        </w:trPr>
        <w:tc>
          <w:tcPr>
            <w:tcW w:w="2344" w:type="dxa"/>
            <w:vMerge/>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2408" w:type="dxa"/>
            <w:gridSpan w:val="2"/>
            <w:vMerge/>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1275" w:type="dxa"/>
            <w:gridSpan w:val="2"/>
            <w:shd w:val="clear" w:color="auto" w:fill="auto"/>
            <w:vAlign w:val="center"/>
            <w:hideMark/>
          </w:tcPr>
          <w:p w:rsidR="00696C73" w:rsidRPr="00696C73" w:rsidRDefault="00D93417"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5</w:t>
            </w:r>
            <w:r w:rsidR="00696C73" w:rsidRPr="00696C73">
              <w:rPr>
                <w:rFonts w:ascii="Calibri" w:eastAsia="Times New Roman" w:hAnsi="Calibri" w:cs="Arial"/>
                <w:color w:val="000000"/>
                <w:spacing w:val="0"/>
                <w:sz w:val="20"/>
                <w:szCs w:val="20"/>
                <w:lang w:val="es-ES" w:eastAsia="es-ES"/>
              </w:rPr>
              <w:t xml:space="preserve"> ejecutadas                                                                 (Asistencia individual)</w:t>
            </w:r>
          </w:p>
        </w:tc>
        <w:tc>
          <w:tcPr>
            <w:tcW w:w="1324" w:type="dxa"/>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N/A</w:t>
            </w:r>
          </w:p>
        </w:tc>
        <w:tc>
          <w:tcPr>
            <w:tcW w:w="143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 xml:space="preserve">Asistencia Social </w:t>
            </w:r>
          </w:p>
        </w:tc>
        <w:tc>
          <w:tcPr>
            <w:tcW w:w="1275" w:type="dxa"/>
            <w:shd w:val="clear" w:color="000000" w:fill="00B050"/>
            <w:vAlign w:val="center"/>
            <w:hideMark/>
          </w:tcPr>
          <w:p w:rsidR="00696C73" w:rsidRPr="00696C73" w:rsidRDefault="00005721"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108</w:t>
            </w:r>
            <w:r w:rsidR="00696C73" w:rsidRPr="00696C73">
              <w:rPr>
                <w:rFonts w:ascii="Calibri" w:eastAsia="Times New Roman" w:hAnsi="Calibri" w:cs="Arial"/>
                <w:color w:val="000000"/>
                <w:spacing w:val="0"/>
                <w:sz w:val="20"/>
                <w:szCs w:val="20"/>
                <w:lang w:val="es-ES" w:eastAsia="es-ES"/>
              </w:rPr>
              <w:t>%</w:t>
            </w:r>
          </w:p>
        </w:tc>
      </w:tr>
      <w:tr w:rsidR="00696C73" w:rsidRPr="00696C73" w:rsidTr="003065CE">
        <w:trPr>
          <w:trHeight w:val="1560"/>
        </w:trPr>
        <w:tc>
          <w:tcPr>
            <w:tcW w:w="2344" w:type="dxa"/>
            <w:vMerge/>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2408"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 xml:space="preserve">1.1.2 Complementada la canasta básica familiar a través de la entrega de raciones alimenticias. </w:t>
            </w:r>
          </w:p>
        </w:tc>
        <w:tc>
          <w:tcPr>
            <w:tcW w:w="1275" w:type="dxa"/>
            <w:gridSpan w:val="2"/>
            <w:shd w:val="clear" w:color="auto" w:fill="auto"/>
            <w:vAlign w:val="center"/>
            <w:hideMark/>
          </w:tcPr>
          <w:p w:rsidR="00696C73" w:rsidRPr="00696C73" w:rsidRDefault="00D93417"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6</w:t>
            </w:r>
            <w:r w:rsidR="00696C73" w:rsidRPr="00696C73">
              <w:rPr>
                <w:rFonts w:ascii="Calibri" w:eastAsia="Times New Roman" w:hAnsi="Calibri" w:cs="Arial"/>
                <w:color w:val="000000"/>
                <w:spacing w:val="0"/>
                <w:sz w:val="20"/>
                <w:szCs w:val="20"/>
                <w:lang w:val="es-ES" w:eastAsia="es-ES"/>
              </w:rPr>
              <w:t xml:space="preserve"> ejecutadas parcial </w:t>
            </w:r>
          </w:p>
        </w:tc>
        <w:tc>
          <w:tcPr>
            <w:tcW w:w="1324" w:type="dxa"/>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N/A</w:t>
            </w:r>
          </w:p>
        </w:tc>
        <w:tc>
          <w:tcPr>
            <w:tcW w:w="143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Vicepresidencia Operativa / Oficinas Sectorial</w:t>
            </w:r>
          </w:p>
        </w:tc>
        <w:tc>
          <w:tcPr>
            <w:tcW w:w="1275" w:type="dxa"/>
            <w:shd w:val="clear" w:color="auto" w:fill="FFFF00"/>
            <w:vAlign w:val="center"/>
            <w:hideMark/>
          </w:tcPr>
          <w:p w:rsidR="00696C73" w:rsidRPr="00696C73" w:rsidRDefault="00607797" w:rsidP="00696C73">
            <w:pPr>
              <w:spacing w:after="0" w:line="240" w:lineRule="auto"/>
              <w:jc w:val="center"/>
              <w:rPr>
                <w:rFonts w:ascii="Calibri" w:eastAsia="Times New Roman" w:hAnsi="Calibri" w:cs="Arial"/>
                <w:color w:val="auto"/>
                <w:spacing w:val="0"/>
                <w:sz w:val="20"/>
                <w:szCs w:val="20"/>
                <w:lang w:val="es-ES" w:eastAsia="es-ES"/>
              </w:rPr>
            </w:pPr>
            <w:r>
              <w:rPr>
                <w:rFonts w:ascii="Calibri" w:eastAsia="Times New Roman" w:hAnsi="Calibri" w:cs="Arial"/>
                <w:color w:val="auto"/>
                <w:spacing w:val="0"/>
                <w:sz w:val="20"/>
                <w:szCs w:val="20"/>
                <w:lang w:val="es-ES" w:eastAsia="es-ES"/>
              </w:rPr>
              <w:t>53.26</w:t>
            </w:r>
            <w:r w:rsidR="00696C73" w:rsidRPr="00696C73">
              <w:rPr>
                <w:rFonts w:ascii="Calibri" w:eastAsia="Times New Roman" w:hAnsi="Calibri" w:cs="Arial"/>
                <w:color w:val="auto"/>
                <w:spacing w:val="0"/>
                <w:sz w:val="20"/>
                <w:szCs w:val="20"/>
                <w:lang w:val="es-ES" w:eastAsia="es-ES"/>
              </w:rPr>
              <w:t>%</w:t>
            </w:r>
          </w:p>
        </w:tc>
      </w:tr>
      <w:tr w:rsidR="00696C73" w:rsidRPr="00696C73" w:rsidTr="00B01152">
        <w:trPr>
          <w:trHeight w:val="1815"/>
        </w:trPr>
        <w:tc>
          <w:tcPr>
            <w:tcW w:w="2344" w:type="dxa"/>
            <w:vMerge/>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2408"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 xml:space="preserve">1.1.3 Prevenidas las enfermedades transmitidas por vectores en los barrios a través de operativos de fumigación, saneamiento, limpieza y soluciones barriales.    </w:t>
            </w: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1275" w:type="dxa"/>
            <w:gridSpan w:val="2"/>
            <w:shd w:val="clear" w:color="auto" w:fill="auto"/>
            <w:vAlign w:val="center"/>
            <w:hideMark/>
          </w:tcPr>
          <w:p w:rsidR="00696C73" w:rsidRPr="00696C73" w:rsidRDefault="00D93417"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6</w:t>
            </w:r>
            <w:r w:rsidR="00696C73" w:rsidRPr="00696C73">
              <w:rPr>
                <w:rFonts w:ascii="Calibri" w:eastAsia="Times New Roman" w:hAnsi="Calibri" w:cs="Arial"/>
                <w:color w:val="000000"/>
                <w:spacing w:val="0"/>
                <w:sz w:val="20"/>
                <w:szCs w:val="20"/>
                <w:lang w:val="es-ES" w:eastAsia="es-ES"/>
              </w:rPr>
              <w:t xml:space="preserve"> ejecutadas (Fumigación)                        </w:t>
            </w:r>
          </w:p>
        </w:tc>
        <w:tc>
          <w:tcPr>
            <w:tcW w:w="1324" w:type="dxa"/>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N/A                                      Fumigación</w:t>
            </w:r>
          </w:p>
        </w:tc>
        <w:tc>
          <w:tcPr>
            <w:tcW w:w="143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Vicepresidencia Operativa / Oficinas Sectorial</w:t>
            </w:r>
          </w:p>
        </w:tc>
        <w:tc>
          <w:tcPr>
            <w:tcW w:w="1275" w:type="dxa"/>
            <w:shd w:val="clear" w:color="auto" w:fill="FFFF00"/>
            <w:vAlign w:val="center"/>
            <w:hideMark/>
          </w:tcPr>
          <w:p w:rsidR="00696C73" w:rsidRPr="00696C73" w:rsidRDefault="00B01152" w:rsidP="004B7F50">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55</w:t>
            </w:r>
            <w:r w:rsidR="00696C73" w:rsidRPr="00696C73">
              <w:rPr>
                <w:rFonts w:ascii="Calibri" w:eastAsia="Times New Roman" w:hAnsi="Calibri" w:cs="Arial"/>
                <w:color w:val="000000"/>
                <w:spacing w:val="0"/>
                <w:sz w:val="20"/>
                <w:szCs w:val="20"/>
                <w:lang w:val="es-ES" w:eastAsia="es-ES"/>
              </w:rPr>
              <w:t xml:space="preserve">%   </w:t>
            </w:r>
          </w:p>
        </w:tc>
      </w:tr>
      <w:tr w:rsidR="00696C73" w:rsidRPr="00696C73" w:rsidTr="00CC264C">
        <w:trPr>
          <w:trHeight w:val="1560"/>
        </w:trPr>
        <w:tc>
          <w:tcPr>
            <w:tcW w:w="2344" w:type="dxa"/>
            <w:vMerge/>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2408" w:type="dxa"/>
            <w:gridSpan w:val="2"/>
            <w:shd w:val="clear" w:color="000000" w:fill="FFFFFF"/>
            <w:vAlign w:val="center"/>
            <w:hideMark/>
          </w:tcPr>
          <w:p w:rsidR="00696C73" w:rsidRPr="00696C73" w:rsidRDefault="00696C73" w:rsidP="00BC0986">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 xml:space="preserve">1.1.4 Construida y mejorada la infraestructura física de las comunidades objetivo.        </w:t>
            </w:r>
          </w:p>
        </w:tc>
        <w:tc>
          <w:tcPr>
            <w:tcW w:w="1275" w:type="dxa"/>
            <w:gridSpan w:val="2"/>
            <w:shd w:val="clear" w:color="auto" w:fill="auto"/>
            <w:vAlign w:val="center"/>
            <w:hideMark/>
          </w:tcPr>
          <w:p w:rsidR="00696C73" w:rsidRPr="00696C73" w:rsidRDefault="00CC264C" w:rsidP="00CC264C">
            <w:pPr>
              <w:spacing w:after="0" w:line="240" w:lineRule="auto"/>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11</w:t>
            </w:r>
            <w:r w:rsidR="00696C73" w:rsidRPr="00696C73">
              <w:rPr>
                <w:rFonts w:ascii="Calibri" w:eastAsia="Times New Roman" w:hAnsi="Calibri" w:cs="Arial"/>
                <w:color w:val="000000"/>
                <w:spacing w:val="0"/>
                <w:sz w:val="20"/>
                <w:szCs w:val="20"/>
                <w:lang w:val="es-ES" w:eastAsia="es-ES"/>
              </w:rPr>
              <w:t xml:space="preserve"> ejecutadas                                                     </w:t>
            </w:r>
          </w:p>
        </w:tc>
        <w:tc>
          <w:tcPr>
            <w:tcW w:w="1324" w:type="dxa"/>
            <w:shd w:val="clear" w:color="000000" w:fill="FFFFFF"/>
            <w:vAlign w:val="center"/>
            <w:hideMark/>
          </w:tcPr>
          <w:p w:rsidR="00696C73" w:rsidRPr="00696C73" w:rsidRDefault="00CC264C" w:rsidP="00696C73">
            <w:pPr>
              <w:spacing w:after="0" w:line="240" w:lineRule="auto"/>
              <w:jc w:val="center"/>
              <w:rPr>
                <w:rFonts w:ascii="Calibri" w:eastAsia="Times New Roman" w:hAnsi="Calibri" w:cs="Arial"/>
                <w:color w:val="000000"/>
                <w:spacing w:val="0"/>
                <w:sz w:val="20"/>
                <w:szCs w:val="20"/>
                <w:lang w:val="es-ES" w:eastAsia="es-ES"/>
              </w:rPr>
            </w:pPr>
            <w:r w:rsidRPr="00CC264C">
              <w:rPr>
                <w:rFonts w:ascii="Calibri" w:eastAsia="Times New Roman" w:hAnsi="Calibri" w:cs="Arial"/>
                <w:color w:val="000000"/>
                <w:spacing w:val="0"/>
                <w:sz w:val="20"/>
                <w:szCs w:val="20"/>
                <w:lang w:val="es-ES" w:eastAsia="es-ES"/>
              </w:rPr>
              <w:t>N/A</w:t>
            </w:r>
          </w:p>
        </w:tc>
        <w:tc>
          <w:tcPr>
            <w:tcW w:w="143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Departamento de Ingeniería y Proyecto</w:t>
            </w: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1275" w:type="dxa"/>
            <w:shd w:val="clear" w:color="auto" w:fill="00B050"/>
            <w:vAlign w:val="center"/>
            <w:hideMark/>
          </w:tcPr>
          <w:p w:rsidR="00696C73" w:rsidRPr="00696C73" w:rsidRDefault="00CC264C"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100</w:t>
            </w:r>
            <w:r w:rsidR="00696C73" w:rsidRPr="00696C73">
              <w:rPr>
                <w:rFonts w:ascii="Calibri" w:eastAsia="Times New Roman" w:hAnsi="Calibri" w:cs="Arial"/>
                <w:color w:val="000000"/>
                <w:spacing w:val="0"/>
                <w:sz w:val="20"/>
                <w:szCs w:val="20"/>
                <w:lang w:val="es-ES" w:eastAsia="es-ES"/>
              </w:rPr>
              <w:t>%</w:t>
            </w:r>
          </w:p>
        </w:tc>
      </w:tr>
      <w:tr w:rsidR="00696C73" w:rsidRPr="00696C73" w:rsidTr="003065CE">
        <w:trPr>
          <w:trHeight w:val="1815"/>
        </w:trPr>
        <w:tc>
          <w:tcPr>
            <w:tcW w:w="2344" w:type="dxa"/>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lastRenderedPageBreak/>
              <w:t>1.2 Desarrollar programas de asistencia individual a residentes en barrios dentro del radio de acción de la institución.</w:t>
            </w:r>
          </w:p>
        </w:tc>
        <w:tc>
          <w:tcPr>
            <w:tcW w:w="2408"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 xml:space="preserve">1.2.1 Mejorada la habitabilidad de las familias intervenidas. </w:t>
            </w: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p>
        </w:tc>
        <w:tc>
          <w:tcPr>
            <w:tcW w:w="1275" w:type="dxa"/>
            <w:gridSpan w:val="2"/>
            <w:shd w:val="clear" w:color="auto" w:fill="auto"/>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7</w:t>
            </w:r>
            <w:r w:rsidR="00D93417">
              <w:rPr>
                <w:rFonts w:ascii="Calibri" w:eastAsia="Times New Roman" w:hAnsi="Calibri" w:cs="Arial"/>
                <w:color w:val="000000"/>
                <w:spacing w:val="0"/>
                <w:sz w:val="20"/>
                <w:szCs w:val="20"/>
                <w:lang w:val="es-ES" w:eastAsia="es-ES"/>
              </w:rPr>
              <w:t xml:space="preserve"> </w:t>
            </w:r>
            <w:r w:rsidR="00D93417" w:rsidRPr="00D93417">
              <w:rPr>
                <w:rFonts w:ascii="Calibri" w:eastAsia="Times New Roman" w:hAnsi="Calibri" w:cs="Arial"/>
                <w:color w:val="000000"/>
                <w:spacing w:val="0"/>
                <w:sz w:val="20"/>
                <w:szCs w:val="20"/>
                <w:lang w:val="es-ES" w:eastAsia="es-ES"/>
              </w:rPr>
              <w:t>ejecutadas</w:t>
            </w:r>
          </w:p>
        </w:tc>
        <w:tc>
          <w:tcPr>
            <w:tcW w:w="1324" w:type="dxa"/>
            <w:shd w:val="clear" w:color="000000" w:fill="FFFFFF"/>
            <w:vAlign w:val="center"/>
            <w:hideMark/>
          </w:tcPr>
          <w:p w:rsidR="00696C73" w:rsidRPr="00696C73" w:rsidRDefault="00696C73" w:rsidP="00696C73">
            <w:pPr>
              <w:spacing w:after="0" w:line="240" w:lineRule="auto"/>
              <w:jc w:val="center"/>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N/A</w:t>
            </w:r>
          </w:p>
        </w:tc>
        <w:tc>
          <w:tcPr>
            <w:tcW w:w="143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Arial"/>
                <w:color w:val="000000"/>
                <w:spacing w:val="0"/>
                <w:sz w:val="20"/>
                <w:szCs w:val="20"/>
                <w:lang w:val="es-ES" w:eastAsia="es-ES"/>
              </w:rPr>
            </w:pPr>
            <w:r w:rsidRPr="00696C73">
              <w:rPr>
                <w:rFonts w:ascii="Calibri" w:eastAsia="Times New Roman" w:hAnsi="Calibri" w:cs="Arial"/>
                <w:color w:val="000000"/>
                <w:spacing w:val="0"/>
                <w:sz w:val="20"/>
                <w:szCs w:val="20"/>
                <w:lang w:val="es-ES" w:eastAsia="es-ES"/>
              </w:rPr>
              <w:t>Departamento de Asistencia Social</w:t>
            </w:r>
          </w:p>
        </w:tc>
        <w:tc>
          <w:tcPr>
            <w:tcW w:w="1275" w:type="dxa"/>
            <w:shd w:val="clear" w:color="000000" w:fill="00B050"/>
            <w:vAlign w:val="center"/>
            <w:hideMark/>
          </w:tcPr>
          <w:p w:rsidR="00696C73" w:rsidRPr="00696C73" w:rsidRDefault="00170B13" w:rsidP="00696C73">
            <w:pPr>
              <w:spacing w:after="0" w:line="240" w:lineRule="auto"/>
              <w:jc w:val="center"/>
              <w:rPr>
                <w:rFonts w:ascii="Calibri" w:eastAsia="Times New Roman" w:hAnsi="Calibri" w:cs="Arial"/>
                <w:color w:val="000000"/>
                <w:spacing w:val="0"/>
                <w:sz w:val="20"/>
                <w:szCs w:val="20"/>
                <w:lang w:val="es-ES" w:eastAsia="es-ES"/>
              </w:rPr>
            </w:pPr>
            <w:r>
              <w:rPr>
                <w:rFonts w:ascii="Calibri" w:eastAsia="Times New Roman" w:hAnsi="Calibri" w:cs="Arial"/>
                <w:color w:val="000000"/>
                <w:spacing w:val="0"/>
                <w:sz w:val="20"/>
                <w:szCs w:val="20"/>
                <w:lang w:val="es-ES" w:eastAsia="es-ES"/>
              </w:rPr>
              <w:t>2059</w:t>
            </w:r>
            <w:r w:rsidR="00696C73" w:rsidRPr="00696C73">
              <w:rPr>
                <w:rFonts w:ascii="Calibri" w:eastAsia="Times New Roman" w:hAnsi="Calibri" w:cs="Arial"/>
                <w:color w:val="000000"/>
                <w:spacing w:val="0"/>
                <w:sz w:val="20"/>
                <w:szCs w:val="20"/>
                <w:lang w:val="es-ES" w:eastAsia="es-ES"/>
              </w:rPr>
              <w:t>%</w:t>
            </w:r>
          </w:p>
        </w:tc>
      </w:tr>
      <w:tr w:rsidR="00696C73" w:rsidRPr="00696C73" w:rsidTr="003065CE">
        <w:trPr>
          <w:trHeight w:val="315"/>
        </w:trPr>
        <w:tc>
          <w:tcPr>
            <w:tcW w:w="10065" w:type="dxa"/>
            <w:gridSpan w:val="9"/>
            <w:shd w:val="clear" w:color="000000" w:fill="FFFFFF"/>
            <w:vAlign w:val="center"/>
          </w:tcPr>
          <w:p w:rsidR="00696C73" w:rsidRPr="00696C73" w:rsidRDefault="00696C73" w:rsidP="00696C73">
            <w:pPr>
              <w:spacing w:after="0" w:line="240" w:lineRule="auto"/>
              <w:jc w:val="left"/>
              <w:rPr>
                <w:rFonts w:ascii="Calibri" w:eastAsia="Times New Roman" w:hAnsi="Calibri" w:cs="Times New Roman"/>
                <w:b/>
                <w:bCs/>
                <w:color w:val="000000"/>
                <w:spacing w:val="0"/>
                <w:sz w:val="22"/>
                <w:lang w:val="es-ES" w:eastAsia="es-ES"/>
              </w:rPr>
            </w:pPr>
            <w:r w:rsidRPr="00696C73">
              <w:rPr>
                <w:rFonts w:ascii="Calibri" w:eastAsia="Times New Roman" w:hAnsi="Calibri" w:cs="Times New Roman"/>
                <w:b/>
                <w:bCs/>
                <w:color w:val="000000"/>
                <w:spacing w:val="0"/>
                <w:sz w:val="22"/>
                <w:lang w:val="es-ES" w:eastAsia="es-ES"/>
              </w:rPr>
              <w:t>Eje 2: Fortalecimiento institucional.</w:t>
            </w:r>
          </w:p>
        </w:tc>
      </w:tr>
      <w:tr w:rsidR="00696C73" w:rsidRPr="00E4462C" w:rsidTr="003065CE">
        <w:trPr>
          <w:trHeight w:val="315"/>
        </w:trPr>
        <w:tc>
          <w:tcPr>
            <w:tcW w:w="10065" w:type="dxa"/>
            <w:gridSpan w:val="9"/>
            <w:shd w:val="clear" w:color="000000" w:fill="FFFFFF"/>
            <w:vAlign w:val="center"/>
          </w:tcPr>
          <w:p w:rsidR="00696C73" w:rsidRPr="00696C73" w:rsidRDefault="00696C73" w:rsidP="00696C73">
            <w:pPr>
              <w:spacing w:after="0" w:line="240" w:lineRule="auto"/>
              <w:rPr>
                <w:rFonts w:ascii="Calibri" w:eastAsia="Times New Roman" w:hAnsi="Calibri" w:cs="Times New Roman"/>
                <w:b/>
                <w:bCs/>
                <w:color w:val="000000"/>
                <w:spacing w:val="0"/>
                <w:sz w:val="22"/>
                <w:lang w:val="es-ES" w:eastAsia="es-ES"/>
              </w:rPr>
            </w:pPr>
            <w:r w:rsidRPr="00696C73">
              <w:rPr>
                <w:rFonts w:ascii="Calibri" w:eastAsia="Times New Roman" w:hAnsi="Calibri" w:cs="Times New Roman"/>
                <w:b/>
                <w:bCs/>
                <w:color w:val="000000"/>
                <w:spacing w:val="0"/>
                <w:sz w:val="22"/>
                <w:lang w:val="es-ES" w:eastAsia="es-ES"/>
              </w:rPr>
              <w:t>Objetivo Estratégico 1: Diseñar e implementar el 100% de los manuales, políticas, procedimientos y códigos para estandarizar y eficientizar la gestión institucional a mayo de 2020.</w:t>
            </w:r>
          </w:p>
        </w:tc>
      </w:tr>
      <w:tr w:rsidR="00696C73" w:rsidRPr="00696C73" w:rsidTr="003065CE">
        <w:trPr>
          <w:trHeight w:val="300"/>
        </w:trPr>
        <w:tc>
          <w:tcPr>
            <w:tcW w:w="2410" w:type="dxa"/>
            <w:gridSpan w:val="2"/>
            <w:vMerge w:val="restart"/>
            <w:shd w:val="clear" w:color="000000" w:fill="538DD5"/>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ESTRATEGIAS</w:t>
            </w:r>
          </w:p>
        </w:tc>
        <w:tc>
          <w:tcPr>
            <w:tcW w:w="2409" w:type="dxa"/>
            <w:gridSpan w:val="2"/>
            <w:vMerge w:val="restart"/>
            <w:shd w:val="clear" w:color="000000" w:fill="538DD5"/>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 xml:space="preserve">Resultados Esperados </w:t>
            </w:r>
          </w:p>
        </w:tc>
        <w:tc>
          <w:tcPr>
            <w:tcW w:w="1208" w:type="dxa"/>
            <w:vMerge w:val="restart"/>
            <w:shd w:val="clear" w:color="000000" w:fill="538DD5"/>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Actividades Ejecutadas</w:t>
            </w:r>
          </w:p>
        </w:tc>
        <w:tc>
          <w:tcPr>
            <w:tcW w:w="1342" w:type="dxa"/>
            <w:gridSpan w:val="2"/>
            <w:vMerge w:val="restart"/>
            <w:shd w:val="clear" w:color="000000" w:fill="538DD5"/>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Actividades Pendiente de Ejecutar</w:t>
            </w:r>
          </w:p>
        </w:tc>
        <w:tc>
          <w:tcPr>
            <w:tcW w:w="1421" w:type="dxa"/>
            <w:vMerge w:val="restart"/>
            <w:shd w:val="clear" w:color="000000" w:fill="538DD5"/>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Áreas Responsables</w:t>
            </w:r>
          </w:p>
        </w:tc>
        <w:tc>
          <w:tcPr>
            <w:tcW w:w="1275" w:type="dxa"/>
            <w:vMerge w:val="restart"/>
            <w:shd w:val="clear" w:color="000000" w:fill="538DD5"/>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 xml:space="preserve">% de Avance </w:t>
            </w:r>
          </w:p>
        </w:tc>
      </w:tr>
      <w:tr w:rsidR="00696C73" w:rsidRPr="00696C73" w:rsidTr="003065CE">
        <w:trPr>
          <w:trHeight w:val="408"/>
        </w:trPr>
        <w:tc>
          <w:tcPr>
            <w:tcW w:w="2410" w:type="dxa"/>
            <w:gridSpan w:val="2"/>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2409" w:type="dxa"/>
            <w:gridSpan w:val="2"/>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208" w:type="dxa"/>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342" w:type="dxa"/>
            <w:gridSpan w:val="2"/>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421" w:type="dxa"/>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275" w:type="dxa"/>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r>
      <w:tr w:rsidR="00696C73" w:rsidRPr="00696C73" w:rsidTr="003065CE">
        <w:trPr>
          <w:trHeight w:val="408"/>
        </w:trPr>
        <w:tc>
          <w:tcPr>
            <w:tcW w:w="2410" w:type="dxa"/>
            <w:gridSpan w:val="2"/>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2409" w:type="dxa"/>
            <w:gridSpan w:val="2"/>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208" w:type="dxa"/>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342" w:type="dxa"/>
            <w:gridSpan w:val="2"/>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421" w:type="dxa"/>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c>
          <w:tcPr>
            <w:tcW w:w="1275" w:type="dxa"/>
            <w:vMerge/>
            <w:vAlign w:val="center"/>
            <w:hideMark/>
          </w:tcPr>
          <w:p w:rsidR="00696C73" w:rsidRPr="00696C73" w:rsidRDefault="00696C73" w:rsidP="00696C73">
            <w:pPr>
              <w:spacing w:after="0" w:line="240" w:lineRule="auto"/>
              <w:jc w:val="left"/>
              <w:rPr>
                <w:rFonts w:ascii="Calibri" w:eastAsia="Times New Roman" w:hAnsi="Calibri" w:cs="Times New Roman"/>
                <w:b/>
                <w:bCs/>
                <w:color w:val="000000"/>
                <w:spacing w:val="0"/>
                <w:sz w:val="20"/>
                <w:szCs w:val="20"/>
                <w:lang w:val="es-ES" w:eastAsia="es-ES"/>
              </w:rPr>
            </w:pPr>
          </w:p>
        </w:tc>
      </w:tr>
      <w:tr w:rsidR="00696C73" w:rsidRPr="00696C73" w:rsidTr="003065CE">
        <w:trPr>
          <w:trHeight w:val="315"/>
        </w:trPr>
        <w:tc>
          <w:tcPr>
            <w:tcW w:w="2410" w:type="dxa"/>
            <w:gridSpan w:val="2"/>
            <w:shd w:val="clear" w:color="000000" w:fill="FFFF99"/>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1</w:t>
            </w:r>
          </w:p>
        </w:tc>
        <w:tc>
          <w:tcPr>
            <w:tcW w:w="2409" w:type="dxa"/>
            <w:gridSpan w:val="2"/>
            <w:shd w:val="clear" w:color="000000" w:fill="FFFF99"/>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2</w:t>
            </w:r>
          </w:p>
        </w:tc>
        <w:tc>
          <w:tcPr>
            <w:tcW w:w="1208" w:type="dxa"/>
            <w:shd w:val="clear" w:color="000000" w:fill="FFFF99"/>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3</w:t>
            </w:r>
          </w:p>
        </w:tc>
        <w:tc>
          <w:tcPr>
            <w:tcW w:w="1342" w:type="dxa"/>
            <w:gridSpan w:val="2"/>
            <w:shd w:val="clear" w:color="000000" w:fill="FFFF99"/>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4</w:t>
            </w:r>
          </w:p>
        </w:tc>
        <w:tc>
          <w:tcPr>
            <w:tcW w:w="1421" w:type="dxa"/>
            <w:shd w:val="clear" w:color="000000" w:fill="FFFF99"/>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5</w:t>
            </w:r>
          </w:p>
        </w:tc>
        <w:tc>
          <w:tcPr>
            <w:tcW w:w="1275" w:type="dxa"/>
            <w:shd w:val="clear" w:color="000000" w:fill="FFFF99"/>
            <w:vAlign w:val="center"/>
            <w:hideMark/>
          </w:tcPr>
          <w:p w:rsidR="00696C73" w:rsidRPr="00696C73" w:rsidRDefault="00696C73" w:rsidP="00696C73">
            <w:pPr>
              <w:spacing w:after="0" w:line="240" w:lineRule="auto"/>
              <w:jc w:val="center"/>
              <w:rPr>
                <w:rFonts w:ascii="Calibri" w:eastAsia="Times New Roman" w:hAnsi="Calibri" w:cs="Times New Roman"/>
                <w:b/>
                <w:bCs/>
                <w:color w:val="000000"/>
                <w:spacing w:val="0"/>
                <w:sz w:val="20"/>
                <w:szCs w:val="20"/>
                <w:lang w:val="es-ES" w:eastAsia="es-ES"/>
              </w:rPr>
            </w:pPr>
            <w:r w:rsidRPr="00696C73">
              <w:rPr>
                <w:rFonts w:ascii="Calibri" w:eastAsia="Times New Roman" w:hAnsi="Calibri" w:cs="Times New Roman"/>
                <w:b/>
                <w:bCs/>
                <w:color w:val="000000"/>
                <w:spacing w:val="0"/>
                <w:sz w:val="20"/>
                <w:szCs w:val="20"/>
                <w:lang w:val="es-ES" w:eastAsia="es-ES"/>
              </w:rPr>
              <w:t>6</w:t>
            </w:r>
          </w:p>
        </w:tc>
      </w:tr>
      <w:tr w:rsidR="00937884" w:rsidRPr="00696C73" w:rsidTr="00061A62">
        <w:trPr>
          <w:trHeight w:val="1020"/>
        </w:trPr>
        <w:tc>
          <w:tcPr>
            <w:tcW w:w="2410"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1.1 Plan de desarrollo Organizacional</w:t>
            </w:r>
          </w:p>
          <w:p w:rsidR="00696C73" w:rsidRPr="00696C73" w:rsidRDefault="00696C73" w:rsidP="00696C73">
            <w:pPr>
              <w:spacing w:after="0" w:line="240" w:lineRule="auto"/>
              <w:jc w:val="left"/>
              <w:rPr>
                <w:rFonts w:ascii="Calibri" w:eastAsia="Times New Roman" w:hAnsi="Calibri" w:cs="Times New Roman"/>
                <w:color w:val="000000"/>
                <w:spacing w:val="0"/>
                <w:sz w:val="20"/>
                <w:szCs w:val="20"/>
                <w:lang w:val="es-ES" w:eastAsia="es-ES"/>
              </w:rPr>
            </w:pPr>
          </w:p>
        </w:tc>
        <w:tc>
          <w:tcPr>
            <w:tcW w:w="2409" w:type="dxa"/>
            <w:gridSpan w:val="2"/>
            <w:shd w:val="clear" w:color="000000" w:fill="FFFFFF"/>
            <w:vAlign w:val="center"/>
            <w:hideMark/>
          </w:tcPr>
          <w:p w:rsidR="00696C73" w:rsidRPr="00696C73" w:rsidRDefault="00696C73" w:rsidP="00696C73">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1.1 .1 Estandarizada la gestión institucional</w:t>
            </w:r>
          </w:p>
          <w:p w:rsidR="00696C73" w:rsidRPr="00696C73" w:rsidRDefault="00696C73" w:rsidP="00696C73">
            <w:pPr>
              <w:spacing w:after="0" w:line="240" w:lineRule="auto"/>
              <w:jc w:val="left"/>
              <w:rPr>
                <w:rFonts w:ascii="Calibri" w:eastAsia="Times New Roman" w:hAnsi="Calibri" w:cs="Times New Roman"/>
                <w:color w:val="000000"/>
                <w:spacing w:val="0"/>
                <w:sz w:val="20"/>
                <w:szCs w:val="20"/>
                <w:lang w:val="es-ES" w:eastAsia="es-ES"/>
              </w:rPr>
            </w:pPr>
          </w:p>
        </w:tc>
        <w:tc>
          <w:tcPr>
            <w:tcW w:w="1208" w:type="dxa"/>
            <w:shd w:val="clear" w:color="auto" w:fill="auto"/>
            <w:vAlign w:val="center"/>
            <w:hideMark/>
          </w:tcPr>
          <w:p w:rsidR="00696C73" w:rsidRPr="00696C73" w:rsidRDefault="00696C73" w:rsidP="00696C73">
            <w:pPr>
              <w:spacing w:after="0" w:line="240" w:lineRule="auto"/>
              <w:jc w:val="center"/>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5</w:t>
            </w:r>
          </w:p>
        </w:tc>
        <w:tc>
          <w:tcPr>
            <w:tcW w:w="1342" w:type="dxa"/>
            <w:gridSpan w:val="2"/>
            <w:shd w:val="clear" w:color="000000" w:fill="FFFFFF"/>
            <w:vAlign w:val="center"/>
            <w:hideMark/>
          </w:tcPr>
          <w:p w:rsidR="00696C73" w:rsidRPr="00696C73" w:rsidRDefault="00696C73" w:rsidP="00696C73">
            <w:pPr>
              <w:spacing w:after="0" w:line="240" w:lineRule="auto"/>
              <w:jc w:val="center"/>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N/A</w:t>
            </w:r>
          </w:p>
        </w:tc>
        <w:tc>
          <w:tcPr>
            <w:tcW w:w="1421" w:type="dxa"/>
            <w:shd w:val="clear" w:color="000000" w:fill="FFFFFF"/>
            <w:vAlign w:val="center"/>
            <w:hideMark/>
          </w:tcPr>
          <w:p w:rsidR="00696C73" w:rsidRPr="00696C73" w:rsidRDefault="00937884" w:rsidP="00696C73">
            <w:pPr>
              <w:spacing w:after="0" w:line="240" w:lineRule="auto"/>
              <w:jc w:val="left"/>
              <w:rPr>
                <w:rFonts w:ascii="Calibri" w:eastAsia="Times New Roman" w:hAnsi="Calibri" w:cs="Times New Roman"/>
                <w:color w:val="000000"/>
                <w:spacing w:val="0"/>
                <w:sz w:val="20"/>
                <w:szCs w:val="20"/>
                <w:lang w:val="es-ES" w:eastAsia="es-ES"/>
              </w:rPr>
            </w:pPr>
            <w:r w:rsidRPr="00937884">
              <w:rPr>
                <w:rFonts w:ascii="Calibri" w:eastAsia="Times New Roman" w:hAnsi="Calibri" w:cs="Times New Roman"/>
                <w:color w:val="000000"/>
                <w:spacing w:val="0"/>
                <w:sz w:val="20"/>
                <w:szCs w:val="20"/>
                <w:lang w:val="es-ES" w:eastAsia="es-ES"/>
              </w:rPr>
              <w:t>Áreas organizativas de la institución</w:t>
            </w:r>
          </w:p>
        </w:tc>
        <w:tc>
          <w:tcPr>
            <w:tcW w:w="1275" w:type="dxa"/>
            <w:shd w:val="clear" w:color="auto" w:fill="00B050"/>
            <w:vAlign w:val="center"/>
            <w:hideMark/>
          </w:tcPr>
          <w:p w:rsidR="00696C73" w:rsidRPr="00696C73" w:rsidRDefault="00061A62" w:rsidP="00696C73">
            <w:pPr>
              <w:spacing w:after="0" w:line="240" w:lineRule="auto"/>
              <w:jc w:val="center"/>
              <w:rPr>
                <w:rFonts w:ascii="Calibri" w:eastAsia="Times New Roman" w:hAnsi="Calibri" w:cs="Times New Roman"/>
                <w:color w:val="000000"/>
                <w:spacing w:val="0"/>
                <w:sz w:val="20"/>
                <w:szCs w:val="20"/>
                <w:lang w:val="es-ES" w:eastAsia="es-ES"/>
              </w:rPr>
            </w:pPr>
            <w:r>
              <w:rPr>
                <w:rFonts w:ascii="Calibri" w:eastAsia="Times New Roman" w:hAnsi="Calibri" w:cs="Times New Roman"/>
                <w:color w:val="000000"/>
                <w:spacing w:val="0"/>
                <w:sz w:val="20"/>
                <w:szCs w:val="20"/>
                <w:lang w:val="es-ES" w:eastAsia="es-ES"/>
              </w:rPr>
              <w:t>100</w:t>
            </w:r>
            <w:r w:rsidR="00696C73" w:rsidRPr="00696C73">
              <w:rPr>
                <w:rFonts w:ascii="Calibri" w:eastAsia="Times New Roman" w:hAnsi="Calibri" w:cs="Times New Roman"/>
                <w:color w:val="000000"/>
                <w:spacing w:val="0"/>
                <w:sz w:val="20"/>
                <w:szCs w:val="20"/>
                <w:lang w:val="es-ES" w:eastAsia="es-ES"/>
              </w:rPr>
              <w:t>%</w:t>
            </w:r>
          </w:p>
        </w:tc>
      </w:tr>
      <w:tr w:rsidR="00FB5279" w:rsidRPr="00696C73" w:rsidTr="00FB5279">
        <w:trPr>
          <w:trHeight w:val="765"/>
        </w:trPr>
        <w:tc>
          <w:tcPr>
            <w:tcW w:w="2410" w:type="dxa"/>
            <w:gridSpan w:val="2"/>
            <w:shd w:val="clear" w:color="000000" w:fill="FFFFFF"/>
            <w:vAlign w:val="center"/>
          </w:tcPr>
          <w:p w:rsidR="00FB5279" w:rsidRPr="00696C73" w:rsidRDefault="00FB5279" w:rsidP="00696C73">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1.2 Programa de fortalecimiento de la Gestión humana de la institución</w:t>
            </w:r>
          </w:p>
        </w:tc>
        <w:tc>
          <w:tcPr>
            <w:tcW w:w="2409" w:type="dxa"/>
            <w:gridSpan w:val="2"/>
            <w:shd w:val="clear" w:color="000000" w:fill="FFFFFF"/>
            <w:vAlign w:val="center"/>
          </w:tcPr>
          <w:p w:rsidR="00FB5279" w:rsidRPr="00696C73" w:rsidRDefault="00FB5279" w:rsidP="00696C73">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1.2.1 Mejorado el desempeño del personal de la institución</w:t>
            </w:r>
          </w:p>
        </w:tc>
        <w:tc>
          <w:tcPr>
            <w:tcW w:w="1208" w:type="dxa"/>
            <w:shd w:val="clear" w:color="auto" w:fill="auto"/>
            <w:vAlign w:val="center"/>
            <w:hideMark/>
          </w:tcPr>
          <w:p w:rsidR="00FB5279" w:rsidRPr="00696C73" w:rsidRDefault="00FB5279" w:rsidP="00696C73">
            <w:pPr>
              <w:spacing w:after="0" w:line="240" w:lineRule="auto"/>
              <w:jc w:val="center"/>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2                                                               (Evaluación de desempeño por resultado)</w:t>
            </w:r>
          </w:p>
        </w:tc>
        <w:tc>
          <w:tcPr>
            <w:tcW w:w="1342" w:type="dxa"/>
            <w:gridSpan w:val="2"/>
            <w:shd w:val="clear" w:color="000000" w:fill="FFFFFF"/>
            <w:vAlign w:val="center"/>
            <w:hideMark/>
          </w:tcPr>
          <w:p w:rsidR="00FB5279" w:rsidRPr="00696C73" w:rsidRDefault="00FB5279" w:rsidP="00696C73">
            <w:pPr>
              <w:spacing w:after="0" w:line="240" w:lineRule="auto"/>
              <w:jc w:val="center"/>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0                                                                    (Evaluación de desempeño por resultado)</w:t>
            </w:r>
          </w:p>
        </w:tc>
        <w:tc>
          <w:tcPr>
            <w:tcW w:w="1421" w:type="dxa"/>
            <w:shd w:val="clear" w:color="000000" w:fill="FFFFFF"/>
            <w:vAlign w:val="center"/>
            <w:hideMark/>
          </w:tcPr>
          <w:p w:rsidR="00FB5279" w:rsidRPr="00696C73" w:rsidRDefault="00FB5279" w:rsidP="00696C73">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Departamento de Recursos Humanos</w:t>
            </w:r>
          </w:p>
        </w:tc>
        <w:tc>
          <w:tcPr>
            <w:tcW w:w="1275" w:type="dxa"/>
            <w:shd w:val="clear" w:color="000000" w:fill="00B050"/>
            <w:vAlign w:val="center"/>
            <w:hideMark/>
          </w:tcPr>
          <w:p w:rsidR="00FB5279" w:rsidRPr="00696C73" w:rsidRDefault="00FB5279" w:rsidP="00696C73">
            <w:pPr>
              <w:spacing w:after="0" w:line="240" w:lineRule="auto"/>
              <w:jc w:val="center"/>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40%</w:t>
            </w:r>
          </w:p>
        </w:tc>
      </w:tr>
      <w:tr w:rsidR="00FB5279" w:rsidRPr="00696C73" w:rsidTr="00020C15">
        <w:trPr>
          <w:trHeight w:val="1344"/>
        </w:trPr>
        <w:tc>
          <w:tcPr>
            <w:tcW w:w="2410" w:type="dxa"/>
            <w:gridSpan w:val="2"/>
            <w:shd w:val="clear" w:color="000000" w:fill="FFFFFF"/>
            <w:vAlign w:val="center"/>
            <w:hideMark/>
          </w:tcPr>
          <w:p w:rsidR="00FB5279" w:rsidRPr="00696C73" w:rsidRDefault="00FB5279" w:rsidP="00FB5279">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1.3 Fortalecimiento del posicionamiento institucional y las relaciones interinstitucionales</w:t>
            </w:r>
          </w:p>
        </w:tc>
        <w:tc>
          <w:tcPr>
            <w:tcW w:w="2409" w:type="dxa"/>
            <w:gridSpan w:val="2"/>
            <w:shd w:val="clear" w:color="000000" w:fill="FFFFFF"/>
            <w:vAlign w:val="center"/>
            <w:hideMark/>
          </w:tcPr>
          <w:p w:rsidR="00FB5279" w:rsidRPr="00696C73" w:rsidRDefault="00FB5279" w:rsidP="00FB5279">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1.3.1 Fortalecidos los vínculos de nuestra institución con las organizaciones gubernamentales competentes identificadas para gestionar alianzas estratégicas de servicios a los barrios.</w:t>
            </w:r>
          </w:p>
        </w:tc>
        <w:tc>
          <w:tcPr>
            <w:tcW w:w="1208" w:type="dxa"/>
            <w:shd w:val="clear" w:color="auto" w:fill="auto"/>
            <w:vAlign w:val="center"/>
            <w:hideMark/>
          </w:tcPr>
          <w:p w:rsidR="00FB5279" w:rsidRPr="00696C73" w:rsidRDefault="00B36992" w:rsidP="00FB5279">
            <w:pPr>
              <w:spacing w:after="0" w:line="240" w:lineRule="auto"/>
              <w:jc w:val="center"/>
              <w:rPr>
                <w:rFonts w:ascii="Calibri" w:eastAsia="Times New Roman" w:hAnsi="Calibri" w:cs="Times New Roman"/>
                <w:color w:val="000000"/>
                <w:spacing w:val="0"/>
                <w:sz w:val="20"/>
                <w:szCs w:val="20"/>
                <w:lang w:val="es-ES" w:eastAsia="es-ES"/>
              </w:rPr>
            </w:pPr>
            <w:r>
              <w:rPr>
                <w:rFonts w:ascii="Calibri" w:eastAsia="Times New Roman" w:hAnsi="Calibri" w:cs="Times New Roman"/>
                <w:color w:val="000000"/>
                <w:spacing w:val="0"/>
                <w:sz w:val="20"/>
                <w:szCs w:val="20"/>
                <w:lang w:val="es-ES" w:eastAsia="es-ES"/>
              </w:rPr>
              <w:t>3</w:t>
            </w:r>
            <w:r w:rsidR="00FB5279" w:rsidRPr="00696C73">
              <w:rPr>
                <w:rFonts w:ascii="Calibri" w:eastAsia="Times New Roman" w:hAnsi="Calibri" w:cs="Times New Roman"/>
                <w:color w:val="000000"/>
                <w:spacing w:val="0"/>
                <w:sz w:val="20"/>
                <w:szCs w:val="20"/>
                <w:lang w:val="es-ES" w:eastAsia="es-ES"/>
              </w:rPr>
              <w:t xml:space="preserve">                                (Encuestas de opinión) </w:t>
            </w:r>
          </w:p>
        </w:tc>
        <w:tc>
          <w:tcPr>
            <w:tcW w:w="1342" w:type="dxa"/>
            <w:gridSpan w:val="2"/>
            <w:shd w:val="clear" w:color="000000" w:fill="FFFFFF"/>
            <w:vAlign w:val="center"/>
            <w:hideMark/>
          </w:tcPr>
          <w:p w:rsidR="00FB5279" w:rsidRPr="00696C73" w:rsidRDefault="00B36992" w:rsidP="00FB5279">
            <w:pPr>
              <w:spacing w:after="0" w:line="240" w:lineRule="auto"/>
              <w:jc w:val="center"/>
              <w:rPr>
                <w:rFonts w:ascii="Calibri" w:eastAsia="Times New Roman" w:hAnsi="Calibri" w:cs="Times New Roman"/>
                <w:color w:val="000000"/>
                <w:spacing w:val="0"/>
                <w:sz w:val="20"/>
                <w:szCs w:val="20"/>
                <w:lang w:val="es-ES" w:eastAsia="es-ES"/>
              </w:rPr>
            </w:pPr>
            <w:r>
              <w:rPr>
                <w:rFonts w:ascii="Calibri" w:eastAsia="Times New Roman" w:hAnsi="Calibri" w:cs="Times New Roman"/>
                <w:color w:val="000000"/>
                <w:spacing w:val="0"/>
                <w:sz w:val="20"/>
                <w:szCs w:val="20"/>
                <w:lang w:val="es-ES" w:eastAsia="es-ES"/>
              </w:rPr>
              <w:t>2</w:t>
            </w:r>
            <w:r w:rsidR="00FB5279" w:rsidRPr="00696C73">
              <w:rPr>
                <w:rFonts w:ascii="Calibri" w:eastAsia="Times New Roman" w:hAnsi="Calibri" w:cs="Times New Roman"/>
                <w:color w:val="000000"/>
                <w:spacing w:val="0"/>
                <w:sz w:val="20"/>
                <w:szCs w:val="20"/>
                <w:lang w:val="es-ES" w:eastAsia="es-ES"/>
              </w:rPr>
              <w:t xml:space="preserve">                                (Encuestas de opinión) </w:t>
            </w:r>
          </w:p>
        </w:tc>
        <w:tc>
          <w:tcPr>
            <w:tcW w:w="1421" w:type="dxa"/>
            <w:shd w:val="clear" w:color="000000" w:fill="FFFFFF"/>
            <w:vAlign w:val="center"/>
            <w:hideMark/>
          </w:tcPr>
          <w:p w:rsidR="00FB5279" w:rsidRPr="00696C73" w:rsidRDefault="00FB5279" w:rsidP="00FB5279">
            <w:pPr>
              <w:spacing w:after="0" w:line="240" w:lineRule="auto"/>
              <w:jc w:val="left"/>
              <w:rPr>
                <w:rFonts w:ascii="Calibri" w:eastAsia="Times New Roman" w:hAnsi="Calibri" w:cs="Times New Roman"/>
                <w:color w:val="000000"/>
                <w:spacing w:val="0"/>
                <w:sz w:val="20"/>
                <w:szCs w:val="20"/>
                <w:lang w:val="es-ES" w:eastAsia="es-ES"/>
              </w:rPr>
            </w:pPr>
            <w:r w:rsidRPr="00696C73">
              <w:rPr>
                <w:rFonts w:ascii="Calibri" w:eastAsia="Times New Roman" w:hAnsi="Calibri" w:cs="Times New Roman"/>
                <w:color w:val="000000"/>
                <w:spacing w:val="0"/>
                <w:sz w:val="20"/>
                <w:szCs w:val="20"/>
                <w:lang w:val="es-ES" w:eastAsia="es-ES"/>
              </w:rPr>
              <w:t>Departamento de Recursos Humanos</w:t>
            </w:r>
          </w:p>
        </w:tc>
        <w:tc>
          <w:tcPr>
            <w:tcW w:w="1275" w:type="dxa"/>
            <w:shd w:val="clear" w:color="000000" w:fill="FFFF00"/>
            <w:vAlign w:val="center"/>
            <w:hideMark/>
          </w:tcPr>
          <w:p w:rsidR="00FB5279" w:rsidRPr="00696C73" w:rsidRDefault="00B36992" w:rsidP="00FB5279">
            <w:pPr>
              <w:spacing w:after="0" w:line="240" w:lineRule="auto"/>
              <w:jc w:val="center"/>
              <w:rPr>
                <w:rFonts w:ascii="Calibri" w:eastAsia="Times New Roman" w:hAnsi="Calibri" w:cs="Times New Roman"/>
                <w:color w:val="000000"/>
                <w:spacing w:val="0"/>
                <w:sz w:val="20"/>
                <w:szCs w:val="20"/>
                <w:lang w:val="es-ES" w:eastAsia="es-ES"/>
              </w:rPr>
            </w:pPr>
            <w:r>
              <w:rPr>
                <w:rFonts w:ascii="Calibri" w:eastAsia="Times New Roman" w:hAnsi="Calibri" w:cs="Times New Roman"/>
                <w:color w:val="000000"/>
                <w:spacing w:val="0"/>
                <w:sz w:val="20"/>
                <w:szCs w:val="20"/>
                <w:lang w:val="es-ES" w:eastAsia="es-ES"/>
              </w:rPr>
              <w:t>6</w:t>
            </w:r>
            <w:r w:rsidR="00FB5279" w:rsidRPr="00696C73">
              <w:rPr>
                <w:rFonts w:ascii="Calibri" w:eastAsia="Times New Roman" w:hAnsi="Calibri" w:cs="Times New Roman"/>
                <w:color w:val="000000"/>
                <w:spacing w:val="0"/>
                <w:sz w:val="20"/>
                <w:szCs w:val="20"/>
                <w:lang w:val="es-ES" w:eastAsia="es-ES"/>
              </w:rPr>
              <w:t>0%</w:t>
            </w:r>
          </w:p>
        </w:tc>
      </w:tr>
    </w:tbl>
    <w:p w:rsidR="00696C73" w:rsidRDefault="00696C73" w:rsidP="00CA6A4A">
      <w:pPr>
        <w:rPr>
          <w:lang w:val="es-ES"/>
        </w:rPr>
      </w:pPr>
    </w:p>
    <w:p w:rsidR="00696C73" w:rsidRDefault="00652276" w:rsidP="00CA6A4A">
      <w:pPr>
        <w:rPr>
          <w:lang w:val="es-ES"/>
        </w:rPr>
      </w:pPr>
      <w:r>
        <w:rPr>
          <w:lang w:val="es-ES"/>
        </w:rPr>
        <w:t xml:space="preserve">Cabe destacar que acciones </w:t>
      </w:r>
      <w:r w:rsidR="002F152A">
        <w:rPr>
          <w:lang w:val="es-ES"/>
        </w:rPr>
        <w:t xml:space="preserve">estratégicas </w:t>
      </w:r>
      <w:r>
        <w:rPr>
          <w:lang w:val="es-ES"/>
        </w:rPr>
        <w:t xml:space="preserve">tales </w:t>
      </w:r>
      <w:r w:rsidR="00DA65D1">
        <w:rPr>
          <w:lang w:val="es-ES"/>
        </w:rPr>
        <w:t xml:space="preserve">como: </w:t>
      </w:r>
      <w:r w:rsidR="003065CE" w:rsidRPr="003065CE">
        <w:rPr>
          <w:lang w:val="es-ES"/>
        </w:rPr>
        <w:t>Planear y gestionar programas de capacitación y</w:t>
      </w:r>
      <w:r>
        <w:rPr>
          <w:lang w:val="es-ES"/>
        </w:rPr>
        <w:t xml:space="preserve"> educación para las comunidades, </w:t>
      </w:r>
      <w:r w:rsidR="003065CE" w:rsidRPr="003065CE">
        <w:rPr>
          <w:lang w:val="es-ES"/>
        </w:rPr>
        <w:t>Fortalecer la integrac</w:t>
      </w:r>
      <w:r w:rsidR="008519AE">
        <w:rPr>
          <w:lang w:val="es-ES"/>
        </w:rPr>
        <w:t>ión y participación comunitaria y</w:t>
      </w:r>
      <w:r>
        <w:rPr>
          <w:lang w:val="es-ES"/>
        </w:rPr>
        <w:t xml:space="preserve"> </w:t>
      </w:r>
      <w:r w:rsidR="00DA65D1" w:rsidRPr="00DA65D1">
        <w:rPr>
          <w:lang w:val="es-ES"/>
        </w:rPr>
        <w:t>Programa de fortalecimiento de la gestión humana de la institución</w:t>
      </w:r>
      <w:r w:rsidR="00DA65D1">
        <w:rPr>
          <w:lang w:val="es-ES"/>
        </w:rPr>
        <w:t xml:space="preserve">, </w:t>
      </w:r>
      <w:r w:rsidR="002F152A">
        <w:rPr>
          <w:lang w:val="es-ES"/>
        </w:rPr>
        <w:t xml:space="preserve">se </w:t>
      </w:r>
      <w:r w:rsidR="008519AE">
        <w:rPr>
          <w:lang w:val="es-ES"/>
        </w:rPr>
        <w:t>vieron</w:t>
      </w:r>
      <w:r w:rsidR="002F152A">
        <w:rPr>
          <w:lang w:val="es-ES"/>
        </w:rPr>
        <w:t xml:space="preserve"> afectadas para el cumplimiento de sus metas en el Plan Operativo Anual 2020, debido a la declaratoria de emergencia de pandemia del COVID-19 mediante </w:t>
      </w:r>
      <w:r w:rsidR="008519AE">
        <w:rPr>
          <w:lang w:val="es-ES"/>
        </w:rPr>
        <w:t>resolución nú</w:t>
      </w:r>
      <w:r w:rsidR="008519AE" w:rsidRPr="008519AE">
        <w:rPr>
          <w:lang w:val="es-ES"/>
        </w:rPr>
        <w:t>m. 62-20</w:t>
      </w:r>
      <w:r w:rsidR="008519AE">
        <w:rPr>
          <w:lang w:val="es-ES"/>
        </w:rPr>
        <w:t>.</w:t>
      </w:r>
    </w:p>
    <w:p w:rsidR="002C5C5E" w:rsidRDefault="002C5C5E" w:rsidP="00CA6A4A">
      <w:pPr>
        <w:rPr>
          <w:lang w:val="es-ES"/>
        </w:rPr>
      </w:pPr>
    </w:p>
    <w:p w:rsidR="002C5C5E" w:rsidRDefault="002C5C5E" w:rsidP="00CA6A4A">
      <w:pPr>
        <w:rPr>
          <w:lang w:val="es-ES"/>
        </w:rPr>
      </w:pPr>
    </w:p>
    <w:p w:rsidR="00445420" w:rsidRDefault="00E55C52" w:rsidP="00CA6A4A">
      <w:pPr>
        <w:rPr>
          <w:lang w:val="es-ES"/>
        </w:rPr>
      </w:pPr>
      <w:r w:rsidRPr="00E55C52">
        <w:rPr>
          <w:lang w:val="es-ES"/>
        </w:rPr>
        <w:lastRenderedPageBreak/>
        <w:t>•</w:t>
      </w:r>
      <w:r w:rsidRPr="00E55C52">
        <w:rPr>
          <w:lang w:val="es-ES"/>
        </w:rPr>
        <w:tab/>
        <w:t>Apoyo a la Salud</w:t>
      </w:r>
    </w:p>
    <w:p w:rsidR="00E55C52" w:rsidRDefault="00D56EE3" w:rsidP="00CA6A4A">
      <w:pPr>
        <w:rPr>
          <w:lang w:val="es-ES"/>
        </w:rPr>
      </w:pPr>
      <w:r w:rsidRPr="00D56EE3">
        <w:rPr>
          <w:noProof/>
          <w:lang w:val="es-DO" w:eastAsia="es-DO"/>
        </w:rPr>
        <w:drawing>
          <wp:inline distT="0" distB="0" distL="0" distR="0">
            <wp:extent cx="5611495" cy="3067050"/>
            <wp:effectExtent l="0" t="0" r="8255" b="0"/>
            <wp:docPr id="44" name="Imagen 44" descr="C:\Users\grechy.polanco\Documents\CARPETAS DE TRABAJO PLANIFICACION\EJECUCION FISICA FINANCIERA\2020\EVIDENCIA\T3\WhatsApp Image 2020-09-24 at 11.42.10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echy.polanco\Documents\CARPETAS DE TRABAJO PLANIFICACION\EJECUCION FISICA FINANCIERA\2020\EVIDENCIA\T3\WhatsApp Image 2020-09-24 at 11.42.10 AM (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45" cy="3067405"/>
                    </a:xfrm>
                    <a:prstGeom prst="rect">
                      <a:avLst/>
                    </a:prstGeom>
                    <a:noFill/>
                    <a:ln>
                      <a:noFill/>
                    </a:ln>
                  </pic:spPr>
                </pic:pic>
              </a:graphicData>
            </a:graphic>
          </wp:inline>
        </w:drawing>
      </w:r>
    </w:p>
    <w:p w:rsidR="00D56EE3" w:rsidRDefault="00535938" w:rsidP="00CA6A4A">
      <w:pPr>
        <w:rPr>
          <w:lang w:val="es-ES"/>
        </w:rPr>
      </w:pPr>
      <w:r w:rsidRPr="00535938">
        <w:rPr>
          <w:noProof/>
          <w:lang w:val="es-DO" w:eastAsia="es-DO"/>
        </w:rPr>
        <w:drawing>
          <wp:inline distT="0" distB="0" distL="0" distR="0">
            <wp:extent cx="5612130" cy="3741420"/>
            <wp:effectExtent l="0" t="0" r="7620" b="0"/>
            <wp:docPr id="65" name="Imagen 65" descr="C:\Users\grechy.polanco\Documents\CARPETAS DE TRABAJO PLANIFICACION\EJECUCION FISICA FINANCIERA\2020\EVIDENCIA\T3\_MG_1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rechy.polanco\Documents\CARPETAS DE TRABAJO PLANIFICACION\EJECUCION FISICA FINANCIERA\2020\EVIDENCIA\T3\_MG_12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D56EE3" w:rsidRDefault="00D56EE3" w:rsidP="00CA6A4A">
      <w:pPr>
        <w:rPr>
          <w:lang w:val="es-ES"/>
        </w:rPr>
      </w:pPr>
    </w:p>
    <w:p w:rsidR="00535938" w:rsidRDefault="00535938" w:rsidP="00CA6A4A">
      <w:pPr>
        <w:rPr>
          <w:lang w:val="es-ES"/>
        </w:rPr>
      </w:pPr>
    </w:p>
    <w:p w:rsidR="00E55C52" w:rsidRDefault="00E55C52" w:rsidP="00CA6A4A">
      <w:pPr>
        <w:rPr>
          <w:lang w:val="es-ES"/>
        </w:rPr>
      </w:pPr>
      <w:r w:rsidRPr="00E55C52">
        <w:rPr>
          <w:lang w:val="es-ES"/>
        </w:rPr>
        <w:lastRenderedPageBreak/>
        <w:t>•</w:t>
      </w:r>
      <w:r w:rsidRPr="00E55C52">
        <w:rPr>
          <w:lang w:val="es-ES"/>
        </w:rPr>
        <w:tab/>
        <w:t>Asistencia Complementaria de Raciones Alimenticias u Órdenes de Compra</w:t>
      </w:r>
    </w:p>
    <w:p w:rsidR="002C5C5E" w:rsidRDefault="002C5C5E" w:rsidP="00CA6A4A">
      <w:pPr>
        <w:rPr>
          <w:lang w:val="es-ES"/>
        </w:rPr>
      </w:pPr>
      <w:r>
        <w:rPr>
          <w:noProof/>
          <w:lang w:val="es-DO" w:eastAsia="es-DO"/>
        </w:rPr>
        <w:drawing>
          <wp:inline distT="0" distB="0" distL="0" distR="0" wp14:anchorId="34F55C5E" wp14:editId="43E5570B">
            <wp:extent cx="5612130" cy="3159125"/>
            <wp:effectExtent l="0" t="0" r="7620"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hatsApp Image 2020-12-15 at 3.24.39 PM (1).jpeg"/>
                    <pic:cNvPicPr/>
                  </pic:nvPicPr>
                  <pic:blipFill>
                    <a:blip r:embed="rId12">
                      <a:extLst>
                        <a:ext uri="{28A0092B-C50C-407E-A947-70E740481C1C}">
                          <a14:useLocalDpi xmlns:a14="http://schemas.microsoft.com/office/drawing/2010/main" val="0"/>
                        </a:ext>
                      </a:extLst>
                    </a:blip>
                    <a:stretch>
                      <a:fillRect/>
                    </a:stretch>
                  </pic:blipFill>
                  <pic:spPr>
                    <a:xfrm>
                      <a:off x="0" y="0"/>
                      <a:ext cx="5612130" cy="3159125"/>
                    </a:xfrm>
                    <a:prstGeom prst="rect">
                      <a:avLst/>
                    </a:prstGeom>
                  </pic:spPr>
                </pic:pic>
              </a:graphicData>
            </a:graphic>
          </wp:inline>
        </w:drawing>
      </w:r>
    </w:p>
    <w:p w:rsidR="00E55C52" w:rsidRDefault="002C5C5E" w:rsidP="00CA6A4A">
      <w:pPr>
        <w:rPr>
          <w:lang w:val="es-ES"/>
        </w:rPr>
      </w:pPr>
      <w:r w:rsidRPr="00535938">
        <w:rPr>
          <w:noProof/>
          <w:lang w:val="es-DO" w:eastAsia="es-DO"/>
        </w:rPr>
        <w:drawing>
          <wp:inline distT="0" distB="0" distL="0" distR="0" wp14:anchorId="65E4BF1F" wp14:editId="1384EA1F">
            <wp:extent cx="5612130" cy="3267075"/>
            <wp:effectExtent l="0" t="0" r="7620" b="9525"/>
            <wp:docPr id="64" name="Imagen 64" descr="C:\Users\grechy.polanco\AppData\Local\Microsoft\Windows\Temporary Internet Files\Content.Outlook\KLKVZPZ2\_MG_8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rechy.polanco\AppData\Local\Microsoft\Windows\Temporary Internet Files\Content.Outlook\KLKVZPZ2\_MG_868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3267075"/>
                    </a:xfrm>
                    <a:prstGeom prst="rect">
                      <a:avLst/>
                    </a:prstGeom>
                    <a:noFill/>
                    <a:ln>
                      <a:noFill/>
                    </a:ln>
                  </pic:spPr>
                </pic:pic>
              </a:graphicData>
            </a:graphic>
          </wp:inline>
        </w:drawing>
      </w:r>
    </w:p>
    <w:p w:rsidR="00DD287E" w:rsidRDefault="00DD287E" w:rsidP="00CA6A4A">
      <w:pPr>
        <w:rPr>
          <w:lang w:val="es-ES"/>
        </w:rPr>
      </w:pPr>
    </w:p>
    <w:p w:rsidR="002C5C5E" w:rsidRDefault="002C5C5E" w:rsidP="00CA6A4A">
      <w:pPr>
        <w:rPr>
          <w:lang w:val="es-ES"/>
        </w:rPr>
      </w:pPr>
    </w:p>
    <w:p w:rsidR="00DD287E" w:rsidRDefault="00DD287E" w:rsidP="004327A0">
      <w:pPr>
        <w:jc w:val="center"/>
        <w:rPr>
          <w:lang w:val="es-ES"/>
        </w:rPr>
      </w:pPr>
    </w:p>
    <w:p w:rsidR="00E55C52" w:rsidRDefault="00E55C52" w:rsidP="00CA6A4A">
      <w:pPr>
        <w:rPr>
          <w:lang w:val="es-ES"/>
        </w:rPr>
      </w:pPr>
      <w:r w:rsidRPr="00E55C52">
        <w:rPr>
          <w:lang w:val="es-ES"/>
        </w:rPr>
        <w:lastRenderedPageBreak/>
        <w:t>•</w:t>
      </w:r>
      <w:r w:rsidRPr="00E55C52">
        <w:rPr>
          <w:lang w:val="es-ES"/>
        </w:rPr>
        <w:tab/>
        <w:t>Saneamiento, Limpieza y Soluciones Barriales</w:t>
      </w:r>
    </w:p>
    <w:p w:rsidR="00E55C52" w:rsidRDefault="00DD287E" w:rsidP="00CA6A4A">
      <w:pPr>
        <w:rPr>
          <w:noProof/>
          <w:lang w:val="es-ES" w:eastAsia="es-ES"/>
        </w:rPr>
      </w:pPr>
      <w:r>
        <w:rPr>
          <w:noProof/>
          <w:lang w:val="es-DO" w:eastAsia="es-DO"/>
        </w:rPr>
        <w:drawing>
          <wp:inline distT="0" distB="0" distL="0" distR="0">
            <wp:extent cx="2730377" cy="2790702"/>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fumigacion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50358" cy="2811124"/>
                    </a:xfrm>
                    <a:prstGeom prst="rect">
                      <a:avLst/>
                    </a:prstGeom>
                  </pic:spPr>
                </pic:pic>
              </a:graphicData>
            </a:graphic>
          </wp:inline>
        </w:drawing>
      </w:r>
      <w:r>
        <w:rPr>
          <w:noProof/>
          <w:lang w:val="es-DO" w:eastAsia="es-DO"/>
        </w:rPr>
        <w:drawing>
          <wp:inline distT="0" distB="0" distL="0" distR="0">
            <wp:extent cx="2754215" cy="2826327"/>
            <wp:effectExtent l="0" t="0" r="825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umigacion 2.jpg"/>
                    <pic:cNvPicPr/>
                  </pic:nvPicPr>
                  <pic:blipFill>
                    <a:blip r:embed="rId15">
                      <a:extLst>
                        <a:ext uri="{28A0092B-C50C-407E-A947-70E740481C1C}">
                          <a14:useLocalDpi xmlns:a14="http://schemas.microsoft.com/office/drawing/2010/main" val="0"/>
                        </a:ext>
                      </a:extLst>
                    </a:blip>
                    <a:stretch>
                      <a:fillRect/>
                    </a:stretch>
                  </pic:blipFill>
                  <pic:spPr>
                    <a:xfrm>
                      <a:off x="0" y="0"/>
                      <a:ext cx="2764143" cy="2836515"/>
                    </a:xfrm>
                    <a:prstGeom prst="rect">
                      <a:avLst/>
                    </a:prstGeom>
                  </pic:spPr>
                </pic:pic>
              </a:graphicData>
            </a:graphic>
          </wp:inline>
        </w:drawing>
      </w:r>
      <w:r>
        <w:rPr>
          <w:noProof/>
          <w:lang w:val="es-DO" w:eastAsia="es-DO"/>
        </w:rPr>
        <w:drawing>
          <wp:inline distT="0" distB="0" distL="0" distR="0">
            <wp:extent cx="5611628" cy="3598223"/>
            <wp:effectExtent l="0" t="0" r="8255" b="254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umigacion 3.jpg"/>
                    <pic:cNvPicPr/>
                  </pic:nvPicPr>
                  <pic:blipFill>
                    <a:blip r:embed="rId16">
                      <a:extLst>
                        <a:ext uri="{28A0092B-C50C-407E-A947-70E740481C1C}">
                          <a14:useLocalDpi xmlns:a14="http://schemas.microsoft.com/office/drawing/2010/main" val="0"/>
                        </a:ext>
                      </a:extLst>
                    </a:blip>
                    <a:stretch>
                      <a:fillRect/>
                    </a:stretch>
                  </pic:blipFill>
                  <pic:spPr>
                    <a:xfrm>
                      <a:off x="0" y="0"/>
                      <a:ext cx="5620184" cy="3603709"/>
                    </a:xfrm>
                    <a:prstGeom prst="rect">
                      <a:avLst/>
                    </a:prstGeom>
                  </pic:spPr>
                </pic:pic>
              </a:graphicData>
            </a:graphic>
          </wp:inline>
        </w:drawing>
      </w:r>
    </w:p>
    <w:p w:rsidR="00DD287E" w:rsidRDefault="00DD287E" w:rsidP="00CA6A4A">
      <w:pPr>
        <w:rPr>
          <w:noProof/>
          <w:lang w:val="es-ES" w:eastAsia="es-ES"/>
        </w:rPr>
      </w:pPr>
    </w:p>
    <w:p w:rsidR="00DD287E" w:rsidRDefault="00DD287E" w:rsidP="00CA6A4A">
      <w:pPr>
        <w:rPr>
          <w:noProof/>
          <w:lang w:val="es-ES" w:eastAsia="es-ES"/>
        </w:rPr>
      </w:pPr>
    </w:p>
    <w:p w:rsidR="003A3BE6" w:rsidRDefault="003A3BE6" w:rsidP="00CA6A4A">
      <w:pPr>
        <w:rPr>
          <w:lang w:val="es-ES"/>
        </w:rPr>
      </w:pPr>
    </w:p>
    <w:p w:rsidR="00E55C52" w:rsidRDefault="00E55C52" w:rsidP="00CA6A4A">
      <w:pPr>
        <w:rPr>
          <w:lang w:val="es-ES"/>
        </w:rPr>
      </w:pPr>
      <w:r w:rsidRPr="00E55C52">
        <w:rPr>
          <w:lang w:val="es-ES"/>
        </w:rPr>
        <w:lastRenderedPageBreak/>
        <w:t>•</w:t>
      </w:r>
      <w:r w:rsidRPr="00E55C52">
        <w:rPr>
          <w:lang w:val="es-ES"/>
        </w:rPr>
        <w:tab/>
        <w:t>Soporte a Infraestructuras</w:t>
      </w:r>
    </w:p>
    <w:p w:rsidR="00C1795F" w:rsidRDefault="00C1795F" w:rsidP="00CA6A4A">
      <w:pPr>
        <w:rPr>
          <w:lang w:val="es-ES"/>
        </w:rPr>
      </w:pPr>
      <w:r>
        <w:rPr>
          <w:lang w:val="es-ES"/>
        </w:rPr>
        <w:t xml:space="preserve">Comedor Económico, Villa Liberación </w:t>
      </w:r>
    </w:p>
    <w:p w:rsidR="004327A0" w:rsidRDefault="00C1795F" w:rsidP="00CA6A4A">
      <w:pPr>
        <w:rPr>
          <w:lang w:val="es-ES"/>
        </w:rPr>
      </w:pPr>
      <w:r w:rsidRPr="00C1795F">
        <w:rPr>
          <w:noProof/>
          <w:lang w:val="es-DO" w:eastAsia="es-DO"/>
        </w:rPr>
        <w:drawing>
          <wp:inline distT="0" distB="0" distL="0" distR="0">
            <wp:extent cx="5611352" cy="3162300"/>
            <wp:effectExtent l="0" t="0" r="889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6714" cy="3170958"/>
                    </a:xfrm>
                    <a:prstGeom prst="rect">
                      <a:avLst/>
                    </a:prstGeom>
                    <a:noFill/>
                    <a:ln>
                      <a:noFill/>
                    </a:ln>
                  </pic:spPr>
                </pic:pic>
              </a:graphicData>
            </a:graphic>
          </wp:inline>
        </w:drawing>
      </w:r>
    </w:p>
    <w:p w:rsidR="00C1795F" w:rsidRDefault="00C1795F" w:rsidP="00CA6A4A">
      <w:pPr>
        <w:rPr>
          <w:lang w:val="es-ES"/>
        </w:rPr>
      </w:pPr>
    </w:p>
    <w:p w:rsidR="00E55C52" w:rsidRDefault="00C1795F" w:rsidP="005860B8">
      <w:pPr>
        <w:jc w:val="left"/>
        <w:rPr>
          <w:lang w:val="es-ES"/>
        </w:rPr>
      </w:pPr>
      <w:r>
        <w:rPr>
          <w:lang w:val="es-ES"/>
        </w:rPr>
        <w:t>Iglesia Tabernáculo Esmirna</w:t>
      </w:r>
      <w:r w:rsidRPr="00C1795F">
        <w:rPr>
          <w:noProof/>
          <w:lang w:val="es-DO" w:eastAsia="es-DO"/>
        </w:rPr>
        <w:drawing>
          <wp:inline distT="0" distB="0" distL="0" distR="0">
            <wp:extent cx="5611495" cy="3352800"/>
            <wp:effectExtent l="0" t="0" r="825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4011" cy="3354303"/>
                    </a:xfrm>
                    <a:prstGeom prst="rect">
                      <a:avLst/>
                    </a:prstGeom>
                    <a:noFill/>
                    <a:ln>
                      <a:noFill/>
                    </a:ln>
                  </pic:spPr>
                </pic:pic>
              </a:graphicData>
            </a:graphic>
          </wp:inline>
        </w:drawing>
      </w:r>
    </w:p>
    <w:p w:rsidR="00E55C52" w:rsidRDefault="00E55C52" w:rsidP="00CA6A4A">
      <w:pPr>
        <w:rPr>
          <w:lang w:val="es-ES"/>
        </w:rPr>
      </w:pPr>
      <w:r w:rsidRPr="00E55C52">
        <w:rPr>
          <w:lang w:val="es-ES"/>
        </w:rPr>
        <w:lastRenderedPageBreak/>
        <w:t>•</w:t>
      </w:r>
      <w:r w:rsidRPr="00E55C52">
        <w:rPr>
          <w:lang w:val="es-ES"/>
        </w:rPr>
        <w:tab/>
        <w:t>Atención a Embarazadas</w:t>
      </w:r>
    </w:p>
    <w:p w:rsidR="00D56EE3" w:rsidRDefault="008329D7" w:rsidP="00CA6A4A">
      <w:pPr>
        <w:rPr>
          <w:lang w:val="es-ES"/>
        </w:rPr>
      </w:pPr>
      <w:r>
        <w:rPr>
          <w:lang w:val="es-ES"/>
        </w:rPr>
        <w:t xml:space="preserve">     </w:t>
      </w:r>
      <w:r w:rsidR="00CA4473">
        <w:rPr>
          <w:noProof/>
          <w:lang w:val="es-DO" w:eastAsia="es-DO"/>
        </w:rPr>
        <w:drawing>
          <wp:inline distT="0" distB="0" distL="0" distR="0" wp14:anchorId="247FD5B7">
            <wp:extent cx="5614670" cy="5456555"/>
            <wp:effectExtent l="0" t="0" r="508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4670" cy="5456555"/>
                    </a:xfrm>
                    <a:prstGeom prst="rect">
                      <a:avLst/>
                    </a:prstGeom>
                    <a:noFill/>
                  </pic:spPr>
                </pic:pic>
              </a:graphicData>
            </a:graphic>
          </wp:inline>
        </w:drawing>
      </w:r>
    </w:p>
    <w:p w:rsidR="005860B8" w:rsidRDefault="005860B8" w:rsidP="00CA6A4A">
      <w:pPr>
        <w:rPr>
          <w:lang w:val="es-ES"/>
        </w:rPr>
      </w:pPr>
    </w:p>
    <w:p w:rsidR="005860B8" w:rsidRDefault="005860B8" w:rsidP="00CA6A4A">
      <w:pPr>
        <w:rPr>
          <w:lang w:val="es-ES"/>
        </w:rPr>
      </w:pPr>
    </w:p>
    <w:p w:rsidR="005860B8" w:rsidRDefault="005860B8" w:rsidP="00CA6A4A">
      <w:pPr>
        <w:rPr>
          <w:lang w:val="es-ES"/>
        </w:rPr>
      </w:pPr>
    </w:p>
    <w:p w:rsidR="005860B8" w:rsidRDefault="005860B8" w:rsidP="00CA6A4A">
      <w:pPr>
        <w:rPr>
          <w:lang w:val="es-ES"/>
        </w:rPr>
      </w:pPr>
    </w:p>
    <w:p w:rsidR="005860B8" w:rsidRDefault="005860B8" w:rsidP="00CA6A4A">
      <w:pPr>
        <w:rPr>
          <w:lang w:val="es-ES"/>
        </w:rPr>
      </w:pPr>
    </w:p>
    <w:p w:rsidR="005860B8" w:rsidRDefault="005860B8" w:rsidP="00CA6A4A">
      <w:pPr>
        <w:rPr>
          <w:lang w:val="es-ES"/>
        </w:rPr>
      </w:pPr>
    </w:p>
    <w:p w:rsidR="00E55C52" w:rsidRDefault="00E55C52" w:rsidP="00CA6A4A">
      <w:pPr>
        <w:rPr>
          <w:lang w:val="es-ES"/>
        </w:rPr>
      </w:pPr>
      <w:r w:rsidRPr="00E55C52">
        <w:rPr>
          <w:lang w:val="es-ES"/>
        </w:rPr>
        <w:lastRenderedPageBreak/>
        <w:t>•</w:t>
      </w:r>
      <w:r w:rsidRPr="00E55C52">
        <w:rPr>
          <w:lang w:val="es-ES"/>
        </w:rPr>
        <w:tab/>
        <w:t>Soluciones Habitacionales</w:t>
      </w:r>
    </w:p>
    <w:p w:rsidR="007119E2" w:rsidRDefault="002C5C5E" w:rsidP="00CA6A4A">
      <w:pPr>
        <w:rPr>
          <w:lang w:val="es-ES"/>
        </w:rPr>
      </w:pPr>
      <w:r>
        <w:rPr>
          <w:noProof/>
          <w:lang w:val="es-DO" w:eastAsia="es-DO"/>
        </w:rPr>
        <w:drawing>
          <wp:anchor distT="0" distB="0" distL="114300" distR="114300" simplePos="0" relativeHeight="251675648" behindDoc="1" locked="0" layoutInCell="1" allowOverlap="1" wp14:anchorId="61F11AB8" wp14:editId="799AF515">
            <wp:simplePos x="0" y="0"/>
            <wp:positionH relativeFrom="column">
              <wp:posOffset>2739390</wp:posOffset>
            </wp:positionH>
            <wp:positionV relativeFrom="paragraph">
              <wp:posOffset>5080</wp:posOffset>
            </wp:positionV>
            <wp:extent cx="2887980" cy="3248025"/>
            <wp:effectExtent l="0" t="0" r="7620" b="9525"/>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hatsApp Image 2020-12-15 at 3.24.39 PM (3).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7980" cy="3248025"/>
                    </a:xfrm>
                    <a:prstGeom prst="rect">
                      <a:avLst/>
                    </a:prstGeom>
                  </pic:spPr>
                </pic:pic>
              </a:graphicData>
            </a:graphic>
            <wp14:sizeRelH relativeFrom="page">
              <wp14:pctWidth>0</wp14:pctWidth>
            </wp14:sizeRelH>
            <wp14:sizeRelV relativeFrom="page">
              <wp14:pctHeight>0</wp14:pctHeight>
            </wp14:sizeRelV>
          </wp:anchor>
        </w:drawing>
      </w:r>
      <w:r w:rsidR="007119E2" w:rsidRPr="007119E2">
        <w:rPr>
          <w:rFonts w:ascii="Calibri" w:eastAsia="Times New Roman" w:hAnsi="Calibri" w:cs="Times New Roman"/>
          <w:noProof/>
          <w:color w:val="auto"/>
          <w:spacing w:val="0"/>
          <w:sz w:val="22"/>
          <w:lang w:val="es-DO" w:eastAsia="es-DO"/>
        </w:rPr>
        <w:drawing>
          <wp:inline distT="0" distB="0" distL="0" distR="0" wp14:anchorId="0F14A02B" wp14:editId="255143E6">
            <wp:extent cx="2686050" cy="3267075"/>
            <wp:effectExtent l="0" t="0" r="0" b="952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zinc 3.jpg"/>
                    <pic:cNvPicPr/>
                  </pic:nvPicPr>
                  <pic:blipFill>
                    <a:blip r:embed="rId21">
                      <a:extLst>
                        <a:ext uri="{28A0092B-C50C-407E-A947-70E740481C1C}">
                          <a14:useLocalDpi xmlns:a14="http://schemas.microsoft.com/office/drawing/2010/main" val="0"/>
                        </a:ext>
                      </a:extLst>
                    </a:blip>
                    <a:stretch>
                      <a:fillRect/>
                    </a:stretch>
                  </pic:blipFill>
                  <pic:spPr>
                    <a:xfrm>
                      <a:off x="0" y="0"/>
                      <a:ext cx="2686050" cy="3267075"/>
                    </a:xfrm>
                    <a:prstGeom prst="rect">
                      <a:avLst/>
                    </a:prstGeom>
                  </pic:spPr>
                </pic:pic>
              </a:graphicData>
            </a:graphic>
          </wp:inline>
        </w:drawing>
      </w:r>
    </w:p>
    <w:p w:rsidR="00A73129" w:rsidRDefault="007119E2" w:rsidP="00CA6A4A">
      <w:pPr>
        <w:rPr>
          <w:lang w:val="es-ES"/>
        </w:rPr>
      </w:pPr>
      <w:r>
        <w:rPr>
          <w:noProof/>
          <w:lang w:val="es-DO" w:eastAsia="es-DO"/>
        </w:rPr>
        <w:drawing>
          <wp:inline distT="0" distB="0" distL="0" distR="0">
            <wp:extent cx="2657475" cy="3162300"/>
            <wp:effectExtent l="0" t="0" r="952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inc 1.jpg"/>
                    <pic:cNvPicPr/>
                  </pic:nvPicPr>
                  <pic:blipFill>
                    <a:blip r:embed="rId22">
                      <a:extLst>
                        <a:ext uri="{28A0092B-C50C-407E-A947-70E740481C1C}">
                          <a14:useLocalDpi xmlns:a14="http://schemas.microsoft.com/office/drawing/2010/main" val="0"/>
                        </a:ext>
                      </a:extLst>
                    </a:blip>
                    <a:stretch>
                      <a:fillRect/>
                    </a:stretch>
                  </pic:blipFill>
                  <pic:spPr>
                    <a:xfrm>
                      <a:off x="0" y="0"/>
                      <a:ext cx="2657475" cy="3162300"/>
                    </a:xfrm>
                    <a:prstGeom prst="rect">
                      <a:avLst/>
                    </a:prstGeom>
                  </pic:spPr>
                </pic:pic>
              </a:graphicData>
            </a:graphic>
          </wp:inline>
        </w:drawing>
      </w:r>
      <w:r>
        <w:rPr>
          <w:lang w:val="es-ES"/>
        </w:rPr>
        <w:t xml:space="preserve">  </w:t>
      </w:r>
      <w:r>
        <w:rPr>
          <w:noProof/>
          <w:lang w:val="es-DO" w:eastAsia="es-DO"/>
        </w:rPr>
        <w:drawing>
          <wp:inline distT="0" distB="0" distL="0" distR="0">
            <wp:extent cx="2857500" cy="3133725"/>
            <wp:effectExtent l="0" t="0" r="0" b="952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inc 2.jpg"/>
                    <pic:cNvPicPr/>
                  </pic:nvPicPr>
                  <pic:blipFill>
                    <a:blip r:embed="rId23">
                      <a:extLst>
                        <a:ext uri="{28A0092B-C50C-407E-A947-70E740481C1C}">
                          <a14:useLocalDpi xmlns:a14="http://schemas.microsoft.com/office/drawing/2010/main" val="0"/>
                        </a:ext>
                      </a:extLst>
                    </a:blip>
                    <a:stretch>
                      <a:fillRect/>
                    </a:stretch>
                  </pic:blipFill>
                  <pic:spPr>
                    <a:xfrm>
                      <a:off x="0" y="0"/>
                      <a:ext cx="2857500" cy="3133725"/>
                    </a:xfrm>
                    <a:prstGeom prst="rect">
                      <a:avLst/>
                    </a:prstGeom>
                  </pic:spPr>
                </pic:pic>
              </a:graphicData>
            </a:graphic>
          </wp:inline>
        </w:drawing>
      </w:r>
    </w:p>
    <w:p w:rsidR="00764E7D" w:rsidRDefault="00764E7D" w:rsidP="00CA6A4A">
      <w:pPr>
        <w:rPr>
          <w:lang w:val="es-ES"/>
        </w:rPr>
      </w:pPr>
    </w:p>
    <w:p w:rsidR="002C5C5E" w:rsidRDefault="002C5C5E" w:rsidP="00CA6A4A">
      <w:pPr>
        <w:rPr>
          <w:lang w:val="es-ES"/>
        </w:rPr>
      </w:pPr>
    </w:p>
    <w:p w:rsidR="002C5C5E" w:rsidRDefault="002C5C5E" w:rsidP="00CA6A4A">
      <w:pPr>
        <w:rPr>
          <w:lang w:val="es-ES"/>
        </w:rPr>
      </w:pPr>
    </w:p>
    <w:p w:rsidR="00E55C52" w:rsidRDefault="00764E7D" w:rsidP="00764E7D">
      <w:pPr>
        <w:ind w:left="851" w:hanging="851"/>
        <w:rPr>
          <w:lang w:val="es-ES"/>
        </w:rPr>
      </w:pPr>
      <w:r w:rsidRPr="00764E7D">
        <w:rPr>
          <w:lang w:val="es-ES"/>
        </w:rPr>
        <w:lastRenderedPageBreak/>
        <w:t>•</w:t>
      </w:r>
      <w:r>
        <w:rPr>
          <w:lang w:val="es-ES"/>
        </w:rPr>
        <w:t xml:space="preserve">               </w:t>
      </w:r>
      <w:r w:rsidRPr="00764E7D">
        <w:rPr>
          <w:lang w:val="es-ES"/>
        </w:rPr>
        <w:t xml:space="preserve">Apoyo a la </w:t>
      </w:r>
      <w:r>
        <w:rPr>
          <w:lang w:val="es-ES"/>
        </w:rPr>
        <w:t>juventud, educación y deportes</w:t>
      </w:r>
    </w:p>
    <w:p w:rsidR="00445420" w:rsidRDefault="00445420" w:rsidP="00CA6A4A">
      <w:pPr>
        <w:rPr>
          <w:lang w:val="es-ES"/>
        </w:rPr>
      </w:pPr>
    </w:p>
    <w:p w:rsidR="00445420" w:rsidRDefault="00FE4226" w:rsidP="00CA6A4A">
      <w:pPr>
        <w:rPr>
          <w:lang w:val="es-ES"/>
        </w:rPr>
      </w:pPr>
      <w:r>
        <w:rPr>
          <w:noProof/>
          <w:lang w:val="es-DO" w:eastAsia="es-DO"/>
        </w:rPr>
        <w:drawing>
          <wp:inline distT="0" distB="0" distL="0" distR="0" wp14:anchorId="31313C58">
            <wp:extent cx="5505450" cy="40290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05450" cy="4029075"/>
                    </a:xfrm>
                    <a:prstGeom prst="rect">
                      <a:avLst/>
                    </a:prstGeom>
                    <a:noFill/>
                  </pic:spPr>
                </pic:pic>
              </a:graphicData>
            </a:graphic>
          </wp:inline>
        </w:drawing>
      </w: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445420" w:rsidRDefault="00445420" w:rsidP="00CA6A4A">
      <w:pPr>
        <w:rPr>
          <w:lang w:val="es-ES"/>
        </w:rPr>
      </w:pPr>
    </w:p>
    <w:p w:rsidR="0061173D" w:rsidRPr="0061173D" w:rsidRDefault="0061173D" w:rsidP="0061173D">
      <w:pPr>
        <w:pStyle w:val="Prrafodelista"/>
        <w:numPr>
          <w:ilvl w:val="0"/>
          <w:numId w:val="39"/>
        </w:numPr>
        <w:rPr>
          <w:lang w:val="es-ES"/>
        </w:rPr>
      </w:pPr>
      <w:r w:rsidRPr="0061173D">
        <w:rPr>
          <w:lang w:val="es-ES"/>
        </w:rPr>
        <w:t>Realizaciones con Impacto en la Ciudadanía.</w:t>
      </w:r>
    </w:p>
    <w:p w:rsidR="00FE1541" w:rsidRDefault="00FE1541" w:rsidP="00FE1541">
      <w:pPr>
        <w:rPr>
          <w:lang w:val="es-ES"/>
        </w:rPr>
      </w:pPr>
    </w:p>
    <w:p w:rsidR="0061173D" w:rsidRPr="00FE1541" w:rsidRDefault="00FE1541" w:rsidP="00FE1541">
      <w:pPr>
        <w:rPr>
          <w:b/>
          <w:lang w:val="es-ES"/>
        </w:rPr>
      </w:pPr>
      <w:r w:rsidRPr="00FE1541">
        <w:rPr>
          <w:b/>
          <w:lang w:val="es-ES"/>
        </w:rPr>
        <w:t xml:space="preserve">INDICADORES DE GESTION </w:t>
      </w:r>
    </w:p>
    <w:p w:rsidR="0061173D" w:rsidRPr="006E59B0" w:rsidRDefault="0061173D" w:rsidP="00345C5B">
      <w:pPr>
        <w:pStyle w:val="Prrafodelista"/>
        <w:numPr>
          <w:ilvl w:val="0"/>
          <w:numId w:val="42"/>
        </w:numPr>
        <w:ind w:left="426"/>
        <w:rPr>
          <w:b/>
          <w:lang w:val="es-ES"/>
        </w:rPr>
      </w:pPr>
      <w:r w:rsidRPr="006E59B0">
        <w:rPr>
          <w:b/>
          <w:lang w:val="es-ES"/>
        </w:rPr>
        <w:t>P</w:t>
      </w:r>
      <w:r w:rsidR="00FE1541" w:rsidRPr="006E59B0">
        <w:rPr>
          <w:b/>
          <w:lang w:val="es-ES"/>
        </w:rPr>
        <w:t>erspectiva</w:t>
      </w:r>
      <w:r w:rsidRPr="006E59B0">
        <w:rPr>
          <w:b/>
          <w:lang w:val="es-ES"/>
        </w:rPr>
        <w:t xml:space="preserve"> E</w:t>
      </w:r>
      <w:r w:rsidR="00FE1541" w:rsidRPr="006E59B0">
        <w:rPr>
          <w:b/>
          <w:lang w:val="es-ES"/>
        </w:rPr>
        <w:t>stratégica</w:t>
      </w:r>
    </w:p>
    <w:p w:rsidR="0061173D" w:rsidRPr="006E59B0" w:rsidRDefault="0061173D" w:rsidP="0061173D">
      <w:pPr>
        <w:pStyle w:val="Prrafodelista"/>
        <w:ind w:left="0"/>
        <w:rPr>
          <w:b/>
          <w:lang w:val="es-ES"/>
        </w:rPr>
      </w:pPr>
      <w:r w:rsidRPr="006E59B0">
        <w:rPr>
          <w:b/>
          <w:lang w:val="es-ES"/>
        </w:rPr>
        <w:t>Sistema</w:t>
      </w:r>
      <w:r w:rsidR="006E59B0">
        <w:rPr>
          <w:b/>
          <w:lang w:val="es-ES"/>
        </w:rPr>
        <w:t xml:space="preserve"> de m</w:t>
      </w:r>
      <w:r w:rsidRPr="006E59B0">
        <w:rPr>
          <w:b/>
          <w:lang w:val="es-ES"/>
        </w:rPr>
        <w:t xml:space="preserve">onitoreo </w:t>
      </w:r>
      <w:r w:rsidR="006E59B0" w:rsidRPr="006E59B0">
        <w:rPr>
          <w:b/>
          <w:lang w:val="es-ES"/>
        </w:rPr>
        <w:t xml:space="preserve">de la administración </w:t>
      </w:r>
      <w:r w:rsidRPr="006E59B0">
        <w:rPr>
          <w:b/>
          <w:lang w:val="es-ES"/>
        </w:rPr>
        <w:t>pública (S</w:t>
      </w:r>
      <w:r w:rsidR="006E59B0" w:rsidRPr="006E59B0">
        <w:rPr>
          <w:b/>
          <w:lang w:val="es-ES"/>
        </w:rPr>
        <w:t>ISMAP</w:t>
      </w:r>
      <w:r w:rsidRPr="006E59B0">
        <w:rPr>
          <w:b/>
          <w:lang w:val="es-ES"/>
        </w:rPr>
        <w:t>)</w:t>
      </w:r>
    </w:p>
    <w:p w:rsidR="006E59B0" w:rsidRPr="006E59B0" w:rsidRDefault="006E59B0" w:rsidP="006E59B0">
      <w:pPr>
        <w:spacing w:after="0" w:line="240" w:lineRule="auto"/>
        <w:jc w:val="left"/>
        <w:rPr>
          <w:rFonts w:ascii="Calibri" w:hAnsi="Calibri" w:cs="Calibri"/>
          <w:color w:val="000000"/>
          <w:spacing w:val="0"/>
          <w:sz w:val="24"/>
          <w:szCs w:val="24"/>
          <w:lang w:val="es-DO"/>
        </w:rPr>
      </w:pPr>
      <w:r w:rsidRPr="006E59B0">
        <w:rPr>
          <w:rFonts w:ascii="Calibri" w:hAnsi="Calibri" w:cs="Times New Roman"/>
          <w:noProof/>
          <w:color w:val="auto"/>
          <w:spacing w:val="0"/>
          <w:sz w:val="22"/>
          <w:lang w:val="es-DO" w:eastAsia="es-DO"/>
        </w:rPr>
        <w:drawing>
          <wp:inline distT="0" distB="0" distL="0" distR="0">
            <wp:extent cx="5943600" cy="876300"/>
            <wp:effectExtent l="0" t="0" r="0" b="0"/>
            <wp:docPr id="30" name="Imagen 30"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Bann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876300"/>
                    </a:xfrm>
                    <a:prstGeom prst="rect">
                      <a:avLst/>
                    </a:prstGeom>
                    <a:noFill/>
                    <a:ln>
                      <a:noFill/>
                    </a:ln>
                  </pic:spPr>
                </pic:pic>
              </a:graphicData>
            </a:graphic>
          </wp:inline>
        </w:drawing>
      </w:r>
    </w:p>
    <w:p w:rsidR="006E59B0" w:rsidRPr="006E59B0" w:rsidRDefault="002C5C5E" w:rsidP="006E59B0">
      <w:pPr>
        <w:shd w:val="clear" w:color="auto" w:fill="FFFFFF"/>
        <w:spacing w:before="300" w:after="300" w:line="259" w:lineRule="auto"/>
        <w:jc w:val="left"/>
        <w:rPr>
          <w:rFonts w:ascii="Helvetica" w:eastAsia="Calibri" w:hAnsi="Helvetica" w:cs="Helvetica"/>
          <w:color w:val="333333"/>
          <w:spacing w:val="0"/>
          <w:sz w:val="21"/>
          <w:szCs w:val="21"/>
          <w:lang w:val="es-DO"/>
        </w:rPr>
      </w:pPr>
      <w:r>
        <w:rPr>
          <w:rFonts w:ascii="Helvetica" w:eastAsia="Calibri" w:hAnsi="Helvetica" w:cs="Helvetica"/>
          <w:color w:val="333333"/>
          <w:spacing w:val="0"/>
          <w:sz w:val="21"/>
          <w:szCs w:val="21"/>
          <w:lang w:val="es-DO"/>
        </w:rPr>
        <w:pict>
          <v:rect id="_x0000_i1025" style="width:0;height:0" o:hralign="center" o:hrstd="t" o:hr="t" fillcolor="#a0a0a0" stroked="f"/>
        </w:pict>
      </w:r>
    </w:p>
    <w:p w:rsidR="006E59B0" w:rsidRPr="006E59B0" w:rsidRDefault="006E59B0" w:rsidP="006E59B0">
      <w:pPr>
        <w:spacing w:after="0"/>
        <w:rPr>
          <w:rFonts w:ascii="Artifex CF Light" w:hAnsi="Artifex CF Light"/>
          <w:szCs w:val="18"/>
          <w:lang w:val="es-DO" w:eastAsia="es-DO"/>
        </w:rPr>
      </w:pPr>
      <w:r w:rsidRPr="006E59B0">
        <w:rPr>
          <w:rFonts w:ascii="Artifex CF Light" w:hAnsi="Artifex CF Light"/>
          <w:szCs w:val="18"/>
          <w:lang w:val="es-DO" w:eastAsia="es-DO"/>
        </w:rPr>
        <w:t>Lista de Evidencias</w:t>
      </w:r>
    </w:p>
    <w:p w:rsidR="006E59B0" w:rsidRPr="006E59B0" w:rsidRDefault="006E59B0" w:rsidP="006E59B0">
      <w:pPr>
        <w:spacing w:after="0"/>
        <w:rPr>
          <w:rFonts w:ascii="Artifex CF Light" w:eastAsia="Calibri" w:hAnsi="Artifex CF Light"/>
          <w:szCs w:val="18"/>
          <w:lang w:val="es-DO"/>
        </w:rPr>
      </w:pPr>
      <w:r w:rsidRPr="006E59B0">
        <w:rPr>
          <w:rFonts w:ascii="Artifex CF Light" w:hAnsi="Artifex CF Light"/>
          <w:szCs w:val="18"/>
          <w:lang w:val="es-DO" w:eastAsia="es-DO"/>
        </w:rPr>
        <w:t>Información del Organismo</w:t>
      </w:r>
    </w:p>
    <w:p w:rsidR="006E59B0" w:rsidRPr="006E59B0" w:rsidRDefault="006E59B0" w:rsidP="006E59B0">
      <w:pPr>
        <w:rPr>
          <w:rFonts w:ascii="Artifex CF Light" w:hAnsi="Artifex CF Light" w:cs="Arial"/>
          <w:vanish/>
          <w:color w:val="auto"/>
          <w:szCs w:val="18"/>
          <w:lang w:val="es-DO" w:eastAsia="es-DO"/>
        </w:rPr>
      </w:pPr>
      <w:r w:rsidRPr="006E59B0">
        <w:rPr>
          <w:rFonts w:ascii="Artifex CF Light" w:hAnsi="Artifex CF Light" w:cs="Arial"/>
          <w:vanish/>
          <w:color w:val="auto"/>
          <w:szCs w:val="18"/>
          <w:lang w:val="es-DO" w:eastAsia="es-DO"/>
        </w:rPr>
        <w:t>Principio del formulario</w:t>
      </w:r>
    </w:p>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Organismo</w:t>
      </w:r>
    </w:p>
    <w:p w:rsidR="006E59B0" w:rsidRPr="006E59B0" w:rsidRDefault="006E59B0" w:rsidP="006E59B0">
      <w:pPr>
        <w:rPr>
          <w:rFonts w:ascii="Artifex CF Light" w:hAnsi="Artifex CF Light"/>
          <w:szCs w:val="18"/>
          <w:lang w:val="es-DO" w:eastAsia="es-DO"/>
        </w:rPr>
      </w:pPr>
      <w:r w:rsidRPr="006E59B0">
        <w:rPr>
          <w:rFonts w:ascii="Artifex CF Light" w:hAnsi="Artifex CF Light"/>
          <w:szCs w:val="18"/>
          <w:lang w:val="es-DO" w:eastAsia="es-DO"/>
        </w:rPr>
        <w:t>Comisión Presidencial de Apoyo al Desarrollo Barrial</w:t>
      </w:r>
    </w:p>
    <w:p w:rsidR="006E59B0" w:rsidRPr="006E59B0" w:rsidRDefault="006E59B0" w:rsidP="006E59B0">
      <w:pPr>
        <w:spacing w:after="0"/>
        <w:rPr>
          <w:rFonts w:ascii="Helvetica" w:eastAsia="Calibri" w:hAnsi="Helvetica"/>
          <w:sz w:val="21"/>
          <w:szCs w:val="21"/>
          <w:lang w:val="es-DO"/>
        </w:rPr>
      </w:pPr>
      <w:r w:rsidRPr="006E59B0">
        <w:rPr>
          <w:rFonts w:ascii="Artifex CF Light" w:eastAsia="Calibri" w:hAnsi="Artifex CF Light"/>
          <w:szCs w:val="18"/>
          <w:lang w:val="es-DO"/>
        </w:rPr>
        <w:t>Promedio General</w:t>
      </w:r>
    </w:p>
    <w:p w:rsidR="006E59B0" w:rsidRPr="006E59B0" w:rsidRDefault="006E59B0" w:rsidP="006E59B0">
      <w:pPr>
        <w:shd w:val="clear" w:color="auto" w:fill="FFFFFF"/>
        <w:spacing w:after="0" w:line="240" w:lineRule="auto"/>
        <w:jc w:val="left"/>
        <w:rPr>
          <w:rFonts w:ascii="Arial" w:eastAsia="Times New Roman" w:hAnsi="Arial" w:cs="Arial"/>
          <w:vanish/>
          <w:color w:val="auto"/>
          <w:spacing w:val="0"/>
          <w:sz w:val="16"/>
          <w:szCs w:val="16"/>
          <w:lang w:val="es-DO" w:eastAsia="es-DO"/>
        </w:rPr>
      </w:pPr>
      <w:r>
        <w:rPr>
          <w:lang w:val="es-ES" w:eastAsia="es-ES"/>
        </w:rPr>
        <w:t>68</w:t>
      </w:r>
      <w:r w:rsidRPr="006E59B0">
        <w:rPr>
          <w:lang w:val="es-ES" w:eastAsia="es-ES"/>
        </w:rPr>
        <w:t>.4</w:t>
      </w:r>
      <w:r>
        <w:rPr>
          <w:lang w:val="es-ES" w:eastAsia="es-ES"/>
        </w:rPr>
        <w:t>2</w:t>
      </w:r>
      <w:r w:rsidRPr="006E59B0">
        <w:rPr>
          <w:lang w:val="es-ES" w:eastAsia="es-ES"/>
        </w:rPr>
        <w:t>%</w:t>
      </w:r>
      <w:r w:rsidRPr="006E59B0">
        <w:rPr>
          <w:rFonts w:ascii="Helvetica" w:eastAsia="Times New Roman" w:hAnsi="Helvetica" w:cs="Helvetica"/>
          <w:color w:val="333333"/>
          <w:spacing w:val="0"/>
          <w:sz w:val="21"/>
          <w:szCs w:val="21"/>
          <w:lang w:val="es-DO" w:eastAsia="es-DO"/>
        </w:rPr>
        <w:t xml:space="preserve">   </w:t>
      </w:r>
      <w:r w:rsidRPr="006E59B0">
        <w:rPr>
          <w:rFonts w:ascii="Calibri" w:eastAsia="Calibri" w:hAnsi="Calibri" w:cs="Times New Roman"/>
          <w:noProof/>
          <w:color w:val="auto"/>
          <w:spacing w:val="0"/>
          <w:sz w:val="22"/>
          <w:lang w:val="es-DO" w:eastAsia="es-DO"/>
        </w:rPr>
        <w:drawing>
          <wp:inline distT="0" distB="0" distL="0" distR="0">
            <wp:extent cx="304800" cy="304800"/>
            <wp:effectExtent l="0" t="0" r="0" b="0"/>
            <wp:docPr id="29" name="Imagen 29"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1" descr="AMARILL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E59B0">
        <w:rPr>
          <w:rFonts w:ascii="Arial" w:eastAsia="Times New Roman" w:hAnsi="Arial" w:cs="Arial"/>
          <w:vanish/>
          <w:color w:val="auto"/>
          <w:spacing w:val="0"/>
          <w:sz w:val="16"/>
          <w:szCs w:val="16"/>
          <w:lang w:val="es-DO" w:eastAsia="es-DO"/>
        </w:rPr>
        <w:t>Final del formulario</w:t>
      </w:r>
    </w:p>
    <w:tbl>
      <w:tblPr>
        <w:tblW w:w="11123" w:type="dxa"/>
        <w:tblInd w:w="-55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039"/>
        <w:gridCol w:w="1221"/>
        <w:gridCol w:w="3970"/>
        <w:gridCol w:w="1417"/>
        <w:gridCol w:w="692"/>
        <w:gridCol w:w="17"/>
        <w:gridCol w:w="153"/>
        <w:gridCol w:w="1029"/>
        <w:gridCol w:w="59"/>
        <w:gridCol w:w="125"/>
        <w:gridCol w:w="47"/>
        <w:gridCol w:w="123"/>
        <w:gridCol w:w="47"/>
        <w:gridCol w:w="123"/>
        <w:gridCol w:w="61"/>
      </w:tblGrid>
      <w:tr w:rsidR="006E59B0" w:rsidRPr="006E59B0" w:rsidTr="006E59B0">
        <w:trPr>
          <w:gridAfter w:val="14"/>
          <w:wAfter w:w="9084" w:type="dxa"/>
        </w:trPr>
        <w:tc>
          <w:tcPr>
            <w:tcW w:w="2039" w:type="dxa"/>
            <w:shd w:val="clear" w:color="auto" w:fill="FFFFFF"/>
            <w:vAlign w:val="center"/>
            <w:hideMark/>
          </w:tcPr>
          <w:p w:rsidR="006E59B0" w:rsidRPr="006E59B0" w:rsidRDefault="006E59B0" w:rsidP="006E59B0">
            <w:pPr>
              <w:spacing w:after="0" w:line="240" w:lineRule="auto"/>
              <w:jc w:val="left"/>
              <w:rPr>
                <w:rFonts w:ascii="Times New Roman" w:eastAsia="Times New Roman" w:hAnsi="Times New Roman" w:cs="Times New Roman"/>
                <w:color w:val="auto"/>
                <w:spacing w:val="0"/>
                <w:sz w:val="20"/>
                <w:szCs w:val="20"/>
                <w:lang w:val="es-ES" w:eastAsia="es-ES"/>
              </w:rPr>
            </w:pPr>
          </w:p>
        </w:tc>
      </w:tr>
      <w:tr w:rsidR="006E59B0" w:rsidRPr="006E59B0" w:rsidTr="006E59B0">
        <w:trPr>
          <w:gridAfter w:val="5"/>
          <w:wAfter w:w="401" w:type="dxa"/>
        </w:trPr>
        <w:tc>
          <w:tcPr>
            <w:tcW w:w="2039" w:type="dxa"/>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Indicador</w:t>
            </w:r>
          </w:p>
        </w:tc>
        <w:tc>
          <w:tcPr>
            <w:tcW w:w="1221" w:type="dxa"/>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Valoración</w:t>
            </w:r>
          </w:p>
        </w:tc>
        <w:tc>
          <w:tcPr>
            <w:tcW w:w="3970" w:type="dxa"/>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Evidencias</w:t>
            </w:r>
          </w:p>
        </w:tc>
        <w:tc>
          <w:tcPr>
            <w:tcW w:w="1417" w:type="dxa"/>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Fecha Vencimiento</w:t>
            </w:r>
          </w:p>
        </w:tc>
        <w:tc>
          <w:tcPr>
            <w:tcW w:w="709" w:type="dxa"/>
            <w:gridSpan w:val="2"/>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Color</w:t>
            </w:r>
          </w:p>
        </w:tc>
        <w:tc>
          <w:tcPr>
            <w:tcW w:w="1182" w:type="dxa"/>
            <w:gridSpan w:val="2"/>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0"/>
              <w:rPr>
                <w:rFonts w:ascii="Artifex CF Light" w:eastAsia="Calibri" w:hAnsi="Artifex CF Light"/>
                <w:szCs w:val="18"/>
                <w:lang w:val="es-DO"/>
              </w:rPr>
            </w:pPr>
            <w:r w:rsidRPr="006E59B0">
              <w:rPr>
                <w:rFonts w:ascii="Artifex CF Light" w:eastAsia="Calibri" w:hAnsi="Artifex CF Light"/>
                <w:szCs w:val="18"/>
                <w:lang w:val="es-DO"/>
              </w:rPr>
              <w:t>Valor</w:t>
            </w:r>
            <w:r w:rsidRPr="006E59B0">
              <w:rPr>
                <w:rFonts w:ascii="Calibri" w:eastAsia="Calibri" w:hAnsi="Calibri" w:cs="Calibri"/>
                <w:szCs w:val="18"/>
                <w:lang w:val="es-DO"/>
              </w:rPr>
              <w:t>  </w:t>
            </w:r>
            <w:r w:rsidRPr="006E59B0">
              <w:rPr>
                <w:rFonts w:ascii="Artifex CF Light" w:eastAsia="Calibri" w:hAnsi="Artifex CF Light"/>
                <w:szCs w:val="18"/>
                <w:lang w:val="es-DO"/>
              </w:rPr>
              <w:t>%</w:t>
            </w:r>
            <w:r w:rsidRPr="006E59B0">
              <w:rPr>
                <w:rFonts w:ascii="Calibri" w:eastAsia="Calibri" w:hAnsi="Calibri" w:cs="Calibri"/>
                <w:szCs w:val="18"/>
                <w:lang w:val="es-DO"/>
              </w:rPr>
              <w:t>  </w:t>
            </w:r>
          </w:p>
        </w:tc>
        <w:tc>
          <w:tcPr>
            <w:tcW w:w="184" w:type="dxa"/>
            <w:gridSpan w:val="2"/>
            <w:tcBorders>
              <w:top w:val="nil"/>
              <w:bottom w:val="single" w:sz="12" w:space="0" w:color="DDDDDD"/>
            </w:tcBorders>
            <w:shd w:val="clear" w:color="auto" w:fill="FFFFFF"/>
            <w:tcMar>
              <w:top w:w="75" w:type="dxa"/>
              <w:left w:w="75" w:type="dxa"/>
              <w:bottom w:w="75" w:type="dxa"/>
              <w:right w:w="75" w:type="dxa"/>
            </w:tcMar>
            <w:vAlign w:val="bottom"/>
            <w:hideMark/>
          </w:tcPr>
          <w:p w:rsidR="006E59B0" w:rsidRPr="006E59B0" w:rsidRDefault="006E59B0" w:rsidP="006E59B0">
            <w:pPr>
              <w:spacing w:after="300" w:line="240" w:lineRule="auto"/>
              <w:jc w:val="left"/>
              <w:rPr>
                <w:rFonts w:ascii="Helvetica" w:eastAsia="Times New Roman" w:hAnsi="Helvetica" w:cs="Helvetica"/>
                <w:b/>
                <w:bCs/>
                <w:color w:val="333333"/>
                <w:spacing w:val="0"/>
                <w:sz w:val="21"/>
                <w:szCs w:val="21"/>
                <w:lang w:val="es-ES" w:eastAsia="es-ES"/>
              </w:rPr>
            </w:pPr>
          </w:p>
        </w:tc>
      </w:tr>
      <w:tr w:rsidR="006E59B0" w:rsidRPr="00E4462C"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01. GESTIÓN DE LA CALIDAD Y SERVICIOS</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01.1 Autodiagnóstico CAF</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Cierto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27" w:tgtFrame="_blank" w:history="1">
              <w:r w:rsidR="00FA7E84" w:rsidRPr="00FA7E84">
                <w:rPr>
                  <w:rFonts w:ascii="Artifex CF Light" w:hAnsi="Artifex CF Light"/>
                  <w:color w:val="2A6496"/>
                  <w:szCs w:val="18"/>
                  <w:u w:val="single"/>
                  <w:shd w:val="clear" w:color="auto" w:fill="FFFFFF"/>
                  <w:lang w:val="es-ES"/>
                </w:rPr>
                <w:t>Carta Comité Calidad CPADB 11-02-2019.pdf</w:t>
              </w:r>
            </w:hyperlink>
            <w:r w:rsidR="00FA7E84" w:rsidRPr="00FA7E84">
              <w:rPr>
                <w:rFonts w:ascii="Artifex CF Light" w:hAnsi="Artifex CF Light"/>
                <w:color w:val="333333"/>
                <w:szCs w:val="18"/>
                <w:lang w:val="es-ES"/>
              </w:rPr>
              <w:br/>
            </w:r>
            <w:hyperlink r:id="rId28" w:tgtFrame="_blank" w:history="1">
              <w:r w:rsidR="00FA7E84" w:rsidRPr="00FA7E84">
                <w:rPr>
                  <w:rFonts w:ascii="Artifex CF Light" w:hAnsi="Artifex CF Light"/>
                  <w:color w:val="428BCA"/>
                  <w:szCs w:val="18"/>
                  <w:u w:val="single"/>
                  <w:shd w:val="clear" w:color="auto" w:fill="FFFFFF"/>
                  <w:lang w:val="es-ES"/>
                </w:rPr>
                <w:t>TCAF CPADB 12-02-2019.pdf</w:t>
              </w:r>
            </w:hyperlink>
            <w:r w:rsidR="00FA7E84" w:rsidRPr="00FA7E84">
              <w:rPr>
                <w:rFonts w:ascii="Artifex CF Light" w:hAnsi="Artifex CF Light"/>
                <w:color w:val="333333"/>
                <w:szCs w:val="18"/>
                <w:lang w:val="es-ES"/>
              </w:rPr>
              <w:br/>
            </w:r>
            <w:hyperlink r:id="rId29" w:tgtFrame="_blank" w:history="1">
              <w:r w:rsidR="00FA7E84" w:rsidRPr="00FA7E84">
                <w:rPr>
                  <w:rFonts w:ascii="Artifex CF Light" w:hAnsi="Artifex CF Light"/>
                  <w:color w:val="428BCA"/>
                  <w:szCs w:val="18"/>
                  <w:u w:val="single"/>
                  <w:shd w:val="clear" w:color="auto" w:fill="FFFFFF"/>
                  <w:lang w:val="es-ES"/>
                </w:rPr>
                <w:t>Guia-CAF-2019 CPADB.pdf</w:t>
              </w:r>
            </w:hyperlink>
            <w:r w:rsidR="00FA7E84" w:rsidRPr="00FA7E84">
              <w:rPr>
                <w:rFonts w:ascii="Artifex CF Light" w:hAnsi="Artifex CF Light"/>
                <w:color w:val="333333"/>
                <w:szCs w:val="18"/>
                <w:lang w:val="es-ES"/>
              </w:rPr>
              <w:br/>
            </w:r>
            <w:hyperlink r:id="rId30" w:tgtFrame="_blank" w:history="1">
              <w:r w:rsidR="00FA7E84" w:rsidRPr="00FA7E84">
                <w:rPr>
                  <w:rFonts w:ascii="Artifex CF Light" w:hAnsi="Artifex CF Light"/>
                  <w:color w:val="428BCA"/>
                  <w:szCs w:val="18"/>
                  <w:u w:val="single"/>
                  <w:shd w:val="clear" w:color="auto" w:fill="FFFFFF"/>
                  <w:lang w:val="es-ES"/>
                </w:rPr>
                <w:t>COMITE C. _COMISION APOYO DESARROLLO BARRIAL 2020.pdf</w:t>
              </w:r>
            </w:hyperlink>
            <w:r w:rsidR="00FA7E84" w:rsidRPr="00FA7E84">
              <w:rPr>
                <w:rFonts w:ascii="Artifex CF Light" w:hAnsi="Artifex CF Light"/>
                <w:color w:val="333333"/>
                <w:szCs w:val="18"/>
                <w:lang w:val="es-ES"/>
              </w:rPr>
              <w:br/>
            </w:r>
            <w:hyperlink r:id="rId31" w:tgtFrame="_blank" w:history="1">
              <w:r w:rsidR="00FA7E84" w:rsidRPr="00FA7E84">
                <w:rPr>
                  <w:rFonts w:ascii="Artifex CF Light" w:hAnsi="Artifex CF Light"/>
                  <w:color w:val="428BCA"/>
                  <w:szCs w:val="18"/>
                  <w:u w:val="single"/>
                  <w:shd w:val="clear" w:color="auto" w:fill="FFFFFF"/>
                  <w:lang w:val="es-ES"/>
                </w:rPr>
                <w:t>PARTIC. TALLER CAF 2020 DESARROLLO BARRIAL.pdf</w:t>
              </w:r>
            </w:hyperlink>
            <w:r w:rsidR="00FA7E84" w:rsidRPr="00FA7E84">
              <w:rPr>
                <w:rFonts w:ascii="Artifex CF Light" w:hAnsi="Artifex CF Light"/>
                <w:color w:val="333333"/>
                <w:szCs w:val="18"/>
                <w:lang w:val="es-ES"/>
              </w:rPr>
              <w:br/>
            </w:r>
            <w:hyperlink r:id="rId32" w:tgtFrame="_blank" w:history="1">
              <w:r w:rsidR="00FA7E84" w:rsidRPr="00FA7E84">
                <w:rPr>
                  <w:rFonts w:ascii="Artifex CF Light" w:hAnsi="Artifex CF Light"/>
                  <w:color w:val="428BCA"/>
                  <w:szCs w:val="18"/>
                  <w:u w:val="single"/>
                  <w:shd w:val="clear" w:color="auto" w:fill="FFFFFF"/>
                  <w:lang w:val="es-ES"/>
                </w:rPr>
                <w:t>GUIA-CAF-2020 CPADB BARRIAL 2020.pdf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30/06/2021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FA7E84">
            <w:pPr>
              <w:spacing w:after="300" w:line="240" w:lineRule="auto"/>
              <w:jc w:val="left"/>
              <w:rPr>
                <w:rFonts w:ascii="Artifex CF Light" w:eastAsia="Times New Roman" w:hAnsi="Artifex CF Light" w:cs="Times New Roman"/>
                <w:color w:val="333333"/>
                <w:spacing w:val="0"/>
                <w:szCs w:val="18"/>
                <w:lang w:val="es-ES" w:eastAsia="es-ES"/>
              </w:rPr>
            </w:pPr>
            <w:r>
              <w:rPr>
                <w:noProof/>
                <w:lang w:val="es-DO" w:eastAsia="es-DO"/>
              </w:rPr>
              <w:drawing>
                <wp:inline distT="0" distB="0" distL="0" distR="0" wp14:anchorId="1DC9D3CD" wp14:editId="62CF3052">
                  <wp:extent cx="304800" cy="304800"/>
                  <wp:effectExtent l="0" t="0" r="0" b="0"/>
                  <wp:docPr id="35" name="Imagen 35"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noProof/>
                <w:lang w:val="es-DO" w:eastAsia="es-DO"/>
              </w:rPr>
              <mc:AlternateContent>
                <mc:Choice Requires="wps">
                  <w:drawing>
                    <wp:inline distT="0" distB="0" distL="0" distR="0" wp14:anchorId="5A0DFE1A" wp14:editId="728D12CE">
                      <wp:extent cx="304800" cy="304800"/>
                      <wp:effectExtent l="0" t="0" r="0" b="0"/>
                      <wp:docPr id="34" name="AutoShape 1" descr="VERDE_OSCUR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74689623" id="AutoShape 1" o:spid="_x0000_s1026" alt="VERDE_OSCUR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GY9OzsUCAADNBQAADgAAAAAAAAAAAAAAAAAuAgAAZHJzL2Uyb0RvYy54bWxQSwECLQAUAAYACAAA&#10;ACEATKDpLNgAAAADAQAADwAAAAAAAAAAAAAAAAAfBQAAZHJzL2Rvd25yZXYueG1sUEsFBgAAAAAE&#10;AAQA8wAAACQGAAAAAA==&#10;" filled="f" stroked="f">
                      <o:lock v:ext="edit" aspectratio="t"/>
                      <w10:anchorlock/>
                    </v:rect>
                  </w:pict>
                </mc:Fallback>
              </mc:AlternateContent>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100</w:t>
            </w:r>
            <w:r w:rsidR="006E59B0" w:rsidRPr="006E59B0">
              <w:rPr>
                <w:rFonts w:ascii="Artifex CF Light" w:eastAsia="Times New Roman" w:hAnsi="Artifex CF Light" w:cs="Times New Roman"/>
                <w:color w:val="333333"/>
                <w:spacing w:val="0"/>
                <w:szCs w:val="18"/>
                <w:lang w:val="es-ES" w:eastAsia="es-ES"/>
              </w:rPr>
              <w:t>.00%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lastRenderedPageBreak/>
              <w:t>01.2 Plan de Mejora Modelo CAF</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FA7E84"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34" w:tgtFrame="_blank" w:history="1">
              <w:r w:rsidR="00FA7E84" w:rsidRPr="00FA7E84">
                <w:rPr>
                  <w:rFonts w:ascii="Artifex CF Light" w:hAnsi="Artifex CF Light"/>
                  <w:color w:val="2A6496"/>
                  <w:szCs w:val="18"/>
                  <w:u w:val="single"/>
                  <w:shd w:val="clear" w:color="auto" w:fill="FFFFFF"/>
                  <w:lang w:val="es-ES"/>
                </w:rPr>
                <w:t>Plan de Mejora CPADB 2020.pdf</w:t>
              </w:r>
            </w:hyperlink>
            <w:r w:rsidR="00FA7E84" w:rsidRPr="00FA7E84">
              <w:rPr>
                <w:rFonts w:ascii="Artifex CF Light" w:hAnsi="Artifex CF Light"/>
                <w:color w:val="333333"/>
                <w:szCs w:val="18"/>
                <w:lang w:val="es-ES"/>
              </w:rPr>
              <w:br/>
            </w:r>
            <w:hyperlink r:id="rId35" w:tgtFrame="_blank" w:history="1">
              <w:r w:rsidR="00FA7E84" w:rsidRPr="00FA7E84">
                <w:rPr>
                  <w:rFonts w:ascii="Artifex CF Light" w:hAnsi="Artifex CF Light"/>
                  <w:color w:val="428BCA"/>
                  <w:szCs w:val="18"/>
                  <w:u w:val="single"/>
                  <w:shd w:val="clear" w:color="auto" w:fill="FFFFFF"/>
                  <w:lang w:val="es-ES"/>
                </w:rPr>
                <w:t>REMISION AL MAP- ACUERDO.pdf</w:t>
              </w:r>
            </w:hyperlink>
            <w:r w:rsidR="00FA7E84" w:rsidRPr="00FA7E84">
              <w:rPr>
                <w:rFonts w:ascii="Artifex CF Light" w:hAnsi="Artifex CF Light"/>
                <w:color w:val="333333"/>
                <w:szCs w:val="18"/>
                <w:lang w:val="es-ES"/>
              </w:rPr>
              <w:br/>
            </w:r>
            <w:hyperlink r:id="rId36" w:tgtFrame="_blank" w:history="1">
              <w:r w:rsidR="00FA7E84" w:rsidRPr="00FA7E84">
                <w:rPr>
                  <w:rFonts w:ascii="Artifex CF Light" w:hAnsi="Artifex CF Light"/>
                  <w:color w:val="428BCA"/>
                  <w:szCs w:val="18"/>
                  <w:u w:val="single"/>
                  <w:shd w:val="clear" w:color="auto" w:fill="FFFFFF"/>
                  <w:lang w:val="es-ES"/>
                </w:rPr>
                <w:t xml:space="preserve">1er. </w:t>
              </w:r>
              <w:r w:rsidR="00FA7E84" w:rsidRPr="00FA7E84">
                <w:rPr>
                  <w:rFonts w:ascii="Artifex CF Light" w:hAnsi="Artifex CF Light"/>
                  <w:color w:val="428BCA"/>
                  <w:szCs w:val="18"/>
                  <w:u w:val="single"/>
                  <w:shd w:val="clear" w:color="auto" w:fill="FFFFFF"/>
                </w:rPr>
                <w:t>Informe Plan de Mejora Comisión Barrial julio 2020.pdf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22/06/2024</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noProof/>
                <w:lang w:val="es-DO" w:eastAsia="es-DO"/>
              </w:rPr>
              <w:drawing>
                <wp:inline distT="0" distB="0" distL="0" distR="0" wp14:anchorId="22B2BD9B" wp14:editId="3E209F7A">
                  <wp:extent cx="304800" cy="304800"/>
                  <wp:effectExtent l="0" t="0" r="0" b="0"/>
                  <wp:docPr id="36" name="Imagen 36"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80</w:t>
            </w:r>
            <w:r w:rsidR="006E59B0" w:rsidRPr="006E59B0">
              <w:rPr>
                <w:rFonts w:ascii="Artifex CF Light" w:eastAsia="Times New Roman" w:hAnsi="Artifex CF Light" w:cs="Times New Roman"/>
                <w:color w:val="333333"/>
                <w:spacing w:val="0"/>
                <w:szCs w:val="18"/>
                <w:lang w:val="es-ES" w:eastAsia="es-ES"/>
              </w:rPr>
              <w:t>.00%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01.3 Estandarización de Procesos</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FA7E84"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37" w:tgtFrame="_blank" w:history="1">
              <w:r w:rsidR="00FA7E84" w:rsidRPr="00FA7E84">
                <w:rPr>
                  <w:rFonts w:ascii="Artifex CF Light" w:hAnsi="Artifex CF Light"/>
                  <w:color w:val="2A6496"/>
                  <w:szCs w:val="18"/>
                  <w:u w:val="single"/>
                  <w:shd w:val="clear" w:color="auto" w:fill="FFFFFF"/>
                  <w:lang w:val="es-ES"/>
                </w:rPr>
                <w:t>Charla Estandarizacion-CPADB-20.11.18.pdf</w:t>
              </w:r>
            </w:hyperlink>
            <w:r w:rsidR="00FA7E84" w:rsidRPr="00FA7E84">
              <w:rPr>
                <w:rFonts w:ascii="Artifex CF Light" w:hAnsi="Artifex CF Light"/>
                <w:color w:val="333333"/>
                <w:szCs w:val="18"/>
                <w:lang w:val="es-ES"/>
              </w:rPr>
              <w:br/>
            </w:r>
            <w:hyperlink r:id="rId38" w:tgtFrame="_blank" w:history="1">
              <w:r w:rsidR="00FA7E84" w:rsidRPr="00FA7E84">
                <w:rPr>
                  <w:rFonts w:ascii="Artifex CF Light" w:hAnsi="Artifex CF Light"/>
                  <w:color w:val="428BCA"/>
                  <w:szCs w:val="18"/>
                  <w:u w:val="single"/>
                  <w:shd w:val="clear" w:color="auto" w:fill="FFFFFF"/>
                  <w:lang w:val="es-ES"/>
                </w:rPr>
                <w:t>Mapa-CPADB-22.06.2020.pdf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22/06/2024</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26" name="Imagen 26"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5</w:t>
            </w:r>
            <w:r w:rsidR="006E59B0" w:rsidRPr="006E59B0">
              <w:rPr>
                <w:rFonts w:ascii="Artifex CF Light" w:eastAsia="Times New Roman" w:hAnsi="Artifex CF Light" w:cs="Times New Roman"/>
                <w:color w:val="333333"/>
                <w:spacing w:val="0"/>
                <w:szCs w:val="18"/>
                <w:lang w:val="es-ES" w:eastAsia="es-ES"/>
              </w:rPr>
              <w:t>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01.4 Carta Compromiso al Ciudadano</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40" w:tgtFrame="_blank" w:history="1">
              <w:r w:rsidR="006E59B0" w:rsidRPr="006E59B0">
                <w:rPr>
                  <w:rFonts w:ascii="Artifex CF Light" w:eastAsia="Times New Roman" w:hAnsi="Artifex CF Light" w:cs="Times New Roman"/>
                  <w:color w:val="428BCA"/>
                  <w:spacing w:val="0"/>
                  <w:szCs w:val="18"/>
                  <w:u w:val="single"/>
                  <w:lang w:val="es-ES" w:eastAsia="es-ES"/>
                </w:rPr>
                <w:t>Capacitación Charla CCC 21.03.2018.pdf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31/05</w:t>
            </w:r>
            <w:r w:rsidR="006E59B0" w:rsidRPr="006E59B0">
              <w:rPr>
                <w:rFonts w:ascii="Artifex CF Light" w:eastAsia="Times New Roman" w:hAnsi="Artifex CF Light" w:cs="Times New Roman"/>
                <w:color w:val="333333"/>
                <w:spacing w:val="0"/>
                <w:szCs w:val="18"/>
                <w:lang w:val="es-ES" w:eastAsia="es-ES"/>
              </w:rPr>
              <w:t>/2020</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25" name="Imagen 25"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30.00%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01.5 Transparencia en las informaciones de Servicios y Funcionarios</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FA7E84"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41" w:tgtFrame="_blank" w:history="1">
              <w:r w:rsidR="00FA7E84" w:rsidRPr="00FA7E84">
                <w:rPr>
                  <w:rFonts w:ascii="Artifex CF Light" w:hAnsi="Artifex CF Light"/>
                  <w:color w:val="2A6496"/>
                  <w:szCs w:val="18"/>
                  <w:u w:val="single"/>
                  <w:shd w:val="clear" w:color="auto" w:fill="FFFFFF"/>
                  <w:lang w:val="es-ES"/>
                </w:rPr>
                <w:t>DIRECTORIO DE SERVICIOS PÚBLICOS DE LA COMISIÓN PRESIDENCIAL DE APOYO AL DESARROLLO BARRIAL.pdf</w:t>
              </w:r>
            </w:hyperlink>
            <w:r w:rsidR="00FA7E84" w:rsidRPr="00FA7E84">
              <w:rPr>
                <w:rFonts w:ascii="Artifex CF Light" w:hAnsi="Artifex CF Light"/>
                <w:color w:val="333333"/>
                <w:szCs w:val="18"/>
                <w:lang w:val="es-ES"/>
              </w:rPr>
              <w:br/>
            </w:r>
            <w:hyperlink r:id="rId42" w:tgtFrame="_blank" w:history="1">
              <w:r w:rsidR="00FA7E84" w:rsidRPr="00FA7E84">
                <w:rPr>
                  <w:rFonts w:ascii="Artifex CF Light" w:hAnsi="Artifex CF Light"/>
                  <w:color w:val="428BCA"/>
                  <w:szCs w:val="18"/>
                  <w:u w:val="single"/>
                  <w:shd w:val="clear" w:color="auto" w:fill="FFFFFF"/>
                  <w:lang w:val="es-ES"/>
                </w:rPr>
                <w:t>ENLACE DEL OBSERVATORIO EN LA PÁG.pdf</w:t>
              </w:r>
            </w:hyperlink>
            <w:r w:rsidR="00FA7E84" w:rsidRPr="00FA7E84">
              <w:rPr>
                <w:rFonts w:ascii="Artifex CF Light" w:hAnsi="Artifex CF Light"/>
                <w:color w:val="333333"/>
                <w:szCs w:val="18"/>
                <w:lang w:val="es-ES"/>
              </w:rPr>
              <w:br/>
            </w:r>
            <w:hyperlink r:id="rId43" w:tgtFrame="_blank" w:history="1">
              <w:r w:rsidR="00FA7E84" w:rsidRPr="00FA7E84">
                <w:rPr>
                  <w:rFonts w:ascii="Artifex CF Light" w:hAnsi="Artifex CF Light"/>
                  <w:color w:val="428BCA"/>
                  <w:szCs w:val="18"/>
                  <w:u w:val="single"/>
                  <w:shd w:val="clear" w:color="auto" w:fill="FFFFFF"/>
                  <w:lang w:val="es-ES"/>
                </w:rPr>
                <w:t>Directorio de Funcionarios CPADB.pdf</w:t>
              </w:r>
            </w:hyperlink>
            <w:r w:rsidR="00FA7E84" w:rsidRPr="00FA7E84">
              <w:rPr>
                <w:rFonts w:ascii="Artifex CF Light" w:hAnsi="Artifex CF Light"/>
                <w:color w:val="333333"/>
                <w:szCs w:val="18"/>
                <w:lang w:val="es-ES"/>
              </w:rPr>
              <w:br/>
            </w:r>
            <w:hyperlink r:id="rId44" w:tgtFrame="_blank" w:history="1">
              <w:r w:rsidR="00FA7E84" w:rsidRPr="00FA7E84">
                <w:rPr>
                  <w:rFonts w:ascii="Artifex CF Light" w:hAnsi="Artifex CF Light"/>
                  <w:color w:val="428BCA"/>
                  <w:szCs w:val="18"/>
                  <w:u w:val="single"/>
                  <w:shd w:val="clear" w:color="auto" w:fill="FFFFFF"/>
                  <w:lang w:val="es-ES"/>
                </w:rPr>
                <w:t>CPADB ACTUALIZACIÓN DEL DIRECTORIO DE FUNCIONARIOS.pdf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FA7E84"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15/02/2021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24" name="Imagen 2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E4462C"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02. ORGANIZACIÓN DE LA FUNCIÓN DE RECURSOS HUMANOS</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02.1 Diagnóstico de la Función de RR.HH.</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45" w:tgtFrame="_blank" w:history="1">
              <w:r w:rsidR="006E59B0" w:rsidRPr="006E59B0">
                <w:rPr>
                  <w:rFonts w:ascii="Artifex CF Light" w:eastAsia="Times New Roman" w:hAnsi="Artifex CF Light" w:cs="Times New Roman"/>
                  <w:color w:val="428BCA"/>
                  <w:spacing w:val="0"/>
                  <w:szCs w:val="18"/>
                  <w:u w:val="single"/>
                  <w:lang w:val="es-ES" w:eastAsia="es-ES"/>
                </w:rPr>
                <w:t>Diagnóstico RR.HH..pdf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05/02/2021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22" name="Imagen 2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02.2 Nivel de administración del Sistema de Carrera</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46" w:tgtFrame="_blank" w:history="1">
              <w:r w:rsidR="006E59B0" w:rsidRPr="006E59B0">
                <w:rPr>
                  <w:rFonts w:ascii="Artifex CF Light" w:eastAsia="Times New Roman" w:hAnsi="Artifex CF Light" w:cs="Times New Roman"/>
                  <w:color w:val="428BCA"/>
                  <w:spacing w:val="0"/>
                  <w:szCs w:val="18"/>
                  <w:u w:val="single"/>
                  <w:lang w:val="es-ES" w:eastAsia="es-ES"/>
                </w:rPr>
                <w:t>CHARLA 10-04-2019 COMISIÒN PRESIDENCIAL APOYO DESARROLLO BARRIAL.pdf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01/01/0001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21" name="Imagen 2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80.00%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03. PLANIFICACION DE RECURSOS HUMANOS</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1B70A6"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03.1 Planificación de RR.HH.</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30/12/2018</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20" name="Imagen 20"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1B70A6"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04. ORGANIZACIÓN DEL TRABAJO</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04.1 Estructura Organizativa</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47" w:tgtFrame="_blank" w:history="1">
              <w:r w:rsidR="006E59B0" w:rsidRPr="006E59B0">
                <w:rPr>
                  <w:rFonts w:ascii="Artifex CF Light" w:eastAsia="Times New Roman" w:hAnsi="Artifex CF Light" w:cs="Times New Roman"/>
                  <w:color w:val="428BCA"/>
                  <w:spacing w:val="0"/>
                  <w:szCs w:val="18"/>
                  <w:u w:val="single"/>
                  <w:lang w:val="es-ES" w:eastAsia="es-ES"/>
                </w:rPr>
                <w:t>Envío Borrador informen consenso.pdf</w:t>
              </w:r>
            </w:hyperlink>
            <w:r w:rsidR="006E59B0" w:rsidRPr="006E59B0">
              <w:rPr>
                <w:rFonts w:ascii="Artifex CF Light" w:eastAsia="Times New Roman" w:hAnsi="Artifex CF Light" w:cs="Times New Roman"/>
                <w:color w:val="333333"/>
                <w:spacing w:val="0"/>
                <w:szCs w:val="18"/>
                <w:lang w:val="es-ES" w:eastAsia="es-ES"/>
              </w:rPr>
              <w:br/>
            </w:r>
            <w:hyperlink r:id="rId48" w:tgtFrame="_blank" w:history="1">
              <w:r w:rsidR="006E59B0" w:rsidRPr="006E59B0">
                <w:rPr>
                  <w:rFonts w:ascii="Artifex CF Light" w:eastAsia="Times New Roman" w:hAnsi="Artifex CF Light" w:cs="Times New Roman"/>
                  <w:color w:val="428BCA"/>
                  <w:spacing w:val="0"/>
                  <w:szCs w:val="18"/>
                  <w:u w:val="single"/>
                  <w:lang w:val="es-ES" w:eastAsia="es-ES"/>
                </w:rPr>
                <w:t>Resolución Estructura Comisión B 2018.pdf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16/05/2022</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9" name="Imagen 1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80.00%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lastRenderedPageBreak/>
              <w:t>04.2 Manual de Organización y Funciones</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49" w:tgtFrame="_blank" w:history="1">
              <w:r w:rsidR="006E59B0" w:rsidRPr="006E59B0">
                <w:rPr>
                  <w:rFonts w:ascii="Artifex CF Light" w:eastAsia="Times New Roman" w:hAnsi="Artifex CF Light" w:cs="Times New Roman"/>
                  <w:color w:val="428BCA"/>
                  <w:spacing w:val="0"/>
                  <w:szCs w:val="18"/>
                  <w:u w:val="single"/>
                  <w:lang w:val="es-ES" w:eastAsia="es-ES"/>
                </w:rPr>
                <w:t>RESOLUCION Y MANUAL 02-2018 CPADB.pdf</w:t>
              </w:r>
            </w:hyperlink>
            <w:r w:rsidR="006E59B0" w:rsidRPr="006E59B0">
              <w:rPr>
                <w:rFonts w:ascii="Artifex CF Light" w:eastAsia="Times New Roman" w:hAnsi="Artifex CF Light" w:cs="Times New Roman"/>
                <w:color w:val="333333"/>
                <w:spacing w:val="0"/>
                <w:szCs w:val="18"/>
                <w:lang w:val="es-ES" w:eastAsia="es-ES"/>
              </w:rPr>
              <w:br/>
            </w:r>
            <w:hyperlink r:id="rId50" w:tgtFrame="_blank" w:history="1">
              <w:r w:rsidR="006E59B0" w:rsidRPr="006E59B0">
                <w:rPr>
                  <w:rFonts w:ascii="Artifex CF Light" w:eastAsia="Times New Roman" w:hAnsi="Artifex CF Light" w:cs="Times New Roman"/>
                  <w:color w:val="428BCA"/>
                  <w:spacing w:val="0"/>
                  <w:szCs w:val="18"/>
                  <w:u w:val="single"/>
                  <w:lang w:val="es-ES" w:eastAsia="es-ES"/>
                </w:rPr>
                <w:t>Socialización del manual de funciones.pdf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16/07/2022</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8" name="Imagen 1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04.3 Manual de Cargos Elaborado</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1" w:tgtFrame="_blank" w:history="1">
              <w:r w:rsidR="006E59B0" w:rsidRPr="006E59B0">
                <w:rPr>
                  <w:rFonts w:ascii="Artifex CF Light" w:eastAsia="Times New Roman" w:hAnsi="Artifex CF Light" w:cs="Times New Roman"/>
                  <w:color w:val="428BCA"/>
                  <w:spacing w:val="0"/>
                  <w:szCs w:val="18"/>
                  <w:u w:val="single"/>
                  <w:lang w:val="es-ES" w:eastAsia="es-ES"/>
                </w:rPr>
                <w:t>Resolución 004-2018 Comisión Presidencial de Apoyo Barrial.pdf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30/12/2022</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7" name="Imagen 1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98.00%</w:t>
            </w:r>
          </w:p>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05. GESTIÓN DEL EMPLEO</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05.1 Concursos Públicos</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30/12/2018</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6" name="Imagen 16"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05.3 Absentismo</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1B70A6"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2" w:tgtFrame="_blank" w:history="1">
              <w:r w:rsidR="001B70A6" w:rsidRPr="001B70A6">
                <w:rPr>
                  <w:rFonts w:ascii="Artifex CF Light" w:hAnsi="Artifex CF Light"/>
                  <w:color w:val="2A6496"/>
                  <w:szCs w:val="18"/>
                  <w:u w:val="single"/>
                  <w:shd w:val="clear" w:color="auto" w:fill="FFFFFF"/>
                </w:rPr>
                <w:t>INDICE ABSENTISMO 2019-2020.pdf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1B70A6"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26/02/2021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3" name="Imagen 1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05.4 Rotación</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2F640F"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3" w:tgtFrame="_blank" w:history="1">
              <w:r w:rsidR="001B70A6" w:rsidRPr="002F640F">
                <w:rPr>
                  <w:rFonts w:ascii="Artifex CF Light" w:hAnsi="Artifex CF Light"/>
                  <w:color w:val="2A6496"/>
                  <w:szCs w:val="18"/>
                  <w:u w:val="single"/>
                  <w:shd w:val="clear" w:color="auto" w:fill="FFFFFF"/>
                </w:rPr>
                <w:t>INDICE DE ROTACION 2019-2020.pdf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26/02/2021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2" name="Imagen 1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05.5 Sistema de Administración de Servidores Públicos (SASP)</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4" w:tgtFrame="_blank" w:history="1">
              <w:r w:rsidR="006E59B0" w:rsidRPr="006E59B0">
                <w:rPr>
                  <w:rFonts w:ascii="Artifex CF Light" w:eastAsia="Times New Roman" w:hAnsi="Artifex CF Light" w:cs="Times New Roman"/>
                  <w:color w:val="428BCA"/>
                  <w:spacing w:val="0"/>
                  <w:szCs w:val="18"/>
                  <w:u w:val="single"/>
                  <w:lang w:val="es-ES" w:eastAsia="es-ES"/>
                </w:rPr>
                <w:t>Comisión Presidencial de Apoyo al Desarrollo Barrial.pdf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31/12/2021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1" name="Imagen 1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E4462C"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06. GESTIÓN DE LAS COMPENSACIONES Y BENEFICIOS</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06.1 Escala Salarial Aprobada</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6E59B0"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5" w:tgtFrame="_blank" w:history="1">
              <w:r w:rsidR="006E59B0" w:rsidRPr="006E59B0">
                <w:rPr>
                  <w:rFonts w:ascii="Artifex CF Light" w:eastAsia="Times New Roman" w:hAnsi="Artifex CF Light" w:cs="Times New Roman"/>
                  <w:color w:val="428BCA"/>
                  <w:spacing w:val="0"/>
                  <w:szCs w:val="18"/>
                  <w:u w:val="single"/>
                  <w:lang w:val="es-ES" w:eastAsia="es-ES"/>
                </w:rPr>
                <w:t>Solic. Escala CPADB.pdf</w:t>
              </w:r>
            </w:hyperlink>
            <w:r w:rsidR="006E59B0" w:rsidRPr="006E59B0">
              <w:rPr>
                <w:rFonts w:ascii="Artifex CF Light" w:eastAsia="Times New Roman" w:hAnsi="Artifex CF Light" w:cs="Times New Roman"/>
                <w:color w:val="333333"/>
                <w:spacing w:val="0"/>
                <w:szCs w:val="18"/>
                <w:lang w:val="es-ES" w:eastAsia="es-ES"/>
              </w:rPr>
              <w:br/>
            </w:r>
            <w:hyperlink r:id="rId56" w:tgtFrame="_blank" w:history="1">
              <w:r w:rsidR="006E59B0" w:rsidRPr="006E59B0">
                <w:rPr>
                  <w:rFonts w:ascii="Artifex CF Light" w:eastAsia="Times New Roman" w:hAnsi="Artifex CF Light" w:cs="Times New Roman"/>
                  <w:color w:val="428BCA"/>
                  <w:spacing w:val="0"/>
                  <w:szCs w:val="18"/>
                  <w:u w:val="single"/>
                  <w:lang w:val="es-ES" w:eastAsia="es-ES"/>
                </w:rPr>
                <w:t>COMISION PRESIDENCIAL DE APOYO AL DESARROLLO BARRIAL, ESC. SALARIAL.pdf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21/03/2022</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extent cx="304800" cy="304800"/>
                  <wp:effectExtent l="0" t="0" r="0" b="0"/>
                  <wp:docPr id="10" name="Imagen 10"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100.00%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07. GESTIÓN DEL RENDIMIENTO</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07.1 Gestión de Acuerdos de Desempeño</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Avance Medio</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2F640F"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7" w:tgtFrame="_blank" w:history="1">
              <w:r w:rsidR="002F640F" w:rsidRPr="002F640F">
                <w:rPr>
                  <w:rFonts w:ascii="Artifex CF Light" w:hAnsi="Artifex CF Light"/>
                  <w:color w:val="2A6496"/>
                  <w:szCs w:val="18"/>
                  <w:u w:val="single"/>
                  <w:shd w:val="clear" w:color="auto" w:fill="FFFFFF"/>
                  <w:lang w:val="es-ES"/>
                </w:rPr>
                <w:t>(370) RELACION ACUERDOS 2020 CPADB-MAP PDF.pdf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31/03/2021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3E80760E" wp14:editId="613DCB14">
                  <wp:extent cx="304800" cy="304800"/>
                  <wp:effectExtent l="0" t="0" r="0" b="0"/>
                  <wp:docPr id="37" name="Imagen 3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100</w:t>
            </w:r>
            <w:r w:rsidR="006E59B0" w:rsidRPr="006E59B0">
              <w:rPr>
                <w:rFonts w:ascii="Artifex CF Light" w:eastAsia="Times New Roman" w:hAnsi="Artifex CF Light" w:cs="Times New Roman"/>
                <w:color w:val="333333"/>
                <w:spacing w:val="0"/>
                <w:szCs w:val="18"/>
                <w:lang w:val="es-ES" w:eastAsia="es-ES"/>
              </w:rPr>
              <w:t>.00%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FE1541">
        <w:trPr>
          <w:gridAfter w:val="1"/>
          <w:wAfter w:w="61" w:type="dxa"/>
          <w:trHeight w:val="809"/>
        </w:trPr>
        <w:tc>
          <w:tcPr>
            <w:tcW w:w="2039"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07.2 Evaluación del Desempeño por Resultados y Competencias</w:t>
            </w:r>
          </w:p>
        </w:tc>
        <w:tc>
          <w:tcPr>
            <w:tcW w:w="1221"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6E59B0" w:rsidRPr="002F640F" w:rsidRDefault="002C5C5E" w:rsidP="006E59B0">
            <w:pPr>
              <w:spacing w:after="300" w:line="240" w:lineRule="auto"/>
              <w:jc w:val="left"/>
              <w:rPr>
                <w:rFonts w:ascii="Artifex CF Light" w:eastAsia="Times New Roman" w:hAnsi="Artifex CF Light" w:cs="Times New Roman"/>
                <w:color w:val="333333"/>
                <w:spacing w:val="0"/>
                <w:szCs w:val="18"/>
                <w:lang w:val="es-ES" w:eastAsia="es-ES"/>
              </w:rPr>
            </w:pPr>
            <w:hyperlink r:id="rId58" w:tgtFrame="_blank" w:history="1">
              <w:r w:rsidR="002F640F" w:rsidRPr="002F640F">
                <w:rPr>
                  <w:rFonts w:ascii="Artifex CF Light" w:hAnsi="Artifex CF Light"/>
                  <w:color w:val="2A6496"/>
                  <w:szCs w:val="18"/>
                  <w:u w:val="single"/>
                  <w:shd w:val="clear" w:color="auto" w:fill="FFFFFF"/>
                  <w:lang w:val="es-ES"/>
                </w:rPr>
                <w:t>RELACION CALIFICACION ACUERDOS 2019 PDF-0.pdf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31/03/2021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6150C364" wp14:editId="7264B46F">
                  <wp:extent cx="304800" cy="304800"/>
                  <wp:effectExtent l="0" t="0" r="0" b="0"/>
                  <wp:docPr id="38" name="Imagen 3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2F640F" w:rsidP="006E59B0">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97</w:t>
            </w:r>
            <w:r w:rsidR="006E59B0" w:rsidRPr="006E59B0">
              <w:rPr>
                <w:rFonts w:ascii="Artifex CF Light" w:eastAsia="Times New Roman" w:hAnsi="Artifex CF Light" w:cs="Times New Roman"/>
                <w:color w:val="333333"/>
                <w:spacing w:val="0"/>
                <w:szCs w:val="18"/>
                <w:lang w:val="es-ES" w:eastAsia="es-ES"/>
              </w:rPr>
              <w:t>.00%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6E59B0" w:rsidRPr="006E59B0" w:rsidTr="00FE1541">
        <w:trPr>
          <w:trHeight w:val="345"/>
        </w:trPr>
        <w:tc>
          <w:tcPr>
            <w:tcW w:w="8647" w:type="dxa"/>
            <w:gridSpan w:val="4"/>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lastRenderedPageBreak/>
              <w:t>08. GESTIÓN DEL DESARROLLO</w:t>
            </w:r>
          </w:p>
        </w:tc>
        <w:tc>
          <w:tcPr>
            <w:tcW w:w="692" w:type="dxa"/>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6E59B0" w:rsidRPr="006E59B0" w:rsidRDefault="006E59B0" w:rsidP="006E59B0">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08.1 Plan de Capacitación</w:t>
            </w:r>
          </w:p>
        </w:tc>
        <w:tc>
          <w:tcPr>
            <w:tcW w:w="1221"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2F640F" w:rsidRPr="002F640F" w:rsidRDefault="002C5C5E" w:rsidP="002F640F">
            <w:pPr>
              <w:spacing w:after="300" w:line="240" w:lineRule="auto"/>
              <w:jc w:val="left"/>
              <w:divId w:val="1307050679"/>
              <w:rPr>
                <w:rFonts w:ascii="Artifex CF Light" w:hAnsi="Artifex CF Light"/>
                <w:color w:val="333333"/>
                <w:spacing w:val="0"/>
                <w:szCs w:val="18"/>
                <w:lang w:val="es-ES"/>
              </w:rPr>
            </w:pPr>
            <w:hyperlink r:id="rId59" w:tgtFrame="_blank" w:history="1">
              <w:r w:rsidR="002F640F" w:rsidRPr="002F640F">
                <w:rPr>
                  <w:rFonts w:ascii="Artifex CF Light" w:hAnsi="Artifex CF Light"/>
                  <w:color w:val="2A6496"/>
                  <w:szCs w:val="18"/>
                  <w:u w:val="single"/>
                  <w:lang w:val="es-ES"/>
                </w:rPr>
                <w:br/>
              </w:r>
              <w:r w:rsidR="002F640F" w:rsidRPr="002F640F">
                <w:rPr>
                  <w:rStyle w:val="Hipervnculo"/>
                  <w:rFonts w:ascii="Artifex CF Light" w:hAnsi="Artifex CF Light"/>
                  <w:color w:val="2A6496"/>
                  <w:szCs w:val="18"/>
                  <w:lang w:val="es-ES"/>
                </w:rPr>
                <w:t>EVIDENCIAS Plan de Capacitación 2019 Desarrollo Barrial.pdf</w:t>
              </w:r>
            </w:hyperlink>
            <w:r w:rsidR="002F640F" w:rsidRPr="002F640F">
              <w:rPr>
                <w:rFonts w:ascii="Artifex CF Light" w:hAnsi="Artifex CF Light"/>
                <w:color w:val="333333"/>
                <w:szCs w:val="18"/>
                <w:lang w:val="es-ES"/>
              </w:rPr>
              <w:br/>
            </w:r>
            <w:hyperlink r:id="rId60" w:tgtFrame="_blank" w:history="1">
              <w:r w:rsidR="002F640F" w:rsidRPr="002F640F">
                <w:rPr>
                  <w:rStyle w:val="Hipervnculo"/>
                  <w:rFonts w:ascii="Artifex CF Light" w:hAnsi="Artifex CF Light"/>
                  <w:color w:val="428BCA"/>
                  <w:szCs w:val="18"/>
                  <w:lang w:val="es-ES"/>
                </w:rPr>
                <w:t>EVIDENCIAS Curso Gestión de Calidad en la Administración Pública Aplicando CAF 2020 (Virtual).pdf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31/01/2021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auto"/>
                <w:spacing w:val="0"/>
                <w:szCs w:val="18"/>
                <w:lang w:val="es-DO" w:eastAsia="es-DO"/>
              </w:rPr>
              <w:drawing>
                <wp:anchor distT="0" distB="0" distL="114300" distR="114300" simplePos="0" relativeHeight="251667456" behindDoc="0" locked="0" layoutInCell="1" allowOverlap="1" wp14:anchorId="0005CE05" wp14:editId="79BD3B34">
                  <wp:simplePos x="0" y="0"/>
                  <wp:positionH relativeFrom="column">
                    <wp:posOffset>3175</wp:posOffset>
                  </wp:positionH>
                  <wp:positionV relativeFrom="paragraph">
                    <wp:posOffset>8255</wp:posOffset>
                  </wp:positionV>
                  <wp:extent cx="304800" cy="304800"/>
                  <wp:effectExtent l="0" t="0" r="0" b="0"/>
                  <wp:wrapNone/>
                  <wp:docPr id="39" name="Imagen 39" descr="http://www.sismap.gob.do/Central/Images/Icons/Amari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9" descr="http://www.sismap.gob.do/Central/Images/Icons/Amarill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79</w:t>
            </w:r>
            <w:r w:rsidRPr="006E59B0">
              <w:rPr>
                <w:rFonts w:ascii="Artifex CF Light" w:eastAsia="Times New Roman" w:hAnsi="Artifex CF Light" w:cs="Times New Roman"/>
                <w:color w:val="333333"/>
                <w:spacing w:val="0"/>
                <w:szCs w:val="18"/>
                <w:lang w:val="es-ES" w:eastAsia="es-ES"/>
              </w:rPr>
              <w:t>.00%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E4462C" w:rsidTr="006E59B0">
        <w:tc>
          <w:tcPr>
            <w:tcW w:w="8647" w:type="dxa"/>
            <w:gridSpan w:val="4"/>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b/>
                <w:bCs/>
                <w:color w:val="333333"/>
                <w:spacing w:val="0"/>
                <w:szCs w:val="18"/>
                <w:lang w:val="es-ES" w:eastAsia="es-ES"/>
              </w:rPr>
              <w:t>09. GESTIÓN DE LAS RELACIONES LABORALES Y SOCIALES</w:t>
            </w:r>
          </w:p>
        </w:tc>
        <w:tc>
          <w:tcPr>
            <w:tcW w:w="692"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088"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09.1 Asociación de Servidores Públicos</w:t>
            </w:r>
          </w:p>
        </w:tc>
        <w:tc>
          <w:tcPr>
            <w:tcW w:w="1221"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Avance</w:t>
            </w:r>
          </w:p>
        </w:tc>
        <w:tc>
          <w:tcPr>
            <w:tcW w:w="3970"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417"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30/12/2018</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27A9A13B" wp14:editId="319B1F4A">
                  <wp:extent cx="304800" cy="304800"/>
                  <wp:effectExtent l="0" t="0" r="0" b="0"/>
                  <wp:docPr id="5" name="Imagen 5"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09.2 Implicación de las Unidades de Recursos Humanos en la Gestión de las Relaciones Laborales</w:t>
            </w:r>
          </w:p>
        </w:tc>
        <w:tc>
          <w:tcPr>
            <w:tcW w:w="1221"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2F640F" w:rsidRPr="006E59B0" w:rsidRDefault="002C5C5E" w:rsidP="002F640F">
            <w:pPr>
              <w:spacing w:after="300" w:line="240" w:lineRule="auto"/>
              <w:jc w:val="left"/>
              <w:rPr>
                <w:rFonts w:ascii="Artifex CF Light" w:eastAsia="Times New Roman" w:hAnsi="Artifex CF Light" w:cs="Times New Roman"/>
                <w:color w:val="333333"/>
                <w:spacing w:val="0"/>
                <w:szCs w:val="18"/>
                <w:lang w:val="es-ES" w:eastAsia="es-ES"/>
              </w:rPr>
            </w:pPr>
            <w:hyperlink r:id="rId61" w:tgtFrame="_blank" w:history="1">
              <w:r w:rsidR="002F640F" w:rsidRPr="006E59B0">
                <w:rPr>
                  <w:rFonts w:ascii="Artifex CF Light" w:eastAsia="Times New Roman" w:hAnsi="Artifex CF Light" w:cs="Times New Roman"/>
                  <w:color w:val="428BCA"/>
                  <w:spacing w:val="0"/>
                  <w:szCs w:val="18"/>
                  <w:u w:val="single"/>
                  <w:lang w:val="es-ES" w:eastAsia="es-ES"/>
                </w:rPr>
                <w:t>RCP DESARROLLO BARRIAL.pdf</w:t>
              </w:r>
            </w:hyperlink>
            <w:r w:rsidR="002F640F" w:rsidRPr="006E59B0">
              <w:rPr>
                <w:rFonts w:ascii="Artifex CF Light" w:eastAsia="Times New Roman" w:hAnsi="Artifex CF Light" w:cs="Times New Roman"/>
                <w:color w:val="333333"/>
                <w:spacing w:val="0"/>
                <w:szCs w:val="18"/>
                <w:lang w:val="es-ES" w:eastAsia="es-ES"/>
              </w:rPr>
              <w:br/>
            </w:r>
            <w:hyperlink r:id="rId62" w:tgtFrame="_blank" w:history="1">
              <w:r w:rsidR="002F640F" w:rsidRPr="006E59B0">
                <w:rPr>
                  <w:rFonts w:ascii="Artifex CF Light" w:eastAsia="Times New Roman" w:hAnsi="Artifex CF Light" w:cs="Times New Roman"/>
                  <w:color w:val="2A6496"/>
                  <w:spacing w:val="0"/>
                  <w:szCs w:val="18"/>
                  <w:u w:val="single"/>
                  <w:lang w:val="es-ES" w:eastAsia="es-ES"/>
                </w:rPr>
                <w:t>REGIMEN ETICO Y DISCIPLINARIO. DESARROLLO BARRIAL. 2019.pdf</w:t>
              </w:r>
            </w:hyperlink>
            <w:r w:rsidR="002F640F" w:rsidRPr="006E59B0">
              <w:rPr>
                <w:rFonts w:ascii="Artifex CF Light" w:eastAsia="Times New Roman" w:hAnsi="Artifex CF Light" w:cs="Times New Roman"/>
                <w:color w:val="333333"/>
                <w:spacing w:val="0"/>
                <w:szCs w:val="18"/>
                <w:lang w:val="es-ES" w:eastAsia="es-ES"/>
              </w:rPr>
              <w:br/>
            </w:r>
            <w:hyperlink r:id="rId63" w:tgtFrame="_blank" w:history="1">
              <w:r w:rsidR="002F640F" w:rsidRPr="006E59B0">
                <w:rPr>
                  <w:rFonts w:ascii="Artifex CF Light" w:eastAsia="Times New Roman" w:hAnsi="Artifex CF Light" w:cs="Times New Roman"/>
                  <w:color w:val="428BCA"/>
                  <w:spacing w:val="0"/>
                  <w:szCs w:val="18"/>
                  <w:u w:val="single"/>
                  <w:lang w:val="es-ES" w:eastAsia="es-ES"/>
                </w:rPr>
                <w:t>CHARLA REGIMEN ETICO-COMISION DESARROLLO BARRIAL-19-09-2019.pdf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19/09/2021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270C1EF8" wp14:editId="170CD5B4">
                  <wp:extent cx="304800" cy="304800"/>
                  <wp:effectExtent l="0" t="0" r="0" b="0"/>
                  <wp:docPr id="4" name="Imagen 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VERDE_OSCU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85.00%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09.3 Pago de Beneficios Laborales</w:t>
            </w:r>
          </w:p>
        </w:tc>
        <w:tc>
          <w:tcPr>
            <w:tcW w:w="1221"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2F640F" w:rsidRPr="006E59B0" w:rsidRDefault="002C5C5E" w:rsidP="002F640F">
            <w:pPr>
              <w:spacing w:after="300" w:line="240" w:lineRule="auto"/>
              <w:jc w:val="left"/>
              <w:rPr>
                <w:rFonts w:ascii="Artifex CF Light" w:eastAsia="Times New Roman" w:hAnsi="Artifex CF Light" w:cs="Times New Roman"/>
                <w:color w:val="333333"/>
                <w:spacing w:val="0"/>
                <w:szCs w:val="18"/>
                <w:lang w:val="es-ES" w:eastAsia="es-ES"/>
              </w:rPr>
            </w:pPr>
            <w:hyperlink r:id="rId64" w:tgtFrame="_blank" w:history="1">
              <w:r w:rsidR="002F640F" w:rsidRPr="006E59B0">
                <w:rPr>
                  <w:rFonts w:ascii="Artifex CF Light" w:eastAsia="Times New Roman" w:hAnsi="Artifex CF Light" w:cs="Times New Roman"/>
                  <w:color w:val="428BCA"/>
                  <w:spacing w:val="0"/>
                  <w:szCs w:val="18"/>
                  <w:u w:val="single"/>
                  <w:lang w:val="es-ES" w:eastAsia="es-ES"/>
                </w:rPr>
                <w:t>PAGOS DE BENEFICIOS LABORALES DESARROLLO BARRIAL.pdf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14/01/2019</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626F2A6A" wp14:editId="5DBAFE0C">
                  <wp:extent cx="304800" cy="304800"/>
                  <wp:effectExtent l="0" t="0" r="0" b="0"/>
                  <wp:docPr id="3" name="Imagen 3"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50.00%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09.4 Implementación del Sistema de Seguridad y Salud en el Trabajo</w:t>
            </w:r>
          </w:p>
        </w:tc>
        <w:tc>
          <w:tcPr>
            <w:tcW w:w="1221"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Poco o Ningún Avance</w:t>
            </w:r>
          </w:p>
        </w:tc>
        <w:tc>
          <w:tcPr>
            <w:tcW w:w="3970" w:type="dxa"/>
            <w:tcBorders>
              <w:top w:val="single" w:sz="6" w:space="0" w:color="DDDDDD"/>
            </w:tcBorders>
            <w:shd w:val="clear" w:color="auto" w:fill="FFFFFF"/>
            <w:tcMar>
              <w:top w:w="75" w:type="dxa"/>
              <w:left w:w="75" w:type="dxa"/>
              <w:bottom w:w="75" w:type="dxa"/>
              <w:right w:w="75" w:type="dxa"/>
            </w:tcMar>
            <w:hideMark/>
          </w:tcPr>
          <w:p w:rsidR="002F640F" w:rsidRPr="006E59B0" w:rsidRDefault="002C5C5E" w:rsidP="002F640F">
            <w:pPr>
              <w:spacing w:after="300" w:line="240" w:lineRule="auto"/>
              <w:jc w:val="left"/>
              <w:rPr>
                <w:rFonts w:ascii="Artifex CF Light" w:eastAsia="Times New Roman" w:hAnsi="Artifex CF Light" w:cs="Times New Roman"/>
                <w:color w:val="333333"/>
                <w:spacing w:val="0"/>
                <w:szCs w:val="18"/>
                <w:lang w:val="es-ES" w:eastAsia="es-ES"/>
              </w:rPr>
            </w:pPr>
            <w:hyperlink r:id="rId65" w:tgtFrame="_blank" w:history="1">
              <w:r w:rsidR="002F640F" w:rsidRPr="006E59B0">
                <w:rPr>
                  <w:rFonts w:ascii="Artifex CF Light" w:eastAsia="Times New Roman" w:hAnsi="Artifex CF Light" w:cs="Times New Roman"/>
                  <w:color w:val="428BCA"/>
                  <w:spacing w:val="0"/>
                  <w:szCs w:val="18"/>
                  <w:u w:val="single"/>
                  <w:lang w:val="es-ES" w:eastAsia="es-ES"/>
                </w:rPr>
                <w:t>Desarrollo Barrial.pdf</w:t>
              </w:r>
            </w:hyperlink>
          </w:p>
        </w:tc>
        <w:tc>
          <w:tcPr>
            <w:tcW w:w="1417"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01/04/2021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69B0EE85" wp14:editId="43BB4E31">
                  <wp:extent cx="304800" cy="304800"/>
                  <wp:effectExtent l="0" t="0" r="0" b="0"/>
                  <wp:docPr id="2" name="Imagen 2"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13.00%</w:t>
            </w:r>
          </w:p>
        </w:tc>
        <w:tc>
          <w:tcPr>
            <w:tcW w:w="184"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r w:rsidR="002F640F" w:rsidRPr="006E59B0" w:rsidTr="006E59B0">
        <w:trPr>
          <w:gridAfter w:val="1"/>
          <w:wAfter w:w="61" w:type="dxa"/>
        </w:trPr>
        <w:tc>
          <w:tcPr>
            <w:tcW w:w="2039"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09.5 Encuesta de Clima</w:t>
            </w:r>
          </w:p>
        </w:tc>
        <w:tc>
          <w:tcPr>
            <w:tcW w:w="1221"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color w:val="333333"/>
                <w:spacing w:val="0"/>
                <w:szCs w:val="18"/>
                <w:lang w:val="es-ES" w:eastAsia="es-ES"/>
              </w:rPr>
              <w:t>Objetivo Logrado</w:t>
            </w:r>
          </w:p>
        </w:tc>
        <w:tc>
          <w:tcPr>
            <w:tcW w:w="3970"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p>
        </w:tc>
        <w:tc>
          <w:tcPr>
            <w:tcW w:w="1417" w:type="dxa"/>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01/01</w:t>
            </w:r>
            <w:r w:rsidRPr="006E59B0">
              <w:rPr>
                <w:rFonts w:ascii="Artifex CF Light" w:eastAsia="Times New Roman" w:hAnsi="Artifex CF Light" w:cs="Times New Roman"/>
                <w:color w:val="333333"/>
                <w:spacing w:val="0"/>
                <w:szCs w:val="18"/>
                <w:lang w:val="es-ES" w:eastAsia="es-ES"/>
              </w:rPr>
              <w:t>/</w:t>
            </w:r>
            <w:r>
              <w:rPr>
                <w:rFonts w:ascii="Artifex CF Light" w:eastAsia="Times New Roman" w:hAnsi="Artifex CF Light" w:cs="Times New Roman"/>
                <w:color w:val="333333"/>
                <w:spacing w:val="0"/>
                <w:szCs w:val="18"/>
                <w:lang w:val="es-ES" w:eastAsia="es-ES"/>
              </w:rPr>
              <w:t>0001</w:t>
            </w:r>
          </w:p>
        </w:tc>
        <w:tc>
          <w:tcPr>
            <w:tcW w:w="709"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sidRPr="006E59B0">
              <w:rPr>
                <w:rFonts w:ascii="Artifex CF Light" w:eastAsia="Times New Roman" w:hAnsi="Artifex CF Light" w:cs="Times New Roman"/>
                <w:noProof/>
                <w:color w:val="333333"/>
                <w:spacing w:val="0"/>
                <w:szCs w:val="18"/>
                <w:lang w:val="es-DO" w:eastAsia="es-DO"/>
              </w:rPr>
              <w:drawing>
                <wp:inline distT="0" distB="0" distL="0" distR="0" wp14:anchorId="1AFF03F8" wp14:editId="4447F817">
                  <wp:extent cx="304800" cy="304800"/>
                  <wp:effectExtent l="0" t="0" r="0" b="0"/>
                  <wp:docPr id="40" name="Imagen 40" descr="R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ROJ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82" w:type="dxa"/>
            <w:gridSpan w:val="2"/>
            <w:tcBorders>
              <w:top w:val="single" w:sz="6" w:space="0" w:color="DDDDDD"/>
            </w:tcBorders>
            <w:shd w:val="clear" w:color="auto" w:fill="FFFFFF"/>
            <w:tcMar>
              <w:top w:w="75" w:type="dxa"/>
              <w:left w:w="75" w:type="dxa"/>
              <w:bottom w:w="75" w:type="dxa"/>
              <w:right w:w="75" w:type="dxa"/>
            </w:tcMar>
            <w:hideMark/>
          </w:tcPr>
          <w:p w:rsidR="002F640F" w:rsidRPr="006E59B0" w:rsidRDefault="002F640F" w:rsidP="002F640F">
            <w:pPr>
              <w:spacing w:after="300" w:line="240" w:lineRule="auto"/>
              <w:jc w:val="left"/>
              <w:rPr>
                <w:rFonts w:ascii="Artifex CF Light" w:eastAsia="Times New Roman" w:hAnsi="Artifex CF Light" w:cs="Times New Roman"/>
                <w:color w:val="333333"/>
                <w:spacing w:val="0"/>
                <w:szCs w:val="18"/>
                <w:lang w:val="es-ES" w:eastAsia="es-ES"/>
              </w:rPr>
            </w:pPr>
            <w:r>
              <w:rPr>
                <w:rFonts w:ascii="Artifex CF Light" w:eastAsia="Times New Roman" w:hAnsi="Artifex CF Light" w:cs="Times New Roman"/>
                <w:color w:val="333333"/>
                <w:spacing w:val="0"/>
                <w:szCs w:val="18"/>
                <w:lang w:val="es-ES" w:eastAsia="es-ES"/>
              </w:rPr>
              <w:t>0</w:t>
            </w:r>
            <w:r w:rsidRPr="006E59B0">
              <w:rPr>
                <w:rFonts w:ascii="Artifex CF Light" w:eastAsia="Times New Roman" w:hAnsi="Artifex CF Light" w:cs="Times New Roman"/>
                <w:color w:val="333333"/>
                <w:spacing w:val="0"/>
                <w:szCs w:val="18"/>
                <w:lang w:val="es-ES" w:eastAsia="es-ES"/>
              </w:rPr>
              <w:t>.00%</w:t>
            </w:r>
          </w:p>
        </w:tc>
        <w:tc>
          <w:tcPr>
            <w:tcW w:w="184"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c>
          <w:tcPr>
            <w:tcW w:w="170" w:type="dxa"/>
            <w:gridSpan w:val="2"/>
            <w:shd w:val="clear" w:color="auto" w:fill="FFFFFF"/>
            <w:vAlign w:val="center"/>
            <w:hideMark/>
          </w:tcPr>
          <w:p w:rsidR="002F640F" w:rsidRPr="006E59B0" w:rsidRDefault="002F640F" w:rsidP="002F640F">
            <w:pPr>
              <w:spacing w:after="300" w:line="240" w:lineRule="auto"/>
              <w:jc w:val="left"/>
              <w:rPr>
                <w:rFonts w:ascii="Artifex CF Light" w:eastAsia="Times New Roman" w:hAnsi="Artifex CF Light" w:cs="Times New Roman"/>
                <w:color w:val="auto"/>
                <w:spacing w:val="0"/>
                <w:szCs w:val="18"/>
                <w:lang w:val="es-ES" w:eastAsia="es-ES"/>
              </w:rPr>
            </w:pPr>
          </w:p>
        </w:tc>
      </w:tr>
    </w:tbl>
    <w:p w:rsidR="006E59B0" w:rsidRPr="006E59B0" w:rsidRDefault="006E59B0" w:rsidP="002F640F">
      <w:pPr>
        <w:spacing w:line="259" w:lineRule="auto"/>
        <w:jc w:val="center"/>
        <w:rPr>
          <w:rFonts w:ascii="Artifex CF Light" w:eastAsia="Calibri" w:hAnsi="Artifex CF Light" w:cs="Times New Roman"/>
          <w:color w:val="auto"/>
          <w:spacing w:val="0"/>
          <w:szCs w:val="18"/>
          <w:lang w:val="es-DO"/>
        </w:rPr>
      </w:pPr>
      <w:r w:rsidRPr="006E59B0">
        <w:rPr>
          <w:rFonts w:ascii="Artifex CF Light" w:eastAsia="Calibri" w:hAnsi="Artifex CF Light" w:cs="Times New Roman"/>
          <w:b/>
          <w:color w:val="auto"/>
          <w:spacing w:val="0"/>
          <w:szCs w:val="18"/>
          <w:lang w:val="es-DO"/>
        </w:rPr>
        <w:t>Fuente</w:t>
      </w:r>
      <w:r w:rsidRPr="006E59B0">
        <w:rPr>
          <w:rFonts w:ascii="Artifex CF Light" w:eastAsia="Calibri" w:hAnsi="Artifex CF Light" w:cs="Times New Roman"/>
          <w:color w:val="auto"/>
          <w:spacing w:val="0"/>
          <w:szCs w:val="18"/>
          <w:lang w:val="es-DO"/>
        </w:rPr>
        <w:t>: Portal SISMAP Poder Ejecutivo</w:t>
      </w:r>
    </w:p>
    <w:p w:rsidR="006E59B0" w:rsidRPr="006E59B0" w:rsidRDefault="006E59B0" w:rsidP="006E59B0">
      <w:pPr>
        <w:spacing w:after="0" w:line="240" w:lineRule="auto"/>
        <w:jc w:val="left"/>
        <w:rPr>
          <w:rFonts w:ascii="Artifex CF Light" w:eastAsia="Calibri" w:hAnsi="Artifex CF Light" w:cs="Times New Roman"/>
          <w:color w:val="auto"/>
          <w:spacing w:val="0"/>
          <w:szCs w:val="18"/>
          <w:lang w:val="es-DO"/>
        </w:rPr>
      </w:pPr>
    </w:p>
    <w:p w:rsidR="006E59B0" w:rsidRPr="006E59B0" w:rsidRDefault="006E59B0" w:rsidP="006E59B0">
      <w:pPr>
        <w:spacing w:after="0" w:line="240" w:lineRule="auto"/>
        <w:ind w:left="-709"/>
        <w:jc w:val="left"/>
        <w:rPr>
          <w:rFonts w:ascii="Artifex CF Light" w:hAnsi="Artifex CF Light" w:cs="Times New Roman"/>
          <w:color w:val="000000"/>
          <w:spacing w:val="0"/>
          <w:szCs w:val="18"/>
          <w:lang w:val="es-DO"/>
        </w:rPr>
      </w:pPr>
      <w:r w:rsidRPr="006E59B0">
        <w:rPr>
          <w:rFonts w:ascii="Artifex CF Light" w:eastAsia="Times New Roman" w:hAnsi="Artifex CF Light" w:cs="Times New Roman"/>
          <w:b/>
          <w:bCs/>
          <w:color w:val="auto"/>
          <w:spacing w:val="0"/>
          <w:szCs w:val="18"/>
          <w:lang w:val="es-DO" w:eastAsia="es-DO"/>
        </w:rPr>
        <w:t xml:space="preserve">    Ponderación de los Indicadores</w:t>
      </w:r>
    </w:p>
    <w:tbl>
      <w:tblPr>
        <w:tblpPr w:leftFromText="141" w:rightFromText="141" w:vertAnchor="text" w:horzAnchor="page" w:tblpX="1756" w:tblpY="45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401"/>
      </w:tblGrid>
      <w:tr w:rsidR="006E59B0" w:rsidRPr="006E59B0" w:rsidTr="006E59B0">
        <w:tc>
          <w:tcPr>
            <w:tcW w:w="3116" w:type="dxa"/>
            <w:shd w:val="clear" w:color="auto" w:fill="auto"/>
          </w:tcPr>
          <w:p w:rsidR="006E59B0" w:rsidRPr="006E59B0" w:rsidRDefault="006E59B0" w:rsidP="006E59B0">
            <w:pPr>
              <w:spacing w:before="150" w:after="0" w:line="240" w:lineRule="auto"/>
              <w:jc w:val="left"/>
              <w:outlineLvl w:val="3"/>
              <w:rPr>
                <w:rFonts w:ascii="Artifex CF Light" w:eastAsia="Times New Roman" w:hAnsi="Artifex CF Light" w:cs="Times New Roman"/>
                <w:b/>
                <w:bCs/>
                <w:color w:val="auto"/>
                <w:spacing w:val="0"/>
                <w:szCs w:val="18"/>
                <w:lang w:val="es-DO" w:eastAsia="es-DO"/>
              </w:rPr>
            </w:pPr>
            <w:r w:rsidRPr="006E59B0">
              <w:rPr>
                <w:rFonts w:ascii="Artifex CF Light" w:eastAsia="Times New Roman" w:hAnsi="Artifex CF Light" w:cs="Times New Roman"/>
                <w:noProof/>
                <w:color w:val="auto"/>
                <w:spacing w:val="0"/>
                <w:szCs w:val="18"/>
                <w:lang w:val="es-DO" w:eastAsia="es-DO"/>
              </w:rPr>
              <w:drawing>
                <wp:anchor distT="0" distB="0" distL="114300" distR="114300" simplePos="0" relativeHeight="251663360" behindDoc="0" locked="0" layoutInCell="1" allowOverlap="1">
                  <wp:simplePos x="0" y="0"/>
                  <wp:positionH relativeFrom="column">
                    <wp:posOffset>1214120</wp:posOffset>
                  </wp:positionH>
                  <wp:positionV relativeFrom="paragraph">
                    <wp:posOffset>45720</wp:posOffset>
                  </wp:positionV>
                  <wp:extent cx="304800" cy="304800"/>
                  <wp:effectExtent l="0" t="0" r="0" b="0"/>
                  <wp:wrapNone/>
                  <wp:docPr id="33" name="Imagen 33" descr="http://www.sismap.gob.do/Central/Images/Icons/Roj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0" descr="http://www.sismap.gob.do/Central/Images/Icons/Rojo.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9B0">
              <w:rPr>
                <w:rFonts w:ascii="Artifex CF Light" w:eastAsia="Calibri" w:hAnsi="Artifex CF Light" w:cs="Times New Roman"/>
                <w:color w:val="auto"/>
                <w:spacing w:val="0"/>
                <w:szCs w:val="18"/>
                <w:lang w:val="es-DO"/>
              </w:rPr>
              <w:t>Poco Avance = 0-59</w:t>
            </w:r>
          </w:p>
        </w:tc>
        <w:tc>
          <w:tcPr>
            <w:tcW w:w="3117" w:type="dxa"/>
            <w:shd w:val="clear" w:color="auto" w:fill="auto"/>
            <w:vAlign w:val="center"/>
          </w:tcPr>
          <w:p w:rsidR="006E59B0" w:rsidRPr="006E59B0" w:rsidRDefault="006E59B0" w:rsidP="006E59B0">
            <w:pPr>
              <w:spacing w:after="0" w:line="240" w:lineRule="auto"/>
              <w:jc w:val="left"/>
              <w:rPr>
                <w:rFonts w:ascii="Artifex CF Light" w:eastAsia="Calibri" w:hAnsi="Artifex CF Light" w:cs="Times New Roman"/>
                <w:color w:val="auto"/>
                <w:spacing w:val="0"/>
                <w:szCs w:val="18"/>
                <w:lang w:val="es-DO"/>
              </w:rPr>
            </w:pPr>
            <w:r w:rsidRPr="006E59B0">
              <w:rPr>
                <w:rFonts w:ascii="Artifex CF Light" w:eastAsia="Times New Roman" w:hAnsi="Artifex CF Light" w:cs="Times New Roman"/>
                <w:noProof/>
                <w:color w:val="auto"/>
                <w:spacing w:val="0"/>
                <w:szCs w:val="18"/>
                <w:lang w:val="es-DO" w:eastAsia="es-DO"/>
              </w:rPr>
              <w:drawing>
                <wp:anchor distT="0" distB="0" distL="114300" distR="114300" simplePos="0" relativeHeight="251664384" behindDoc="0" locked="0" layoutInCell="1" allowOverlap="1">
                  <wp:simplePos x="0" y="0"/>
                  <wp:positionH relativeFrom="column">
                    <wp:posOffset>1428115</wp:posOffset>
                  </wp:positionH>
                  <wp:positionV relativeFrom="paragraph">
                    <wp:posOffset>42545</wp:posOffset>
                  </wp:positionV>
                  <wp:extent cx="304800" cy="304800"/>
                  <wp:effectExtent l="0" t="0" r="0" b="0"/>
                  <wp:wrapNone/>
                  <wp:docPr id="32" name="Imagen 32" descr="http://www.sismap.gob.do/Central/Images/Icons/Amari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9" descr="http://www.sismap.gob.do/Central/Images/Icons/Amarill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59B0" w:rsidRPr="006E59B0" w:rsidRDefault="006E59B0" w:rsidP="006E59B0">
            <w:pPr>
              <w:spacing w:after="0" w:line="240" w:lineRule="auto"/>
              <w:jc w:val="left"/>
              <w:rPr>
                <w:rFonts w:ascii="Artifex CF Light" w:eastAsia="Calibri" w:hAnsi="Artifex CF Light" w:cs="Times New Roman"/>
                <w:color w:val="auto"/>
                <w:spacing w:val="0"/>
                <w:szCs w:val="18"/>
                <w:lang w:val="es-DO"/>
              </w:rPr>
            </w:pPr>
            <w:r w:rsidRPr="006E59B0">
              <w:rPr>
                <w:rFonts w:ascii="Artifex CF Light" w:eastAsia="Calibri" w:hAnsi="Artifex CF Light" w:cs="Times New Roman"/>
                <w:color w:val="auto"/>
                <w:spacing w:val="0"/>
                <w:szCs w:val="18"/>
                <w:lang w:val="es-DO"/>
              </w:rPr>
              <w:t>Cierto Avance = 60-79</w:t>
            </w:r>
          </w:p>
          <w:p w:rsidR="006E59B0" w:rsidRPr="006E59B0" w:rsidRDefault="006E59B0" w:rsidP="006E59B0">
            <w:pPr>
              <w:spacing w:after="0" w:line="240" w:lineRule="auto"/>
              <w:jc w:val="left"/>
              <w:rPr>
                <w:rFonts w:ascii="Artifex CF Light" w:eastAsia="Calibri" w:hAnsi="Artifex CF Light" w:cs="Times New Roman"/>
                <w:color w:val="auto"/>
                <w:spacing w:val="0"/>
                <w:szCs w:val="18"/>
                <w:lang w:val="es-DO"/>
              </w:rPr>
            </w:pPr>
          </w:p>
        </w:tc>
        <w:tc>
          <w:tcPr>
            <w:tcW w:w="3401" w:type="dxa"/>
            <w:shd w:val="clear" w:color="auto" w:fill="auto"/>
            <w:vAlign w:val="center"/>
          </w:tcPr>
          <w:p w:rsidR="006E59B0" w:rsidRPr="006E59B0" w:rsidRDefault="006E59B0" w:rsidP="006E59B0">
            <w:pPr>
              <w:spacing w:after="0" w:line="240" w:lineRule="auto"/>
              <w:jc w:val="left"/>
              <w:rPr>
                <w:rFonts w:ascii="Artifex CF Light" w:eastAsia="Calibri" w:hAnsi="Artifex CF Light" w:cs="Times New Roman"/>
                <w:color w:val="auto"/>
                <w:spacing w:val="0"/>
                <w:szCs w:val="18"/>
                <w:lang w:val="es-DO"/>
              </w:rPr>
            </w:pPr>
            <w:r w:rsidRPr="006E59B0">
              <w:rPr>
                <w:rFonts w:ascii="Artifex CF Light" w:eastAsia="Times New Roman" w:hAnsi="Artifex CF Light" w:cs="Times New Roman"/>
                <w:noProof/>
                <w:color w:val="auto"/>
                <w:spacing w:val="0"/>
                <w:szCs w:val="18"/>
                <w:lang w:val="es-DO" w:eastAsia="es-DO"/>
              </w:rPr>
              <w:drawing>
                <wp:anchor distT="0" distB="0" distL="114300" distR="114300" simplePos="0" relativeHeight="251665408" behindDoc="0" locked="0" layoutInCell="1" allowOverlap="1">
                  <wp:simplePos x="0" y="0"/>
                  <wp:positionH relativeFrom="column">
                    <wp:posOffset>1673860</wp:posOffset>
                  </wp:positionH>
                  <wp:positionV relativeFrom="paragraph">
                    <wp:posOffset>34925</wp:posOffset>
                  </wp:positionV>
                  <wp:extent cx="304800" cy="304800"/>
                  <wp:effectExtent l="0" t="0" r="0" b="0"/>
                  <wp:wrapNone/>
                  <wp:docPr id="31" name="Imagen 31" descr="http://www.sismap.gob.do/Central/Images/Icons/Verde_Oscu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descr="http://www.sismap.gob.do/Central/Images/Icons/Verde_Oscuro.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59B0" w:rsidRPr="006E59B0" w:rsidRDefault="006E59B0" w:rsidP="006E59B0">
            <w:pPr>
              <w:spacing w:after="0" w:line="240" w:lineRule="auto"/>
              <w:jc w:val="left"/>
              <w:rPr>
                <w:rFonts w:ascii="Artifex CF Light" w:eastAsia="Calibri" w:hAnsi="Artifex CF Light" w:cs="Times New Roman"/>
                <w:color w:val="auto"/>
                <w:spacing w:val="0"/>
                <w:szCs w:val="18"/>
                <w:lang w:val="es-DO"/>
              </w:rPr>
            </w:pPr>
            <w:r w:rsidRPr="006E59B0">
              <w:rPr>
                <w:rFonts w:ascii="Artifex CF Light" w:eastAsia="Calibri" w:hAnsi="Artifex CF Light" w:cs="Times New Roman"/>
                <w:color w:val="auto"/>
                <w:spacing w:val="0"/>
                <w:szCs w:val="18"/>
                <w:lang w:val="es-DO"/>
              </w:rPr>
              <w:t>Objetivo Logrado = 80-100</w:t>
            </w:r>
          </w:p>
        </w:tc>
      </w:tr>
    </w:tbl>
    <w:p w:rsidR="006E59B0" w:rsidRPr="006E59B0" w:rsidRDefault="006E59B0" w:rsidP="006E59B0">
      <w:pPr>
        <w:spacing w:after="0" w:line="240" w:lineRule="auto"/>
        <w:ind w:left="-709"/>
        <w:jc w:val="left"/>
        <w:rPr>
          <w:rFonts w:ascii="Artifex CF Light" w:eastAsia="Times New Roman" w:hAnsi="Artifex CF Light" w:cs="Times New Roman"/>
          <w:bCs/>
          <w:color w:val="auto"/>
          <w:spacing w:val="0"/>
          <w:szCs w:val="18"/>
          <w:lang w:val="es-DO" w:eastAsia="es-DO"/>
        </w:rPr>
      </w:pPr>
      <w:r w:rsidRPr="006E59B0">
        <w:rPr>
          <w:rFonts w:ascii="Artifex CF Light" w:eastAsia="Times New Roman" w:hAnsi="Artifex CF Light" w:cs="Times New Roman"/>
          <w:bCs/>
          <w:color w:val="auto"/>
          <w:spacing w:val="0"/>
          <w:szCs w:val="18"/>
          <w:lang w:val="es-DO" w:eastAsia="es-DO"/>
        </w:rPr>
        <w:t xml:space="preserve">    Escala de valoración </w:t>
      </w:r>
      <w:r w:rsidRPr="006E59B0">
        <w:rPr>
          <w:rFonts w:ascii="Artifex CF Light" w:eastAsia="Times New Roman" w:hAnsi="Artifex CF Light" w:cs="Arial"/>
          <w:vanish/>
          <w:color w:val="auto"/>
          <w:spacing w:val="0"/>
          <w:szCs w:val="18"/>
          <w:lang w:val="es-DO" w:eastAsia="es-DO"/>
        </w:rPr>
        <w:t>Final del formulario</w:t>
      </w:r>
    </w:p>
    <w:p w:rsidR="006E59B0" w:rsidRPr="006E59B0" w:rsidRDefault="006E59B0" w:rsidP="006E59B0">
      <w:pPr>
        <w:spacing w:line="259" w:lineRule="auto"/>
        <w:jc w:val="center"/>
        <w:rPr>
          <w:rFonts w:ascii="Artifex CF Light" w:eastAsia="Calibri" w:hAnsi="Artifex CF Light" w:cs="Times New Roman"/>
          <w:b/>
          <w:color w:val="auto"/>
          <w:spacing w:val="0"/>
          <w:szCs w:val="18"/>
          <w:lang w:val="es-DO"/>
        </w:rPr>
      </w:pPr>
    </w:p>
    <w:p w:rsidR="00976E80" w:rsidRDefault="006E59B0" w:rsidP="007F192D">
      <w:pPr>
        <w:spacing w:line="259" w:lineRule="auto"/>
        <w:jc w:val="center"/>
        <w:rPr>
          <w:b/>
          <w:lang w:val="es-ES"/>
        </w:rPr>
      </w:pPr>
      <w:r w:rsidRPr="006E59B0">
        <w:rPr>
          <w:rFonts w:ascii="Artifex CF Light" w:eastAsia="Calibri" w:hAnsi="Artifex CF Light" w:cs="Times New Roman"/>
          <w:b/>
          <w:color w:val="auto"/>
          <w:spacing w:val="0"/>
          <w:szCs w:val="18"/>
          <w:lang w:val="es-DO"/>
        </w:rPr>
        <w:t>Fuente</w:t>
      </w:r>
      <w:r w:rsidRPr="006E59B0">
        <w:rPr>
          <w:rFonts w:ascii="Artifex CF Light" w:eastAsia="Calibri" w:hAnsi="Artifex CF Light" w:cs="Times New Roman"/>
          <w:color w:val="auto"/>
          <w:spacing w:val="0"/>
          <w:szCs w:val="18"/>
          <w:lang w:val="es-DO"/>
        </w:rPr>
        <w:t>: Portal SISMAP Poder Ejecutivo</w:t>
      </w:r>
    </w:p>
    <w:p w:rsidR="00976E80" w:rsidRDefault="00976E80" w:rsidP="0061173D">
      <w:pPr>
        <w:pStyle w:val="Prrafodelista"/>
        <w:ind w:left="0"/>
        <w:rPr>
          <w:b/>
          <w:lang w:val="es-ES"/>
        </w:rPr>
      </w:pPr>
    </w:p>
    <w:p w:rsidR="00CF172B" w:rsidRDefault="00CF172B" w:rsidP="0061173D">
      <w:pPr>
        <w:pStyle w:val="Prrafodelista"/>
        <w:ind w:left="0"/>
        <w:rPr>
          <w:b/>
          <w:lang w:val="es-ES"/>
        </w:rPr>
      </w:pPr>
    </w:p>
    <w:p w:rsidR="00CF172B" w:rsidRDefault="00CF172B" w:rsidP="0061173D">
      <w:pPr>
        <w:pStyle w:val="Prrafodelista"/>
        <w:ind w:left="0"/>
        <w:rPr>
          <w:b/>
          <w:lang w:val="es-ES"/>
        </w:rPr>
      </w:pPr>
    </w:p>
    <w:p w:rsidR="00CF172B" w:rsidRDefault="00CF172B" w:rsidP="0061173D">
      <w:pPr>
        <w:pStyle w:val="Prrafodelista"/>
        <w:ind w:left="0"/>
        <w:rPr>
          <w:b/>
          <w:lang w:val="es-ES"/>
        </w:rPr>
      </w:pPr>
    </w:p>
    <w:p w:rsidR="0061173D" w:rsidRPr="0061173D" w:rsidRDefault="00345C5B" w:rsidP="0061173D">
      <w:pPr>
        <w:pStyle w:val="Prrafodelista"/>
        <w:ind w:left="0"/>
        <w:rPr>
          <w:lang w:val="es-ES"/>
        </w:rPr>
      </w:pPr>
      <w:r w:rsidRPr="00345C5B">
        <w:rPr>
          <w:b/>
          <w:lang w:val="es-ES"/>
        </w:rPr>
        <w:lastRenderedPageBreak/>
        <w:t>2. Perspectiva Operativa</w:t>
      </w:r>
    </w:p>
    <w:p w:rsidR="00345C5B" w:rsidRPr="00CF172B" w:rsidRDefault="00345C5B" w:rsidP="0061173D">
      <w:pPr>
        <w:pStyle w:val="Prrafodelista"/>
        <w:ind w:left="0"/>
        <w:rPr>
          <w:lang w:val="es-ES"/>
        </w:rPr>
      </w:pPr>
      <w:r w:rsidRPr="00CF172B">
        <w:rPr>
          <w:lang w:val="es-ES"/>
        </w:rPr>
        <w:t>a. Índice de Transparencia</w:t>
      </w:r>
    </w:p>
    <w:p w:rsidR="00345C5B" w:rsidRDefault="00345C5B" w:rsidP="0061173D">
      <w:pPr>
        <w:pStyle w:val="Prrafodelista"/>
        <w:ind w:left="0"/>
        <w:rPr>
          <w:lang w:val="es-ES"/>
        </w:rPr>
      </w:pPr>
    </w:p>
    <w:p w:rsidR="0061173D" w:rsidRDefault="00345C5B" w:rsidP="0061173D">
      <w:pPr>
        <w:pStyle w:val="Prrafodelista"/>
        <w:ind w:left="0"/>
        <w:rPr>
          <w:lang w:val="es-ES"/>
        </w:rPr>
      </w:pPr>
      <w:r>
        <w:rPr>
          <w:lang w:val="es-ES"/>
        </w:rPr>
        <w:t xml:space="preserve">Datos abiertos </w:t>
      </w:r>
    </w:p>
    <w:p w:rsidR="0061173D" w:rsidRDefault="00345C5B" w:rsidP="0061173D">
      <w:pPr>
        <w:pStyle w:val="Prrafodelista"/>
        <w:ind w:left="0"/>
        <w:rPr>
          <w:lang w:val="es-ES"/>
        </w:rPr>
      </w:pPr>
      <w:r>
        <w:rPr>
          <w:noProof/>
          <w:lang w:val="es-DO" w:eastAsia="es-DO"/>
        </w:rPr>
        <w:drawing>
          <wp:inline distT="0" distB="0" distL="0" distR="0" wp14:anchorId="145EFA97" wp14:editId="1AC03312">
            <wp:extent cx="6057900" cy="4791075"/>
            <wp:effectExtent l="19050" t="19050" r="19050" b="285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716" t="7848" r="1393" b="6420"/>
                    <a:stretch/>
                  </pic:blipFill>
                  <pic:spPr bwMode="auto">
                    <a:xfrm>
                      <a:off x="0" y="0"/>
                      <a:ext cx="6057900" cy="4791075"/>
                    </a:xfrm>
                    <a:prstGeom prst="rect">
                      <a:avLst/>
                    </a:prstGeom>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976E80" w:rsidRDefault="00976E80" w:rsidP="0061173D">
      <w:pPr>
        <w:pStyle w:val="Prrafodelista"/>
        <w:ind w:left="0"/>
        <w:rPr>
          <w:lang w:val="es-ES"/>
        </w:rPr>
      </w:pPr>
    </w:p>
    <w:p w:rsidR="0061173D" w:rsidRDefault="00976E80" w:rsidP="0061173D">
      <w:pPr>
        <w:pStyle w:val="Prrafodelista"/>
        <w:ind w:left="0"/>
        <w:rPr>
          <w:lang w:val="es-ES"/>
        </w:rPr>
      </w:pPr>
      <w:r w:rsidRPr="00976E80">
        <w:rPr>
          <w:lang w:val="es-ES"/>
        </w:rPr>
        <w:lastRenderedPageBreak/>
        <w:t>b. Índice de Uso de TIC e implementación de Gobierno Electrónico (ITICGE)</w:t>
      </w:r>
    </w:p>
    <w:p w:rsidR="00976E80" w:rsidRDefault="00CD2ED5" w:rsidP="0061173D">
      <w:pPr>
        <w:pStyle w:val="Prrafodelista"/>
        <w:ind w:left="0"/>
        <w:rPr>
          <w:lang w:val="es-ES"/>
        </w:rPr>
      </w:pPr>
      <w:r w:rsidRPr="00CD2ED5">
        <w:rPr>
          <w:rFonts w:cs="Times New Roman"/>
          <w:noProof/>
          <w:color w:val="1F3864"/>
          <w:lang w:val="es-DO" w:eastAsia="es-DO"/>
        </w:rPr>
        <w:drawing>
          <wp:inline distT="0" distB="0" distL="0" distR="0" wp14:anchorId="173C2FF7" wp14:editId="1E45FD68">
            <wp:extent cx="5781040" cy="3537284"/>
            <wp:effectExtent l="0" t="0" r="0" b="6350"/>
            <wp:docPr id="27" name="Imagen 2" descr="cid:image008.jpg@01D6CEFE.C0646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8.jpg@01D6CEFE.C0646BB0"/>
                    <pic:cNvPicPr>
                      <a:picLocks noChangeAspect="1" noChangeArrowheads="1"/>
                    </pic:cNvPicPr>
                  </pic:nvPicPr>
                  <pic:blipFill rotWithShape="1">
                    <a:blip r:embed="rId67" r:link="rId68">
                      <a:extLst>
                        <a:ext uri="{28A0092B-C50C-407E-A947-70E740481C1C}">
                          <a14:useLocalDpi xmlns:a14="http://schemas.microsoft.com/office/drawing/2010/main" val="0"/>
                        </a:ext>
                      </a:extLst>
                    </a:blip>
                    <a:srcRect b="47055"/>
                    <a:stretch/>
                  </pic:blipFill>
                  <pic:spPr bwMode="auto">
                    <a:xfrm>
                      <a:off x="0" y="0"/>
                      <a:ext cx="5805459" cy="3552225"/>
                    </a:xfrm>
                    <a:prstGeom prst="rect">
                      <a:avLst/>
                    </a:prstGeom>
                    <a:noFill/>
                    <a:ln>
                      <a:noFill/>
                    </a:ln>
                    <a:extLst>
                      <a:ext uri="{53640926-AAD7-44D8-BBD7-CCE9431645EC}">
                        <a14:shadowObscured xmlns:a14="http://schemas.microsoft.com/office/drawing/2010/main"/>
                      </a:ext>
                    </a:extLst>
                  </pic:spPr>
                </pic:pic>
              </a:graphicData>
            </a:graphic>
          </wp:inline>
        </w:drawing>
      </w:r>
    </w:p>
    <w:p w:rsidR="00BC4CA6" w:rsidRDefault="00BC4CA6" w:rsidP="0061173D">
      <w:pPr>
        <w:pStyle w:val="Prrafodelista"/>
        <w:ind w:left="0"/>
        <w:rPr>
          <w:lang w:val="es-ES"/>
        </w:rPr>
      </w:pPr>
      <w:r w:rsidRPr="00BC4CA6">
        <w:rPr>
          <w:lang w:val="es-ES"/>
        </w:rPr>
        <w:t>Fuente: Sistema SISTICGE</w:t>
      </w:r>
      <w:r w:rsidR="002B33B1">
        <w:rPr>
          <w:lang w:val="es-ES"/>
        </w:rPr>
        <w:t>/2020</w:t>
      </w:r>
    </w:p>
    <w:p w:rsidR="002B33B1" w:rsidRDefault="002B33B1" w:rsidP="0061173D">
      <w:pPr>
        <w:pStyle w:val="Prrafodelista"/>
        <w:ind w:left="0"/>
        <w:rPr>
          <w:lang w:val="es-ES"/>
        </w:rPr>
      </w:pPr>
    </w:p>
    <w:p w:rsidR="00976E80" w:rsidRDefault="007030CD" w:rsidP="0061173D">
      <w:pPr>
        <w:pStyle w:val="Prrafodelista"/>
        <w:ind w:left="0"/>
        <w:rPr>
          <w:lang w:val="es-ES"/>
        </w:rPr>
      </w:pPr>
      <w:r w:rsidRPr="007030CD">
        <w:rPr>
          <w:rFonts w:ascii="Calibri Light" w:hAnsi="Calibri Light" w:cs="Calibri Light"/>
          <w:noProof/>
          <w:color w:val="auto"/>
          <w:spacing w:val="0"/>
          <w:sz w:val="20"/>
          <w:szCs w:val="20"/>
          <w:lang w:val="es-DO" w:eastAsia="es-DO"/>
        </w:rPr>
        <w:drawing>
          <wp:inline distT="0" distB="0" distL="0" distR="0">
            <wp:extent cx="3409950" cy="194911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69" cstate="print">
                      <a:extLst>
                        <a:ext uri="{28A0092B-C50C-407E-A947-70E740481C1C}">
                          <a14:useLocalDpi xmlns:a14="http://schemas.microsoft.com/office/drawing/2010/main" val="0"/>
                        </a:ext>
                      </a:extLst>
                    </a:blip>
                    <a:srcRect l="19250" t="34962" r="20833" b="7629"/>
                    <a:stretch>
                      <a:fillRect/>
                    </a:stretch>
                  </pic:blipFill>
                  <pic:spPr bwMode="auto">
                    <a:xfrm>
                      <a:off x="0" y="0"/>
                      <a:ext cx="3415568" cy="1952327"/>
                    </a:xfrm>
                    <a:prstGeom prst="rect">
                      <a:avLst/>
                    </a:prstGeom>
                    <a:noFill/>
                    <a:ln>
                      <a:noFill/>
                    </a:ln>
                  </pic:spPr>
                </pic:pic>
              </a:graphicData>
            </a:graphic>
          </wp:inline>
        </w:drawing>
      </w:r>
    </w:p>
    <w:p w:rsidR="002B33B1" w:rsidRDefault="002B33B1" w:rsidP="0061173D">
      <w:pPr>
        <w:pStyle w:val="Prrafodelista"/>
        <w:ind w:left="0"/>
        <w:rPr>
          <w:lang w:val="es-ES"/>
        </w:rPr>
      </w:pPr>
    </w:p>
    <w:p w:rsidR="00976E80" w:rsidRDefault="00976E80" w:rsidP="0061173D">
      <w:pPr>
        <w:pStyle w:val="Prrafodelista"/>
        <w:ind w:left="0"/>
        <w:rPr>
          <w:lang w:val="es-ES"/>
        </w:rPr>
      </w:pPr>
    </w:p>
    <w:p w:rsidR="00695EA8" w:rsidRDefault="00695EA8" w:rsidP="0061173D">
      <w:pPr>
        <w:pStyle w:val="Prrafodelista"/>
        <w:ind w:left="0"/>
        <w:rPr>
          <w:lang w:val="es-ES"/>
        </w:rPr>
      </w:pPr>
    </w:p>
    <w:p w:rsidR="00695EA8" w:rsidRDefault="00695EA8" w:rsidP="0061173D">
      <w:pPr>
        <w:pStyle w:val="Prrafodelista"/>
        <w:ind w:left="0"/>
        <w:rPr>
          <w:lang w:val="es-ES"/>
        </w:rPr>
      </w:pPr>
    </w:p>
    <w:p w:rsidR="00695EA8" w:rsidRDefault="00695EA8" w:rsidP="0061173D">
      <w:pPr>
        <w:pStyle w:val="Prrafodelista"/>
        <w:ind w:left="0"/>
        <w:rPr>
          <w:lang w:val="es-ES"/>
        </w:rPr>
      </w:pPr>
    </w:p>
    <w:p w:rsidR="00FE4F36" w:rsidRDefault="00FE4F36" w:rsidP="0061173D">
      <w:pPr>
        <w:pStyle w:val="Prrafodelista"/>
        <w:ind w:left="0"/>
        <w:rPr>
          <w:color w:val="FF0000"/>
          <w:lang w:val="es-ES"/>
        </w:rPr>
      </w:pPr>
    </w:p>
    <w:p w:rsidR="00FE4F36" w:rsidRDefault="00FE4F36" w:rsidP="0061173D">
      <w:pPr>
        <w:pStyle w:val="Prrafodelista"/>
        <w:ind w:left="0"/>
        <w:rPr>
          <w:color w:val="FF0000"/>
          <w:lang w:val="es-ES"/>
        </w:rPr>
      </w:pPr>
    </w:p>
    <w:p w:rsidR="0061173D" w:rsidRDefault="00695EA8" w:rsidP="0061173D">
      <w:pPr>
        <w:pStyle w:val="Prrafodelista"/>
        <w:ind w:left="0"/>
        <w:rPr>
          <w:lang w:val="es-ES"/>
        </w:rPr>
      </w:pPr>
      <w:r w:rsidRPr="00FE4F36">
        <w:rPr>
          <w:lang w:val="es-ES"/>
        </w:rPr>
        <w:lastRenderedPageBreak/>
        <w:t>c. Normas Básicas de Control Interno (NOBACI)</w:t>
      </w:r>
    </w:p>
    <w:p w:rsidR="00FE4F36" w:rsidRDefault="00FE4F36" w:rsidP="0061173D">
      <w:pPr>
        <w:pStyle w:val="Prrafodelista"/>
        <w:ind w:left="0"/>
        <w:rPr>
          <w:lang w:val="es-ES"/>
        </w:rPr>
      </w:pPr>
      <w:r>
        <w:rPr>
          <w:noProof/>
          <w:lang w:val="es-DO" w:eastAsia="es-DO"/>
        </w:rPr>
        <w:drawing>
          <wp:inline distT="0" distB="0" distL="0" distR="0" wp14:anchorId="6191E7B9">
            <wp:extent cx="5600700" cy="454342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0700" cy="4543425"/>
                    </a:xfrm>
                    <a:prstGeom prst="rect">
                      <a:avLst/>
                    </a:prstGeom>
                    <a:noFill/>
                  </pic:spPr>
                </pic:pic>
              </a:graphicData>
            </a:graphic>
          </wp:inline>
        </w:drawing>
      </w:r>
    </w:p>
    <w:p w:rsidR="00FE4F36" w:rsidRDefault="00FE4F36" w:rsidP="0061173D">
      <w:pPr>
        <w:pStyle w:val="Prrafodelista"/>
        <w:ind w:left="0"/>
        <w:rPr>
          <w:lang w:val="es-ES"/>
        </w:rPr>
      </w:pPr>
      <w:r>
        <w:rPr>
          <w:lang w:val="es-ES"/>
        </w:rPr>
        <w:t xml:space="preserve">Fuente: </w:t>
      </w:r>
      <w:r w:rsidR="00A9098C" w:rsidRPr="00A9098C">
        <w:rPr>
          <w:lang w:val="es-ES"/>
        </w:rPr>
        <w:t>Sistema para diagnóstico de las NOBACI</w:t>
      </w:r>
    </w:p>
    <w:p w:rsidR="00A9098C" w:rsidRDefault="00A9098C" w:rsidP="0061173D">
      <w:pPr>
        <w:pStyle w:val="Prrafodelista"/>
        <w:ind w:left="0"/>
        <w:rPr>
          <w:lang w:val="es-ES"/>
        </w:rPr>
      </w:pPr>
    </w:p>
    <w:p w:rsidR="00A9098C" w:rsidRDefault="00A9098C" w:rsidP="0061173D">
      <w:pPr>
        <w:pStyle w:val="Prrafodelista"/>
        <w:ind w:left="0"/>
        <w:rPr>
          <w:lang w:val="es-ES"/>
        </w:rPr>
      </w:pPr>
      <w:r w:rsidRPr="00A9098C">
        <w:rPr>
          <w:lang w:val="es-ES"/>
        </w:rPr>
        <w:t>La puntuación correspondiente al Sistema NOBACI a la fecha</w:t>
      </w:r>
      <w:r>
        <w:rPr>
          <w:lang w:val="es-ES"/>
        </w:rPr>
        <w:t xml:space="preserve"> validado por la CGR es de un 74.08</w:t>
      </w:r>
      <w:r w:rsidRPr="00A9098C">
        <w:rPr>
          <w:lang w:val="es-ES"/>
        </w:rPr>
        <w:t>%.</w:t>
      </w:r>
    </w:p>
    <w:p w:rsidR="00A9098C" w:rsidRDefault="00A9098C" w:rsidP="0061173D">
      <w:pPr>
        <w:pStyle w:val="Prrafodelista"/>
        <w:ind w:left="0"/>
        <w:rPr>
          <w:lang w:val="es-ES"/>
        </w:rPr>
      </w:pPr>
    </w:p>
    <w:p w:rsidR="00FE4F36" w:rsidRDefault="00FE4F36" w:rsidP="0061173D">
      <w:pPr>
        <w:pStyle w:val="Prrafodelista"/>
        <w:ind w:left="0"/>
        <w:rPr>
          <w:lang w:val="es-ES"/>
        </w:rPr>
      </w:pPr>
      <w:r>
        <w:rPr>
          <w:noProof/>
          <w:lang w:val="es-DO" w:eastAsia="es-DO"/>
        </w:rPr>
        <w:drawing>
          <wp:inline distT="0" distB="0" distL="0" distR="0" wp14:anchorId="72AA9842">
            <wp:extent cx="2097405" cy="1209675"/>
            <wp:effectExtent l="0" t="0" r="0"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7405" cy="1209675"/>
                    </a:xfrm>
                    <a:prstGeom prst="rect">
                      <a:avLst/>
                    </a:prstGeom>
                    <a:noFill/>
                  </pic:spPr>
                </pic:pic>
              </a:graphicData>
            </a:graphic>
          </wp:inline>
        </w:drawing>
      </w:r>
    </w:p>
    <w:p w:rsidR="00A9098C" w:rsidRDefault="00A9098C" w:rsidP="0061173D">
      <w:pPr>
        <w:pStyle w:val="Prrafodelista"/>
        <w:ind w:left="0"/>
        <w:rPr>
          <w:lang w:val="es-ES"/>
        </w:rPr>
      </w:pPr>
    </w:p>
    <w:p w:rsidR="00A9098C" w:rsidRDefault="00A9098C" w:rsidP="0061173D">
      <w:pPr>
        <w:pStyle w:val="Prrafodelista"/>
        <w:ind w:left="0"/>
        <w:rPr>
          <w:lang w:val="es-ES"/>
        </w:rPr>
      </w:pPr>
    </w:p>
    <w:p w:rsidR="00A9098C" w:rsidRPr="00FE4F36" w:rsidRDefault="00A9098C" w:rsidP="0061173D">
      <w:pPr>
        <w:pStyle w:val="Prrafodelista"/>
        <w:ind w:left="0"/>
        <w:rPr>
          <w:lang w:val="es-ES"/>
        </w:rPr>
      </w:pPr>
    </w:p>
    <w:p w:rsidR="00695EA8" w:rsidRDefault="00695EA8" w:rsidP="0061173D">
      <w:pPr>
        <w:pStyle w:val="Prrafodelista"/>
        <w:ind w:left="0"/>
        <w:rPr>
          <w:lang w:val="es-ES"/>
        </w:rPr>
      </w:pPr>
    </w:p>
    <w:p w:rsidR="00695EA8" w:rsidRDefault="00695EA8" w:rsidP="0061173D">
      <w:pPr>
        <w:pStyle w:val="Prrafodelista"/>
        <w:ind w:left="0"/>
        <w:rPr>
          <w:lang w:val="es-ES"/>
        </w:rPr>
      </w:pPr>
      <w:r w:rsidRPr="00695EA8">
        <w:rPr>
          <w:lang w:val="es-ES"/>
        </w:rPr>
        <w:lastRenderedPageBreak/>
        <w:t>d. Gestión Presupuestaria</w:t>
      </w:r>
    </w:p>
    <w:p w:rsidR="00695EA8" w:rsidRDefault="00695EA8" w:rsidP="0061173D">
      <w:pPr>
        <w:pStyle w:val="Prrafodelista"/>
        <w:ind w:left="0"/>
        <w:rPr>
          <w:lang w:val="es-ES"/>
        </w:rPr>
      </w:pPr>
    </w:p>
    <w:p w:rsidR="00695EA8" w:rsidRDefault="00695EA8" w:rsidP="0061173D">
      <w:pPr>
        <w:pStyle w:val="Prrafodelista"/>
        <w:ind w:left="0"/>
        <w:rPr>
          <w:lang w:val="es-ES"/>
        </w:rPr>
      </w:pPr>
      <w:r>
        <w:rPr>
          <w:noProof/>
          <w:lang w:val="es-DO" w:eastAsia="es-DO"/>
        </w:rPr>
        <w:drawing>
          <wp:inline distT="0" distB="0" distL="0" distR="0" wp14:anchorId="12BF817D">
            <wp:extent cx="5581650" cy="6112042"/>
            <wp:effectExtent l="0" t="0" r="0" b="317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84024" cy="6114641"/>
                    </a:xfrm>
                    <a:prstGeom prst="rect">
                      <a:avLst/>
                    </a:prstGeom>
                    <a:noFill/>
                  </pic:spPr>
                </pic:pic>
              </a:graphicData>
            </a:graphic>
          </wp:inline>
        </w:drawing>
      </w:r>
    </w:p>
    <w:p w:rsidR="00695EA8" w:rsidRDefault="00695EA8" w:rsidP="0061173D">
      <w:pPr>
        <w:pStyle w:val="Prrafodelista"/>
        <w:ind w:left="0"/>
        <w:rPr>
          <w:lang w:val="es-ES"/>
        </w:rPr>
      </w:pPr>
    </w:p>
    <w:p w:rsidR="00695EA8" w:rsidRDefault="00695EA8" w:rsidP="0061173D">
      <w:pPr>
        <w:pStyle w:val="Prrafodelista"/>
        <w:ind w:left="0"/>
        <w:rPr>
          <w:lang w:val="es-ES"/>
        </w:rPr>
      </w:pPr>
    </w:p>
    <w:p w:rsidR="00695EA8" w:rsidRDefault="00695EA8" w:rsidP="0061173D">
      <w:pPr>
        <w:pStyle w:val="Prrafodelista"/>
        <w:ind w:left="0"/>
        <w:rPr>
          <w:lang w:val="es-ES"/>
        </w:rPr>
      </w:pPr>
    </w:p>
    <w:p w:rsidR="005D6047" w:rsidRDefault="005D6047" w:rsidP="0061173D">
      <w:pPr>
        <w:pStyle w:val="Prrafodelista"/>
        <w:ind w:left="0"/>
        <w:rPr>
          <w:lang w:val="es-ES"/>
        </w:rPr>
      </w:pPr>
    </w:p>
    <w:p w:rsidR="005D6047" w:rsidRDefault="005D6047" w:rsidP="0061173D">
      <w:pPr>
        <w:pStyle w:val="Prrafodelista"/>
        <w:ind w:left="0"/>
        <w:rPr>
          <w:lang w:val="es-ES"/>
        </w:rPr>
      </w:pPr>
    </w:p>
    <w:p w:rsidR="00695EA8" w:rsidRDefault="00695EA8" w:rsidP="0061173D">
      <w:pPr>
        <w:pStyle w:val="Prrafodelista"/>
        <w:ind w:left="0"/>
        <w:rPr>
          <w:lang w:val="es-ES"/>
        </w:rPr>
      </w:pPr>
    </w:p>
    <w:p w:rsidR="00695EA8" w:rsidRPr="005D6047" w:rsidRDefault="00695EA8" w:rsidP="0061173D">
      <w:pPr>
        <w:pStyle w:val="Prrafodelista"/>
        <w:ind w:left="0"/>
        <w:rPr>
          <w:lang w:val="es-ES"/>
        </w:rPr>
      </w:pPr>
      <w:r w:rsidRPr="005D6047">
        <w:rPr>
          <w:lang w:val="es-ES"/>
        </w:rPr>
        <w:lastRenderedPageBreak/>
        <w:t>e. Plan Anual de Compras y Contrataciones (PACC)</w:t>
      </w:r>
    </w:p>
    <w:p w:rsidR="00D845C5" w:rsidRDefault="00D845C5" w:rsidP="0061173D">
      <w:pPr>
        <w:pStyle w:val="Prrafodelista"/>
        <w:ind w:left="0"/>
        <w:rPr>
          <w:color w:val="FF0000"/>
          <w:lang w:val="es-ES"/>
        </w:rPr>
      </w:pPr>
      <w:r>
        <w:rPr>
          <w:noProof/>
          <w:color w:val="FF0000"/>
          <w:lang w:val="es-DO" w:eastAsia="es-DO"/>
        </w:rPr>
        <w:drawing>
          <wp:anchor distT="0" distB="0" distL="114300" distR="114300" simplePos="0" relativeHeight="251674624" behindDoc="0" locked="0" layoutInCell="1" allowOverlap="1">
            <wp:simplePos x="0" y="0"/>
            <wp:positionH relativeFrom="margin">
              <wp:align>left</wp:align>
            </wp:positionH>
            <wp:positionV relativeFrom="paragraph">
              <wp:posOffset>97790</wp:posOffset>
            </wp:positionV>
            <wp:extent cx="3248025" cy="93345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48025" cy="933450"/>
                    </a:xfrm>
                    <a:prstGeom prst="rect">
                      <a:avLst/>
                    </a:prstGeom>
                    <a:noFill/>
                  </pic:spPr>
                </pic:pic>
              </a:graphicData>
            </a:graphic>
            <wp14:sizeRelH relativeFrom="page">
              <wp14:pctWidth>0</wp14:pctWidth>
            </wp14:sizeRelH>
            <wp14:sizeRelV relativeFrom="page">
              <wp14:pctHeight>0</wp14:pctHeight>
            </wp14:sizeRelV>
          </wp:anchor>
        </w:drawing>
      </w:r>
    </w:p>
    <w:p w:rsidR="00D845C5" w:rsidRDefault="00D845C5" w:rsidP="0061173D">
      <w:pPr>
        <w:pStyle w:val="Prrafodelista"/>
        <w:ind w:left="0"/>
        <w:rPr>
          <w:color w:val="FF0000"/>
          <w:lang w:val="es-ES"/>
        </w:rPr>
      </w:pPr>
    </w:p>
    <w:p w:rsidR="00D845C5" w:rsidRDefault="00D845C5" w:rsidP="0061173D">
      <w:pPr>
        <w:pStyle w:val="Prrafodelista"/>
        <w:ind w:left="0"/>
        <w:rPr>
          <w:color w:val="FF0000"/>
          <w:lang w:val="es-ES"/>
        </w:rPr>
      </w:pPr>
    </w:p>
    <w:p w:rsidR="00D845C5" w:rsidRDefault="00D845C5" w:rsidP="0061173D">
      <w:pPr>
        <w:pStyle w:val="Prrafodelista"/>
        <w:ind w:left="0"/>
        <w:rPr>
          <w:color w:val="FF0000"/>
          <w:lang w:val="es-ES"/>
        </w:rPr>
      </w:pPr>
    </w:p>
    <w:tbl>
      <w:tblPr>
        <w:tblW w:w="9211" w:type="dxa"/>
        <w:tblCellMar>
          <w:left w:w="0" w:type="dxa"/>
          <w:right w:w="0" w:type="dxa"/>
        </w:tblCellMar>
        <w:tblLook w:val="04A0" w:firstRow="1" w:lastRow="0" w:firstColumn="1" w:lastColumn="0" w:noHBand="0" w:noVBand="1"/>
      </w:tblPr>
      <w:tblGrid>
        <w:gridCol w:w="4111"/>
        <w:gridCol w:w="5100"/>
      </w:tblGrid>
      <w:tr w:rsidR="00D845C5" w:rsidRPr="00D845C5" w:rsidTr="00D845C5">
        <w:trPr>
          <w:trHeight w:val="300"/>
        </w:trPr>
        <w:tc>
          <w:tcPr>
            <w:tcW w:w="9211" w:type="dxa"/>
            <w:gridSpan w:val="2"/>
            <w:tcBorders>
              <w:top w:val="nil"/>
              <w:left w:val="nil"/>
              <w:bottom w:val="single" w:sz="12" w:space="0" w:color="FFFFFF"/>
              <w:right w:val="nil"/>
            </w:tcBorders>
            <w:shd w:val="clear" w:color="auto" w:fill="9BC2E6"/>
            <w:tcMar>
              <w:top w:w="0" w:type="dxa"/>
              <w:left w:w="70" w:type="dxa"/>
              <w:bottom w:w="0" w:type="dxa"/>
              <w:right w:w="70" w:type="dxa"/>
            </w:tcMar>
            <w:vAlign w:val="center"/>
            <w:hideMark/>
          </w:tcPr>
          <w:p w:rsidR="00D845C5" w:rsidRPr="00D845C5" w:rsidRDefault="00D845C5" w:rsidP="00D845C5">
            <w:pPr>
              <w:spacing w:after="0" w:line="240" w:lineRule="auto"/>
              <w:jc w:val="center"/>
              <w:rPr>
                <w:rFonts w:ascii="Calibri" w:eastAsia="Calibri" w:hAnsi="Calibri" w:cs="Times New Roman"/>
                <w:b/>
                <w:bCs/>
                <w:color w:val="auto"/>
                <w:spacing w:val="0"/>
                <w:sz w:val="22"/>
                <w:lang w:val="es-ES" w:eastAsia="es-US"/>
              </w:rPr>
            </w:pPr>
            <w:r w:rsidRPr="00D845C5">
              <w:rPr>
                <w:rFonts w:ascii="Calibri" w:eastAsia="Calibri" w:hAnsi="Calibri" w:cs="Times New Roman"/>
                <w:b/>
                <w:bCs/>
                <w:color w:val="auto"/>
                <w:spacing w:val="0"/>
                <w:sz w:val="22"/>
                <w:lang w:val="es-ES" w:eastAsia="es-US"/>
              </w:rPr>
              <w:t>DATOS DE CABECERA PACC</w:t>
            </w:r>
          </w:p>
        </w:tc>
      </w:tr>
      <w:tr w:rsidR="00D845C5" w:rsidRPr="00D845C5" w:rsidTr="00D845C5">
        <w:trPr>
          <w:trHeight w:val="36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MONTO ESTIMADO TOTAL</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8835E2" w:rsidP="008835E2">
            <w:pPr>
              <w:spacing w:after="0" w:line="240" w:lineRule="auto"/>
              <w:rPr>
                <w:rFonts w:ascii="Calibri" w:eastAsia="Calibri" w:hAnsi="Calibri" w:cs="Times New Roman"/>
                <w:color w:val="002060"/>
                <w:spacing w:val="0"/>
                <w:sz w:val="22"/>
                <w:lang w:val="es-ES" w:eastAsia="es-US"/>
              </w:rPr>
            </w:pPr>
            <w:r>
              <w:rPr>
                <w:rFonts w:ascii="Calibri" w:eastAsia="Calibri" w:hAnsi="Calibri" w:cs="Times New Roman"/>
                <w:color w:val="002060"/>
                <w:spacing w:val="0"/>
                <w:sz w:val="22"/>
                <w:lang w:val="es-ES" w:eastAsia="es-US"/>
              </w:rPr>
              <w:t xml:space="preserve"> </w:t>
            </w:r>
            <w:r w:rsidR="00D845C5" w:rsidRPr="00D845C5">
              <w:rPr>
                <w:rFonts w:ascii="Calibri" w:eastAsia="Calibri" w:hAnsi="Calibri" w:cs="Times New Roman"/>
                <w:color w:val="002060"/>
                <w:spacing w:val="0"/>
                <w:sz w:val="22"/>
                <w:lang w:val="es-ES" w:eastAsia="es-US"/>
              </w:rPr>
              <w:t xml:space="preserve">RD$                                                              187,400,106.30 </w:t>
            </w:r>
          </w:p>
        </w:tc>
      </w:tr>
      <w:tr w:rsidR="00D845C5" w:rsidRPr="00D845C5" w:rsidTr="00D845C5">
        <w:trPr>
          <w:trHeight w:val="36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CANTIDAD DE PROCESOS REGISTRADOS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54</w:t>
            </w:r>
          </w:p>
        </w:tc>
      </w:tr>
      <w:tr w:rsidR="00D845C5" w:rsidRPr="00D845C5" w:rsidTr="00D845C5">
        <w:trPr>
          <w:trHeight w:val="36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 xml:space="preserve">CAPÍTULO </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0201</w:t>
            </w:r>
          </w:p>
        </w:tc>
      </w:tr>
      <w:tr w:rsidR="00D845C5" w:rsidRPr="00D845C5" w:rsidTr="00D845C5">
        <w:trPr>
          <w:trHeight w:val="36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SUB CAPÍTULO</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02</w:t>
            </w:r>
          </w:p>
        </w:tc>
      </w:tr>
      <w:tr w:rsidR="00D845C5" w:rsidRPr="00D845C5" w:rsidTr="00D845C5">
        <w:trPr>
          <w:trHeight w:val="36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UNIDAD EJECUTORA</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0004</w:t>
            </w:r>
          </w:p>
        </w:tc>
      </w:tr>
      <w:tr w:rsidR="00D845C5" w:rsidRPr="00E4462C" w:rsidTr="00D845C5">
        <w:trPr>
          <w:trHeight w:val="33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 xml:space="preserve">UNIDAD DE COMPRA </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Comisión Presidencial Apoyo Desarrollo Barrial</w:t>
            </w:r>
          </w:p>
        </w:tc>
      </w:tr>
      <w:tr w:rsidR="00D845C5" w:rsidRPr="00D845C5" w:rsidTr="00D845C5">
        <w:trPr>
          <w:trHeight w:val="33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 xml:space="preserve">AÑO FISCAL </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2020</w:t>
            </w:r>
          </w:p>
        </w:tc>
      </w:tr>
      <w:tr w:rsidR="00D845C5" w:rsidRPr="00D845C5" w:rsidTr="00D845C5">
        <w:trPr>
          <w:trHeight w:val="33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FECHA APROBACIÓN</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w:t>
            </w:r>
          </w:p>
        </w:tc>
      </w:tr>
      <w:tr w:rsidR="00D845C5" w:rsidRPr="00E4462C" w:rsidTr="00D845C5">
        <w:trPr>
          <w:trHeight w:val="300"/>
        </w:trPr>
        <w:tc>
          <w:tcPr>
            <w:tcW w:w="9211" w:type="dxa"/>
            <w:gridSpan w:val="2"/>
            <w:tcBorders>
              <w:top w:val="nil"/>
              <w:left w:val="nil"/>
              <w:bottom w:val="single" w:sz="12" w:space="0" w:color="FFFFFF"/>
              <w:right w:val="nil"/>
            </w:tcBorders>
            <w:shd w:val="clear" w:color="auto" w:fill="9BC2E6"/>
            <w:tcMar>
              <w:top w:w="0" w:type="dxa"/>
              <w:left w:w="70" w:type="dxa"/>
              <w:bottom w:w="0" w:type="dxa"/>
              <w:right w:w="70" w:type="dxa"/>
            </w:tcMar>
            <w:vAlign w:val="center"/>
            <w:hideMark/>
          </w:tcPr>
          <w:p w:rsidR="00D845C5" w:rsidRPr="00D845C5" w:rsidRDefault="00D845C5" w:rsidP="00D845C5">
            <w:pPr>
              <w:spacing w:after="0" w:line="240" w:lineRule="auto"/>
              <w:jc w:val="center"/>
              <w:rPr>
                <w:rFonts w:ascii="Calibri" w:eastAsia="Calibri" w:hAnsi="Calibri" w:cs="Times New Roman"/>
                <w:b/>
                <w:bCs/>
                <w:color w:val="auto"/>
                <w:spacing w:val="0"/>
                <w:sz w:val="22"/>
                <w:lang w:val="es-ES" w:eastAsia="es-US"/>
              </w:rPr>
            </w:pPr>
            <w:r w:rsidRPr="00D845C5">
              <w:rPr>
                <w:rFonts w:ascii="Calibri" w:eastAsia="Calibri" w:hAnsi="Calibri" w:cs="Times New Roman"/>
                <w:b/>
                <w:bCs/>
                <w:color w:val="auto"/>
                <w:spacing w:val="0"/>
                <w:sz w:val="22"/>
                <w:lang w:val="es-ES" w:eastAsia="es-US"/>
              </w:rPr>
              <w:t>MONTOS ESTIMADOS SEGÚN OBJETO DE CONTRATACIÓN</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BIENES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8835E2">
            <w:pPr>
              <w:spacing w:after="0" w:line="240" w:lineRule="auto"/>
              <w:jc w:val="center"/>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122,896,840.00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OBRAS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8835E2">
            <w:pPr>
              <w:spacing w:after="0" w:line="240" w:lineRule="auto"/>
              <w:jc w:val="center"/>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62,400,000.00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SERVICIOS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8835E2">
            <w:pPr>
              <w:spacing w:after="0" w:line="240" w:lineRule="auto"/>
              <w:jc w:val="center"/>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2,103,266.30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SERVICIOS: CONSULTORÍA</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SERVICIOS: CONSULTORÍA BASADA EN LA CALIDAD DE LOS SERVICIOS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E4462C" w:rsidTr="00D845C5">
        <w:trPr>
          <w:trHeight w:val="300"/>
        </w:trPr>
        <w:tc>
          <w:tcPr>
            <w:tcW w:w="9211" w:type="dxa"/>
            <w:gridSpan w:val="2"/>
            <w:tcBorders>
              <w:top w:val="nil"/>
              <w:left w:val="nil"/>
              <w:bottom w:val="single" w:sz="12" w:space="0" w:color="FFFFFF"/>
              <w:right w:val="nil"/>
            </w:tcBorders>
            <w:shd w:val="clear" w:color="auto" w:fill="9BC2E6"/>
            <w:tcMar>
              <w:top w:w="0" w:type="dxa"/>
              <w:left w:w="70" w:type="dxa"/>
              <w:bottom w:w="0" w:type="dxa"/>
              <w:right w:w="70" w:type="dxa"/>
            </w:tcMar>
            <w:vAlign w:val="center"/>
            <w:hideMark/>
          </w:tcPr>
          <w:p w:rsidR="00D845C5" w:rsidRPr="00D845C5" w:rsidRDefault="00D845C5" w:rsidP="00D845C5">
            <w:pPr>
              <w:spacing w:after="0" w:line="240" w:lineRule="auto"/>
              <w:jc w:val="center"/>
              <w:rPr>
                <w:rFonts w:ascii="Calibri" w:eastAsia="Calibri" w:hAnsi="Calibri" w:cs="Times New Roman"/>
                <w:b/>
                <w:bCs/>
                <w:color w:val="auto"/>
                <w:spacing w:val="0"/>
                <w:sz w:val="22"/>
                <w:lang w:val="es-ES" w:eastAsia="es-US"/>
              </w:rPr>
            </w:pPr>
            <w:r w:rsidRPr="00D845C5">
              <w:rPr>
                <w:rFonts w:ascii="Calibri" w:eastAsia="Calibri" w:hAnsi="Calibri" w:cs="Times New Roman"/>
                <w:b/>
                <w:bCs/>
                <w:color w:val="auto"/>
                <w:spacing w:val="0"/>
                <w:sz w:val="22"/>
                <w:lang w:val="es-ES" w:eastAsia="es-US"/>
              </w:rPr>
              <w:t>MONTOS ESTIMADOS SEGÚN CLASIFICACIÓN MIPYME</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MIPYME</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MIPYME MUJER</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NO MIPYME</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8835E2" w:rsidP="008835E2">
            <w:pPr>
              <w:spacing w:after="0" w:line="240" w:lineRule="auto"/>
              <w:rPr>
                <w:rFonts w:ascii="Calibri" w:eastAsia="Calibri" w:hAnsi="Calibri" w:cs="Times New Roman"/>
                <w:color w:val="002060"/>
                <w:spacing w:val="0"/>
                <w:sz w:val="22"/>
                <w:lang w:val="es-ES" w:eastAsia="es-US"/>
              </w:rPr>
            </w:pPr>
            <w:r>
              <w:rPr>
                <w:rFonts w:ascii="Calibri" w:eastAsia="Calibri" w:hAnsi="Calibri" w:cs="Times New Roman"/>
                <w:color w:val="002060"/>
                <w:spacing w:val="0"/>
                <w:sz w:val="22"/>
                <w:lang w:val="es-ES" w:eastAsia="es-US"/>
              </w:rPr>
              <w:t xml:space="preserve"> </w:t>
            </w:r>
            <w:r w:rsidR="00D845C5" w:rsidRPr="00D845C5">
              <w:rPr>
                <w:rFonts w:ascii="Calibri" w:eastAsia="Calibri" w:hAnsi="Calibri" w:cs="Times New Roman"/>
                <w:color w:val="002060"/>
                <w:spacing w:val="0"/>
                <w:sz w:val="22"/>
                <w:lang w:val="es-ES" w:eastAsia="es-US"/>
              </w:rPr>
              <w:t xml:space="preserve">RD$                                                              187,400,106.30 </w:t>
            </w:r>
          </w:p>
        </w:tc>
      </w:tr>
      <w:tr w:rsidR="00D845C5" w:rsidRPr="00E4462C" w:rsidTr="00D845C5">
        <w:trPr>
          <w:trHeight w:val="300"/>
        </w:trPr>
        <w:tc>
          <w:tcPr>
            <w:tcW w:w="9211" w:type="dxa"/>
            <w:gridSpan w:val="2"/>
            <w:tcBorders>
              <w:top w:val="nil"/>
              <w:left w:val="nil"/>
              <w:bottom w:val="single" w:sz="12" w:space="0" w:color="FFFFFF"/>
              <w:right w:val="nil"/>
            </w:tcBorders>
            <w:shd w:val="clear" w:color="auto" w:fill="9BC2E6"/>
            <w:tcMar>
              <w:top w:w="0" w:type="dxa"/>
              <w:left w:w="70" w:type="dxa"/>
              <w:bottom w:w="0" w:type="dxa"/>
              <w:right w:w="70" w:type="dxa"/>
            </w:tcMar>
            <w:vAlign w:val="center"/>
            <w:hideMark/>
          </w:tcPr>
          <w:p w:rsidR="00D845C5" w:rsidRPr="00D845C5" w:rsidRDefault="00D845C5" w:rsidP="00D845C5">
            <w:pPr>
              <w:spacing w:after="0" w:line="240" w:lineRule="auto"/>
              <w:jc w:val="center"/>
              <w:rPr>
                <w:rFonts w:ascii="Calibri" w:eastAsia="Calibri" w:hAnsi="Calibri" w:cs="Times New Roman"/>
                <w:b/>
                <w:bCs/>
                <w:color w:val="auto"/>
                <w:spacing w:val="0"/>
                <w:sz w:val="22"/>
                <w:lang w:val="es-ES" w:eastAsia="es-US"/>
              </w:rPr>
            </w:pPr>
            <w:r w:rsidRPr="00D845C5">
              <w:rPr>
                <w:rFonts w:ascii="Calibri" w:eastAsia="Calibri" w:hAnsi="Calibri" w:cs="Times New Roman"/>
                <w:b/>
                <w:bCs/>
                <w:color w:val="auto"/>
                <w:spacing w:val="0"/>
                <w:sz w:val="22"/>
                <w:lang w:val="es-ES" w:eastAsia="es-US"/>
              </w:rPr>
              <w:t>MONTOS ESTIMADOS SEGÚN TIPO DE PROCEDIMIENTO</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COMPRAS POR DEBAJO DEL UMBRAL</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103,266.30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COMPRA MENOR</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8835E2" w:rsidP="008835E2">
            <w:pPr>
              <w:spacing w:after="0" w:line="240" w:lineRule="auto"/>
              <w:jc w:val="center"/>
              <w:rPr>
                <w:rFonts w:ascii="Calibri" w:eastAsia="Calibri" w:hAnsi="Calibri" w:cs="Times New Roman"/>
                <w:color w:val="002060"/>
                <w:spacing w:val="0"/>
                <w:sz w:val="22"/>
                <w:lang w:val="es-ES" w:eastAsia="es-US"/>
              </w:rPr>
            </w:pPr>
            <w:r>
              <w:rPr>
                <w:rFonts w:ascii="Calibri" w:eastAsia="Calibri" w:hAnsi="Calibri" w:cs="Times New Roman"/>
                <w:color w:val="002060"/>
                <w:spacing w:val="0"/>
                <w:sz w:val="22"/>
                <w:lang w:val="es-ES" w:eastAsia="es-US"/>
              </w:rPr>
              <w:t xml:space="preserve"> </w:t>
            </w:r>
            <w:r w:rsidR="00D845C5" w:rsidRPr="00D845C5">
              <w:rPr>
                <w:rFonts w:ascii="Calibri" w:eastAsia="Calibri" w:hAnsi="Calibri" w:cs="Times New Roman"/>
                <w:color w:val="002060"/>
                <w:spacing w:val="0"/>
                <w:sz w:val="22"/>
                <w:lang w:val="es-ES" w:eastAsia="es-US"/>
              </w:rPr>
              <w:t xml:space="preserve">RD$                                                                 16,105,390.00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COMPARACIÓN DE PRECIOS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8835E2">
            <w:pPr>
              <w:spacing w:after="0" w:line="240" w:lineRule="auto"/>
              <w:jc w:val="center"/>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144,991,450.00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LICITACIÓN PÚBLICA</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8835E2">
            <w:pPr>
              <w:spacing w:after="0" w:line="240" w:lineRule="auto"/>
              <w:jc w:val="center"/>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26,200,000.00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LICITACIÓN PÚBLICA INTERNACIONAL</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LICITACIÓN RESTRINGIDA</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SORTEO DE OBRAS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 xml:space="preserve">EXCEPCIÓN - BIENES O SERVICIOS CON EXCLUSIVIDAD </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 RD$                                                                                        -   </w:t>
            </w:r>
          </w:p>
        </w:tc>
      </w:tr>
      <w:tr w:rsidR="00D845C5" w:rsidRPr="00D845C5" w:rsidTr="00D845C5">
        <w:trPr>
          <w:trHeight w:val="6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lastRenderedPageBreak/>
              <w:t>EXCEPCIÓN - CONSTRUCCIÓN, INSTALACIÓN O ADQUISICIÓN DE OFICINAS PARA EL SERVICIO EXTERIOR</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6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EXCEPCIÓN - CONTRATACIÓN DE PUBLICIDAD A TRAVÉS DE MEDIOS DE COMUNICACIÓN SOCIAL</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6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EXCEPCIÓN - OBRAS CIENTÍFICAS, TÉCNICAS, ARTÍSTICAS, O RESTAURACIÓN  DE MONUMENTOS HISTÓRICOS</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3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EXCEPCIÓN - PROVEEDOR ÚNICO</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6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EXCEPCIÓN - RESCISIÓN DE CONTRATOS CUYA TERMINACIÓN NO EXCEDA EL 40% DEL MONTO TOTAL DEL PROYECTO, OBRA O SERVICIO</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r w:rsidR="00D845C5" w:rsidRPr="00D845C5" w:rsidTr="00D845C5">
        <w:trPr>
          <w:trHeight w:val="600"/>
        </w:trPr>
        <w:tc>
          <w:tcPr>
            <w:tcW w:w="4111" w:type="dxa"/>
            <w:tcBorders>
              <w:top w:val="nil"/>
              <w:left w:val="single" w:sz="12" w:space="0" w:color="FFFFFF"/>
              <w:bottom w:val="single" w:sz="12" w:space="0" w:color="FFFFFF"/>
              <w:right w:val="single" w:sz="12" w:space="0" w:color="FFFFFF"/>
            </w:tcBorders>
            <w:shd w:val="clear" w:color="auto" w:fill="D9D9D9"/>
            <w:tcMar>
              <w:top w:w="0" w:type="dxa"/>
              <w:left w:w="70" w:type="dxa"/>
              <w:bottom w:w="0" w:type="dxa"/>
              <w:right w:w="70" w:type="dxa"/>
            </w:tcMar>
            <w:vAlign w:val="center"/>
            <w:hideMark/>
          </w:tcPr>
          <w:p w:rsidR="00D845C5" w:rsidRPr="00D845C5" w:rsidRDefault="00D845C5" w:rsidP="00D845C5">
            <w:pPr>
              <w:spacing w:after="0" w:line="240" w:lineRule="auto"/>
              <w:jc w:val="left"/>
              <w:rPr>
                <w:rFonts w:ascii="Calibri" w:eastAsia="Calibri" w:hAnsi="Calibri" w:cs="Times New Roman"/>
                <w:b/>
                <w:bCs/>
                <w:color w:val="002060"/>
                <w:spacing w:val="0"/>
                <w:sz w:val="22"/>
                <w:lang w:val="es-ES" w:eastAsia="es-US"/>
              </w:rPr>
            </w:pPr>
            <w:r w:rsidRPr="00D845C5">
              <w:rPr>
                <w:rFonts w:ascii="Calibri" w:eastAsia="Calibri" w:hAnsi="Calibri" w:cs="Times New Roman"/>
                <w:b/>
                <w:bCs/>
                <w:color w:val="002060"/>
                <w:spacing w:val="0"/>
                <w:sz w:val="22"/>
                <w:lang w:val="es-ES" w:eastAsia="es-US"/>
              </w:rPr>
              <w:t>EXCEPCIÓN - RESOLUCIÓN 15-08 SOBRE COMPRA Y CONTRATACIÓN DE PASAJE AÉREO, COMBUSTIBLE Y REPARACIÓN DE VEHÍCULOS DE MOTOR</w:t>
            </w:r>
          </w:p>
        </w:tc>
        <w:tc>
          <w:tcPr>
            <w:tcW w:w="5100" w:type="dxa"/>
            <w:tcBorders>
              <w:top w:val="nil"/>
              <w:left w:val="nil"/>
              <w:bottom w:val="single" w:sz="12" w:space="0" w:color="FFFFFF"/>
              <w:right w:val="single" w:sz="12" w:space="0" w:color="FFFFFF"/>
            </w:tcBorders>
            <w:shd w:val="clear" w:color="auto" w:fill="D9D9D9"/>
            <w:noWrap/>
            <w:tcMar>
              <w:top w:w="0" w:type="dxa"/>
              <w:left w:w="70" w:type="dxa"/>
              <w:bottom w:w="0" w:type="dxa"/>
              <w:right w:w="70" w:type="dxa"/>
            </w:tcMar>
            <w:vAlign w:val="bottom"/>
            <w:hideMark/>
          </w:tcPr>
          <w:p w:rsidR="00D845C5" w:rsidRPr="00D845C5" w:rsidRDefault="00D845C5" w:rsidP="00D845C5">
            <w:pPr>
              <w:spacing w:after="0" w:line="240" w:lineRule="auto"/>
              <w:jc w:val="right"/>
              <w:rPr>
                <w:rFonts w:ascii="Calibri" w:eastAsia="Calibri" w:hAnsi="Calibri" w:cs="Times New Roman"/>
                <w:color w:val="002060"/>
                <w:spacing w:val="0"/>
                <w:sz w:val="22"/>
                <w:lang w:val="es-ES" w:eastAsia="es-US"/>
              </w:rPr>
            </w:pPr>
            <w:r w:rsidRPr="00D845C5">
              <w:rPr>
                <w:rFonts w:ascii="Calibri" w:eastAsia="Calibri" w:hAnsi="Calibri" w:cs="Times New Roman"/>
                <w:color w:val="002060"/>
                <w:spacing w:val="0"/>
                <w:sz w:val="22"/>
                <w:lang w:val="es-ES" w:eastAsia="es-US"/>
              </w:rPr>
              <w:t xml:space="preserve">RD$                                                                                        -   </w:t>
            </w:r>
          </w:p>
        </w:tc>
      </w:tr>
    </w:tbl>
    <w:p w:rsidR="00695EA8" w:rsidRDefault="00695EA8" w:rsidP="0061173D">
      <w:pPr>
        <w:pStyle w:val="Prrafodelista"/>
        <w:ind w:left="0"/>
        <w:rPr>
          <w:lang w:val="es-ES"/>
        </w:rPr>
      </w:pPr>
    </w:p>
    <w:p w:rsidR="00F86DF9" w:rsidRDefault="00F86DF9" w:rsidP="0061173D">
      <w:pPr>
        <w:pStyle w:val="Prrafodelista"/>
        <w:ind w:left="0"/>
        <w:rPr>
          <w:lang w:val="es-ES"/>
        </w:rPr>
      </w:pPr>
    </w:p>
    <w:p w:rsidR="00D845C5" w:rsidRDefault="00D845C5" w:rsidP="0061173D">
      <w:pPr>
        <w:pStyle w:val="Prrafodelista"/>
        <w:ind w:left="0"/>
        <w:rPr>
          <w:lang w:val="es-ES"/>
        </w:rPr>
      </w:pPr>
    </w:p>
    <w:p w:rsidR="00D845C5" w:rsidRDefault="00D845C5" w:rsidP="0061173D">
      <w:pPr>
        <w:pStyle w:val="Prrafodelista"/>
        <w:ind w:left="0"/>
        <w:rPr>
          <w:lang w:val="es-ES"/>
        </w:rPr>
      </w:pPr>
    </w:p>
    <w:p w:rsidR="00D845C5" w:rsidRDefault="00D845C5" w:rsidP="0061173D">
      <w:pPr>
        <w:pStyle w:val="Prrafodelista"/>
        <w:ind w:left="0"/>
        <w:rPr>
          <w:lang w:val="es-ES"/>
        </w:rPr>
      </w:pPr>
    </w:p>
    <w:p w:rsidR="00F86DF9" w:rsidRDefault="00F86DF9" w:rsidP="0061173D">
      <w:pPr>
        <w:pStyle w:val="Prrafodelista"/>
        <w:ind w:left="0"/>
        <w:rPr>
          <w:lang w:val="es-ES"/>
        </w:rPr>
      </w:pPr>
    </w:p>
    <w:p w:rsidR="00695EA8" w:rsidRDefault="00695EA8" w:rsidP="0061173D">
      <w:pPr>
        <w:pStyle w:val="Prrafodelista"/>
        <w:ind w:left="0"/>
        <w:rPr>
          <w:lang w:val="es-ES"/>
        </w:rPr>
      </w:pPr>
    </w:p>
    <w:p w:rsidR="00F618FA" w:rsidRDefault="00F618FA" w:rsidP="0061173D">
      <w:pPr>
        <w:pStyle w:val="Prrafodelista"/>
        <w:ind w:left="0"/>
        <w:rPr>
          <w:lang w:val="es-ES"/>
        </w:rPr>
      </w:pPr>
    </w:p>
    <w:p w:rsidR="00F618FA" w:rsidRDefault="00F618FA" w:rsidP="0061173D">
      <w:pPr>
        <w:pStyle w:val="Prrafodelista"/>
        <w:ind w:left="0"/>
        <w:rPr>
          <w:lang w:val="es-ES"/>
        </w:rPr>
      </w:pPr>
    </w:p>
    <w:p w:rsidR="00F618FA" w:rsidRDefault="00F618FA" w:rsidP="0061173D">
      <w:pPr>
        <w:pStyle w:val="Prrafodelista"/>
        <w:ind w:left="0"/>
        <w:rPr>
          <w:lang w:val="es-ES"/>
        </w:rPr>
      </w:pPr>
    </w:p>
    <w:p w:rsidR="00F618FA" w:rsidRDefault="00F618FA" w:rsidP="0061173D">
      <w:pPr>
        <w:pStyle w:val="Prrafodelista"/>
        <w:ind w:left="0"/>
        <w:rPr>
          <w:lang w:val="es-ES"/>
        </w:rPr>
      </w:pPr>
    </w:p>
    <w:p w:rsidR="00F618FA" w:rsidRDefault="00F618FA" w:rsidP="0061173D">
      <w:pPr>
        <w:pStyle w:val="Prrafodelista"/>
        <w:ind w:left="0"/>
        <w:rPr>
          <w:lang w:val="es-ES"/>
        </w:rPr>
      </w:pPr>
    </w:p>
    <w:p w:rsidR="00FA519E" w:rsidRDefault="00FA519E" w:rsidP="0061173D">
      <w:pPr>
        <w:pStyle w:val="Prrafodelista"/>
        <w:ind w:left="0"/>
        <w:rPr>
          <w:lang w:val="es-ES"/>
        </w:rPr>
      </w:pPr>
    </w:p>
    <w:p w:rsidR="00FA519E" w:rsidRDefault="00FA519E" w:rsidP="0061173D">
      <w:pPr>
        <w:pStyle w:val="Prrafodelista"/>
        <w:ind w:left="0"/>
        <w:rPr>
          <w:lang w:val="es-ES"/>
        </w:rPr>
      </w:pPr>
    </w:p>
    <w:p w:rsidR="00FA519E" w:rsidRDefault="00FA519E" w:rsidP="0061173D">
      <w:pPr>
        <w:pStyle w:val="Prrafodelista"/>
        <w:ind w:left="0"/>
        <w:rPr>
          <w:lang w:val="es-ES"/>
        </w:rPr>
      </w:pPr>
    </w:p>
    <w:p w:rsidR="00FA519E" w:rsidRDefault="00FA519E" w:rsidP="0061173D">
      <w:pPr>
        <w:pStyle w:val="Prrafodelista"/>
        <w:ind w:left="0"/>
        <w:rPr>
          <w:lang w:val="es-ES"/>
        </w:rPr>
      </w:pPr>
    </w:p>
    <w:p w:rsidR="00FA519E" w:rsidRDefault="00FA519E" w:rsidP="0061173D">
      <w:pPr>
        <w:pStyle w:val="Prrafodelista"/>
        <w:ind w:left="0"/>
        <w:rPr>
          <w:lang w:val="es-ES"/>
        </w:rPr>
      </w:pPr>
    </w:p>
    <w:p w:rsidR="00FA519E" w:rsidRDefault="00FA519E" w:rsidP="0061173D">
      <w:pPr>
        <w:pStyle w:val="Prrafodelista"/>
        <w:ind w:left="0"/>
        <w:rPr>
          <w:lang w:val="es-ES"/>
        </w:rPr>
      </w:pPr>
    </w:p>
    <w:p w:rsidR="00F618FA" w:rsidRDefault="00F618FA" w:rsidP="0061173D">
      <w:pPr>
        <w:pStyle w:val="Prrafodelista"/>
        <w:ind w:left="0"/>
        <w:rPr>
          <w:lang w:val="es-ES"/>
        </w:rPr>
      </w:pPr>
    </w:p>
    <w:p w:rsidR="00695EA8" w:rsidRDefault="00F618FA" w:rsidP="0061173D">
      <w:pPr>
        <w:pStyle w:val="Prrafodelista"/>
        <w:ind w:left="0"/>
        <w:rPr>
          <w:lang w:val="es-ES"/>
        </w:rPr>
      </w:pPr>
      <w:r w:rsidRPr="00F618FA">
        <w:rPr>
          <w:lang w:val="es-ES"/>
        </w:rPr>
        <w:lastRenderedPageBreak/>
        <w:t>f. Sistema Nacional de Compras y Contrataciones Públicas (SNCCP)</w:t>
      </w:r>
    </w:p>
    <w:p w:rsidR="00F618FA" w:rsidRDefault="00F618FA" w:rsidP="0061173D">
      <w:pPr>
        <w:pStyle w:val="Prrafodelista"/>
        <w:ind w:left="0"/>
        <w:rPr>
          <w:lang w:val="es-ES"/>
        </w:rPr>
      </w:pPr>
    </w:p>
    <w:p w:rsidR="00F618FA" w:rsidRDefault="00F618FA" w:rsidP="00F618FA">
      <w:pPr>
        <w:pStyle w:val="Prrafodelista"/>
        <w:ind w:left="-851"/>
        <w:rPr>
          <w:lang w:val="es-ES"/>
        </w:rPr>
      </w:pPr>
      <w:r>
        <w:rPr>
          <w:noProof/>
          <w:lang w:val="es-DO" w:eastAsia="es-DO"/>
        </w:rPr>
        <w:drawing>
          <wp:inline distT="0" distB="0" distL="0" distR="0" wp14:anchorId="16AEC711">
            <wp:extent cx="6915150" cy="52387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915150" cy="5238750"/>
                    </a:xfrm>
                    <a:prstGeom prst="rect">
                      <a:avLst/>
                    </a:prstGeom>
                    <a:noFill/>
                  </pic:spPr>
                </pic:pic>
              </a:graphicData>
            </a:graphic>
          </wp:inline>
        </w:drawing>
      </w:r>
    </w:p>
    <w:p w:rsidR="00F618FA" w:rsidRPr="00F618FA" w:rsidRDefault="00F618FA" w:rsidP="00F618FA">
      <w:pPr>
        <w:spacing w:after="0" w:line="240" w:lineRule="auto"/>
        <w:rPr>
          <w:rFonts w:ascii="Artifex CF Light" w:hAnsi="Artifex CF Light" w:cs="Times New Roman"/>
          <w:b/>
          <w:color w:val="auto"/>
          <w:spacing w:val="0"/>
          <w:szCs w:val="18"/>
          <w:lang w:val="es-ES"/>
        </w:rPr>
      </w:pPr>
      <w:r w:rsidRPr="00F618FA">
        <w:rPr>
          <w:rFonts w:ascii="Artifex CF Light" w:hAnsi="Artifex CF Light" w:cs="Times New Roman"/>
          <w:b/>
          <w:color w:val="auto"/>
          <w:spacing w:val="0"/>
          <w:szCs w:val="18"/>
          <w:lang w:val="es-ES"/>
        </w:rPr>
        <w:t xml:space="preserve">Nivel de Cumplimiento:  </w:t>
      </w:r>
      <w:r w:rsidRPr="00F618FA">
        <w:rPr>
          <w:rFonts w:ascii="Artifex CF Light" w:hAnsi="Artifex CF Light" w:cs="Times New Roman"/>
          <w:b/>
          <w:color w:val="auto"/>
          <w:spacing w:val="0"/>
          <w:szCs w:val="18"/>
          <w:u w:val="single"/>
          <w:lang w:val="es-ES"/>
        </w:rPr>
        <w:t>Superior</w:t>
      </w:r>
    </w:p>
    <w:p w:rsidR="00F618FA" w:rsidRPr="00F618FA" w:rsidRDefault="00F618FA" w:rsidP="00F618FA">
      <w:pPr>
        <w:spacing w:after="0" w:line="240" w:lineRule="auto"/>
        <w:jc w:val="left"/>
        <w:rPr>
          <w:rFonts w:ascii="Calibri Light" w:hAnsi="Calibri Light" w:cs="Calibri Light"/>
          <w:color w:val="auto"/>
          <w:spacing w:val="0"/>
          <w:sz w:val="20"/>
          <w:szCs w:val="20"/>
          <w:lang w:val="es-ES"/>
        </w:rPr>
      </w:pPr>
    </w:p>
    <w:tbl>
      <w:tblPr>
        <w:tblW w:w="0" w:type="auto"/>
        <w:jc w:val="center"/>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1271"/>
        <w:gridCol w:w="2410"/>
      </w:tblGrid>
      <w:tr w:rsidR="00F618FA" w:rsidRPr="00F618FA" w:rsidTr="002049D4">
        <w:trPr>
          <w:jc w:val="center"/>
        </w:trPr>
        <w:tc>
          <w:tcPr>
            <w:tcW w:w="1271" w:type="dxa"/>
            <w:tcBorders>
              <w:top w:val="nil"/>
              <w:bottom w:val="single" w:sz="12" w:space="0" w:color="666666"/>
              <w:right w:val="nil"/>
            </w:tcBorders>
            <w:shd w:val="clear" w:color="auto" w:fill="FFFFFF"/>
          </w:tcPr>
          <w:p w:rsidR="00F618FA" w:rsidRPr="00F618FA" w:rsidRDefault="00F618FA" w:rsidP="00F618FA">
            <w:pPr>
              <w:spacing w:after="0" w:line="240" w:lineRule="auto"/>
              <w:jc w:val="center"/>
              <w:rPr>
                <w:rFonts w:ascii="Artifex CF Light" w:hAnsi="Artifex CF Light" w:cs="Times New Roman"/>
                <w:b/>
                <w:bCs/>
                <w:color w:val="auto"/>
                <w:spacing w:val="0"/>
                <w:szCs w:val="18"/>
                <w:lang w:val="es-ES"/>
              </w:rPr>
            </w:pPr>
            <w:r w:rsidRPr="00F618FA">
              <w:rPr>
                <w:rFonts w:ascii="Artifex CF Light" w:hAnsi="Artifex CF Light" w:cs="Times New Roman"/>
                <w:b/>
                <w:bCs/>
                <w:color w:val="auto"/>
                <w:spacing w:val="0"/>
                <w:szCs w:val="18"/>
                <w:lang w:val="es-ES"/>
              </w:rPr>
              <w:t>Color</w:t>
            </w:r>
          </w:p>
        </w:tc>
        <w:tc>
          <w:tcPr>
            <w:tcW w:w="2410" w:type="dxa"/>
            <w:tcBorders>
              <w:top w:val="nil"/>
              <w:left w:val="nil"/>
              <w:bottom w:val="single" w:sz="12" w:space="0" w:color="666666"/>
            </w:tcBorders>
            <w:shd w:val="clear" w:color="auto" w:fill="FFFFFF"/>
          </w:tcPr>
          <w:p w:rsidR="00F618FA" w:rsidRPr="00F618FA" w:rsidRDefault="00F618FA" w:rsidP="00F618FA">
            <w:pPr>
              <w:spacing w:after="0" w:line="240" w:lineRule="auto"/>
              <w:jc w:val="center"/>
              <w:rPr>
                <w:rFonts w:ascii="Artifex CF Light" w:hAnsi="Artifex CF Light" w:cs="Times New Roman"/>
                <w:b/>
                <w:bCs/>
                <w:color w:val="auto"/>
                <w:spacing w:val="0"/>
                <w:szCs w:val="18"/>
                <w:lang w:val="es-ES"/>
              </w:rPr>
            </w:pPr>
            <w:r w:rsidRPr="00F618FA">
              <w:rPr>
                <w:rFonts w:ascii="Artifex CF Light" w:hAnsi="Artifex CF Light" w:cs="Times New Roman"/>
                <w:b/>
                <w:bCs/>
                <w:color w:val="auto"/>
                <w:spacing w:val="0"/>
                <w:szCs w:val="18"/>
                <w:lang w:val="es-ES"/>
              </w:rPr>
              <w:t>Puntuación</w:t>
            </w:r>
          </w:p>
        </w:tc>
      </w:tr>
      <w:tr w:rsidR="00F618FA" w:rsidRPr="00F618FA" w:rsidTr="002049D4">
        <w:trPr>
          <w:jc w:val="center"/>
        </w:trPr>
        <w:tc>
          <w:tcPr>
            <w:tcW w:w="1271" w:type="dxa"/>
            <w:shd w:val="clear" w:color="auto" w:fill="CCCCCC"/>
          </w:tcPr>
          <w:p w:rsidR="00F618FA" w:rsidRPr="00F618FA" w:rsidRDefault="00F618FA" w:rsidP="00F618FA">
            <w:pPr>
              <w:spacing w:after="0" w:line="240" w:lineRule="auto"/>
              <w:jc w:val="left"/>
              <w:rPr>
                <w:rFonts w:ascii="Calibri Light" w:hAnsi="Calibri Light" w:cs="Calibri Light"/>
                <w:b/>
                <w:bCs/>
                <w:color w:val="auto"/>
                <w:spacing w:val="0"/>
                <w:sz w:val="20"/>
                <w:szCs w:val="20"/>
                <w:lang w:val="es-ES"/>
              </w:rPr>
            </w:pPr>
            <w:r w:rsidRPr="00F618FA">
              <w:rPr>
                <w:rFonts w:ascii="Times New Roman" w:eastAsia="Times New Roman" w:hAnsi="Times New Roman" w:cs="Times New Roman"/>
                <w:b/>
                <w:bCs/>
                <w:noProof/>
                <w:color w:val="auto"/>
                <w:spacing w:val="0"/>
                <w:sz w:val="22"/>
                <w:lang w:val="es-DO" w:eastAsia="es-DO"/>
              </w:rPr>
              <mc:AlternateContent>
                <mc:Choice Requires="wps">
                  <w:drawing>
                    <wp:anchor distT="0" distB="0" distL="114300" distR="114300" simplePos="0" relativeHeight="251669504" behindDoc="0" locked="0" layoutInCell="1" allowOverlap="1">
                      <wp:simplePos x="0" y="0"/>
                      <wp:positionH relativeFrom="column">
                        <wp:posOffset>166370</wp:posOffset>
                      </wp:positionH>
                      <wp:positionV relativeFrom="paragraph">
                        <wp:posOffset>24765</wp:posOffset>
                      </wp:positionV>
                      <wp:extent cx="266700" cy="257175"/>
                      <wp:effectExtent l="0" t="0" r="19050" b="28575"/>
                      <wp:wrapNone/>
                      <wp:docPr id="49" name="Elips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57175"/>
                              </a:xfrm>
                              <a:prstGeom prst="ellipse">
                                <a:avLst/>
                              </a:prstGeom>
                              <a:solidFill>
                                <a:srgbClr val="70AD47"/>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468AF599" id="Elipse 49" o:spid="_x0000_s1026" style="position:absolute;margin-left:13.1pt;margin-top:1.95pt;width:21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" fillcolor="#70ad47" strokecolor="#507e32" strokeweight="1pt">
                      <v:stroke joinstyle="miter"/>
                      <v:path arrowok="t"/>
                    </v:oval>
                  </w:pict>
                </mc:Fallback>
              </mc:AlternateContent>
            </w:r>
          </w:p>
          <w:p w:rsidR="00F618FA" w:rsidRPr="00F618FA" w:rsidRDefault="00F618FA" w:rsidP="00F618FA">
            <w:pPr>
              <w:spacing w:after="0" w:line="240" w:lineRule="auto"/>
              <w:jc w:val="left"/>
              <w:rPr>
                <w:rFonts w:ascii="Calibri Light" w:hAnsi="Calibri Light" w:cs="Calibri Light"/>
                <w:b/>
                <w:bCs/>
                <w:color w:val="auto"/>
                <w:spacing w:val="0"/>
                <w:sz w:val="20"/>
                <w:szCs w:val="20"/>
                <w:lang w:val="es-ES"/>
              </w:rPr>
            </w:pPr>
          </w:p>
        </w:tc>
        <w:tc>
          <w:tcPr>
            <w:tcW w:w="2410" w:type="dxa"/>
            <w:shd w:val="clear" w:color="auto" w:fill="CCCCCC"/>
          </w:tcPr>
          <w:p w:rsidR="00F618FA" w:rsidRPr="00F618FA" w:rsidRDefault="00F618FA" w:rsidP="00F618FA">
            <w:pPr>
              <w:spacing w:after="0" w:line="240" w:lineRule="auto"/>
              <w:jc w:val="center"/>
              <w:rPr>
                <w:rFonts w:ascii="Times New Roman" w:hAnsi="Times New Roman" w:cs="Times New Roman"/>
                <w:color w:val="auto"/>
                <w:spacing w:val="0"/>
                <w:sz w:val="22"/>
                <w:lang w:val="es-ES"/>
              </w:rPr>
            </w:pPr>
            <w:r w:rsidRPr="00F618FA">
              <w:rPr>
                <w:rFonts w:ascii="Times New Roman" w:hAnsi="Times New Roman" w:cs="Times New Roman"/>
                <w:color w:val="auto"/>
                <w:spacing w:val="0"/>
                <w:sz w:val="22"/>
                <w:lang w:val="es-ES"/>
              </w:rPr>
              <w:t>80-100</w:t>
            </w:r>
          </w:p>
        </w:tc>
      </w:tr>
      <w:tr w:rsidR="00F618FA" w:rsidRPr="00F618FA" w:rsidTr="002049D4">
        <w:trPr>
          <w:jc w:val="center"/>
        </w:trPr>
        <w:tc>
          <w:tcPr>
            <w:tcW w:w="1271" w:type="dxa"/>
            <w:shd w:val="clear" w:color="auto" w:fill="auto"/>
          </w:tcPr>
          <w:p w:rsidR="00F618FA" w:rsidRPr="00F618FA" w:rsidRDefault="00F618FA" w:rsidP="00F618FA">
            <w:pPr>
              <w:spacing w:after="0" w:line="240" w:lineRule="auto"/>
              <w:jc w:val="left"/>
              <w:rPr>
                <w:rFonts w:ascii="Calibri Light" w:hAnsi="Calibri Light" w:cs="Calibri Light"/>
                <w:b/>
                <w:bCs/>
                <w:color w:val="auto"/>
                <w:spacing w:val="0"/>
                <w:sz w:val="20"/>
                <w:szCs w:val="20"/>
                <w:lang w:val="es-ES"/>
              </w:rPr>
            </w:pPr>
            <w:r w:rsidRPr="00F618FA">
              <w:rPr>
                <w:rFonts w:ascii="Times New Roman" w:eastAsia="Times New Roman" w:hAnsi="Times New Roman" w:cs="Times New Roman"/>
                <w:b/>
                <w:bCs/>
                <w:noProof/>
                <w:color w:val="auto"/>
                <w:spacing w:val="0"/>
                <w:sz w:val="22"/>
                <w:lang w:val="es-DO" w:eastAsia="es-DO"/>
              </w:rPr>
              <mc:AlternateContent>
                <mc:Choice Requires="wps">
                  <w:drawing>
                    <wp:anchor distT="0" distB="0" distL="114300" distR="114300" simplePos="0" relativeHeight="251670528" behindDoc="0" locked="0" layoutInCell="1" allowOverlap="1">
                      <wp:simplePos x="0" y="0"/>
                      <wp:positionH relativeFrom="column">
                        <wp:posOffset>184150</wp:posOffset>
                      </wp:positionH>
                      <wp:positionV relativeFrom="paragraph">
                        <wp:posOffset>41910</wp:posOffset>
                      </wp:positionV>
                      <wp:extent cx="266700" cy="257175"/>
                      <wp:effectExtent l="0" t="0" r="19050" b="28575"/>
                      <wp:wrapNone/>
                      <wp:docPr id="48" name="Elips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57175"/>
                              </a:xfrm>
                              <a:prstGeom prst="ellipse">
                                <a:avLst/>
                              </a:prstGeom>
                              <a:solidFill>
                                <a:srgbClr val="FFC000"/>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353A5B51" id="Elipse 48" o:spid="_x0000_s1026" style="position:absolute;margin-left:14.5pt;margin-top:3.3pt;width:21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" fillcolor="#ffc000" strokecolor="#507e32" strokeweight="1pt">
                      <v:stroke joinstyle="miter"/>
                      <v:path arrowok="t"/>
                    </v:oval>
                  </w:pict>
                </mc:Fallback>
              </mc:AlternateContent>
            </w:r>
          </w:p>
          <w:p w:rsidR="00F618FA" w:rsidRPr="00F618FA" w:rsidRDefault="00F618FA" w:rsidP="00F618FA">
            <w:pPr>
              <w:spacing w:after="0" w:line="240" w:lineRule="auto"/>
              <w:jc w:val="left"/>
              <w:rPr>
                <w:rFonts w:ascii="Calibri Light" w:hAnsi="Calibri Light" w:cs="Calibri Light"/>
                <w:b/>
                <w:bCs/>
                <w:color w:val="auto"/>
                <w:spacing w:val="0"/>
                <w:sz w:val="20"/>
                <w:szCs w:val="20"/>
                <w:lang w:val="es-ES"/>
              </w:rPr>
            </w:pPr>
          </w:p>
        </w:tc>
        <w:tc>
          <w:tcPr>
            <w:tcW w:w="2410" w:type="dxa"/>
            <w:shd w:val="clear" w:color="auto" w:fill="auto"/>
          </w:tcPr>
          <w:p w:rsidR="00F618FA" w:rsidRPr="00F618FA" w:rsidRDefault="00F618FA" w:rsidP="00F618FA">
            <w:pPr>
              <w:spacing w:after="0" w:line="240" w:lineRule="auto"/>
              <w:jc w:val="center"/>
              <w:rPr>
                <w:rFonts w:ascii="Times New Roman" w:hAnsi="Times New Roman" w:cs="Times New Roman"/>
                <w:color w:val="auto"/>
                <w:spacing w:val="0"/>
                <w:sz w:val="22"/>
                <w:lang w:val="es-ES"/>
              </w:rPr>
            </w:pPr>
            <w:r w:rsidRPr="00F618FA">
              <w:rPr>
                <w:rFonts w:ascii="Times New Roman" w:hAnsi="Times New Roman" w:cs="Times New Roman"/>
                <w:color w:val="auto"/>
                <w:spacing w:val="0"/>
                <w:sz w:val="22"/>
                <w:lang w:val="es-ES"/>
              </w:rPr>
              <w:t>60-79</w:t>
            </w:r>
          </w:p>
        </w:tc>
      </w:tr>
      <w:tr w:rsidR="00F618FA" w:rsidRPr="00F618FA" w:rsidTr="002049D4">
        <w:trPr>
          <w:jc w:val="center"/>
        </w:trPr>
        <w:tc>
          <w:tcPr>
            <w:tcW w:w="1271" w:type="dxa"/>
            <w:shd w:val="clear" w:color="auto" w:fill="CCCCCC"/>
          </w:tcPr>
          <w:p w:rsidR="00F618FA" w:rsidRPr="00F618FA" w:rsidRDefault="00F618FA" w:rsidP="00F618FA">
            <w:pPr>
              <w:spacing w:after="0" w:line="240" w:lineRule="auto"/>
              <w:jc w:val="left"/>
              <w:rPr>
                <w:rFonts w:ascii="Calibri Light" w:hAnsi="Calibri Light" w:cs="Calibri Light"/>
                <w:b/>
                <w:bCs/>
                <w:color w:val="auto"/>
                <w:spacing w:val="0"/>
                <w:sz w:val="20"/>
                <w:szCs w:val="20"/>
                <w:lang w:val="es-ES"/>
              </w:rPr>
            </w:pPr>
            <w:r w:rsidRPr="00F618FA">
              <w:rPr>
                <w:rFonts w:ascii="Times New Roman" w:eastAsia="Times New Roman" w:hAnsi="Times New Roman" w:cs="Times New Roman"/>
                <w:b/>
                <w:bCs/>
                <w:noProof/>
                <w:color w:val="auto"/>
                <w:spacing w:val="0"/>
                <w:sz w:val="22"/>
                <w:lang w:val="es-DO" w:eastAsia="es-DO"/>
              </w:rPr>
              <mc:AlternateContent>
                <mc:Choice Requires="wps">
                  <w:drawing>
                    <wp:anchor distT="0" distB="0" distL="114300" distR="114300" simplePos="0" relativeHeight="251671552" behindDoc="0" locked="0" layoutInCell="1" allowOverlap="1">
                      <wp:simplePos x="0" y="0"/>
                      <wp:positionH relativeFrom="column">
                        <wp:posOffset>184150</wp:posOffset>
                      </wp:positionH>
                      <wp:positionV relativeFrom="paragraph">
                        <wp:posOffset>41910</wp:posOffset>
                      </wp:positionV>
                      <wp:extent cx="266700" cy="257175"/>
                      <wp:effectExtent l="0" t="0" r="19050" b="28575"/>
                      <wp:wrapNone/>
                      <wp:docPr id="47" name="Elips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57175"/>
                              </a:xfrm>
                              <a:prstGeom prst="ellipse">
                                <a:avLst/>
                              </a:prstGeom>
                              <a:solidFill>
                                <a:srgbClr val="FF0000"/>
                              </a:solidFill>
                              <a:ln w="12700" cap="flat" cmpd="sng" algn="ctr">
                                <a:solidFill>
                                  <a:srgbClr val="70AD47">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22ECB401" id="Elipse 47" o:spid="_x0000_s1026" style="position:absolute;margin-left:14.5pt;margin-top:3.3pt;width:21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" fillcolor="red" strokecolor="#507e32" strokeweight="1pt">
                      <v:stroke joinstyle="miter"/>
                      <v:path arrowok="t"/>
                    </v:oval>
                  </w:pict>
                </mc:Fallback>
              </mc:AlternateContent>
            </w:r>
          </w:p>
          <w:p w:rsidR="00F618FA" w:rsidRPr="00F618FA" w:rsidRDefault="00F618FA" w:rsidP="00F618FA">
            <w:pPr>
              <w:spacing w:after="0" w:line="240" w:lineRule="auto"/>
              <w:jc w:val="left"/>
              <w:rPr>
                <w:rFonts w:ascii="Calibri Light" w:hAnsi="Calibri Light" w:cs="Calibri Light"/>
                <w:b/>
                <w:bCs/>
                <w:color w:val="auto"/>
                <w:spacing w:val="0"/>
                <w:sz w:val="20"/>
                <w:szCs w:val="20"/>
                <w:lang w:val="es-ES"/>
              </w:rPr>
            </w:pPr>
          </w:p>
        </w:tc>
        <w:tc>
          <w:tcPr>
            <w:tcW w:w="2410" w:type="dxa"/>
            <w:shd w:val="clear" w:color="auto" w:fill="CCCCCC"/>
          </w:tcPr>
          <w:p w:rsidR="00F618FA" w:rsidRPr="00F618FA" w:rsidRDefault="00F618FA" w:rsidP="00F618FA">
            <w:pPr>
              <w:spacing w:after="0" w:line="240" w:lineRule="auto"/>
              <w:jc w:val="center"/>
              <w:rPr>
                <w:rFonts w:ascii="Times New Roman" w:hAnsi="Times New Roman" w:cs="Times New Roman"/>
                <w:color w:val="auto"/>
                <w:spacing w:val="0"/>
                <w:sz w:val="22"/>
                <w:lang w:val="es-ES"/>
              </w:rPr>
            </w:pPr>
            <w:r w:rsidRPr="00F618FA">
              <w:rPr>
                <w:rFonts w:ascii="Times New Roman" w:hAnsi="Times New Roman" w:cs="Times New Roman"/>
                <w:color w:val="auto"/>
                <w:spacing w:val="0"/>
                <w:sz w:val="22"/>
                <w:lang w:val="es-ES"/>
              </w:rPr>
              <w:t>0-59</w:t>
            </w:r>
          </w:p>
        </w:tc>
      </w:tr>
    </w:tbl>
    <w:p w:rsidR="00F618FA" w:rsidRPr="00F618FA" w:rsidRDefault="00F618FA" w:rsidP="00F618FA">
      <w:pPr>
        <w:tabs>
          <w:tab w:val="left" w:pos="426"/>
        </w:tabs>
        <w:spacing w:after="0" w:line="480" w:lineRule="auto"/>
        <w:ind w:right="-1011"/>
        <w:jc w:val="left"/>
        <w:rPr>
          <w:rFonts w:ascii="Times New Roman" w:eastAsia="Times New Roman" w:hAnsi="Times New Roman" w:cs="Times New Roman"/>
          <w:b/>
          <w:color w:val="auto"/>
          <w:spacing w:val="0"/>
          <w:sz w:val="24"/>
          <w:szCs w:val="24"/>
          <w:lang w:val="es-ES" w:eastAsia="es-ES"/>
        </w:rPr>
      </w:pPr>
    </w:p>
    <w:p w:rsidR="00F618FA" w:rsidRDefault="00F618FA" w:rsidP="00F618FA">
      <w:pPr>
        <w:pStyle w:val="Prrafodelista"/>
        <w:ind w:left="-851"/>
        <w:rPr>
          <w:lang w:val="es-ES"/>
        </w:rPr>
      </w:pPr>
    </w:p>
    <w:p w:rsidR="00BF5C2F" w:rsidRDefault="00BF5C2F" w:rsidP="00F618FA">
      <w:pPr>
        <w:pStyle w:val="Prrafodelista"/>
        <w:ind w:left="-851"/>
        <w:rPr>
          <w:lang w:val="es-ES"/>
        </w:rPr>
      </w:pPr>
    </w:p>
    <w:p w:rsidR="00F618FA" w:rsidRDefault="00F618FA" w:rsidP="0061173D">
      <w:pPr>
        <w:pStyle w:val="Prrafodelista"/>
        <w:ind w:left="0"/>
        <w:rPr>
          <w:lang w:val="es-ES"/>
        </w:rPr>
      </w:pPr>
      <w:r w:rsidRPr="00F618FA">
        <w:rPr>
          <w:lang w:val="es-ES"/>
        </w:rPr>
        <w:lastRenderedPageBreak/>
        <w:t>3. Perspectiva Usuarios</w:t>
      </w:r>
    </w:p>
    <w:p w:rsidR="00F618FA" w:rsidRDefault="00F618FA" w:rsidP="0061173D">
      <w:pPr>
        <w:pStyle w:val="Prrafodelista"/>
        <w:ind w:left="0"/>
        <w:rPr>
          <w:lang w:val="es-ES"/>
        </w:rPr>
      </w:pPr>
      <w:r w:rsidRPr="00F618FA">
        <w:rPr>
          <w:lang w:val="es-ES"/>
        </w:rPr>
        <w:t>b) Estadísticas de la Oficina de Acceso a la Información Pública</w:t>
      </w:r>
    </w:p>
    <w:p w:rsidR="00BF5C2F" w:rsidRPr="00BF5C2F" w:rsidRDefault="00BF5C2F" w:rsidP="00BF5C2F">
      <w:pPr>
        <w:tabs>
          <w:tab w:val="left" w:pos="2295"/>
          <w:tab w:val="left" w:pos="7080"/>
        </w:tabs>
        <w:spacing w:after="120"/>
        <w:rPr>
          <w:lang w:val="es-DO"/>
        </w:rPr>
      </w:pPr>
      <w:r w:rsidRPr="00BF5C2F">
        <w:rPr>
          <w:noProof/>
          <w:lang w:val="es-DO" w:eastAsia="es-DO"/>
        </w:rPr>
        <w:drawing>
          <wp:anchor distT="0" distB="0" distL="114300" distR="114300" simplePos="0" relativeHeight="251673600" behindDoc="0" locked="0" layoutInCell="1" allowOverlap="1" wp14:anchorId="0DCCDD54" wp14:editId="0753A6ED">
            <wp:simplePos x="0" y="0"/>
            <wp:positionH relativeFrom="margin">
              <wp:align>right</wp:align>
            </wp:positionH>
            <wp:positionV relativeFrom="paragraph">
              <wp:posOffset>429260</wp:posOffset>
            </wp:positionV>
            <wp:extent cx="5562600" cy="3609975"/>
            <wp:effectExtent l="19050" t="19050" r="19050" b="2857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print">
                      <a:extLst>
                        <a:ext uri="{28A0092B-C50C-407E-A947-70E740481C1C}">
                          <a14:useLocalDpi xmlns:a14="http://schemas.microsoft.com/office/drawing/2010/main" val="0"/>
                        </a:ext>
                      </a:extLst>
                    </a:blip>
                    <a:srcRect l="20705" t="13584" r="22269" b="6118"/>
                    <a:stretch/>
                  </pic:blipFill>
                  <pic:spPr bwMode="auto">
                    <a:xfrm>
                      <a:off x="0" y="0"/>
                      <a:ext cx="5562600" cy="3609975"/>
                    </a:xfrm>
                    <a:prstGeom prst="rect">
                      <a:avLst/>
                    </a:prstGeom>
                    <a:ln>
                      <a:solidFill>
                        <a:sysClr val="window" lastClr="FFFFFF">
                          <a:lumMod val="85000"/>
                        </a:sys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5C2F">
        <w:rPr>
          <w:lang w:val="es-DO"/>
        </w:rPr>
        <w:t>Estadística y Balance de la gestión año 2020</w:t>
      </w:r>
      <w:r w:rsidRPr="00BF5C2F">
        <w:rPr>
          <w:lang w:val="es-DO"/>
        </w:rPr>
        <w:tab/>
      </w:r>
    </w:p>
    <w:p w:rsidR="00BF5C2F" w:rsidRPr="00BF5C2F" w:rsidRDefault="00BF5C2F" w:rsidP="00BF5C2F">
      <w:pPr>
        <w:rPr>
          <w:lang w:val="es-DO"/>
        </w:rPr>
      </w:pPr>
      <w:r w:rsidRPr="00BF5C2F">
        <w:rPr>
          <w:lang w:val="es-DO"/>
        </w:rPr>
        <w:br w:type="textWrapping" w:clear="all"/>
      </w:r>
      <w:r>
        <w:rPr>
          <w:lang w:val="es-DO"/>
        </w:rPr>
        <w:t>P</w:t>
      </w:r>
      <w:r w:rsidRPr="00BF5C2F">
        <w:rPr>
          <w:lang w:val="es-DO"/>
        </w:rPr>
        <w:t>ara el trimestre Enero – marzo 2020</w:t>
      </w:r>
      <w:r>
        <w:rPr>
          <w:lang w:val="es-DO"/>
        </w:rPr>
        <w:t>,</w:t>
      </w:r>
      <w:r w:rsidRPr="00BF5C2F">
        <w:rPr>
          <w:lang w:val="es-DO"/>
        </w:rPr>
        <w:t xml:space="preserve"> solo recibi</w:t>
      </w:r>
      <w:r>
        <w:rPr>
          <w:lang w:val="es-DO"/>
        </w:rPr>
        <w:t xml:space="preserve">mos el medio de solicitud de </w:t>
      </w:r>
      <w:r w:rsidRPr="00BF5C2F">
        <w:rPr>
          <w:lang w:val="es-DO"/>
        </w:rPr>
        <w:t>modalidad electrónica.</w:t>
      </w:r>
    </w:p>
    <w:p w:rsidR="00BF5C2F" w:rsidRPr="00BF5C2F" w:rsidRDefault="00BF5C2F" w:rsidP="00BF5C2F">
      <w:pPr>
        <w:spacing w:after="0" w:line="240" w:lineRule="auto"/>
        <w:jc w:val="center"/>
        <w:rPr>
          <w:b/>
          <w:lang w:val="es-DO"/>
        </w:rPr>
      </w:pPr>
      <w:r w:rsidRPr="00BF5C2F">
        <w:rPr>
          <w:b/>
          <w:noProof/>
          <w:lang w:val="es-DO" w:eastAsia="es-DO"/>
        </w:rPr>
        <w:drawing>
          <wp:inline distT="0" distB="0" distL="0" distR="0" wp14:anchorId="2F37898C" wp14:editId="00A48339">
            <wp:extent cx="5762625" cy="2581275"/>
            <wp:effectExtent l="19050" t="19050" r="28575" b="285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1542" t="17207" r="26508" b="7325"/>
                    <a:stretch/>
                  </pic:blipFill>
                  <pic:spPr bwMode="auto">
                    <a:xfrm>
                      <a:off x="0" y="0"/>
                      <a:ext cx="5762625" cy="2581275"/>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F5C2F" w:rsidRDefault="00BF5C2F" w:rsidP="00BF5C2F">
      <w:pPr>
        <w:rPr>
          <w:lang w:val="es-DO"/>
        </w:rPr>
      </w:pPr>
      <w:r>
        <w:rPr>
          <w:lang w:val="es-DO"/>
        </w:rPr>
        <w:lastRenderedPageBreak/>
        <w:t xml:space="preserve">En </w:t>
      </w:r>
      <w:r w:rsidRPr="00BF5C2F">
        <w:rPr>
          <w:lang w:val="es-DO"/>
        </w:rPr>
        <w:t>el trimestre de Abril – junio 2020</w:t>
      </w:r>
      <w:r>
        <w:rPr>
          <w:lang w:val="es-DO"/>
        </w:rPr>
        <w:t xml:space="preserve">, </w:t>
      </w:r>
      <w:r w:rsidRPr="00BF5C2F">
        <w:rPr>
          <w:lang w:val="es-DO"/>
        </w:rPr>
        <w:t>obteniendo resultado para el apartado de electrónica donde damos como valorado resultado exitoso.</w:t>
      </w:r>
    </w:p>
    <w:p w:rsidR="00BF5C2F" w:rsidRPr="00BF5C2F" w:rsidRDefault="00BF5C2F" w:rsidP="00BF5C2F">
      <w:pPr>
        <w:rPr>
          <w:lang w:val="es-DO"/>
        </w:rPr>
      </w:pPr>
    </w:p>
    <w:p w:rsidR="00BF5C2F" w:rsidRPr="00BF5C2F" w:rsidRDefault="00BF5C2F" w:rsidP="00BF5C2F">
      <w:pPr>
        <w:spacing w:after="0" w:line="240" w:lineRule="auto"/>
        <w:jc w:val="center"/>
        <w:rPr>
          <w:b/>
          <w:lang w:val="es-DO"/>
        </w:rPr>
      </w:pPr>
      <w:r w:rsidRPr="00BF5C2F">
        <w:rPr>
          <w:b/>
          <w:noProof/>
          <w:lang w:val="es-DO" w:eastAsia="es-DO"/>
        </w:rPr>
        <w:drawing>
          <wp:inline distT="0" distB="0" distL="0" distR="0" wp14:anchorId="424AE07F" wp14:editId="4D934A38">
            <wp:extent cx="5638800" cy="3314700"/>
            <wp:effectExtent l="19050" t="19050" r="19050" b="1905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1564" t="12402" r="25170" b="8649"/>
                    <a:stretch/>
                  </pic:blipFill>
                  <pic:spPr bwMode="auto">
                    <a:xfrm>
                      <a:off x="0" y="0"/>
                      <a:ext cx="5638800" cy="331470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F5C2F" w:rsidRDefault="00BF5C2F" w:rsidP="00BF5C2F">
      <w:pPr>
        <w:spacing w:after="0"/>
        <w:rPr>
          <w:lang w:val="es-DO"/>
        </w:rPr>
      </w:pPr>
    </w:p>
    <w:p w:rsidR="00BF5C2F" w:rsidRPr="00BF5C2F" w:rsidRDefault="00BF5C2F" w:rsidP="00BF5C2F">
      <w:pPr>
        <w:rPr>
          <w:lang w:val="es-DO"/>
        </w:rPr>
      </w:pPr>
      <w:r w:rsidRPr="00BF5C2F">
        <w:rPr>
          <w:lang w:val="es-DO"/>
        </w:rPr>
        <w:t>En</w:t>
      </w:r>
      <w:r>
        <w:rPr>
          <w:lang w:val="es-DO"/>
        </w:rPr>
        <w:t xml:space="preserve"> tanto que en</w:t>
      </w:r>
      <w:r w:rsidRPr="00BF5C2F">
        <w:rPr>
          <w:lang w:val="es-DO"/>
        </w:rPr>
        <w:t xml:space="preserve"> el trimestre Julio – septiembre 2020</w:t>
      </w:r>
      <w:r>
        <w:rPr>
          <w:lang w:val="es-DO"/>
        </w:rPr>
        <w:t>,</w:t>
      </w:r>
      <w:r w:rsidRPr="00BF5C2F">
        <w:rPr>
          <w:lang w:val="es-DO"/>
        </w:rPr>
        <w:t xml:space="preserve"> solicitud y conflictos recibidos para el apartado 311</w:t>
      </w:r>
      <w:r>
        <w:rPr>
          <w:lang w:val="es-DO"/>
        </w:rPr>
        <w:t xml:space="preserve"> es de una solicitud</w:t>
      </w:r>
      <w:r w:rsidRPr="00BF5C2F">
        <w:rPr>
          <w:lang w:val="es-DO"/>
        </w:rPr>
        <w:t xml:space="preserve"> y vía electrónica 3 solicitudes, siendo desarrollado</w:t>
      </w:r>
      <w:r>
        <w:rPr>
          <w:lang w:val="es-DO"/>
        </w:rPr>
        <w:t>s</w:t>
      </w:r>
      <w:r w:rsidRPr="00BF5C2F">
        <w:rPr>
          <w:lang w:val="es-DO"/>
        </w:rPr>
        <w:t xml:space="preserve"> para dar un servicio favorable.</w:t>
      </w:r>
    </w:p>
    <w:p w:rsidR="00FA519E" w:rsidRDefault="00FA519E" w:rsidP="0061173D">
      <w:pPr>
        <w:pStyle w:val="Prrafodelista"/>
        <w:ind w:left="0"/>
        <w:rPr>
          <w:lang w:val="es-DO"/>
        </w:rPr>
      </w:pPr>
    </w:p>
    <w:p w:rsidR="00FA519E" w:rsidRDefault="00FA519E" w:rsidP="0061173D">
      <w:pPr>
        <w:pStyle w:val="Prrafodelista"/>
        <w:ind w:left="0"/>
        <w:rPr>
          <w:lang w:val="es-DO"/>
        </w:rPr>
      </w:pPr>
    </w:p>
    <w:p w:rsidR="00F618FA" w:rsidRPr="00BF5C2F" w:rsidRDefault="0099533B" w:rsidP="0061173D">
      <w:pPr>
        <w:pStyle w:val="Prrafodelista"/>
        <w:ind w:left="0"/>
        <w:rPr>
          <w:lang w:val="es-DO"/>
        </w:rPr>
      </w:pPr>
      <w:r w:rsidRPr="0099533B">
        <w:rPr>
          <w:lang w:val="es-DO"/>
        </w:rPr>
        <w:t>Contrataciones y Adquisiciones</w:t>
      </w:r>
    </w:p>
    <w:p w:rsidR="0099533B" w:rsidRDefault="0099533B" w:rsidP="0099533B">
      <w:pPr>
        <w:pStyle w:val="Prrafodelista"/>
        <w:numPr>
          <w:ilvl w:val="0"/>
          <w:numId w:val="43"/>
        </w:numPr>
        <w:ind w:left="284"/>
        <w:rPr>
          <w:lang w:val="es-ES"/>
        </w:rPr>
      </w:pPr>
      <w:r w:rsidRPr="0099533B">
        <w:rPr>
          <w:lang w:val="es-ES"/>
        </w:rPr>
        <w:t>Resumen de Licitaciones realizadas en el período</w:t>
      </w:r>
    </w:p>
    <w:tbl>
      <w:tblPr>
        <w:tblW w:w="9400" w:type="dxa"/>
        <w:tblCellMar>
          <w:left w:w="70" w:type="dxa"/>
          <w:right w:w="70" w:type="dxa"/>
        </w:tblCellMar>
        <w:tblLook w:val="04A0" w:firstRow="1" w:lastRow="0" w:firstColumn="1" w:lastColumn="0" w:noHBand="0" w:noVBand="1"/>
      </w:tblPr>
      <w:tblGrid>
        <w:gridCol w:w="2830"/>
        <w:gridCol w:w="5030"/>
        <w:gridCol w:w="1758"/>
      </w:tblGrid>
      <w:tr w:rsidR="00836958" w:rsidRPr="00836958" w:rsidTr="00836958">
        <w:trPr>
          <w:trHeight w:val="315"/>
        </w:trPr>
        <w:tc>
          <w:tcPr>
            <w:tcW w:w="283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836958" w:rsidRPr="00836958" w:rsidRDefault="00836958" w:rsidP="00836958">
            <w:pPr>
              <w:spacing w:after="0" w:line="240" w:lineRule="auto"/>
              <w:jc w:val="center"/>
              <w:rPr>
                <w:rFonts w:ascii="Artifex CF Light" w:eastAsia="Times New Roman" w:hAnsi="Artifex CF Light" w:cs="Arial"/>
                <w:b/>
                <w:bCs/>
                <w:color w:val="auto"/>
                <w:spacing w:val="0"/>
                <w:szCs w:val="18"/>
                <w:lang w:val="es-DO" w:eastAsia="es-DO"/>
              </w:rPr>
            </w:pPr>
            <w:r w:rsidRPr="00836958">
              <w:rPr>
                <w:rFonts w:ascii="Artifex CF Light" w:eastAsia="Times New Roman" w:hAnsi="Artifex CF Light" w:cs="Arial"/>
                <w:b/>
                <w:bCs/>
                <w:color w:val="auto"/>
                <w:spacing w:val="0"/>
                <w:szCs w:val="18"/>
                <w:lang w:val="es-DO" w:eastAsia="es-DO"/>
              </w:rPr>
              <w:t xml:space="preserve">Código </w:t>
            </w:r>
          </w:p>
        </w:tc>
        <w:tc>
          <w:tcPr>
            <w:tcW w:w="503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836958" w:rsidRPr="00836958" w:rsidRDefault="00836958" w:rsidP="00836958">
            <w:pPr>
              <w:spacing w:after="0" w:line="240" w:lineRule="auto"/>
              <w:jc w:val="center"/>
              <w:rPr>
                <w:rFonts w:ascii="Artifex CF Light" w:eastAsia="Times New Roman" w:hAnsi="Artifex CF Light" w:cs="Arial"/>
                <w:b/>
                <w:bCs/>
                <w:color w:val="auto"/>
                <w:spacing w:val="0"/>
                <w:szCs w:val="18"/>
                <w:lang w:val="es-DO" w:eastAsia="es-DO"/>
              </w:rPr>
            </w:pPr>
            <w:r w:rsidRPr="00836958">
              <w:rPr>
                <w:rFonts w:ascii="Artifex CF Light" w:eastAsia="Times New Roman" w:hAnsi="Artifex CF Light" w:cs="Arial"/>
                <w:b/>
                <w:bCs/>
                <w:color w:val="auto"/>
                <w:spacing w:val="0"/>
                <w:szCs w:val="18"/>
                <w:lang w:val="es-DO" w:eastAsia="es-DO"/>
              </w:rPr>
              <w:t>Nombre Proceso</w:t>
            </w:r>
          </w:p>
        </w:tc>
        <w:tc>
          <w:tcPr>
            <w:tcW w:w="154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836958" w:rsidRPr="00836958" w:rsidRDefault="00836958" w:rsidP="00836958">
            <w:pPr>
              <w:spacing w:after="0" w:line="240" w:lineRule="auto"/>
              <w:jc w:val="center"/>
              <w:rPr>
                <w:rFonts w:ascii="Artifex CF Light" w:eastAsia="Times New Roman" w:hAnsi="Artifex CF Light" w:cs="Arial"/>
                <w:b/>
                <w:bCs/>
                <w:color w:val="auto"/>
                <w:spacing w:val="0"/>
                <w:szCs w:val="18"/>
                <w:lang w:val="es-DO" w:eastAsia="es-DO"/>
              </w:rPr>
            </w:pPr>
            <w:r w:rsidRPr="00836958">
              <w:rPr>
                <w:rFonts w:ascii="Artifex CF Light" w:eastAsia="Times New Roman" w:hAnsi="Artifex CF Light" w:cs="Arial"/>
                <w:b/>
                <w:bCs/>
                <w:color w:val="auto"/>
                <w:spacing w:val="0"/>
                <w:szCs w:val="18"/>
                <w:lang w:val="es-DO" w:eastAsia="es-DO"/>
              </w:rPr>
              <w:t>Monto</w:t>
            </w:r>
          </w:p>
        </w:tc>
      </w:tr>
      <w:tr w:rsidR="00836958" w:rsidRPr="00836958" w:rsidTr="002049D4">
        <w:trPr>
          <w:trHeight w:val="705"/>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836958" w:rsidRPr="00836958" w:rsidRDefault="00836958" w:rsidP="00836958">
            <w:pPr>
              <w:spacing w:after="0" w:line="240" w:lineRule="auto"/>
              <w:jc w:val="center"/>
              <w:rPr>
                <w:rFonts w:ascii="Artifex CF Light" w:eastAsia="Times New Roman" w:hAnsi="Artifex CF Light" w:cs="Calibri"/>
                <w:color w:val="000000"/>
                <w:spacing w:val="0"/>
                <w:szCs w:val="18"/>
                <w:lang w:val="es-DO" w:eastAsia="es-DO"/>
              </w:rPr>
            </w:pPr>
            <w:r w:rsidRPr="00836958">
              <w:rPr>
                <w:rFonts w:ascii="Artifex CF Light" w:eastAsia="Times New Roman" w:hAnsi="Artifex CF Light" w:cs="Calibri"/>
                <w:color w:val="000000"/>
                <w:spacing w:val="0"/>
                <w:szCs w:val="18"/>
                <w:lang w:val="es-DO" w:eastAsia="es-DO"/>
              </w:rPr>
              <w:t>CPADB-CCC-LPN-2020-0001</w:t>
            </w:r>
          </w:p>
        </w:tc>
        <w:tc>
          <w:tcPr>
            <w:tcW w:w="5030" w:type="dxa"/>
            <w:tcBorders>
              <w:top w:val="nil"/>
              <w:left w:val="nil"/>
              <w:bottom w:val="single" w:sz="4" w:space="0" w:color="auto"/>
              <w:right w:val="single" w:sz="4" w:space="0" w:color="auto"/>
            </w:tcBorders>
            <w:shd w:val="clear" w:color="auto" w:fill="auto"/>
            <w:vAlign w:val="center"/>
            <w:hideMark/>
          </w:tcPr>
          <w:p w:rsidR="00836958" w:rsidRPr="00836958" w:rsidRDefault="00836958" w:rsidP="00836958">
            <w:pPr>
              <w:spacing w:after="0" w:line="240" w:lineRule="auto"/>
              <w:jc w:val="center"/>
              <w:rPr>
                <w:rFonts w:ascii="Artifex CF Light" w:eastAsia="Times New Roman" w:hAnsi="Artifex CF Light" w:cs="Calibri"/>
                <w:color w:val="000000"/>
                <w:spacing w:val="0"/>
                <w:szCs w:val="18"/>
                <w:lang w:val="es-DO" w:eastAsia="es-DO"/>
              </w:rPr>
            </w:pPr>
            <w:r>
              <w:rPr>
                <w:rFonts w:ascii="Artifex CF Light" w:eastAsia="Times New Roman" w:hAnsi="Artifex CF Light" w:cs="Calibri"/>
                <w:color w:val="000000"/>
                <w:spacing w:val="0"/>
                <w:szCs w:val="18"/>
                <w:lang w:val="es-DO" w:eastAsia="es-DO"/>
              </w:rPr>
              <w:t>A</w:t>
            </w:r>
            <w:r w:rsidRPr="00836958">
              <w:rPr>
                <w:rFonts w:ascii="Artifex CF Light" w:eastAsia="Times New Roman" w:hAnsi="Artifex CF Light" w:cs="Calibri"/>
                <w:color w:val="000000"/>
                <w:spacing w:val="0"/>
                <w:szCs w:val="18"/>
                <w:lang w:val="es-DO" w:eastAsia="es-DO"/>
              </w:rPr>
              <w:t>dquisición de bonos que serán entregado a familias de escasos recursos</w:t>
            </w:r>
          </w:p>
        </w:tc>
        <w:tc>
          <w:tcPr>
            <w:tcW w:w="1540" w:type="dxa"/>
            <w:tcBorders>
              <w:top w:val="nil"/>
              <w:left w:val="nil"/>
              <w:bottom w:val="single" w:sz="4" w:space="0" w:color="auto"/>
              <w:right w:val="single" w:sz="4" w:space="0" w:color="auto"/>
            </w:tcBorders>
            <w:shd w:val="clear" w:color="auto" w:fill="auto"/>
            <w:vAlign w:val="center"/>
            <w:hideMark/>
          </w:tcPr>
          <w:p w:rsidR="00836958" w:rsidRPr="00836958" w:rsidRDefault="00836958" w:rsidP="00836958">
            <w:pPr>
              <w:spacing w:after="0" w:line="240" w:lineRule="auto"/>
              <w:jc w:val="center"/>
              <w:rPr>
                <w:rFonts w:ascii="Artifex CF Light" w:eastAsia="Times New Roman" w:hAnsi="Artifex CF Light" w:cs="Calibri"/>
                <w:color w:val="000000"/>
                <w:spacing w:val="0"/>
                <w:szCs w:val="18"/>
                <w:lang w:val="es-DO" w:eastAsia="es-DO"/>
              </w:rPr>
            </w:pPr>
            <w:r w:rsidRPr="00836958">
              <w:rPr>
                <w:rFonts w:ascii="Artifex CF Light" w:eastAsia="Times New Roman" w:hAnsi="Artifex CF Light" w:cs="Calibri"/>
                <w:color w:val="000000"/>
                <w:spacing w:val="0"/>
                <w:szCs w:val="18"/>
                <w:lang w:val="es-DO" w:eastAsia="es-DO"/>
              </w:rPr>
              <w:t>RD$10,000,000.00</w:t>
            </w:r>
          </w:p>
        </w:tc>
      </w:tr>
      <w:tr w:rsidR="00836958" w:rsidRPr="00836958" w:rsidTr="002049D4">
        <w:trPr>
          <w:trHeight w:val="735"/>
        </w:trPr>
        <w:tc>
          <w:tcPr>
            <w:tcW w:w="2830" w:type="dxa"/>
            <w:tcBorders>
              <w:top w:val="nil"/>
              <w:left w:val="single" w:sz="4" w:space="0" w:color="auto"/>
              <w:bottom w:val="single" w:sz="4" w:space="0" w:color="auto"/>
              <w:right w:val="single" w:sz="4" w:space="0" w:color="auto"/>
            </w:tcBorders>
            <w:shd w:val="clear" w:color="000000" w:fill="F6F6F6"/>
            <w:vAlign w:val="center"/>
            <w:hideMark/>
          </w:tcPr>
          <w:p w:rsidR="00836958" w:rsidRPr="00836958" w:rsidRDefault="00836958" w:rsidP="00836958">
            <w:pPr>
              <w:spacing w:after="0" w:line="240" w:lineRule="auto"/>
              <w:jc w:val="center"/>
              <w:rPr>
                <w:rFonts w:ascii="Artifex CF Light" w:eastAsia="Times New Roman" w:hAnsi="Artifex CF Light" w:cs="Calibri"/>
                <w:color w:val="000000"/>
                <w:spacing w:val="0"/>
                <w:szCs w:val="18"/>
                <w:lang w:val="es-DO" w:eastAsia="es-DO"/>
              </w:rPr>
            </w:pPr>
            <w:r w:rsidRPr="00836958">
              <w:rPr>
                <w:rFonts w:ascii="Artifex CF Light" w:eastAsia="Times New Roman" w:hAnsi="Artifex CF Light" w:cs="Calibri"/>
                <w:color w:val="000000"/>
                <w:spacing w:val="0"/>
                <w:szCs w:val="18"/>
                <w:lang w:val="es-DO" w:eastAsia="es-DO"/>
              </w:rPr>
              <w:t>CPADB-CCC-LPN-2020-0002</w:t>
            </w:r>
          </w:p>
        </w:tc>
        <w:tc>
          <w:tcPr>
            <w:tcW w:w="5030" w:type="dxa"/>
            <w:tcBorders>
              <w:top w:val="nil"/>
              <w:left w:val="nil"/>
              <w:bottom w:val="single" w:sz="4" w:space="0" w:color="auto"/>
              <w:right w:val="single" w:sz="4" w:space="0" w:color="auto"/>
            </w:tcBorders>
            <w:shd w:val="clear" w:color="000000" w:fill="F6F6F6"/>
            <w:vAlign w:val="center"/>
            <w:hideMark/>
          </w:tcPr>
          <w:p w:rsidR="00836958" w:rsidRPr="00836958" w:rsidRDefault="00836958" w:rsidP="00836958">
            <w:pPr>
              <w:spacing w:after="0" w:line="240" w:lineRule="auto"/>
              <w:jc w:val="center"/>
              <w:rPr>
                <w:rFonts w:ascii="Artifex CF Light" w:eastAsia="Times New Roman" w:hAnsi="Artifex CF Light" w:cs="Calibri"/>
                <w:color w:val="000000"/>
                <w:spacing w:val="0"/>
                <w:szCs w:val="18"/>
                <w:lang w:val="es-DO" w:eastAsia="es-DO"/>
              </w:rPr>
            </w:pPr>
            <w:r>
              <w:rPr>
                <w:rFonts w:ascii="Artifex CF Light" w:eastAsia="Times New Roman" w:hAnsi="Artifex CF Light" w:cs="Calibri"/>
                <w:color w:val="000000"/>
                <w:spacing w:val="0"/>
                <w:szCs w:val="18"/>
                <w:lang w:val="es-DO" w:eastAsia="es-DO"/>
              </w:rPr>
              <w:t>A</w:t>
            </w:r>
            <w:r w:rsidRPr="00836958">
              <w:rPr>
                <w:rFonts w:ascii="Artifex CF Light" w:eastAsia="Times New Roman" w:hAnsi="Artifex CF Light" w:cs="Calibri"/>
                <w:color w:val="000000"/>
                <w:spacing w:val="0"/>
                <w:szCs w:val="18"/>
                <w:lang w:val="es-DO" w:eastAsia="es-DO"/>
              </w:rPr>
              <w:t>dquisición de bonos para ser entregados a familias de escasos recursos</w:t>
            </w:r>
          </w:p>
        </w:tc>
        <w:tc>
          <w:tcPr>
            <w:tcW w:w="1540" w:type="dxa"/>
            <w:tcBorders>
              <w:top w:val="nil"/>
              <w:left w:val="nil"/>
              <w:bottom w:val="single" w:sz="4" w:space="0" w:color="auto"/>
              <w:right w:val="single" w:sz="4" w:space="0" w:color="auto"/>
            </w:tcBorders>
            <w:shd w:val="clear" w:color="000000" w:fill="F6F6F6"/>
            <w:vAlign w:val="center"/>
            <w:hideMark/>
          </w:tcPr>
          <w:p w:rsidR="00836958" w:rsidRPr="00836958" w:rsidRDefault="00836958" w:rsidP="00836958">
            <w:pPr>
              <w:spacing w:after="0" w:line="240" w:lineRule="auto"/>
              <w:jc w:val="center"/>
              <w:rPr>
                <w:rFonts w:ascii="Artifex CF Light" w:eastAsia="Times New Roman" w:hAnsi="Artifex CF Light" w:cs="Calibri"/>
                <w:color w:val="000000"/>
                <w:spacing w:val="0"/>
                <w:szCs w:val="18"/>
                <w:lang w:val="es-DO" w:eastAsia="es-DO"/>
              </w:rPr>
            </w:pPr>
            <w:r w:rsidRPr="00836958">
              <w:rPr>
                <w:rFonts w:ascii="Artifex CF Light" w:eastAsia="Times New Roman" w:hAnsi="Artifex CF Light" w:cs="Calibri"/>
                <w:color w:val="000000"/>
                <w:spacing w:val="0"/>
                <w:szCs w:val="18"/>
                <w:lang w:val="es-DO" w:eastAsia="es-DO"/>
              </w:rPr>
              <w:t>RD$7,700,000.00</w:t>
            </w:r>
          </w:p>
        </w:tc>
      </w:tr>
      <w:tr w:rsidR="00836958" w:rsidRPr="00836958" w:rsidTr="00836958">
        <w:trPr>
          <w:trHeight w:val="255"/>
        </w:trPr>
        <w:tc>
          <w:tcPr>
            <w:tcW w:w="786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836958" w:rsidRPr="00836958" w:rsidRDefault="00836958" w:rsidP="00836958">
            <w:pPr>
              <w:spacing w:after="0" w:line="240" w:lineRule="auto"/>
              <w:jc w:val="center"/>
              <w:rPr>
                <w:rFonts w:ascii="Artifex CF Light" w:eastAsia="Times New Roman" w:hAnsi="Artifex CF Light" w:cs="Calibri"/>
                <w:b/>
                <w:bCs/>
                <w:color w:val="auto"/>
                <w:spacing w:val="0"/>
                <w:szCs w:val="18"/>
                <w:lang w:val="es-DO" w:eastAsia="es-DO"/>
              </w:rPr>
            </w:pPr>
            <w:r w:rsidRPr="00836958">
              <w:rPr>
                <w:rFonts w:ascii="Artifex CF Light" w:eastAsia="Times New Roman" w:hAnsi="Artifex CF Light" w:cs="Calibri"/>
                <w:b/>
                <w:bCs/>
                <w:color w:val="auto"/>
                <w:spacing w:val="0"/>
                <w:szCs w:val="18"/>
                <w:lang w:val="es-DO" w:eastAsia="es-DO"/>
              </w:rPr>
              <w:t xml:space="preserve">TOTAL </w:t>
            </w:r>
          </w:p>
        </w:tc>
        <w:tc>
          <w:tcPr>
            <w:tcW w:w="1540" w:type="dxa"/>
            <w:tcBorders>
              <w:top w:val="nil"/>
              <w:left w:val="nil"/>
              <w:bottom w:val="single" w:sz="4" w:space="0" w:color="auto"/>
              <w:right w:val="single" w:sz="4" w:space="0" w:color="auto"/>
            </w:tcBorders>
            <w:shd w:val="clear" w:color="auto" w:fill="BDD6EE" w:themeFill="accent1" w:themeFillTint="66"/>
            <w:noWrap/>
            <w:vAlign w:val="bottom"/>
            <w:hideMark/>
          </w:tcPr>
          <w:p w:rsidR="00836958" w:rsidRPr="00836958" w:rsidRDefault="00836958" w:rsidP="00836958">
            <w:pPr>
              <w:spacing w:after="0" w:line="240" w:lineRule="auto"/>
              <w:jc w:val="center"/>
              <w:rPr>
                <w:rFonts w:ascii="Artifex CF Light" w:eastAsia="Times New Roman" w:hAnsi="Artifex CF Light" w:cs="Calibri"/>
                <w:b/>
                <w:bCs/>
                <w:color w:val="auto"/>
                <w:spacing w:val="0"/>
                <w:szCs w:val="18"/>
                <w:lang w:val="es-DO" w:eastAsia="es-DO"/>
              </w:rPr>
            </w:pPr>
            <w:r w:rsidRPr="00836958">
              <w:rPr>
                <w:rFonts w:ascii="Artifex CF Light" w:eastAsia="Times New Roman" w:hAnsi="Artifex CF Light" w:cs="Calibri"/>
                <w:b/>
                <w:bCs/>
                <w:color w:val="auto"/>
                <w:spacing w:val="0"/>
                <w:szCs w:val="18"/>
                <w:lang w:val="es-DO" w:eastAsia="es-DO"/>
              </w:rPr>
              <w:t>RD$17,700,000.00</w:t>
            </w:r>
          </w:p>
        </w:tc>
      </w:tr>
    </w:tbl>
    <w:p w:rsidR="00313943" w:rsidRPr="0099533B" w:rsidRDefault="00313943" w:rsidP="0099533B">
      <w:pPr>
        <w:rPr>
          <w:lang w:val="es-ES"/>
        </w:rPr>
      </w:pPr>
    </w:p>
    <w:p w:rsidR="0099533B" w:rsidRPr="0099533B" w:rsidRDefault="0099533B" w:rsidP="0099533B">
      <w:pPr>
        <w:pStyle w:val="Prrafodelista"/>
        <w:ind w:left="0"/>
        <w:rPr>
          <w:lang w:val="es-ES"/>
        </w:rPr>
      </w:pPr>
      <w:r w:rsidRPr="0099533B">
        <w:rPr>
          <w:lang w:val="es-ES"/>
        </w:rPr>
        <w:lastRenderedPageBreak/>
        <w:t>2) Resumen de compras y contrataciones realizadas en el período</w:t>
      </w:r>
    </w:p>
    <w:tbl>
      <w:tblPr>
        <w:tblW w:w="7933" w:type="dxa"/>
        <w:tblCellMar>
          <w:left w:w="70" w:type="dxa"/>
          <w:right w:w="70" w:type="dxa"/>
        </w:tblCellMar>
        <w:tblLook w:val="04A0" w:firstRow="1" w:lastRow="0" w:firstColumn="1" w:lastColumn="0" w:noHBand="0" w:noVBand="1"/>
      </w:tblPr>
      <w:tblGrid>
        <w:gridCol w:w="3964"/>
        <w:gridCol w:w="608"/>
        <w:gridCol w:w="1956"/>
        <w:gridCol w:w="1417"/>
      </w:tblGrid>
      <w:tr w:rsidR="00F665B9" w:rsidRPr="00F665B9" w:rsidTr="00F665B9">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Arial"/>
                <w:b/>
                <w:bCs/>
                <w:color w:val="auto"/>
                <w:spacing w:val="0"/>
                <w:szCs w:val="18"/>
                <w:lang w:val="es-DO" w:eastAsia="es-DO"/>
              </w:rPr>
            </w:pPr>
            <w:r w:rsidRPr="00F665B9">
              <w:rPr>
                <w:rFonts w:ascii="Artifex CF Light" w:eastAsia="Times New Roman" w:hAnsi="Artifex CF Light" w:cs="Arial"/>
                <w:b/>
                <w:bCs/>
                <w:color w:val="auto"/>
                <w:spacing w:val="0"/>
                <w:szCs w:val="18"/>
                <w:lang w:val="es-DO" w:eastAsia="es-DO"/>
              </w:rPr>
              <w:t>Modalidad de Compra</w:t>
            </w:r>
          </w:p>
        </w:tc>
        <w:tc>
          <w:tcPr>
            <w:tcW w:w="59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Arial"/>
                <w:b/>
                <w:bCs/>
                <w:color w:val="auto"/>
                <w:spacing w:val="0"/>
                <w:szCs w:val="18"/>
                <w:lang w:val="es-DO" w:eastAsia="es-DO"/>
              </w:rPr>
            </w:pPr>
            <w:r w:rsidRPr="00F665B9">
              <w:rPr>
                <w:rFonts w:ascii="Artifex CF Light" w:eastAsia="Times New Roman" w:hAnsi="Artifex CF Light" w:cs="Arial"/>
                <w:b/>
                <w:bCs/>
                <w:color w:val="auto"/>
                <w:spacing w:val="0"/>
                <w:szCs w:val="18"/>
                <w:lang w:val="es-DO" w:eastAsia="es-DO"/>
              </w:rPr>
              <w:t xml:space="preserve">Total </w:t>
            </w:r>
          </w:p>
        </w:tc>
        <w:tc>
          <w:tcPr>
            <w:tcW w:w="195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Arial"/>
                <w:b/>
                <w:bCs/>
                <w:color w:val="auto"/>
                <w:spacing w:val="0"/>
                <w:szCs w:val="18"/>
                <w:lang w:val="es-DO" w:eastAsia="es-DO"/>
              </w:rPr>
            </w:pPr>
            <w:r w:rsidRPr="00F665B9">
              <w:rPr>
                <w:rFonts w:ascii="Artifex CF Light" w:eastAsia="Times New Roman" w:hAnsi="Artifex CF Light" w:cs="Arial"/>
                <w:b/>
                <w:bCs/>
                <w:color w:val="auto"/>
                <w:spacing w:val="0"/>
                <w:szCs w:val="18"/>
                <w:lang w:val="es-DO" w:eastAsia="es-DO"/>
              </w:rPr>
              <w:t>Monto</w:t>
            </w:r>
          </w:p>
        </w:tc>
        <w:tc>
          <w:tcPr>
            <w:tcW w:w="1417"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Arial"/>
                <w:b/>
                <w:bCs/>
                <w:color w:val="auto"/>
                <w:spacing w:val="0"/>
                <w:szCs w:val="18"/>
                <w:lang w:val="es-DO" w:eastAsia="es-DO"/>
              </w:rPr>
            </w:pPr>
            <w:r w:rsidRPr="00F665B9">
              <w:rPr>
                <w:rFonts w:ascii="Artifex CF Light" w:eastAsia="Times New Roman" w:hAnsi="Artifex CF Light" w:cs="Arial"/>
                <w:b/>
                <w:bCs/>
                <w:color w:val="auto"/>
                <w:spacing w:val="0"/>
                <w:szCs w:val="18"/>
                <w:lang w:val="es-DO" w:eastAsia="es-DO"/>
              </w:rPr>
              <w:t>Porcentaje</w:t>
            </w:r>
          </w:p>
        </w:tc>
      </w:tr>
      <w:tr w:rsidR="00F665B9" w:rsidRPr="00F665B9" w:rsidTr="002049D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Arial"/>
                <w:color w:val="auto"/>
                <w:spacing w:val="0"/>
                <w:szCs w:val="18"/>
                <w:lang w:val="es-DO" w:eastAsia="es-DO"/>
              </w:rPr>
            </w:pPr>
            <w:r w:rsidRPr="00F665B9">
              <w:rPr>
                <w:rFonts w:ascii="Artifex CF Light" w:eastAsia="Times New Roman" w:hAnsi="Artifex CF Light" w:cs="Arial"/>
                <w:color w:val="auto"/>
                <w:spacing w:val="0"/>
                <w:szCs w:val="18"/>
                <w:lang w:val="es-DO" w:eastAsia="es-DO"/>
              </w:rPr>
              <w:t>Compras por debajo del Umbral (UC)</w:t>
            </w:r>
          </w:p>
        </w:tc>
        <w:tc>
          <w:tcPr>
            <w:tcW w:w="59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109</w:t>
            </w:r>
          </w:p>
        </w:tc>
        <w:tc>
          <w:tcPr>
            <w:tcW w:w="195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right"/>
              <w:rPr>
                <w:rFonts w:ascii="Artifex CF Light" w:eastAsia="Times New Roman" w:hAnsi="Artifex CF Light" w:cs="Arial"/>
                <w:color w:val="auto"/>
                <w:spacing w:val="0"/>
                <w:szCs w:val="18"/>
                <w:lang w:val="es-DO" w:eastAsia="es-DO"/>
              </w:rPr>
            </w:pPr>
            <w:r w:rsidRPr="00F665B9">
              <w:rPr>
                <w:rFonts w:ascii="Artifex CF Light" w:eastAsia="Times New Roman" w:hAnsi="Artifex CF Light" w:cs="Arial"/>
                <w:color w:val="auto"/>
                <w:spacing w:val="0"/>
                <w:szCs w:val="18"/>
                <w:lang w:val="es-DO" w:eastAsia="es-DO"/>
              </w:rPr>
              <w:t>$8,708,627.61</w:t>
            </w:r>
          </w:p>
        </w:tc>
        <w:tc>
          <w:tcPr>
            <w:tcW w:w="1417"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60%</w:t>
            </w:r>
          </w:p>
        </w:tc>
      </w:tr>
      <w:tr w:rsidR="00F665B9" w:rsidRPr="00F665B9" w:rsidTr="002049D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Compras Menores</w:t>
            </w:r>
          </w:p>
        </w:tc>
        <w:tc>
          <w:tcPr>
            <w:tcW w:w="59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26</w:t>
            </w:r>
          </w:p>
        </w:tc>
        <w:tc>
          <w:tcPr>
            <w:tcW w:w="195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right"/>
              <w:rPr>
                <w:rFonts w:ascii="Artifex CF Light" w:eastAsia="Times New Roman" w:hAnsi="Artifex CF Light" w:cs="Arial"/>
                <w:color w:val="auto"/>
                <w:spacing w:val="0"/>
                <w:szCs w:val="18"/>
                <w:lang w:val="es-DO" w:eastAsia="es-DO"/>
              </w:rPr>
            </w:pPr>
            <w:r w:rsidRPr="00F665B9">
              <w:rPr>
                <w:rFonts w:ascii="Artifex CF Light" w:eastAsia="Times New Roman" w:hAnsi="Artifex CF Light" w:cs="Arial"/>
                <w:color w:val="auto"/>
                <w:spacing w:val="0"/>
                <w:szCs w:val="18"/>
                <w:lang w:val="es-DO" w:eastAsia="es-DO"/>
              </w:rPr>
              <w:t>$14,945,152.22</w:t>
            </w:r>
          </w:p>
        </w:tc>
        <w:tc>
          <w:tcPr>
            <w:tcW w:w="1417"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14%</w:t>
            </w:r>
          </w:p>
        </w:tc>
      </w:tr>
      <w:tr w:rsidR="00F665B9" w:rsidRPr="00F665B9" w:rsidTr="002049D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Comparación de precios</w:t>
            </w:r>
          </w:p>
        </w:tc>
        <w:tc>
          <w:tcPr>
            <w:tcW w:w="59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39</w:t>
            </w:r>
          </w:p>
        </w:tc>
        <w:tc>
          <w:tcPr>
            <w:tcW w:w="195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right"/>
              <w:rPr>
                <w:rFonts w:ascii="Artifex CF Light" w:eastAsia="Times New Roman" w:hAnsi="Artifex CF Light" w:cs="Arial"/>
                <w:color w:val="auto"/>
                <w:spacing w:val="0"/>
                <w:szCs w:val="18"/>
                <w:lang w:val="es-DO" w:eastAsia="es-DO"/>
              </w:rPr>
            </w:pPr>
            <w:r w:rsidRPr="00F665B9">
              <w:rPr>
                <w:rFonts w:ascii="Artifex CF Light" w:eastAsia="Times New Roman" w:hAnsi="Artifex CF Light" w:cs="Arial"/>
                <w:color w:val="auto"/>
                <w:spacing w:val="0"/>
                <w:szCs w:val="18"/>
                <w:lang w:val="es-DO" w:eastAsia="es-DO"/>
              </w:rPr>
              <w:t>$105,962,910.13</w:t>
            </w:r>
          </w:p>
        </w:tc>
        <w:tc>
          <w:tcPr>
            <w:tcW w:w="1417"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22%</w:t>
            </w:r>
          </w:p>
        </w:tc>
      </w:tr>
      <w:tr w:rsidR="00F665B9" w:rsidRPr="00F665B9" w:rsidTr="002049D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Licitación Pública Nacional (LPN)</w:t>
            </w:r>
          </w:p>
        </w:tc>
        <w:tc>
          <w:tcPr>
            <w:tcW w:w="59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c>
          <w:tcPr>
            <w:tcW w:w="195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right"/>
              <w:rPr>
                <w:rFonts w:ascii="Artifex CF Light" w:eastAsia="Times New Roman" w:hAnsi="Artifex CF Light" w:cs="Arial"/>
                <w:color w:val="auto"/>
                <w:spacing w:val="0"/>
                <w:szCs w:val="18"/>
                <w:lang w:val="es-DO" w:eastAsia="es-DO"/>
              </w:rPr>
            </w:pPr>
            <w:r w:rsidRPr="00F665B9">
              <w:rPr>
                <w:rFonts w:ascii="Artifex CF Light" w:eastAsia="Times New Roman" w:hAnsi="Artifex CF Light" w:cs="Arial"/>
                <w:color w:val="auto"/>
                <w:spacing w:val="0"/>
                <w:szCs w:val="18"/>
                <w:lang w:val="es-DO" w:eastAsia="es-DO"/>
              </w:rPr>
              <w:t>$17,700,000.00</w:t>
            </w:r>
          </w:p>
        </w:tc>
        <w:tc>
          <w:tcPr>
            <w:tcW w:w="1417"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Procesos de Excepción</w:t>
            </w:r>
          </w:p>
        </w:tc>
        <w:tc>
          <w:tcPr>
            <w:tcW w:w="59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5</w:t>
            </w:r>
          </w:p>
        </w:tc>
        <w:tc>
          <w:tcPr>
            <w:tcW w:w="195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right"/>
              <w:rPr>
                <w:rFonts w:ascii="Artifex CF Light" w:eastAsia="Times New Roman" w:hAnsi="Artifex CF Light" w:cs="Arial"/>
                <w:color w:val="auto"/>
                <w:spacing w:val="0"/>
                <w:szCs w:val="18"/>
                <w:lang w:val="es-DO" w:eastAsia="es-DO"/>
              </w:rPr>
            </w:pPr>
            <w:r w:rsidRPr="00F665B9">
              <w:rPr>
                <w:rFonts w:ascii="Artifex CF Light" w:eastAsia="Times New Roman" w:hAnsi="Artifex CF Light" w:cs="Arial"/>
                <w:color w:val="auto"/>
                <w:spacing w:val="0"/>
                <w:szCs w:val="18"/>
                <w:lang w:val="es-DO" w:eastAsia="es-DO"/>
              </w:rPr>
              <w:t>$36,777,605.00</w:t>
            </w:r>
          </w:p>
        </w:tc>
        <w:tc>
          <w:tcPr>
            <w:tcW w:w="1417"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w:t>
            </w:r>
          </w:p>
        </w:tc>
      </w:tr>
      <w:tr w:rsidR="00F665B9" w:rsidRPr="00F665B9" w:rsidTr="002049D4">
        <w:trPr>
          <w:trHeight w:val="30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b/>
                <w:bCs/>
                <w:color w:val="000000"/>
                <w:spacing w:val="0"/>
                <w:szCs w:val="18"/>
                <w:lang w:val="es-DO" w:eastAsia="es-DO"/>
              </w:rPr>
            </w:pPr>
            <w:r w:rsidRPr="00F665B9">
              <w:rPr>
                <w:rFonts w:ascii="Calibri" w:eastAsia="Times New Roman" w:hAnsi="Calibri" w:cs="Calibri"/>
                <w:b/>
                <w:bCs/>
                <w:color w:val="000000"/>
                <w:spacing w:val="0"/>
                <w:szCs w:val="18"/>
                <w:lang w:val="es-DO" w:eastAsia="es-DO"/>
              </w:rPr>
              <w:t> </w:t>
            </w:r>
          </w:p>
        </w:tc>
        <w:tc>
          <w:tcPr>
            <w:tcW w:w="59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181</w:t>
            </w:r>
          </w:p>
        </w:tc>
        <w:tc>
          <w:tcPr>
            <w:tcW w:w="195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right"/>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$184,094,294.96</w:t>
            </w:r>
          </w:p>
        </w:tc>
        <w:tc>
          <w:tcPr>
            <w:tcW w:w="1417"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100%</w:t>
            </w:r>
          </w:p>
        </w:tc>
      </w:tr>
    </w:tbl>
    <w:p w:rsidR="00F665B9" w:rsidRDefault="00F665B9" w:rsidP="0099533B">
      <w:pPr>
        <w:pStyle w:val="Prrafodelista"/>
        <w:ind w:left="0"/>
        <w:rPr>
          <w:lang w:val="es-ES"/>
        </w:rPr>
      </w:pPr>
    </w:p>
    <w:p w:rsidR="0099533B" w:rsidRPr="00313943" w:rsidRDefault="0099533B" w:rsidP="0099533B">
      <w:pPr>
        <w:pStyle w:val="Prrafodelista"/>
        <w:ind w:left="0"/>
        <w:rPr>
          <w:lang w:val="es-ES"/>
        </w:rPr>
      </w:pPr>
      <w:r w:rsidRPr="00313943">
        <w:rPr>
          <w:lang w:val="es-ES"/>
        </w:rPr>
        <w:t>3) Rubro Identificación de Contratos</w:t>
      </w:r>
    </w:p>
    <w:p w:rsidR="00E405BA" w:rsidRDefault="00E405BA" w:rsidP="00E405BA">
      <w:pPr>
        <w:pStyle w:val="Prrafodelista"/>
        <w:ind w:left="0"/>
        <w:rPr>
          <w:color w:val="FF0000"/>
          <w:lang w:val="es-ES"/>
        </w:rPr>
      </w:pPr>
    </w:p>
    <w:tbl>
      <w:tblPr>
        <w:tblW w:w="7933" w:type="dxa"/>
        <w:tblCellMar>
          <w:left w:w="70" w:type="dxa"/>
          <w:right w:w="70" w:type="dxa"/>
        </w:tblCellMar>
        <w:tblLook w:val="04A0" w:firstRow="1" w:lastRow="0" w:firstColumn="1" w:lastColumn="0" w:noHBand="0" w:noVBand="1"/>
      </w:tblPr>
      <w:tblGrid>
        <w:gridCol w:w="4673"/>
        <w:gridCol w:w="1843"/>
        <w:gridCol w:w="1417"/>
      </w:tblGrid>
      <w:tr w:rsidR="00313943" w:rsidRPr="00F665B9" w:rsidTr="007E611B">
        <w:trPr>
          <w:trHeight w:val="300"/>
        </w:trPr>
        <w:tc>
          <w:tcPr>
            <w:tcW w:w="467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313943" w:rsidRDefault="00313943" w:rsidP="00313943">
            <w:pPr>
              <w:jc w:val="center"/>
              <w:rPr>
                <w:b/>
                <w:bCs/>
                <w:color w:val="000000"/>
              </w:rPr>
            </w:pPr>
            <w:r w:rsidRPr="00313943">
              <w:rPr>
                <w:b/>
                <w:bCs/>
                <w:lang w:val="es-DO"/>
              </w:rPr>
              <w:t>Contratos</w:t>
            </w:r>
          </w:p>
        </w:tc>
        <w:tc>
          <w:tcPr>
            <w:tcW w:w="1843"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313943" w:rsidRPr="00313943" w:rsidRDefault="00313943" w:rsidP="00313943">
            <w:pPr>
              <w:jc w:val="center"/>
              <w:rPr>
                <w:b/>
                <w:bCs/>
                <w:lang w:val="es-DO"/>
              </w:rPr>
            </w:pPr>
            <w:r w:rsidRPr="00313943">
              <w:rPr>
                <w:b/>
                <w:bCs/>
                <w:lang w:val="es-DO"/>
              </w:rPr>
              <w:t xml:space="preserve">Monto </w:t>
            </w:r>
          </w:p>
        </w:tc>
        <w:tc>
          <w:tcPr>
            <w:tcW w:w="1417" w:type="dxa"/>
            <w:tcBorders>
              <w:top w:val="single" w:sz="4" w:space="0" w:color="auto"/>
              <w:left w:val="nil"/>
              <w:bottom w:val="single" w:sz="4" w:space="0" w:color="auto"/>
              <w:right w:val="single" w:sz="4" w:space="0" w:color="auto"/>
            </w:tcBorders>
            <w:shd w:val="clear" w:color="auto" w:fill="BDD6EE" w:themeFill="accent1" w:themeFillTint="66"/>
            <w:noWrap/>
            <w:hideMark/>
          </w:tcPr>
          <w:p w:rsidR="00313943" w:rsidRPr="00313943" w:rsidRDefault="00313943" w:rsidP="00313943">
            <w:pPr>
              <w:jc w:val="center"/>
              <w:rPr>
                <w:b/>
                <w:bCs/>
                <w:lang w:val="es-DO"/>
              </w:rPr>
            </w:pPr>
            <w:r w:rsidRPr="00313943">
              <w:rPr>
                <w:b/>
                <w:bCs/>
                <w:lang w:val="es-DO"/>
              </w:rPr>
              <w:t>Cantidad</w:t>
            </w:r>
          </w:p>
        </w:tc>
      </w:tr>
      <w:tr w:rsidR="00313943" w:rsidRPr="00F665B9" w:rsidTr="007E611B">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Contratos de Bienes y Servicios</w:t>
            </w:r>
          </w:p>
        </w:tc>
        <w:tc>
          <w:tcPr>
            <w:tcW w:w="1843" w:type="dxa"/>
            <w:tcBorders>
              <w:top w:val="nil"/>
              <w:left w:val="nil"/>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252,697,784.13</w:t>
            </w:r>
          </w:p>
        </w:tc>
        <w:tc>
          <w:tcPr>
            <w:tcW w:w="1417" w:type="dxa"/>
            <w:tcBorders>
              <w:top w:val="nil"/>
              <w:left w:val="nil"/>
              <w:bottom w:val="single" w:sz="4" w:space="0" w:color="auto"/>
              <w:right w:val="single" w:sz="4" w:space="0" w:color="auto"/>
            </w:tcBorders>
            <w:shd w:val="clear" w:color="auto" w:fill="auto"/>
            <w:noWrap/>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57</w:t>
            </w:r>
          </w:p>
        </w:tc>
      </w:tr>
      <w:tr w:rsidR="00313943" w:rsidRPr="00F665B9" w:rsidTr="007E611B">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Contratos de Obras</w:t>
            </w:r>
          </w:p>
        </w:tc>
        <w:tc>
          <w:tcPr>
            <w:tcW w:w="1843" w:type="dxa"/>
            <w:tcBorders>
              <w:top w:val="nil"/>
              <w:left w:val="nil"/>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5,502,248.50</w:t>
            </w:r>
          </w:p>
        </w:tc>
        <w:tc>
          <w:tcPr>
            <w:tcW w:w="1417" w:type="dxa"/>
            <w:tcBorders>
              <w:top w:val="nil"/>
              <w:left w:val="nil"/>
              <w:bottom w:val="single" w:sz="4" w:space="0" w:color="auto"/>
              <w:right w:val="single" w:sz="4" w:space="0" w:color="auto"/>
            </w:tcBorders>
            <w:shd w:val="clear" w:color="auto" w:fill="auto"/>
            <w:noWrap/>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2</w:t>
            </w:r>
          </w:p>
        </w:tc>
      </w:tr>
      <w:tr w:rsidR="00313943" w:rsidRPr="00F665B9" w:rsidTr="007E611B">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Contratos de Alquileres de Locales y/o Almacenes</w:t>
            </w:r>
          </w:p>
        </w:tc>
        <w:tc>
          <w:tcPr>
            <w:tcW w:w="1843" w:type="dxa"/>
            <w:tcBorders>
              <w:top w:val="nil"/>
              <w:left w:val="nil"/>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11,784,842.11</w:t>
            </w:r>
          </w:p>
        </w:tc>
        <w:tc>
          <w:tcPr>
            <w:tcW w:w="1417" w:type="dxa"/>
            <w:tcBorders>
              <w:top w:val="nil"/>
              <w:left w:val="nil"/>
              <w:bottom w:val="single" w:sz="4" w:space="0" w:color="auto"/>
              <w:right w:val="single" w:sz="4" w:space="0" w:color="auto"/>
            </w:tcBorders>
            <w:shd w:val="clear" w:color="auto" w:fill="auto"/>
            <w:noWrap/>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3</w:t>
            </w:r>
          </w:p>
        </w:tc>
      </w:tr>
      <w:tr w:rsidR="00313943" w:rsidRPr="00F665B9" w:rsidTr="007E611B">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Contratos Publicitarios</w:t>
            </w:r>
          </w:p>
        </w:tc>
        <w:tc>
          <w:tcPr>
            <w:tcW w:w="1843" w:type="dxa"/>
            <w:tcBorders>
              <w:top w:val="nil"/>
              <w:left w:val="nil"/>
              <w:bottom w:val="single" w:sz="4" w:space="0" w:color="auto"/>
              <w:right w:val="single" w:sz="4" w:space="0" w:color="auto"/>
            </w:tcBorders>
            <w:shd w:val="clear" w:color="auto" w:fill="auto"/>
            <w:noWrap/>
            <w:vAlign w:val="bottom"/>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$972,000.00</w:t>
            </w:r>
          </w:p>
        </w:tc>
        <w:tc>
          <w:tcPr>
            <w:tcW w:w="1417" w:type="dxa"/>
            <w:tcBorders>
              <w:top w:val="nil"/>
              <w:left w:val="nil"/>
              <w:bottom w:val="single" w:sz="4" w:space="0" w:color="auto"/>
              <w:right w:val="single" w:sz="4" w:space="0" w:color="auto"/>
            </w:tcBorders>
            <w:shd w:val="clear" w:color="auto" w:fill="auto"/>
            <w:noWrap/>
            <w:hideMark/>
          </w:tcPr>
          <w:p w:rsidR="00313943" w:rsidRPr="00313943" w:rsidRDefault="00313943" w:rsidP="00313943">
            <w:pPr>
              <w:spacing w:after="0" w:line="240" w:lineRule="auto"/>
              <w:jc w:val="left"/>
              <w:rPr>
                <w:rFonts w:ascii="Artifex CF Light" w:eastAsia="Times New Roman" w:hAnsi="Artifex CF Light" w:cs="Calibri"/>
                <w:color w:val="000000"/>
                <w:spacing w:val="0"/>
                <w:szCs w:val="18"/>
                <w:lang w:val="es-DO" w:eastAsia="es-DO"/>
              </w:rPr>
            </w:pPr>
            <w:r w:rsidRPr="00313943">
              <w:rPr>
                <w:rFonts w:ascii="Artifex CF Light" w:eastAsia="Times New Roman" w:hAnsi="Artifex CF Light" w:cs="Calibri"/>
                <w:color w:val="000000"/>
                <w:spacing w:val="0"/>
                <w:szCs w:val="18"/>
                <w:lang w:val="es-DO" w:eastAsia="es-DO"/>
              </w:rPr>
              <w:t>5</w:t>
            </w:r>
          </w:p>
        </w:tc>
      </w:tr>
    </w:tbl>
    <w:p w:rsidR="00313943" w:rsidRDefault="00313943" w:rsidP="00E405BA">
      <w:pPr>
        <w:pStyle w:val="Prrafodelista"/>
        <w:ind w:left="0"/>
        <w:rPr>
          <w:color w:val="FF0000"/>
          <w:lang w:val="es-ES"/>
        </w:rPr>
      </w:pPr>
    </w:p>
    <w:p w:rsidR="00E405BA" w:rsidRDefault="00E405BA" w:rsidP="00E405BA">
      <w:pPr>
        <w:pStyle w:val="Prrafodelista"/>
        <w:ind w:left="0"/>
        <w:rPr>
          <w:lang w:val="es-ES"/>
        </w:rPr>
      </w:pPr>
    </w:p>
    <w:p w:rsidR="00E405BA" w:rsidRPr="0099533B" w:rsidRDefault="00E405BA" w:rsidP="00E405BA">
      <w:pPr>
        <w:pStyle w:val="Prrafodelista"/>
        <w:ind w:left="0"/>
        <w:rPr>
          <w:lang w:val="es-ES"/>
        </w:rPr>
      </w:pPr>
      <w:r w:rsidRPr="0099533B">
        <w:rPr>
          <w:lang w:val="es-ES"/>
        </w:rPr>
        <w:t>4) Descripción del (de los) proceso(s)</w:t>
      </w:r>
    </w:p>
    <w:tbl>
      <w:tblPr>
        <w:tblW w:w="6941" w:type="dxa"/>
        <w:tblCellMar>
          <w:left w:w="70" w:type="dxa"/>
          <w:right w:w="70" w:type="dxa"/>
        </w:tblCellMar>
        <w:tblLook w:val="04A0" w:firstRow="1" w:lastRow="0" w:firstColumn="1" w:lastColumn="0" w:noHBand="0" w:noVBand="1"/>
      </w:tblPr>
      <w:tblGrid>
        <w:gridCol w:w="4910"/>
        <w:gridCol w:w="2031"/>
      </w:tblGrid>
      <w:tr w:rsidR="00F665B9" w:rsidRPr="00F665B9" w:rsidTr="00F665B9">
        <w:trPr>
          <w:trHeight w:val="278"/>
        </w:trPr>
        <w:tc>
          <w:tcPr>
            <w:tcW w:w="491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Compras por debajo del Umbral</w:t>
            </w:r>
          </w:p>
        </w:tc>
        <w:tc>
          <w:tcPr>
            <w:tcW w:w="2031"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Mantenimiento de equipos</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15</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 xml:space="preserve">Mascarillas y alcohol </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 xml:space="preserve">Boletas actividades sociales </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30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Agua purificada para consumo</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Equipamiento cocina</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Mobiliario</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Materiales y equipos de oficina</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6</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Uniforme personal</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Medicamentos</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11</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Decoración oficina</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Equipos informáticos y software</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4</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Mantenimiento de vehículos</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18</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Alimentos</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24</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Servicios de Fumigación</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Servicios de Salud</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10</w:t>
            </w:r>
          </w:p>
        </w:tc>
      </w:tr>
      <w:tr w:rsidR="00F665B9" w:rsidRPr="00F665B9" w:rsidTr="002049D4">
        <w:trPr>
          <w:trHeight w:val="70"/>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Publicidad</w:t>
            </w:r>
          </w:p>
        </w:tc>
        <w:tc>
          <w:tcPr>
            <w:tcW w:w="2031"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9</w:t>
            </w:r>
          </w:p>
        </w:tc>
      </w:tr>
      <w:tr w:rsidR="00F665B9" w:rsidRPr="00F665B9" w:rsidTr="00F665B9">
        <w:trPr>
          <w:trHeight w:val="70"/>
        </w:trPr>
        <w:tc>
          <w:tcPr>
            <w:tcW w:w="491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2031"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109</w:t>
            </w:r>
          </w:p>
        </w:tc>
      </w:tr>
    </w:tbl>
    <w:p w:rsidR="00F665B9" w:rsidRDefault="00F665B9" w:rsidP="0099533B">
      <w:pPr>
        <w:pStyle w:val="Prrafodelista"/>
        <w:ind w:left="0"/>
        <w:rPr>
          <w:rFonts w:ascii="Artifex CF Light" w:hAnsi="Artifex CF Light"/>
          <w:szCs w:val="18"/>
          <w:lang w:val="es-ES"/>
        </w:rPr>
      </w:pPr>
    </w:p>
    <w:p w:rsidR="00C7649F" w:rsidRDefault="00C7649F" w:rsidP="0099533B">
      <w:pPr>
        <w:pStyle w:val="Prrafodelista"/>
        <w:ind w:left="0"/>
        <w:rPr>
          <w:rFonts w:ascii="Artifex CF Light" w:hAnsi="Artifex CF Light"/>
          <w:szCs w:val="18"/>
          <w:lang w:val="es-ES"/>
        </w:rPr>
      </w:pPr>
    </w:p>
    <w:p w:rsidR="00C7649F" w:rsidRPr="00F665B9" w:rsidRDefault="00C7649F" w:rsidP="0099533B">
      <w:pPr>
        <w:pStyle w:val="Prrafodelista"/>
        <w:ind w:left="0"/>
        <w:rPr>
          <w:rFonts w:ascii="Artifex CF Light" w:hAnsi="Artifex CF Light"/>
          <w:szCs w:val="18"/>
          <w:lang w:val="es-ES"/>
        </w:rPr>
      </w:pPr>
    </w:p>
    <w:tbl>
      <w:tblPr>
        <w:tblW w:w="6941" w:type="dxa"/>
        <w:tblCellMar>
          <w:left w:w="70" w:type="dxa"/>
          <w:right w:w="70" w:type="dxa"/>
        </w:tblCellMar>
        <w:tblLook w:val="04A0" w:firstRow="1" w:lastRow="0" w:firstColumn="1" w:lastColumn="0" w:noHBand="0" w:noVBand="1"/>
      </w:tblPr>
      <w:tblGrid>
        <w:gridCol w:w="4923"/>
        <w:gridCol w:w="2018"/>
      </w:tblGrid>
      <w:tr w:rsidR="00F665B9" w:rsidRPr="00F665B9" w:rsidTr="00F665B9">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lastRenderedPageBreak/>
              <w:t>Compras Menores</w:t>
            </w:r>
          </w:p>
        </w:tc>
        <w:tc>
          <w:tcPr>
            <w:tcW w:w="200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9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Mantenimiento de equipos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107"/>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Tubo y lámparas fluorescentes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112"/>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 xml:space="preserve">Mascarillas y alcohol </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w:t>
            </w:r>
          </w:p>
        </w:tc>
      </w:tr>
      <w:tr w:rsidR="00F665B9" w:rsidRPr="00F665B9" w:rsidTr="002049D4">
        <w:trPr>
          <w:trHeight w:val="115"/>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insumos de Limpieza</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Mobiliario</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108"/>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Materiales y equipos de oficina</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Uniforme personal</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Medicamentos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Sillas de Rueda</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Equipos informáticos y software</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Mantenimiento de vehículos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Alimentos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Canastillas para embarazadas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Publicidad</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F665B9">
        <w:trPr>
          <w:trHeight w:val="300"/>
        </w:trPr>
        <w:tc>
          <w:tcPr>
            <w:tcW w:w="488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2000"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26</w:t>
            </w:r>
          </w:p>
        </w:tc>
      </w:tr>
    </w:tbl>
    <w:p w:rsidR="00F665B9" w:rsidRPr="00F665B9" w:rsidRDefault="00F665B9" w:rsidP="0099533B">
      <w:pPr>
        <w:pStyle w:val="Prrafodelista"/>
        <w:ind w:left="0"/>
        <w:rPr>
          <w:rFonts w:ascii="Artifex CF Light" w:hAnsi="Artifex CF Light"/>
          <w:szCs w:val="18"/>
          <w:lang w:val="es-ES"/>
        </w:rPr>
      </w:pPr>
    </w:p>
    <w:tbl>
      <w:tblPr>
        <w:tblW w:w="6941" w:type="dxa"/>
        <w:tblCellMar>
          <w:left w:w="70" w:type="dxa"/>
          <w:right w:w="70" w:type="dxa"/>
        </w:tblCellMar>
        <w:tblLook w:val="04A0" w:firstRow="1" w:lastRow="0" w:firstColumn="1" w:lastColumn="0" w:noHBand="0" w:noVBand="1"/>
      </w:tblPr>
      <w:tblGrid>
        <w:gridCol w:w="4815"/>
        <w:gridCol w:w="2126"/>
      </w:tblGrid>
      <w:tr w:rsidR="00F665B9" w:rsidRPr="00F665B9" w:rsidTr="00F665B9">
        <w:trPr>
          <w:trHeight w:val="315"/>
        </w:trPr>
        <w:tc>
          <w:tcPr>
            <w:tcW w:w="481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Comparación de Precios</w:t>
            </w:r>
          </w:p>
        </w:tc>
        <w:tc>
          <w:tcPr>
            <w:tcW w:w="2126"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Combustible</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4</w:t>
            </w:r>
          </w:p>
        </w:tc>
      </w:tr>
      <w:tr w:rsidR="00F665B9" w:rsidRPr="00F665B9" w:rsidTr="002049D4">
        <w:trPr>
          <w:trHeight w:val="157"/>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Electrodomésticos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6</w:t>
            </w:r>
          </w:p>
        </w:tc>
      </w:tr>
      <w:tr w:rsidR="00F665B9" w:rsidRPr="00F665B9" w:rsidTr="002049D4">
        <w:trPr>
          <w:trHeight w:val="132"/>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Alimentos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5</w:t>
            </w:r>
          </w:p>
        </w:tc>
      </w:tr>
      <w:tr w:rsidR="00F665B9" w:rsidRPr="00F665B9" w:rsidTr="002049D4">
        <w:trPr>
          <w:trHeight w:val="94"/>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Tubo y lámparas fluorescentes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84"/>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Sillas Plásticas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18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Canastillas para embarazadas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164"/>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Kits de primeros auxilios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14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Hogar y dormitorio</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5</w:t>
            </w:r>
          </w:p>
        </w:tc>
      </w:tr>
      <w:tr w:rsidR="00F665B9" w:rsidRPr="00F665B9" w:rsidTr="002049D4">
        <w:trPr>
          <w:trHeight w:val="259"/>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Equipos médicos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78"/>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Deporte y Recreación</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211"/>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Bonos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172"/>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Fumigación</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134"/>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Obras menores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2049D4">
        <w:trPr>
          <w:trHeight w:val="124"/>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Mejoras viviendas</w:t>
            </w:r>
          </w:p>
        </w:tc>
        <w:tc>
          <w:tcPr>
            <w:tcW w:w="2126"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3</w:t>
            </w:r>
          </w:p>
        </w:tc>
      </w:tr>
      <w:tr w:rsidR="00F665B9" w:rsidRPr="00F665B9" w:rsidTr="00F665B9">
        <w:trPr>
          <w:trHeight w:val="87"/>
        </w:trPr>
        <w:tc>
          <w:tcPr>
            <w:tcW w:w="4815"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2126"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39</w:t>
            </w:r>
          </w:p>
        </w:tc>
      </w:tr>
    </w:tbl>
    <w:p w:rsidR="00F665B9" w:rsidRPr="00F665B9" w:rsidRDefault="00F665B9" w:rsidP="00F665B9">
      <w:pPr>
        <w:spacing w:line="259" w:lineRule="auto"/>
        <w:rPr>
          <w:rFonts w:ascii="Artifex CF Light" w:eastAsia="Calibri" w:hAnsi="Artifex CF Light" w:cs="Times New Roman"/>
          <w:color w:val="auto"/>
          <w:spacing w:val="0"/>
          <w:szCs w:val="18"/>
          <w:lang w:val="es-DO"/>
        </w:rPr>
      </w:pPr>
    </w:p>
    <w:tbl>
      <w:tblPr>
        <w:tblW w:w="6880" w:type="dxa"/>
        <w:tblCellMar>
          <w:left w:w="70" w:type="dxa"/>
          <w:right w:w="70" w:type="dxa"/>
        </w:tblCellMar>
        <w:tblLook w:val="04A0" w:firstRow="1" w:lastRow="0" w:firstColumn="1" w:lastColumn="0" w:noHBand="0" w:noVBand="1"/>
      </w:tblPr>
      <w:tblGrid>
        <w:gridCol w:w="4880"/>
        <w:gridCol w:w="2000"/>
      </w:tblGrid>
      <w:tr w:rsidR="00F665B9" w:rsidRPr="00F665B9" w:rsidTr="00F665B9">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Licitación Pública Nacional</w:t>
            </w:r>
          </w:p>
        </w:tc>
        <w:tc>
          <w:tcPr>
            <w:tcW w:w="200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7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 xml:space="preserve">Bonos </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F665B9">
        <w:trPr>
          <w:trHeight w:val="70"/>
        </w:trPr>
        <w:tc>
          <w:tcPr>
            <w:tcW w:w="488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2000"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2</w:t>
            </w:r>
          </w:p>
        </w:tc>
      </w:tr>
    </w:tbl>
    <w:p w:rsidR="00F665B9" w:rsidRPr="00F665B9" w:rsidRDefault="00F665B9" w:rsidP="00F665B9">
      <w:pPr>
        <w:spacing w:line="259" w:lineRule="auto"/>
        <w:rPr>
          <w:rFonts w:ascii="Artifex CF Light" w:eastAsia="Calibri" w:hAnsi="Artifex CF Light" w:cs="Times New Roman"/>
          <w:color w:val="auto"/>
          <w:spacing w:val="0"/>
          <w:szCs w:val="18"/>
          <w:lang w:val="es-DO"/>
        </w:rPr>
      </w:pPr>
    </w:p>
    <w:tbl>
      <w:tblPr>
        <w:tblW w:w="6941" w:type="dxa"/>
        <w:tblCellMar>
          <w:left w:w="70" w:type="dxa"/>
          <w:right w:w="70" w:type="dxa"/>
        </w:tblCellMar>
        <w:tblLook w:val="04A0" w:firstRow="1" w:lastRow="0" w:firstColumn="1" w:lastColumn="0" w:noHBand="0" w:noVBand="1"/>
      </w:tblPr>
      <w:tblGrid>
        <w:gridCol w:w="4928"/>
        <w:gridCol w:w="2013"/>
      </w:tblGrid>
      <w:tr w:rsidR="00F665B9" w:rsidRPr="00F665B9" w:rsidTr="00F665B9">
        <w:trPr>
          <w:trHeight w:val="315"/>
        </w:trPr>
        <w:tc>
          <w:tcPr>
            <w:tcW w:w="492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Procesos de Excepción (PEPB)</w:t>
            </w:r>
          </w:p>
        </w:tc>
        <w:tc>
          <w:tcPr>
            <w:tcW w:w="201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300"/>
        </w:trPr>
        <w:tc>
          <w:tcPr>
            <w:tcW w:w="4928"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Publicidad</w:t>
            </w:r>
          </w:p>
        </w:tc>
        <w:tc>
          <w:tcPr>
            <w:tcW w:w="2013"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F665B9">
        <w:trPr>
          <w:trHeight w:val="300"/>
        </w:trPr>
        <w:tc>
          <w:tcPr>
            <w:tcW w:w="4928"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2013"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1</w:t>
            </w:r>
          </w:p>
        </w:tc>
      </w:tr>
    </w:tbl>
    <w:p w:rsidR="00F665B9" w:rsidRPr="00F665B9" w:rsidRDefault="00F665B9" w:rsidP="00F665B9">
      <w:pPr>
        <w:spacing w:line="259" w:lineRule="auto"/>
        <w:rPr>
          <w:rFonts w:ascii="Artifex CF Light" w:eastAsia="Calibri" w:hAnsi="Artifex CF Light" w:cs="Times New Roman"/>
          <w:color w:val="auto"/>
          <w:spacing w:val="0"/>
          <w:szCs w:val="18"/>
          <w:lang w:val="es-DO"/>
        </w:rPr>
      </w:pPr>
    </w:p>
    <w:tbl>
      <w:tblPr>
        <w:tblW w:w="6880" w:type="dxa"/>
        <w:tblCellMar>
          <w:left w:w="70" w:type="dxa"/>
          <w:right w:w="70" w:type="dxa"/>
        </w:tblCellMar>
        <w:tblLook w:val="04A0" w:firstRow="1" w:lastRow="0" w:firstColumn="1" w:lastColumn="0" w:noHBand="0" w:noVBand="1"/>
      </w:tblPr>
      <w:tblGrid>
        <w:gridCol w:w="4880"/>
        <w:gridCol w:w="2000"/>
      </w:tblGrid>
      <w:tr w:rsidR="00F665B9" w:rsidRPr="00F665B9" w:rsidTr="00F665B9">
        <w:trPr>
          <w:trHeight w:val="315"/>
        </w:trPr>
        <w:tc>
          <w:tcPr>
            <w:tcW w:w="488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Procesos de Excepción (PEUR)</w:t>
            </w:r>
          </w:p>
        </w:tc>
        <w:tc>
          <w:tcPr>
            <w:tcW w:w="200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315"/>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Obra Menor</w:t>
            </w:r>
          </w:p>
        </w:tc>
        <w:tc>
          <w:tcPr>
            <w:tcW w:w="2000" w:type="dxa"/>
            <w:tcBorders>
              <w:top w:val="nil"/>
              <w:left w:val="nil"/>
              <w:bottom w:val="single" w:sz="4" w:space="0" w:color="auto"/>
              <w:right w:val="single" w:sz="4" w:space="0" w:color="auto"/>
            </w:tcBorders>
            <w:shd w:val="clear" w:color="auto" w:fill="auto"/>
            <w:vAlign w:val="center"/>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2049D4">
        <w:trPr>
          <w:trHeight w:val="300"/>
        </w:trPr>
        <w:tc>
          <w:tcPr>
            <w:tcW w:w="4880"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Alimentos</w:t>
            </w:r>
          </w:p>
        </w:tc>
        <w:tc>
          <w:tcPr>
            <w:tcW w:w="2000"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2</w:t>
            </w:r>
          </w:p>
        </w:tc>
      </w:tr>
      <w:tr w:rsidR="00F665B9" w:rsidRPr="00F665B9" w:rsidTr="00F665B9">
        <w:trPr>
          <w:trHeight w:val="300"/>
        </w:trPr>
        <w:tc>
          <w:tcPr>
            <w:tcW w:w="4880"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2000"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3</w:t>
            </w:r>
          </w:p>
        </w:tc>
      </w:tr>
    </w:tbl>
    <w:p w:rsidR="00F665B9" w:rsidRPr="00F665B9" w:rsidRDefault="00F665B9" w:rsidP="00F665B9">
      <w:pPr>
        <w:spacing w:line="259" w:lineRule="auto"/>
        <w:rPr>
          <w:rFonts w:ascii="Artifex CF Light" w:eastAsia="Calibri" w:hAnsi="Artifex CF Light" w:cs="Times New Roman"/>
          <w:color w:val="auto"/>
          <w:spacing w:val="0"/>
          <w:szCs w:val="18"/>
          <w:lang w:val="es-DO"/>
        </w:rPr>
      </w:pPr>
    </w:p>
    <w:tbl>
      <w:tblPr>
        <w:tblW w:w="6941" w:type="dxa"/>
        <w:tblCellMar>
          <w:left w:w="70" w:type="dxa"/>
          <w:right w:w="70" w:type="dxa"/>
        </w:tblCellMar>
        <w:tblLook w:val="04A0" w:firstRow="1" w:lastRow="0" w:firstColumn="1" w:lastColumn="0" w:noHBand="0" w:noVBand="1"/>
      </w:tblPr>
      <w:tblGrid>
        <w:gridCol w:w="4957"/>
        <w:gridCol w:w="1984"/>
      </w:tblGrid>
      <w:tr w:rsidR="00F665B9" w:rsidRPr="00F665B9" w:rsidTr="00F665B9">
        <w:trPr>
          <w:trHeight w:val="315"/>
        </w:trPr>
        <w:tc>
          <w:tcPr>
            <w:tcW w:w="495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lastRenderedPageBreak/>
              <w:t>Procesos de Excepción (PEPU)</w:t>
            </w:r>
          </w:p>
        </w:tc>
        <w:tc>
          <w:tcPr>
            <w:tcW w:w="198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Cantidad</w:t>
            </w:r>
          </w:p>
        </w:tc>
      </w:tr>
      <w:tr w:rsidR="00F665B9" w:rsidRPr="00F665B9" w:rsidTr="002049D4">
        <w:trPr>
          <w:trHeight w:val="31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left"/>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Servicios de salud</w:t>
            </w:r>
          </w:p>
        </w:tc>
        <w:tc>
          <w:tcPr>
            <w:tcW w:w="1984" w:type="dxa"/>
            <w:tcBorders>
              <w:top w:val="nil"/>
              <w:left w:val="nil"/>
              <w:bottom w:val="single" w:sz="4" w:space="0" w:color="auto"/>
              <w:right w:val="single" w:sz="4" w:space="0" w:color="auto"/>
            </w:tcBorders>
            <w:shd w:val="clear" w:color="auto" w:fill="auto"/>
            <w:noWrap/>
            <w:vAlign w:val="bottom"/>
            <w:hideMark/>
          </w:tcPr>
          <w:p w:rsidR="00F665B9" w:rsidRPr="00F665B9" w:rsidRDefault="00F665B9" w:rsidP="00F665B9">
            <w:pPr>
              <w:spacing w:after="0" w:line="240" w:lineRule="auto"/>
              <w:jc w:val="center"/>
              <w:rPr>
                <w:rFonts w:ascii="Artifex CF Light" w:eastAsia="Times New Roman" w:hAnsi="Artifex CF Light" w:cs="Calibri"/>
                <w:color w:val="000000"/>
                <w:spacing w:val="0"/>
                <w:szCs w:val="18"/>
                <w:lang w:val="es-DO" w:eastAsia="es-DO"/>
              </w:rPr>
            </w:pPr>
            <w:r w:rsidRPr="00F665B9">
              <w:rPr>
                <w:rFonts w:ascii="Artifex CF Light" w:eastAsia="Times New Roman" w:hAnsi="Artifex CF Light" w:cs="Calibri"/>
                <w:color w:val="000000"/>
                <w:spacing w:val="0"/>
                <w:szCs w:val="18"/>
                <w:lang w:val="es-DO" w:eastAsia="es-DO"/>
              </w:rPr>
              <w:t>1</w:t>
            </w:r>
          </w:p>
        </w:tc>
      </w:tr>
      <w:tr w:rsidR="00F665B9" w:rsidRPr="00F665B9" w:rsidTr="00F665B9">
        <w:trPr>
          <w:trHeight w:val="300"/>
        </w:trPr>
        <w:tc>
          <w:tcPr>
            <w:tcW w:w="4957" w:type="dxa"/>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 xml:space="preserve">Total </w:t>
            </w:r>
          </w:p>
        </w:tc>
        <w:tc>
          <w:tcPr>
            <w:tcW w:w="1984" w:type="dxa"/>
            <w:tcBorders>
              <w:top w:val="nil"/>
              <w:left w:val="nil"/>
              <w:bottom w:val="single" w:sz="4" w:space="0" w:color="auto"/>
              <w:right w:val="single" w:sz="4" w:space="0" w:color="auto"/>
            </w:tcBorders>
            <w:shd w:val="clear" w:color="auto" w:fill="BDD6EE" w:themeFill="accent1" w:themeFillTint="66"/>
            <w:noWrap/>
            <w:vAlign w:val="bottom"/>
            <w:hideMark/>
          </w:tcPr>
          <w:p w:rsidR="00F665B9" w:rsidRPr="00F665B9" w:rsidRDefault="00F665B9" w:rsidP="00F665B9">
            <w:pPr>
              <w:spacing w:after="0" w:line="240" w:lineRule="auto"/>
              <w:jc w:val="center"/>
              <w:rPr>
                <w:rFonts w:ascii="Artifex CF Light" w:eastAsia="Times New Roman" w:hAnsi="Artifex CF Light" w:cs="Calibri"/>
                <w:b/>
                <w:bCs/>
                <w:color w:val="000000"/>
                <w:spacing w:val="0"/>
                <w:szCs w:val="18"/>
                <w:lang w:val="es-DO" w:eastAsia="es-DO"/>
              </w:rPr>
            </w:pPr>
            <w:r w:rsidRPr="00F665B9">
              <w:rPr>
                <w:rFonts w:ascii="Artifex CF Light" w:eastAsia="Times New Roman" w:hAnsi="Artifex CF Light" w:cs="Calibri"/>
                <w:b/>
                <w:bCs/>
                <w:color w:val="000000"/>
                <w:spacing w:val="0"/>
                <w:szCs w:val="18"/>
                <w:lang w:val="es-DO" w:eastAsia="es-DO"/>
              </w:rPr>
              <w:t>1</w:t>
            </w:r>
          </w:p>
        </w:tc>
      </w:tr>
    </w:tbl>
    <w:p w:rsidR="00E22A42" w:rsidRDefault="00E22A42" w:rsidP="0099533B">
      <w:pPr>
        <w:pStyle w:val="Prrafodelista"/>
        <w:ind w:left="0"/>
        <w:rPr>
          <w:lang w:val="es-ES"/>
        </w:rPr>
      </w:pPr>
    </w:p>
    <w:p w:rsidR="0099533B" w:rsidRPr="0099533B" w:rsidRDefault="0099533B" w:rsidP="0099533B">
      <w:pPr>
        <w:pStyle w:val="Prrafodelista"/>
        <w:ind w:left="0"/>
        <w:rPr>
          <w:lang w:val="es-ES"/>
        </w:rPr>
      </w:pPr>
      <w:r w:rsidRPr="0099533B">
        <w:rPr>
          <w:lang w:val="es-ES"/>
        </w:rPr>
        <w:t>5) Proveedor(es) contratado(s)</w:t>
      </w:r>
    </w:p>
    <w:tbl>
      <w:tblPr>
        <w:tblW w:w="6980" w:type="dxa"/>
        <w:tblCellMar>
          <w:left w:w="70" w:type="dxa"/>
          <w:right w:w="70" w:type="dxa"/>
        </w:tblCellMar>
        <w:tblLook w:val="04A0" w:firstRow="1" w:lastRow="0" w:firstColumn="1" w:lastColumn="0" w:noHBand="0" w:noVBand="1"/>
      </w:tblPr>
      <w:tblGrid>
        <w:gridCol w:w="700"/>
        <w:gridCol w:w="6280"/>
      </w:tblGrid>
      <w:tr w:rsidR="00E22A42" w:rsidRPr="00E22A42" w:rsidTr="00E22A42">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E22A42" w:rsidRPr="00E22A42" w:rsidRDefault="00E22A42" w:rsidP="00E22A42">
            <w:pPr>
              <w:spacing w:after="0" w:line="240" w:lineRule="auto"/>
              <w:jc w:val="center"/>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 xml:space="preserve">No. </w:t>
            </w:r>
          </w:p>
        </w:tc>
        <w:tc>
          <w:tcPr>
            <w:tcW w:w="628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22A42" w:rsidRPr="00E22A42" w:rsidRDefault="00E22A42" w:rsidP="00E22A42">
            <w:pPr>
              <w:spacing w:after="0" w:line="240" w:lineRule="auto"/>
              <w:jc w:val="center"/>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Proveedores</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Agua Planeta Azul, SA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A-I Productions,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AMADO  ANGOMA DIAZ</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eastAsia="es-DO"/>
              </w:rPr>
            </w:pPr>
            <w:r w:rsidRPr="00E22A42">
              <w:rPr>
                <w:rFonts w:ascii="Artifex CF Light" w:eastAsia="Times New Roman" w:hAnsi="Artifex CF Light" w:cs="Arial"/>
                <w:color w:val="auto"/>
                <w:spacing w:val="0"/>
                <w:szCs w:val="18"/>
                <w:lang w:eastAsia="es-DO"/>
              </w:rPr>
              <w:t>American Business Machine, SRL (ABM)</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Argos Farmacéutica,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BH Mobiliario,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7</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Casimiro  Moreta García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8</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Celna Enterprises, SRL</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9</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CENTRO CARDIO NEURO OFTALMOLOGICO Y TRANSPLANTE</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10</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Centro Cuesta Nacional, SAS</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Centro Médico Vista Del Jardín, INC</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Clínica Corominas, SA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 xml:space="preserve">Clinicorp Imágenes Dominicana, SRL </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Compañía Alimenticia Industrial Dominico Europea, SRL CAIDESA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Constructora Copisa,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Constructora Varila,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17</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Corporación Seralta,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18</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D`Piezas Auto Parts Wili,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19</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Destrata Holdings,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20</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Diprés Disla, SRL</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Distribuidora de Pinturas KRC,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E3 Solutions,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Editora Del Caribe, SA</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Editora El Nuevo Diario, SA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Editora Hoy, SAS</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Electro Frio,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27</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Empresas Integradas, SAS</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28</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Ferretal,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29</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Fumigadora Isabel Vallejo, SRL</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30</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Genastar Auto Service Center,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GP Mantenimiento and Services,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 xml:space="preserve">Gruhen National Supply, SRL </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Grupo Empresarial Visa, SRL</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Grupo Farmacéutico Car-M, SRL (GRUFACARM)</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Grupo Host,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Identificaciones Corporativas, SRL (IDCORP)</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37</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Instituto Nacional del Cáncer  Rosa Emilia Sánchez Pérez de Tavares</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38</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Inversiones Express,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39</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Inversiones Migs,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40</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Inversiones Raselton,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lastRenderedPageBreak/>
              <w:t>41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Inversiones Yang, SRL</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Kelly Impresos y Papeleria,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Kleh National Supply,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 xml:space="preserve">Ledtric, SRL </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Mercantil Casquero,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Mixcorp,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47</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Mofibel,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48</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Multigrabado,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49</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Offitek,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50</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PATRONATO HOSPITAL GENERAL MATERNO INFANTIL, INC</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PG Comercial,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 xml:space="preserve">Pharmaceutical Technology, S.A </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Primerce Investments,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Proyecciones Luxor,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Publicaciones Ahora, SAS</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Ramona Antonia Jiménez De Roques</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57</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Refrigeración F&amp;H,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58</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Santo Domingo Motors Company, SA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59</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Señal de Vida,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60</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Sigma Petroleum Corp,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61</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Smart Chef FV,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62</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Soldati Consulting, SRL</w:t>
            </w:r>
          </w:p>
        </w:tc>
      </w:tr>
      <w:tr w:rsidR="00E22A42" w:rsidRPr="00E4462C"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63</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Soluciones Globales Pérez Mella,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64</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Sued &amp; Fargesa, SRL</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65</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Tecnicaribe Dominicana, SA</w:t>
            </w:r>
          </w:p>
        </w:tc>
      </w:tr>
      <w:tr w:rsidR="00E22A42" w:rsidRPr="00E22A42" w:rsidTr="002049D4">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66</w:t>
            </w:r>
          </w:p>
        </w:tc>
        <w:tc>
          <w:tcPr>
            <w:tcW w:w="628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color w:val="auto"/>
                <w:spacing w:val="0"/>
                <w:szCs w:val="18"/>
                <w:lang w:val="es-DO" w:eastAsia="es-DO"/>
              </w:rPr>
            </w:pPr>
            <w:bookmarkStart w:id="13" w:name="RANGE!B67"/>
            <w:r w:rsidRPr="00E22A42">
              <w:rPr>
                <w:rFonts w:ascii="Artifex CF Light" w:eastAsia="Times New Roman" w:hAnsi="Artifex CF Light" w:cs="Arial"/>
                <w:color w:val="auto"/>
                <w:spacing w:val="0"/>
                <w:szCs w:val="18"/>
                <w:lang w:val="es-DO" w:eastAsia="es-DO"/>
              </w:rPr>
              <w:t>Vallas Reales, SRL</w:t>
            </w:r>
            <w:bookmarkEnd w:id="13"/>
          </w:p>
        </w:tc>
      </w:tr>
      <w:tr w:rsidR="00E22A42" w:rsidRPr="00E22A42" w:rsidTr="00E22A42">
        <w:trPr>
          <w:trHeight w:val="255"/>
        </w:trPr>
        <w:tc>
          <w:tcPr>
            <w:tcW w:w="69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E22A42" w:rsidRPr="00E22A42" w:rsidRDefault="00E22A42" w:rsidP="00E22A42">
            <w:pPr>
              <w:spacing w:after="0" w:line="240" w:lineRule="auto"/>
              <w:jc w:val="center"/>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Total de proveedores                                66</w:t>
            </w:r>
          </w:p>
        </w:tc>
      </w:tr>
    </w:tbl>
    <w:p w:rsidR="00E22A42" w:rsidRDefault="00E22A42" w:rsidP="0099533B">
      <w:pPr>
        <w:pStyle w:val="Prrafodelista"/>
        <w:ind w:left="0"/>
        <w:rPr>
          <w:lang w:val="es-ES"/>
        </w:rPr>
      </w:pPr>
    </w:p>
    <w:p w:rsidR="00E22A42" w:rsidRDefault="00E22A42" w:rsidP="0099533B">
      <w:pPr>
        <w:pStyle w:val="Prrafodelista"/>
        <w:ind w:left="0"/>
        <w:rPr>
          <w:lang w:val="es-ES"/>
        </w:rPr>
      </w:pPr>
    </w:p>
    <w:p w:rsidR="00F618FA" w:rsidRDefault="0099533B" w:rsidP="0099533B">
      <w:pPr>
        <w:pStyle w:val="Prrafodelista"/>
        <w:ind w:left="0"/>
        <w:rPr>
          <w:lang w:val="es-ES"/>
        </w:rPr>
      </w:pPr>
      <w:r w:rsidRPr="0099533B">
        <w:rPr>
          <w:lang w:val="es-ES"/>
        </w:rPr>
        <w:t>6) Monto contratado</w:t>
      </w:r>
    </w:p>
    <w:tbl>
      <w:tblPr>
        <w:tblW w:w="5665" w:type="dxa"/>
        <w:tblCellMar>
          <w:left w:w="70" w:type="dxa"/>
          <w:right w:w="70" w:type="dxa"/>
        </w:tblCellMar>
        <w:tblLook w:val="04A0" w:firstRow="1" w:lastRow="0" w:firstColumn="1" w:lastColumn="0" w:noHBand="0" w:noVBand="1"/>
      </w:tblPr>
      <w:tblGrid>
        <w:gridCol w:w="2405"/>
        <w:gridCol w:w="3260"/>
      </w:tblGrid>
      <w:tr w:rsidR="00E22A42" w:rsidRPr="00E22A42" w:rsidTr="00E22A42">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rsidR="00E22A42" w:rsidRPr="00E22A42" w:rsidRDefault="00E22A42" w:rsidP="00E22A42">
            <w:pPr>
              <w:spacing w:after="0" w:line="240" w:lineRule="auto"/>
              <w:jc w:val="center"/>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Tipo de Empresa</w:t>
            </w:r>
          </w:p>
        </w:tc>
        <w:tc>
          <w:tcPr>
            <w:tcW w:w="326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rsidR="00E22A42" w:rsidRPr="00E22A42" w:rsidRDefault="00E22A42" w:rsidP="00E22A42">
            <w:pPr>
              <w:spacing w:after="0" w:line="240" w:lineRule="auto"/>
              <w:jc w:val="center"/>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Monto Adjudicado</w:t>
            </w:r>
          </w:p>
        </w:tc>
      </w:tr>
      <w:tr w:rsidR="00E22A42" w:rsidRPr="00E22A42" w:rsidTr="002049D4">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Grandes Empresas</w:t>
            </w:r>
          </w:p>
        </w:tc>
        <w:tc>
          <w:tcPr>
            <w:tcW w:w="326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$147,078,576.96</w:t>
            </w:r>
          </w:p>
        </w:tc>
      </w:tr>
      <w:tr w:rsidR="00E22A42" w:rsidRPr="00E22A42" w:rsidTr="002049D4">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Pymes</w:t>
            </w:r>
          </w:p>
        </w:tc>
        <w:tc>
          <w:tcPr>
            <w:tcW w:w="326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color w:val="auto"/>
                <w:spacing w:val="0"/>
                <w:szCs w:val="18"/>
                <w:lang w:val="es-DO" w:eastAsia="es-DO"/>
              </w:rPr>
            </w:pPr>
            <w:r w:rsidRPr="00E22A42">
              <w:rPr>
                <w:rFonts w:ascii="Artifex CF Light" w:eastAsia="Times New Roman" w:hAnsi="Artifex CF Light" w:cs="Arial"/>
                <w:color w:val="auto"/>
                <w:spacing w:val="0"/>
                <w:szCs w:val="18"/>
                <w:lang w:val="es-DO" w:eastAsia="es-DO"/>
              </w:rPr>
              <w:t>$37,015,718.00</w:t>
            </w:r>
          </w:p>
        </w:tc>
      </w:tr>
      <w:tr w:rsidR="00E22A42" w:rsidRPr="00E22A42" w:rsidTr="002049D4">
        <w:trPr>
          <w:trHeight w:val="25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left"/>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Total</w:t>
            </w:r>
          </w:p>
        </w:tc>
        <w:tc>
          <w:tcPr>
            <w:tcW w:w="3260" w:type="dxa"/>
            <w:tcBorders>
              <w:top w:val="nil"/>
              <w:left w:val="nil"/>
              <w:bottom w:val="single" w:sz="4" w:space="0" w:color="auto"/>
              <w:right w:val="single" w:sz="4" w:space="0" w:color="auto"/>
            </w:tcBorders>
            <w:shd w:val="clear" w:color="auto" w:fill="auto"/>
            <w:noWrap/>
            <w:vAlign w:val="bottom"/>
            <w:hideMark/>
          </w:tcPr>
          <w:p w:rsidR="00E22A42" w:rsidRPr="00E22A42" w:rsidRDefault="00E22A42" w:rsidP="00E22A42">
            <w:pPr>
              <w:spacing w:after="0" w:line="240" w:lineRule="auto"/>
              <w:jc w:val="right"/>
              <w:rPr>
                <w:rFonts w:ascii="Artifex CF Light" w:eastAsia="Times New Roman" w:hAnsi="Artifex CF Light" w:cs="Arial"/>
                <w:b/>
                <w:bCs/>
                <w:color w:val="auto"/>
                <w:spacing w:val="0"/>
                <w:szCs w:val="18"/>
                <w:lang w:val="es-DO" w:eastAsia="es-DO"/>
              </w:rPr>
            </w:pPr>
            <w:r w:rsidRPr="00E22A42">
              <w:rPr>
                <w:rFonts w:ascii="Artifex CF Light" w:eastAsia="Times New Roman" w:hAnsi="Artifex CF Light" w:cs="Arial"/>
                <w:b/>
                <w:bCs/>
                <w:color w:val="auto"/>
                <w:spacing w:val="0"/>
                <w:szCs w:val="18"/>
                <w:lang w:val="es-DO" w:eastAsia="es-DO"/>
              </w:rPr>
              <w:t>$184,094,294.96</w:t>
            </w:r>
          </w:p>
        </w:tc>
      </w:tr>
    </w:tbl>
    <w:p w:rsidR="00F618FA" w:rsidRDefault="00F618FA"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C8748D" w:rsidRDefault="00C8748D" w:rsidP="0061173D">
      <w:pPr>
        <w:pStyle w:val="Prrafodelista"/>
        <w:ind w:left="0"/>
        <w:rPr>
          <w:b/>
          <w:lang w:val="es-ES"/>
        </w:rPr>
      </w:pPr>
    </w:p>
    <w:p w:rsidR="00C8748D" w:rsidRDefault="00C8748D" w:rsidP="0061173D">
      <w:pPr>
        <w:pStyle w:val="Prrafodelista"/>
        <w:ind w:left="0"/>
        <w:rPr>
          <w:b/>
          <w:lang w:val="es-ES"/>
        </w:rPr>
      </w:pPr>
    </w:p>
    <w:p w:rsidR="00C8748D" w:rsidRDefault="00C8748D" w:rsidP="0061173D">
      <w:pPr>
        <w:pStyle w:val="Prrafodelista"/>
        <w:ind w:left="0"/>
        <w:rPr>
          <w:b/>
          <w:lang w:val="es-ES"/>
        </w:rPr>
      </w:pPr>
    </w:p>
    <w:p w:rsidR="00C8748D" w:rsidRDefault="00C8748D" w:rsidP="0061173D">
      <w:pPr>
        <w:pStyle w:val="Prrafodelista"/>
        <w:ind w:left="0"/>
        <w:rPr>
          <w:b/>
          <w:lang w:val="es-ES"/>
        </w:rPr>
      </w:pPr>
    </w:p>
    <w:p w:rsidR="00C8748D" w:rsidRDefault="00C8748D" w:rsidP="0061173D">
      <w:pPr>
        <w:pStyle w:val="Prrafodelista"/>
        <w:ind w:left="0"/>
        <w:rPr>
          <w:b/>
          <w:lang w:val="es-ES"/>
        </w:rPr>
      </w:pPr>
    </w:p>
    <w:p w:rsidR="00C8748D" w:rsidRDefault="00C8748D" w:rsidP="0061173D">
      <w:pPr>
        <w:pStyle w:val="Prrafodelista"/>
        <w:ind w:left="0"/>
        <w:rPr>
          <w:b/>
          <w:lang w:val="es-ES"/>
        </w:rPr>
      </w:pPr>
    </w:p>
    <w:p w:rsidR="00C8748D" w:rsidRDefault="00C8748D" w:rsidP="0061173D">
      <w:pPr>
        <w:pStyle w:val="Prrafodelista"/>
        <w:ind w:left="0"/>
        <w:rPr>
          <w:b/>
          <w:lang w:val="es-ES"/>
        </w:rPr>
      </w:pPr>
    </w:p>
    <w:p w:rsidR="0061173D" w:rsidRPr="002931C4" w:rsidRDefault="002931C4" w:rsidP="0061173D">
      <w:pPr>
        <w:pStyle w:val="Prrafodelista"/>
        <w:ind w:left="0"/>
        <w:rPr>
          <w:b/>
          <w:lang w:val="es-ES"/>
        </w:rPr>
      </w:pPr>
      <w:r w:rsidRPr="002931C4">
        <w:rPr>
          <w:b/>
          <w:lang w:val="es-ES"/>
        </w:rPr>
        <w:t>Otras acciones desarrolladas</w:t>
      </w:r>
    </w:p>
    <w:p w:rsidR="002931C4" w:rsidRDefault="002931C4" w:rsidP="0061173D">
      <w:pPr>
        <w:pStyle w:val="Prrafodelista"/>
        <w:ind w:left="0"/>
        <w:rPr>
          <w:lang w:val="es-ES"/>
        </w:rPr>
      </w:pPr>
    </w:p>
    <w:p w:rsidR="002931C4" w:rsidRDefault="002931C4" w:rsidP="0061173D">
      <w:pPr>
        <w:pStyle w:val="Prrafodelista"/>
        <w:ind w:left="0"/>
        <w:rPr>
          <w:lang w:val="es-ES"/>
        </w:rPr>
      </w:pPr>
      <w:r>
        <w:rPr>
          <w:lang w:val="es-ES"/>
        </w:rPr>
        <w:t>Manual del Plan de Contingencia de Tecnología de la Información</w:t>
      </w:r>
    </w:p>
    <w:p w:rsidR="002931C4" w:rsidRDefault="002931C4" w:rsidP="0061173D">
      <w:pPr>
        <w:pStyle w:val="Prrafodelista"/>
        <w:ind w:left="0"/>
        <w:rPr>
          <w:lang w:val="es-ES"/>
        </w:rPr>
      </w:pPr>
      <w:r w:rsidRPr="002931C4">
        <w:rPr>
          <w:noProof/>
          <w:lang w:val="es-DO" w:eastAsia="es-DO"/>
        </w:rPr>
        <w:drawing>
          <wp:inline distT="0" distB="0" distL="0" distR="0">
            <wp:extent cx="5612130" cy="3572875"/>
            <wp:effectExtent l="0" t="0" r="7620"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12130" cy="3572875"/>
                    </a:xfrm>
                    <a:prstGeom prst="rect">
                      <a:avLst/>
                    </a:prstGeom>
                    <a:noFill/>
                    <a:ln>
                      <a:noFill/>
                    </a:ln>
                  </pic:spPr>
                </pic:pic>
              </a:graphicData>
            </a:graphic>
          </wp:inline>
        </w:drawing>
      </w: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r>
        <w:rPr>
          <w:lang w:val="es-ES"/>
        </w:rPr>
        <w:t xml:space="preserve">Respaldo de la Información </w:t>
      </w:r>
    </w:p>
    <w:p w:rsidR="002931C4" w:rsidRDefault="002931C4" w:rsidP="0061173D">
      <w:pPr>
        <w:pStyle w:val="Prrafodelista"/>
        <w:ind w:left="0"/>
        <w:rPr>
          <w:lang w:val="es-ES"/>
        </w:rPr>
      </w:pPr>
      <w:r w:rsidRPr="002931C4">
        <w:rPr>
          <w:noProof/>
          <w:lang w:val="es-DO" w:eastAsia="es-DO"/>
        </w:rPr>
        <w:drawing>
          <wp:inline distT="0" distB="0" distL="0" distR="0">
            <wp:extent cx="6000750" cy="4036695"/>
            <wp:effectExtent l="0" t="0" r="0" b="190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00899" cy="4036795"/>
                    </a:xfrm>
                    <a:prstGeom prst="rect">
                      <a:avLst/>
                    </a:prstGeom>
                    <a:noFill/>
                    <a:ln>
                      <a:noFill/>
                    </a:ln>
                  </pic:spPr>
                </pic:pic>
              </a:graphicData>
            </a:graphic>
          </wp:inline>
        </w:drawing>
      </w: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p>
    <w:p w:rsidR="002931C4" w:rsidRDefault="002931C4" w:rsidP="0061173D">
      <w:pPr>
        <w:pStyle w:val="Prrafodelista"/>
        <w:ind w:left="0"/>
        <w:rPr>
          <w:lang w:val="es-ES"/>
        </w:rPr>
      </w:pPr>
      <w:r>
        <w:rPr>
          <w:lang w:val="es-ES"/>
        </w:rPr>
        <w:t xml:space="preserve">Software Institucional </w:t>
      </w:r>
    </w:p>
    <w:p w:rsidR="002931C4" w:rsidRDefault="007239A0" w:rsidP="0061173D">
      <w:pPr>
        <w:pStyle w:val="Prrafodelista"/>
        <w:ind w:left="0"/>
        <w:rPr>
          <w:lang w:val="es-ES"/>
        </w:rPr>
      </w:pPr>
      <w:r>
        <w:rPr>
          <w:noProof/>
          <w:lang w:val="es-DO" w:eastAsia="es-DO"/>
        </w:rPr>
        <w:drawing>
          <wp:inline distT="0" distB="0" distL="0" distR="0" wp14:anchorId="60493B23">
            <wp:extent cx="5610225" cy="4219575"/>
            <wp:effectExtent l="0" t="0" r="9525"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10225" cy="4219575"/>
                    </a:xfrm>
                    <a:prstGeom prst="rect">
                      <a:avLst/>
                    </a:prstGeom>
                    <a:noFill/>
                  </pic:spPr>
                </pic:pic>
              </a:graphicData>
            </a:graphic>
          </wp:inline>
        </w:drawing>
      </w:r>
    </w:p>
    <w:p w:rsidR="007239A0" w:rsidRDefault="007239A0" w:rsidP="0061173D">
      <w:pPr>
        <w:pStyle w:val="Prrafodelista"/>
        <w:ind w:left="0"/>
        <w:rPr>
          <w:lang w:val="es-ES"/>
        </w:rPr>
      </w:pPr>
    </w:p>
    <w:p w:rsidR="007239A0" w:rsidRDefault="007239A0"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576E39" w:rsidRDefault="00576E39" w:rsidP="0061173D">
      <w:pPr>
        <w:pStyle w:val="Prrafodelista"/>
        <w:ind w:left="0"/>
        <w:rPr>
          <w:lang w:val="es-ES"/>
        </w:rPr>
      </w:pPr>
    </w:p>
    <w:p w:rsidR="00B171CE" w:rsidRDefault="00B171CE" w:rsidP="0061173D">
      <w:pPr>
        <w:pStyle w:val="Prrafodelista"/>
        <w:ind w:left="0"/>
        <w:rPr>
          <w:lang w:val="es-ES"/>
        </w:rPr>
      </w:pPr>
    </w:p>
    <w:p w:rsidR="00951954" w:rsidRDefault="00951954" w:rsidP="00951954">
      <w:pPr>
        <w:rPr>
          <w:b/>
          <w:lang w:val="es-DO"/>
        </w:rPr>
      </w:pPr>
      <w:r w:rsidRPr="00110983">
        <w:rPr>
          <w:b/>
          <w:lang w:val="es-DO"/>
        </w:rPr>
        <w:t xml:space="preserve">Acciones preventivas contra el COVID-19 </w:t>
      </w:r>
    </w:p>
    <w:p w:rsidR="00576E39" w:rsidRPr="00110983" w:rsidRDefault="004E45F9" w:rsidP="00951954">
      <w:pPr>
        <w:rPr>
          <w:b/>
          <w:lang w:val="es-DO"/>
        </w:rPr>
      </w:pPr>
      <w:r>
        <w:rPr>
          <w:b/>
          <w:lang w:val="es-DO"/>
        </w:rPr>
        <w:t>Donación</w:t>
      </w:r>
      <w:r w:rsidR="00576E39">
        <w:rPr>
          <w:b/>
          <w:lang w:val="es-DO"/>
        </w:rPr>
        <w:t xml:space="preserve"> de Kits de COVID-19</w:t>
      </w:r>
    </w:p>
    <w:p w:rsidR="007239A0" w:rsidRPr="00951954" w:rsidRDefault="00FA1529" w:rsidP="0061173D">
      <w:pPr>
        <w:pStyle w:val="Prrafodelista"/>
        <w:ind w:left="0"/>
        <w:rPr>
          <w:lang w:val="es-DO"/>
        </w:rPr>
      </w:pPr>
      <w:r w:rsidRPr="00FA1529">
        <w:rPr>
          <w:noProof/>
          <w:lang w:val="es-DO" w:eastAsia="es-DO"/>
        </w:rPr>
        <w:drawing>
          <wp:inline distT="0" distB="0" distL="0" distR="0">
            <wp:extent cx="5612130" cy="3727861"/>
            <wp:effectExtent l="0" t="0" r="7620" b="6350"/>
            <wp:docPr id="60" name="Imagen 60" descr="C:\Users\grechy.polanco\AppData\Local\Microsoft\Windows\Temporary Internet Files\Content.Outlook\KLKVZPZ2\DSC_2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rechy.polanco\AppData\Local\Microsoft\Windows\Temporary Internet Files\Content.Outlook\KLKVZPZ2\DSC_207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12130" cy="3727861"/>
                    </a:xfrm>
                    <a:prstGeom prst="rect">
                      <a:avLst/>
                    </a:prstGeom>
                    <a:noFill/>
                    <a:ln>
                      <a:noFill/>
                    </a:ln>
                  </pic:spPr>
                </pic:pic>
              </a:graphicData>
            </a:graphic>
          </wp:inline>
        </w:drawing>
      </w:r>
    </w:p>
    <w:sectPr w:rsidR="007239A0" w:rsidRPr="00951954" w:rsidSect="00570931">
      <w:headerReference w:type="even" r:id="rId82"/>
      <w:headerReference w:type="default" r:id="rId83"/>
      <w:footerReference w:type="even" r:id="rId84"/>
      <w:footerReference w:type="default" r:id="rId85"/>
      <w:headerReference w:type="first" r:id="rId86"/>
      <w:footerReference w:type="first" r:id="rId87"/>
      <w:pgSz w:w="12240" w:h="15840"/>
      <w:pgMar w:top="1417" w:right="1701" w:bottom="1417" w:left="1701" w:header="113"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74E" w:rsidRDefault="00C2074E" w:rsidP="00EF1E8F">
      <w:pPr>
        <w:spacing w:after="0" w:line="240" w:lineRule="auto"/>
      </w:pPr>
      <w:r>
        <w:separator/>
      </w:r>
    </w:p>
  </w:endnote>
  <w:endnote w:type="continuationSeparator" w:id="0">
    <w:p w:rsidR="00C2074E" w:rsidRDefault="00C2074E" w:rsidP="00EF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3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iCiel Gotham Medium">
    <w:altName w:val="Arial"/>
    <w:panose1 w:val="00000000000000000000"/>
    <w:charset w:val="00"/>
    <w:family w:val="auto"/>
    <w:pitch w:val="variable"/>
    <w:sig w:usb0="A100007F" w:usb1="5000005B" w:usb2="00000000" w:usb3="00000000" w:csb0="00000193" w:csb1="00000000"/>
  </w:font>
  <w:font w:name="Artifex CF Light">
    <w:altName w:val="Courier New"/>
    <w:panose1 w:val="000004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5E" w:rsidRDefault="002C5C5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5E" w:rsidRDefault="002C5C5E">
    <w:pPr>
      <w:pStyle w:val="Piedepgina"/>
      <w:jc w:val="center"/>
    </w:pPr>
    <w:r>
      <w:rPr>
        <w:noProof/>
        <w:lang w:val="es-DO" w:eastAsia="es-DO"/>
      </w:rPr>
      <w:drawing>
        <wp:anchor distT="0" distB="0" distL="114300" distR="114300" simplePos="0" relativeHeight="251659264" behindDoc="1" locked="0" layoutInCell="1" allowOverlap="1" wp14:anchorId="0E7B00FA" wp14:editId="1FE141E7">
          <wp:simplePos x="0" y="0"/>
          <wp:positionH relativeFrom="page">
            <wp:posOffset>8890</wp:posOffset>
          </wp:positionH>
          <wp:positionV relativeFrom="paragraph">
            <wp:posOffset>-629285</wp:posOffset>
          </wp:positionV>
          <wp:extent cx="7753985" cy="1126682"/>
          <wp:effectExtent l="0" t="0" r="0" b="0"/>
          <wp:wrapNone/>
          <wp:docPr id="23" name="Imagen 2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t="88780"/>
                  <a:stretch/>
                </pic:blipFill>
                <pic:spPr bwMode="auto">
                  <a:xfrm>
                    <a:off x="0" y="0"/>
                    <a:ext cx="7753985" cy="11266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598449750"/>
        <w:docPartObj>
          <w:docPartGallery w:val="Page Numbers (Bottom of Page)"/>
          <w:docPartUnique/>
        </w:docPartObj>
      </w:sdtPr>
      <w:sdtContent>
        <w:r>
          <w:fldChar w:fldCharType="begin"/>
        </w:r>
        <w:r>
          <w:instrText>PAGE   \* MERGEFORMAT</w:instrText>
        </w:r>
        <w:r>
          <w:fldChar w:fldCharType="separate"/>
        </w:r>
        <w:r w:rsidR="00525D70" w:rsidRPr="00525D70">
          <w:rPr>
            <w:noProof/>
            <w:lang w:val="es-ES"/>
          </w:rPr>
          <w:t>9</w:t>
        </w:r>
        <w: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5E" w:rsidRDefault="002C5C5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74E" w:rsidRDefault="00C2074E" w:rsidP="00EF1E8F">
      <w:pPr>
        <w:spacing w:after="0" w:line="240" w:lineRule="auto"/>
      </w:pPr>
      <w:r>
        <w:separator/>
      </w:r>
    </w:p>
  </w:footnote>
  <w:footnote w:type="continuationSeparator" w:id="0">
    <w:p w:rsidR="00C2074E" w:rsidRDefault="00C2074E" w:rsidP="00EF1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5E" w:rsidRDefault="002C5C5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5E" w:rsidRDefault="002C5C5E">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5E" w:rsidRDefault="002C5C5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6B0"/>
    <w:multiLevelType w:val="hybridMultilevel"/>
    <w:tmpl w:val="DC8A2F5A"/>
    <w:lvl w:ilvl="0" w:tplc="EA8A494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4533DE"/>
    <w:multiLevelType w:val="hybridMultilevel"/>
    <w:tmpl w:val="6946375A"/>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 w15:restartNumberingAfterBreak="0">
    <w:nsid w:val="09F23B5F"/>
    <w:multiLevelType w:val="hybridMultilevel"/>
    <w:tmpl w:val="A250880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5B023E"/>
    <w:multiLevelType w:val="hybridMultilevel"/>
    <w:tmpl w:val="32AC7E7A"/>
    <w:lvl w:ilvl="0" w:tplc="8C88BFD8">
      <w:start w:val="1"/>
      <w:numFmt w:val="decimal"/>
      <w:lvlText w:val="%1."/>
      <w:lvlJc w:val="left"/>
      <w:pPr>
        <w:ind w:left="1170" w:hanging="8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8300B8"/>
    <w:multiLevelType w:val="hybridMultilevel"/>
    <w:tmpl w:val="22DEE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E5DC8"/>
    <w:multiLevelType w:val="hybridMultilevel"/>
    <w:tmpl w:val="34287422"/>
    <w:lvl w:ilvl="0" w:tplc="DA1AD2A8">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6" w15:restartNumberingAfterBreak="0">
    <w:nsid w:val="0F427738"/>
    <w:multiLevelType w:val="hybridMultilevel"/>
    <w:tmpl w:val="D8B2B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636198"/>
    <w:multiLevelType w:val="hybridMultilevel"/>
    <w:tmpl w:val="CC8CAFB2"/>
    <w:lvl w:ilvl="0" w:tplc="F216E3F2">
      <w:start w:val="1"/>
      <w:numFmt w:val="decimal"/>
      <w:lvlText w:val="%1."/>
      <w:lvlJc w:val="left"/>
      <w:pPr>
        <w:ind w:left="1080" w:hanging="360"/>
      </w:pPr>
      <w:rPr>
        <w:rFonts w:asciiTheme="majorHAnsi" w:eastAsia="MS Mincho" w:hAnsiTheme="majorHAnsi" w:cstheme="maj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FE2F06"/>
    <w:multiLevelType w:val="hybridMultilevel"/>
    <w:tmpl w:val="A0205F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1A6C5E"/>
    <w:multiLevelType w:val="hybridMultilevel"/>
    <w:tmpl w:val="24B24D7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8B564A7"/>
    <w:multiLevelType w:val="multilevel"/>
    <w:tmpl w:val="34B68B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E14BE9"/>
    <w:multiLevelType w:val="hybridMultilevel"/>
    <w:tmpl w:val="AE849F8E"/>
    <w:lvl w:ilvl="0" w:tplc="07DE293E">
      <w:start w:val="1"/>
      <w:numFmt w:val="bullet"/>
      <w:lvlText w:val="-"/>
      <w:lvlJc w:val="left"/>
      <w:pPr>
        <w:ind w:left="1080" w:hanging="360"/>
      </w:pPr>
      <w:rPr>
        <w:rFonts w:ascii="Calibri Light" w:eastAsia="MS Mincho" w:hAnsi="Calibri Light" w:cs="Calibri Light"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2BBE49D2"/>
    <w:multiLevelType w:val="hybridMultilevel"/>
    <w:tmpl w:val="3AFE9738"/>
    <w:lvl w:ilvl="0" w:tplc="BFFC9876">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B8164D"/>
    <w:multiLevelType w:val="hybridMultilevel"/>
    <w:tmpl w:val="92F8D4BC"/>
    <w:lvl w:ilvl="0" w:tplc="F216E3F2">
      <w:start w:val="1"/>
      <w:numFmt w:val="decimal"/>
      <w:lvlText w:val="%1."/>
      <w:lvlJc w:val="left"/>
      <w:pPr>
        <w:ind w:left="720" w:hanging="360"/>
      </w:pPr>
      <w:rPr>
        <w:rFonts w:asciiTheme="majorHAnsi" w:eastAsia="MS Mincho" w:hAnsiTheme="majorHAnsi"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1B1210"/>
    <w:multiLevelType w:val="hybridMultilevel"/>
    <w:tmpl w:val="BB043C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F0B5935"/>
    <w:multiLevelType w:val="hybridMultilevel"/>
    <w:tmpl w:val="0A98D7C8"/>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FFD0344"/>
    <w:multiLevelType w:val="hybridMultilevel"/>
    <w:tmpl w:val="168C68E4"/>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7" w15:restartNumberingAfterBreak="0">
    <w:nsid w:val="407D37A3"/>
    <w:multiLevelType w:val="hybridMultilevel"/>
    <w:tmpl w:val="DAEC488A"/>
    <w:lvl w:ilvl="0" w:tplc="CBEA5D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01659F"/>
    <w:multiLevelType w:val="hybridMultilevel"/>
    <w:tmpl w:val="FF9A5F48"/>
    <w:lvl w:ilvl="0" w:tplc="99A0049A">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9" w15:restartNumberingAfterBreak="0">
    <w:nsid w:val="452E28FC"/>
    <w:multiLevelType w:val="hybridMultilevel"/>
    <w:tmpl w:val="274E63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6FE47E6"/>
    <w:multiLevelType w:val="hybridMultilevel"/>
    <w:tmpl w:val="BB6A7058"/>
    <w:lvl w:ilvl="0" w:tplc="BF024B14">
      <w:start w:val="1"/>
      <w:numFmt w:val="bullet"/>
      <w:lvlText w:val="-"/>
      <w:lvlJc w:val="left"/>
      <w:pPr>
        <w:ind w:left="720" w:hanging="360"/>
      </w:pPr>
      <w:rPr>
        <w:rFonts w:ascii="Calibri Light" w:eastAsia="MS Mincho"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9A4D8A"/>
    <w:multiLevelType w:val="hybridMultilevel"/>
    <w:tmpl w:val="1EF02FC6"/>
    <w:lvl w:ilvl="0" w:tplc="1C0A000F">
      <w:start w:val="1"/>
      <w:numFmt w:val="decimal"/>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4A4A3DE4"/>
    <w:multiLevelType w:val="hybridMultilevel"/>
    <w:tmpl w:val="C46E40B4"/>
    <w:lvl w:ilvl="0" w:tplc="1C0A000F">
      <w:start w:val="1"/>
      <w:numFmt w:val="decimal"/>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C6B6D60"/>
    <w:multiLevelType w:val="hybridMultilevel"/>
    <w:tmpl w:val="88D2406A"/>
    <w:lvl w:ilvl="0" w:tplc="1C0A000F">
      <w:start w:val="1"/>
      <w:numFmt w:val="decimal"/>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F0243DD"/>
    <w:multiLevelType w:val="hybridMultilevel"/>
    <w:tmpl w:val="0CFEAD58"/>
    <w:lvl w:ilvl="0" w:tplc="DA441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727DFD"/>
    <w:multiLevelType w:val="hybridMultilevel"/>
    <w:tmpl w:val="3CA4C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2563D"/>
    <w:multiLevelType w:val="hybridMultilevel"/>
    <w:tmpl w:val="B218DA24"/>
    <w:lvl w:ilvl="0" w:tplc="82AA34B0">
      <w:start w:val="1"/>
      <w:numFmt w:val="decimal"/>
      <w:lvlText w:val="%1."/>
      <w:lvlJc w:val="left"/>
      <w:pPr>
        <w:ind w:left="1080" w:hanging="360"/>
      </w:pPr>
      <w:rPr>
        <w:rFonts w:hint="default"/>
        <w:sz w:val="24"/>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7" w15:restartNumberingAfterBreak="0">
    <w:nsid w:val="584F0AD7"/>
    <w:multiLevelType w:val="hybridMultilevel"/>
    <w:tmpl w:val="DAA47CBC"/>
    <w:lvl w:ilvl="0" w:tplc="6624E272">
      <w:start w:val="1"/>
      <w:numFmt w:val="bullet"/>
      <w:lvlText w:val="-"/>
      <w:lvlJc w:val="left"/>
      <w:pPr>
        <w:ind w:left="720" w:hanging="360"/>
      </w:pPr>
      <w:rPr>
        <w:rFonts w:ascii="Calibri Light" w:eastAsia="MS Mincho"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B6625"/>
    <w:multiLevelType w:val="hybridMultilevel"/>
    <w:tmpl w:val="BA7A627E"/>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9" w15:restartNumberingAfterBreak="0">
    <w:nsid w:val="59944429"/>
    <w:multiLevelType w:val="hybridMultilevel"/>
    <w:tmpl w:val="E6FE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9778E"/>
    <w:multiLevelType w:val="hybridMultilevel"/>
    <w:tmpl w:val="AD3EB96A"/>
    <w:lvl w:ilvl="0" w:tplc="E1A659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A45841"/>
    <w:multiLevelType w:val="hybridMultilevel"/>
    <w:tmpl w:val="3F947E54"/>
    <w:lvl w:ilvl="0" w:tplc="3E140C5A">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CD6279"/>
    <w:multiLevelType w:val="hybridMultilevel"/>
    <w:tmpl w:val="03F644EC"/>
    <w:lvl w:ilvl="0" w:tplc="B3E4D47A">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FC12A93"/>
    <w:multiLevelType w:val="hybridMultilevel"/>
    <w:tmpl w:val="38D232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667E98"/>
    <w:multiLevelType w:val="hybridMultilevel"/>
    <w:tmpl w:val="BC64B70C"/>
    <w:lvl w:ilvl="0" w:tplc="0C50B888">
      <w:start w:val="1"/>
      <w:numFmt w:val="decimal"/>
      <w:lvlText w:val="%1."/>
      <w:lvlJc w:val="left"/>
      <w:pPr>
        <w:ind w:left="1080" w:hanging="360"/>
      </w:pPr>
      <w:rPr>
        <w:rFonts w:hint="default"/>
        <w:sz w:val="22"/>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5" w15:restartNumberingAfterBreak="0">
    <w:nsid w:val="659A0850"/>
    <w:multiLevelType w:val="hybridMultilevel"/>
    <w:tmpl w:val="4A90F97E"/>
    <w:lvl w:ilvl="0" w:tplc="0D7EF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422D9F"/>
    <w:multiLevelType w:val="hybridMultilevel"/>
    <w:tmpl w:val="3DA67F20"/>
    <w:lvl w:ilvl="0" w:tplc="DC94AA1A">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7" w15:restartNumberingAfterBreak="0">
    <w:nsid w:val="6AFA3BA6"/>
    <w:multiLevelType w:val="hybridMultilevel"/>
    <w:tmpl w:val="CE26FE26"/>
    <w:lvl w:ilvl="0" w:tplc="2CD44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95057E"/>
    <w:multiLevelType w:val="hybridMultilevel"/>
    <w:tmpl w:val="BFE42C06"/>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4248F5"/>
    <w:multiLevelType w:val="hybridMultilevel"/>
    <w:tmpl w:val="8E18A9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200160"/>
    <w:multiLevelType w:val="hybridMultilevel"/>
    <w:tmpl w:val="C14E7A9A"/>
    <w:lvl w:ilvl="0" w:tplc="AC5CB5B8">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6206C41"/>
    <w:multiLevelType w:val="hybridMultilevel"/>
    <w:tmpl w:val="AA868A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AE456C2"/>
    <w:multiLevelType w:val="hybridMultilevel"/>
    <w:tmpl w:val="0DD86CEC"/>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43" w15:restartNumberingAfterBreak="0">
    <w:nsid w:val="7EAC70DD"/>
    <w:multiLevelType w:val="hybridMultilevel"/>
    <w:tmpl w:val="3CB8BA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29"/>
  </w:num>
  <w:num w:numId="3">
    <w:abstractNumId w:val="37"/>
  </w:num>
  <w:num w:numId="4">
    <w:abstractNumId w:val="25"/>
  </w:num>
  <w:num w:numId="5">
    <w:abstractNumId w:val="35"/>
  </w:num>
  <w:num w:numId="6">
    <w:abstractNumId w:val="12"/>
  </w:num>
  <w:num w:numId="7">
    <w:abstractNumId w:val="4"/>
  </w:num>
  <w:num w:numId="8">
    <w:abstractNumId w:val="2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0"/>
  </w:num>
  <w:num w:numId="12">
    <w:abstractNumId w:val="13"/>
  </w:num>
  <w:num w:numId="13">
    <w:abstractNumId w:val="27"/>
  </w:num>
  <w:num w:numId="14">
    <w:abstractNumId w:val="17"/>
  </w:num>
  <w:num w:numId="15">
    <w:abstractNumId w:val="36"/>
  </w:num>
  <w:num w:numId="16">
    <w:abstractNumId w:val="34"/>
  </w:num>
  <w:num w:numId="17">
    <w:abstractNumId w:val="40"/>
  </w:num>
  <w:num w:numId="18">
    <w:abstractNumId w:val="26"/>
  </w:num>
  <w:num w:numId="19">
    <w:abstractNumId w:val="11"/>
  </w:num>
  <w:num w:numId="20">
    <w:abstractNumId w:val="18"/>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42"/>
  </w:num>
  <w:num w:numId="24">
    <w:abstractNumId w:val="5"/>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3"/>
  </w:num>
  <w:num w:numId="29">
    <w:abstractNumId w:val="21"/>
  </w:num>
  <w:num w:numId="30">
    <w:abstractNumId w:val="1"/>
  </w:num>
  <w:num w:numId="31">
    <w:abstractNumId w:val="9"/>
  </w:num>
  <w:num w:numId="32">
    <w:abstractNumId w:val="15"/>
  </w:num>
  <w:num w:numId="33">
    <w:abstractNumId w:val="32"/>
  </w:num>
  <w:num w:numId="34">
    <w:abstractNumId w:val="38"/>
  </w:num>
  <w:num w:numId="35">
    <w:abstractNumId w:val="30"/>
  </w:num>
  <w:num w:numId="36">
    <w:abstractNumId w:val="33"/>
  </w:num>
  <w:num w:numId="37">
    <w:abstractNumId w:val="14"/>
  </w:num>
  <w:num w:numId="38">
    <w:abstractNumId w:val="10"/>
  </w:num>
  <w:num w:numId="39">
    <w:abstractNumId w:val="43"/>
  </w:num>
  <w:num w:numId="40">
    <w:abstractNumId w:val="39"/>
  </w:num>
  <w:num w:numId="41">
    <w:abstractNumId w:val="3"/>
  </w:num>
  <w:num w:numId="42">
    <w:abstractNumId w:val="8"/>
  </w:num>
  <w:num w:numId="43">
    <w:abstractNumId w:val="2"/>
  </w:num>
  <w:num w:numId="44">
    <w:abstractNumId w:val="0"/>
  </w:num>
  <w:num w:numId="45">
    <w:abstractNumId w:val="41"/>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1A6"/>
    <w:rsid w:val="00001A97"/>
    <w:rsid w:val="00002CD0"/>
    <w:rsid w:val="00003302"/>
    <w:rsid w:val="00004651"/>
    <w:rsid w:val="000052A1"/>
    <w:rsid w:val="00005721"/>
    <w:rsid w:val="00016983"/>
    <w:rsid w:val="00020C15"/>
    <w:rsid w:val="000211FC"/>
    <w:rsid w:val="00021D64"/>
    <w:rsid w:val="00023E69"/>
    <w:rsid w:val="0003436B"/>
    <w:rsid w:val="00035E4F"/>
    <w:rsid w:val="0003699A"/>
    <w:rsid w:val="00045396"/>
    <w:rsid w:val="00046A0A"/>
    <w:rsid w:val="00052969"/>
    <w:rsid w:val="00055E57"/>
    <w:rsid w:val="00056C5D"/>
    <w:rsid w:val="00061A62"/>
    <w:rsid w:val="000647A5"/>
    <w:rsid w:val="000647F9"/>
    <w:rsid w:val="00065C12"/>
    <w:rsid w:val="000700FB"/>
    <w:rsid w:val="00070217"/>
    <w:rsid w:val="00070C9F"/>
    <w:rsid w:val="00071767"/>
    <w:rsid w:val="00071931"/>
    <w:rsid w:val="000736A4"/>
    <w:rsid w:val="00076141"/>
    <w:rsid w:val="00083CF5"/>
    <w:rsid w:val="0008567A"/>
    <w:rsid w:val="0008641C"/>
    <w:rsid w:val="00090C8D"/>
    <w:rsid w:val="00091053"/>
    <w:rsid w:val="00091454"/>
    <w:rsid w:val="000947DA"/>
    <w:rsid w:val="0009711D"/>
    <w:rsid w:val="000A25EC"/>
    <w:rsid w:val="000A468F"/>
    <w:rsid w:val="000A495D"/>
    <w:rsid w:val="000B00C9"/>
    <w:rsid w:val="000B0DBE"/>
    <w:rsid w:val="000B20B8"/>
    <w:rsid w:val="000B353E"/>
    <w:rsid w:val="000B387C"/>
    <w:rsid w:val="000B3E68"/>
    <w:rsid w:val="000B65F5"/>
    <w:rsid w:val="000B6B91"/>
    <w:rsid w:val="000C03A4"/>
    <w:rsid w:val="000C176B"/>
    <w:rsid w:val="000C1BF7"/>
    <w:rsid w:val="000C2AAA"/>
    <w:rsid w:val="000C3F5F"/>
    <w:rsid w:val="000C45A6"/>
    <w:rsid w:val="000C4A7A"/>
    <w:rsid w:val="000C52CD"/>
    <w:rsid w:val="000C52ED"/>
    <w:rsid w:val="000D1F19"/>
    <w:rsid w:val="000D2A88"/>
    <w:rsid w:val="000D3CC3"/>
    <w:rsid w:val="000D4712"/>
    <w:rsid w:val="000E5E72"/>
    <w:rsid w:val="000F0087"/>
    <w:rsid w:val="000F03B2"/>
    <w:rsid w:val="000F0719"/>
    <w:rsid w:val="000F1571"/>
    <w:rsid w:val="000F27FC"/>
    <w:rsid w:val="00100338"/>
    <w:rsid w:val="001012B4"/>
    <w:rsid w:val="00110983"/>
    <w:rsid w:val="001150ED"/>
    <w:rsid w:val="00116046"/>
    <w:rsid w:val="0011709C"/>
    <w:rsid w:val="00130403"/>
    <w:rsid w:val="00131762"/>
    <w:rsid w:val="001317C6"/>
    <w:rsid w:val="00132EC1"/>
    <w:rsid w:val="001347E4"/>
    <w:rsid w:val="00135BC1"/>
    <w:rsid w:val="00141330"/>
    <w:rsid w:val="00142DB0"/>
    <w:rsid w:val="00150FD8"/>
    <w:rsid w:val="001523C3"/>
    <w:rsid w:val="00160A0D"/>
    <w:rsid w:val="001640F9"/>
    <w:rsid w:val="00167353"/>
    <w:rsid w:val="0017071F"/>
    <w:rsid w:val="00170B13"/>
    <w:rsid w:val="00180BC3"/>
    <w:rsid w:val="0018220F"/>
    <w:rsid w:val="00182FED"/>
    <w:rsid w:val="001855FC"/>
    <w:rsid w:val="00195E35"/>
    <w:rsid w:val="0019711B"/>
    <w:rsid w:val="001971AE"/>
    <w:rsid w:val="001A0139"/>
    <w:rsid w:val="001A076B"/>
    <w:rsid w:val="001A4CB8"/>
    <w:rsid w:val="001A7B54"/>
    <w:rsid w:val="001B0330"/>
    <w:rsid w:val="001B5115"/>
    <w:rsid w:val="001B5EF1"/>
    <w:rsid w:val="001B70A6"/>
    <w:rsid w:val="001C3226"/>
    <w:rsid w:val="001D1349"/>
    <w:rsid w:val="001D3A90"/>
    <w:rsid w:val="001D4A31"/>
    <w:rsid w:val="001D7518"/>
    <w:rsid w:val="001E0509"/>
    <w:rsid w:val="001F05D0"/>
    <w:rsid w:val="001F738F"/>
    <w:rsid w:val="001F7792"/>
    <w:rsid w:val="002049D4"/>
    <w:rsid w:val="0020683A"/>
    <w:rsid w:val="002077E2"/>
    <w:rsid w:val="00213839"/>
    <w:rsid w:val="00217C75"/>
    <w:rsid w:val="00227BD7"/>
    <w:rsid w:val="00232654"/>
    <w:rsid w:val="00240D7F"/>
    <w:rsid w:val="00241196"/>
    <w:rsid w:val="002437F2"/>
    <w:rsid w:val="00244884"/>
    <w:rsid w:val="00246E1D"/>
    <w:rsid w:val="00251F72"/>
    <w:rsid w:val="00262B3B"/>
    <w:rsid w:val="0026711C"/>
    <w:rsid w:val="00270986"/>
    <w:rsid w:val="00272407"/>
    <w:rsid w:val="00272556"/>
    <w:rsid w:val="00274526"/>
    <w:rsid w:val="00274ED1"/>
    <w:rsid w:val="002804A9"/>
    <w:rsid w:val="00284281"/>
    <w:rsid w:val="00292995"/>
    <w:rsid w:val="00292A6C"/>
    <w:rsid w:val="002931C4"/>
    <w:rsid w:val="0029506E"/>
    <w:rsid w:val="002A4CB9"/>
    <w:rsid w:val="002A51A6"/>
    <w:rsid w:val="002A638B"/>
    <w:rsid w:val="002A729B"/>
    <w:rsid w:val="002B33B1"/>
    <w:rsid w:val="002B519C"/>
    <w:rsid w:val="002C5C5E"/>
    <w:rsid w:val="002C6D4F"/>
    <w:rsid w:val="002D1411"/>
    <w:rsid w:val="002D77BF"/>
    <w:rsid w:val="002E0E70"/>
    <w:rsid w:val="002E15C5"/>
    <w:rsid w:val="002E27FE"/>
    <w:rsid w:val="002E68D6"/>
    <w:rsid w:val="002F0C43"/>
    <w:rsid w:val="002F152A"/>
    <w:rsid w:val="002F3267"/>
    <w:rsid w:val="002F52BB"/>
    <w:rsid w:val="002F5EC4"/>
    <w:rsid w:val="002F640F"/>
    <w:rsid w:val="002F7D5C"/>
    <w:rsid w:val="0030118F"/>
    <w:rsid w:val="003024AF"/>
    <w:rsid w:val="00303C35"/>
    <w:rsid w:val="003063A8"/>
    <w:rsid w:val="003065CE"/>
    <w:rsid w:val="00313943"/>
    <w:rsid w:val="00315274"/>
    <w:rsid w:val="00315C0E"/>
    <w:rsid w:val="00324392"/>
    <w:rsid w:val="00325DD8"/>
    <w:rsid w:val="00330BE5"/>
    <w:rsid w:val="003317AD"/>
    <w:rsid w:val="00335111"/>
    <w:rsid w:val="00335F73"/>
    <w:rsid w:val="00336E3E"/>
    <w:rsid w:val="003406D1"/>
    <w:rsid w:val="00340E30"/>
    <w:rsid w:val="00343D9B"/>
    <w:rsid w:val="00345C5B"/>
    <w:rsid w:val="0034771C"/>
    <w:rsid w:val="003608CE"/>
    <w:rsid w:val="003619DE"/>
    <w:rsid w:val="00361E10"/>
    <w:rsid w:val="003634CF"/>
    <w:rsid w:val="0036351C"/>
    <w:rsid w:val="00381893"/>
    <w:rsid w:val="00381B82"/>
    <w:rsid w:val="00383F11"/>
    <w:rsid w:val="003914DA"/>
    <w:rsid w:val="00392C51"/>
    <w:rsid w:val="003931C6"/>
    <w:rsid w:val="00393F0A"/>
    <w:rsid w:val="0039473E"/>
    <w:rsid w:val="003A0688"/>
    <w:rsid w:val="003A2126"/>
    <w:rsid w:val="003A2588"/>
    <w:rsid w:val="003A3BE6"/>
    <w:rsid w:val="003A4659"/>
    <w:rsid w:val="003A5565"/>
    <w:rsid w:val="003A5C71"/>
    <w:rsid w:val="003A74B2"/>
    <w:rsid w:val="003A7A29"/>
    <w:rsid w:val="003B01D0"/>
    <w:rsid w:val="003B1D64"/>
    <w:rsid w:val="003B2155"/>
    <w:rsid w:val="003B226A"/>
    <w:rsid w:val="003B4362"/>
    <w:rsid w:val="003B4CD5"/>
    <w:rsid w:val="003B6AF4"/>
    <w:rsid w:val="003D1561"/>
    <w:rsid w:val="003D6E7D"/>
    <w:rsid w:val="003E0B1B"/>
    <w:rsid w:val="003E3409"/>
    <w:rsid w:val="003E7895"/>
    <w:rsid w:val="003F08C0"/>
    <w:rsid w:val="003F1AA1"/>
    <w:rsid w:val="003F484B"/>
    <w:rsid w:val="003F6897"/>
    <w:rsid w:val="00401489"/>
    <w:rsid w:val="004057A6"/>
    <w:rsid w:val="00411F80"/>
    <w:rsid w:val="00414496"/>
    <w:rsid w:val="00415090"/>
    <w:rsid w:val="0041583F"/>
    <w:rsid w:val="00415D19"/>
    <w:rsid w:val="00417A82"/>
    <w:rsid w:val="004309D3"/>
    <w:rsid w:val="00431D6D"/>
    <w:rsid w:val="00432718"/>
    <w:rsid w:val="004327A0"/>
    <w:rsid w:val="00432C6F"/>
    <w:rsid w:val="0043382C"/>
    <w:rsid w:val="00440AD4"/>
    <w:rsid w:val="0044339B"/>
    <w:rsid w:val="00444356"/>
    <w:rsid w:val="00445420"/>
    <w:rsid w:val="00445E1E"/>
    <w:rsid w:val="0045016E"/>
    <w:rsid w:val="00450E2A"/>
    <w:rsid w:val="004516CA"/>
    <w:rsid w:val="004617CC"/>
    <w:rsid w:val="004631D4"/>
    <w:rsid w:val="004659BD"/>
    <w:rsid w:val="0047164C"/>
    <w:rsid w:val="00474CA8"/>
    <w:rsid w:val="004808F9"/>
    <w:rsid w:val="00481623"/>
    <w:rsid w:val="00484F4B"/>
    <w:rsid w:val="00490F8E"/>
    <w:rsid w:val="00491AE3"/>
    <w:rsid w:val="00493162"/>
    <w:rsid w:val="0049372F"/>
    <w:rsid w:val="00493F16"/>
    <w:rsid w:val="00494374"/>
    <w:rsid w:val="004A0427"/>
    <w:rsid w:val="004A1B4A"/>
    <w:rsid w:val="004A3A4C"/>
    <w:rsid w:val="004A6E5A"/>
    <w:rsid w:val="004A7C06"/>
    <w:rsid w:val="004B0CBC"/>
    <w:rsid w:val="004B2610"/>
    <w:rsid w:val="004B7500"/>
    <w:rsid w:val="004B7F50"/>
    <w:rsid w:val="004C2D26"/>
    <w:rsid w:val="004C3357"/>
    <w:rsid w:val="004C3A56"/>
    <w:rsid w:val="004C4A6F"/>
    <w:rsid w:val="004C6524"/>
    <w:rsid w:val="004C7E39"/>
    <w:rsid w:val="004D1303"/>
    <w:rsid w:val="004E45F9"/>
    <w:rsid w:val="004E60DA"/>
    <w:rsid w:val="004E650B"/>
    <w:rsid w:val="004E66F7"/>
    <w:rsid w:val="004F1BB0"/>
    <w:rsid w:val="004F1EC6"/>
    <w:rsid w:val="004F3E9B"/>
    <w:rsid w:val="004F42FA"/>
    <w:rsid w:val="004F634E"/>
    <w:rsid w:val="00500FBF"/>
    <w:rsid w:val="005119AD"/>
    <w:rsid w:val="00511D2B"/>
    <w:rsid w:val="0051306B"/>
    <w:rsid w:val="005233BB"/>
    <w:rsid w:val="00525D70"/>
    <w:rsid w:val="00526928"/>
    <w:rsid w:val="005271C9"/>
    <w:rsid w:val="0052756E"/>
    <w:rsid w:val="00527EFD"/>
    <w:rsid w:val="0053262B"/>
    <w:rsid w:val="00535938"/>
    <w:rsid w:val="00537568"/>
    <w:rsid w:val="00537AD8"/>
    <w:rsid w:val="00537E81"/>
    <w:rsid w:val="00540E4B"/>
    <w:rsid w:val="00541DF8"/>
    <w:rsid w:val="0054240F"/>
    <w:rsid w:val="0054443A"/>
    <w:rsid w:val="0054673B"/>
    <w:rsid w:val="00555934"/>
    <w:rsid w:val="00556FBA"/>
    <w:rsid w:val="00557453"/>
    <w:rsid w:val="00561BD5"/>
    <w:rsid w:val="00562923"/>
    <w:rsid w:val="00563CEE"/>
    <w:rsid w:val="005641CC"/>
    <w:rsid w:val="00570931"/>
    <w:rsid w:val="00573942"/>
    <w:rsid w:val="00576E39"/>
    <w:rsid w:val="00576E86"/>
    <w:rsid w:val="00577912"/>
    <w:rsid w:val="00580BAB"/>
    <w:rsid w:val="005813E5"/>
    <w:rsid w:val="005833A8"/>
    <w:rsid w:val="00584872"/>
    <w:rsid w:val="00584FC9"/>
    <w:rsid w:val="005860B8"/>
    <w:rsid w:val="00591C2D"/>
    <w:rsid w:val="00592E0A"/>
    <w:rsid w:val="00595D39"/>
    <w:rsid w:val="00596144"/>
    <w:rsid w:val="005A0E62"/>
    <w:rsid w:val="005A18DC"/>
    <w:rsid w:val="005A30D8"/>
    <w:rsid w:val="005A5699"/>
    <w:rsid w:val="005A7A2F"/>
    <w:rsid w:val="005B1575"/>
    <w:rsid w:val="005B426F"/>
    <w:rsid w:val="005B4E8D"/>
    <w:rsid w:val="005B6872"/>
    <w:rsid w:val="005B78BE"/>
    <w:rsid w:val="005C097D"/>
    <w:rsid w:val="005C0AE0"/>
    <w:rsid w:val="005C2C6D"/>
    <w:rsid w:val="005C375A"/>
    <w:rsid w:val="005C3B1D"/>
    <w:rsid w:val="005C4E15"/>
    <w:rsid w:val="005C7343"/>
    <w:rsid w:val="005C7D10"/>
    <w:rsid w:val="005D4C73"/>
    <w:rsid w:val="005D6047"/>
    <w:rsid w:val="005E2C58"/>
    <w:rsid w:val="005E345D"/>
    <w:rsid w:val="005E47EE"/>
    <w:rsid w:val="005E4B08"/>
    <w:rsid w:val="005E718A"/>
    <w:rsid w:val="005E7941"/>
    <w:rsid w:val="005F0809"/>
    <w:rsid w:val="005F494D"/>
    <w:rsid w:val="00603DC5"/>
    <w:rsid w:val="00607797"/>
    <w:rsid w:val="00610559"/>
    <w:rsid w:val="0061173D"/>
    <w:rsid w:val="00622A2C"/>
    <w:rsid w:val="00624205"/>
    <w:rsid w:val="00625007"/>
    <w:rsid w:val="00632CB1"/>
    <w:rsid w:val="0063538A"/>
    <w:rsid w:val="006377A4"/>
    <w:rsid w:val="006463F3"/>
    <w:rsid w:val="006464E3"/>
    <w:rsid w:val="00652276"/>
    <w:rsid w:val="006529AA"/>
    <w:rsid w:val="0066479C"/>
    <w:rsid w:val="0066496A"/>
    <w:rsid w:val="00665D6D"/>
    <w:rsid w:val="00670177"/>
    <w:rsid w:val="006736EA"/>
    <w:rsid w:val="006749CE"/>
    <w:rsid w:val="00675651"/>
    <w:rsid w:val="00676DA9"/>
    <w:rsid w:val="006775B1"/>
    <w:rsid w:val="00680DA5"/>
    <w:rsid w:val="00681722"/>
    <w:rsid w:val="00681AF7"/>
    <w:rsid w:val="006826E6"/>
    <w:rsid w:val="006839BA"/>
    <w:rsid w:val="00684D03"/>
    <w:rsid w:val="00685F73"/>
    <w:rsid w:val="00686183"/>
    <w:rsid w:val="006873B6"/>
    <w:rsid w:val="00690E84"/>
    <w:rsid w:val="00690F9D"/>
    <w:rsid w:val="00692301"/>
    <w:rsid w:val="006953E6"/>
    <w:rsid w:val="00695EA8"/>
    <w:rsid w:val="00696B90"/>
    <w:rsid w:val="00696C73"/>
    <w:rsid w:val="006971E6"/>
    <w:rsid w:val="006A2161"/>
    <w:rsid w:val="006A5ED9"/>
    <w:rsid w:val="006A7B6C"/>
    <w:rsid w:val="006A7F52"/>
    <w:rsid w:val="006B00CC"/>
    <w:rsid w:val="006B1263"/>
    <w:rsid w:val="006B7FEF"/>
    <w:rsid w:val="006C2C5C"/>
    <w:rsid w:val="006C2FDB"/>
    <w:rsid w:val="006D10C5"/>
    <w:rsid w:val="006D3553"/>
    <w:rsid w:val="006D368E"/>
    <w:rsid w:val="006D4679"/>
    <w:rsid w:val="006D4D69"/>
    <w:rsid w:val="006E2EFD"/>
    <w:rsid w:val="006E58E0"/>
    <w:rsid w:val="006E59B0"/>
    <w:rsid w:val="006F30BD"/>
    <w:rsid w:val="006F4517"/>
    <w:rsid w:val="00701276"/>
    <w:rsid w:val="007030CD"/>
    <w:rsid w:val="00705F6B"/>
    <w:rsid w:val="007119E2"/>
    <w:rsid w:val="00720094"/>
    <w:rsid w:val="007239A0"/>
    <w:rsid w:val="00724D42"/>
    <w:rsid w:val="00724D9D"/>
    <w:rsid w:val="007260C5"/>
    <w:rsid w:val="00727204"/>
    <w:rsid w:val="00730E1B"/>
    <w:rsid w:val="00732911"/>
    <w:rsid w:val="007331C1"/>
    <w:rsid w:val="0073365E"/>
    <w:rsid w:val="00735DE3"/>
    <w:rsid w:val="00736F08"/>
    <w:rsid w:val="0073748B"/>
    <w:rsid w:val="007404D8"/>
    <w:rsid w:val="00742A67"/>
    <w:rsid w:val="00744C9D"/>
    <w:rsid w:val="007458C7"/>
    <w:rsid w:val="007464D8"/>
    <w:rsid w:val="0075067D"/>
    <w:rsid w:val="0075108F"/>
    <w:rsid w:val="00752C23"/>
    <w:rsid w:val="007536B8"/>
    <w:rsid w:val="00753B56"/>
    <w:rsid w:val="007541B0"/>
    <w:rsid w:val="00754BCB"/>
    <w:rsid w:val="00756556"/>
    <w:rsid w:val="00756B3C"/>
    <w:rsid w:val="0075744F"/>
    <w:rsid w:val="00764E7D"/>
    <w:rsid w:val="00765D28"/>
    <w:rsid w:val="007733A2"/>
    <w:rsid w:val="0077459F"/>
    <w:rsid w:val="007805B7"/>
    <w:rsid w:val="00781966"/>
    <w:rsid w:val="00785860"/>
    <w:rsid w:val="00792C3A"/>
    <w:rsid w:val="00793EB4"/>
    <w:rsid w:val="007A69A5"/>
    <w:rsid w:val="007A7ABF"/>
    <w:rsid w:val="007B2584"/>
    <w:rsid w:val="007B4EDB"/>
    <w:rsid w:val="007B54DC"/>
    <w:rsid w:val="007B625C"/>
    <w:rsid w:val="007B7427"/>
    <w:rsid w:val="007B7963"/>
    <w:rsid w:val="007C4C8B"/>
    <w:rsid w:val="007C7582"/>
    <w:rsid w:val="007D318A"/>
    <w:rsid w:val="007D6BD0"/>
    <w:rsid w:val="007D6EE6"/>
    <w:rsid w:val="007E611B"/>
    <w:rsid w:val="007E70BD"/>
    <w:rsid w:val="007E7E36"/>
    <w:rsid w:val="007F192D"/>
    <w:rsid w:val="007F21E8"/>
    <w:rsid w:val="00800EF7"/>
    <w:rsid w:val="00801D43"/>
    <w:rsid w:val="0080272A"/>
    <w:rsid w:val="00816A5F"/>
    <w:rsid w:val="00821124"/>
    <w:rsid w:val="00822ECB"/>
    <w:rsid w:val="00823FB0"/>
    <w:rsid w:val="0082695F"/>
    <w:rsid w:val="008329D7"/>
    <w:rsid w:val="00836958"/>
    <w:rsid w:val="00836E8F"/>
    <w:rsid w:val="00837328"/>
    <w:rsid w:val="00845AE7"/>
    <w:rsid w:val="00846ABF"/>
    <w:rsid w:val="00850035"/>
    <w:rsid w:val="00850E89"/>
    <w:rsid w:val="008519AE"/>
    <w:rsid w:val="00851A1A"/>
    <w:rsid w:val="008521D9"/>
    <w:rsid w:val="00854FA5"/>
    <w:rsid w:val="00856CE3"/>
    <w:rsid w:val="0085789B"/>
    <w:rsid w:val="00861C22"/>
    <w:rsid w:val="0086232F"/>
    <w:rsid w:val="00865C68"/>
    <w:rsid w:val="008704F5"/>
    <w:rsid w:val="008719A5"/>
    <w:rsid w:val="00872149"/>
    <w:rsid w:val="00874696"/>
    <w:rsid w:val="00874933"/>
    <w:rsid w:val="00882C07"/>
    <w:rsid w:val="00882E99"/>
    <w:rsid w:val="008835E2"/>
    <w:rsid w:val="00884D86"/>
    <w:rsid w:val="008852B6"/>
    <w:rsid w:val="008861B2"/>
    <w:rsid w:val="0089099A"/>
    <w:rsid w:val="008915E1"/>
    <w:rsid w:val="008920C9"/>
    <w:rsid w:val="00896114"/>
    <w:rsid w:val="00896880"/>
    <w:rsid w:val="00896BB3"/>
    <w:rsid w:val="008A1349"/>
    <w:rsid w:val="008A2253"/>
    <w:rsid w:val="008A2463"/>
    <w:rsid w:val="008A6E21"/>
    <w:rsid w:val="008B091B"/>
    <w:rsid w:val="008B2296"/>
    <w:rsid w:val="008B4B0C"/>
    <w:rsid w:val="008B51B0"/>
    <w:rsid w:val="008C1DC1"/>
    <w:rsid w:val="008C3F06"/>
    <w:rsid w:val="008D2950"/>
    <w:rsid w:val="008D3B06"/>
    <w:rsid w:val="008D465E"/>
    <w:rsid w:val="008D5356"/>
    <w:rsid w:val="008D5A91"/>
    <w:rsid w:val="008E13C2"/>
    <w:rsid w:val="008E5946"/>
    <w:rsid w:val="008E6077"/>
    <w:rsid w:val="008E77BE"/>
    <w:rsid w:val="008F1DFC"/>
    <w:rsid w:val="008F1F86"/>
    <w:rsid w:val="008F45FB"/>
    <w:rsid w:val="008F5408"/>
    <w:rsid w:val="008F5DF9"/>
    <w:rsid w:val="0090160F"/>
    <w:rsid w:val="00902C8C"/>
    <w:rsid w:val="00906091"/>
    <w:rsid w:val="009101C1"/>
    <w:rsid w:val="00915098"/>
    <w:rsid w:val="00920DB5"/>
    <w:rsid w:val="0092598E"/>
    <w:rsid w:val="00925DCF"/>
    <w:rsid w:val="009319C5"/>
    <w:rsid w:val="00933FD6"/>
    <w:rsid w:val="009344A3"/>
    <w:rsid w:val="00936D43"/>
    <w:rsid w:val="00937884"/>
    <w:rsid w:val="00941403"/>
    <w:rsid w:val="0094182B"/>
    <w:rsid w:val="00941C3A"/>
    <w:rsid w:val="00942A8E"/>
    <w:rsid w:val="0094309F"/>
    <w:rsid w:val="00943F9D"/>
    <w:rsid w:val="00951954"/>
    <w:rsid w:val="00951CD9"/>
    <w:rsid w:val="00954751"/>
    <w:rsid w:val="0095695B"/>
    <w:rsid w:val="0096059C"/>
    <w:rsid w:val="00960B44"/>
    <w:rsid w:val="00963522"/>
    <w:rsid w:val="00963691"/>
    <w:rsid w:val="00963740"/>
    <w:rsid w:val="00970A41"/>
    <w:rsid w:val="009722C7"/>
    <w:rsid w:val="00973B3A"/>
    <w:rsid w:val="00975D69"/>
    <w:rsid w:val="00976E80"/>
    <w:rsid w:val="00977E7E"/>
    <w:rsid w:val="009807F5"/>
    <w:rsid w:val="00980AF9"/>
    <w:rsid w:val="00981190"/>
    <w:rsid w:val="00982418"/>
    <w:rsid w:val="009825B4"/>
    <w:rsid w:val="009863FA"/>
    <w:rsid w:val="009864F4"/>
    <w:rsid w:val="00987089"/>
    <w:rsid w:val="00990CEC"/>
    <w:rsid w:val="009940F7"/>
    <w:rsid w:val="0099533B"/>
    <w:rsid w:val="00995D90"/>
    <w:rsid w:val="009A34B7"/>
    <w:rsid w:val="009A4B63"/>
    <w:rsid w:val="009A67EF"/>
    <w:rsid w:val="009A779A"/>
    <w:rsid w:val="009A77AC"/>
    <w:rsid w:val="009B532D"/>
    <w:rsid w:val="009C251B"/>
    <w:rsid w:val="009C5543"/>
    <w:rsid w:val="009D1545"/>
    <w:rsid w:val="009D22FF"/>
    <w:rsid w:val="009D48BF"/>
    <w:rsid w:val="009E0767"/>
    <w:rsid w:val="009F0C02"/>
    <w:rsid w:val="009F1256"/>
    <w:rsid w:val="009F1354"/>
    <w:rsid w:val="009F2129"/>
    <w:rsid w:val="00A01D3B"/>
    <w:rsid w:val="00A01F71"/>
    <w:rsid w:val="00A040CB"/>
    <w:rsid w:val="00A063E3"/>
    <w:rsid w:val="00A06A59"/>
    <w:rsid w:val="00A06B17"/>
    <w:rsid w:val="00A11233"/>
    <w:rsid w:val="00A12E9E"/>
    <w:rsid w:val="00A13953"/>
    <w:rsid w:val="00A15DB5"/>
    <w:rsid w:val="00A20795"/>
    <w:rsid w:val="00A2288D"/>
    <w:rsid w:val="00A23A81"/>
    <w:rsid w:val="00A26891"/>
    <w:rsid w:val="00A274BA"/>
    <w:rsid w:val="00A440FF"/>
    <w:rsid w:val="00A4423F"/>
    <w:rsid w:val="00A44A52"/>
    <w:rsid w:val="00A529A4"/>
    <w:rsid w:val="00A52A77"/>
    <w:rsid w:val="00A52FF7"/>
    <w:rsid w:val="00A54EF6"/>
    <w:rsid w:val="00A5682B"/>
    <w:rsid w:val="00A64B9D"/>
    <w:rsid w:val="00A65041"/>
    <w:rsid w:val="00A65F57"/>
    <w:rsid w:val="00A66735"/>
    <w:rsid w:val="00A701E5"/>
    <w:rsid w:val="00A71BFE"/>
    <w:rsid w:val="00A73129"/>
    <w:rsid w:val="00A74728"/>
    <w:rsid w:val="00A802E7"/>
    <w:rsid w:val="00A83C91"/>
    <w:rsid w:val="00A864C0"/>
    <w:rsid w:val="00A9098C"/>
    <w:rsid w:val="00A97D45"/>
    <w:rsid w:val="00AA11D4"/>
    <w:rsid w:val="00AA3667"/>
    <w:rsid w:val="00AA3C01"/>
    <w:rsid w:val="00AA42C4"/>
    <w:rsid w:val="00AA53C6"/>
    <w:rsid w:val="00AB000C"/>
    <w:rsid w:val="00AB08A9"/>
    <w:rsid w:val="00AB103B"/>
    <w:rsid w:val="00AB1D5C"/>
    <w:rsid w:val="00AB60BE"/>
    <w:rsid w:val="00AC22D6"/>
    <w:rsid w:val="00AC3A1F"/>
    <w:rsid w:val="00AC3B3A"/>
    <w:rsid w:val="00AC4B8D"/>
    <w:rsid w:val="00AD25AB"/>
    <w:rsid w:val="00AD2D54"/>
    <w:rsid w:val="00AD5AF6"/>
    <w:rsid w:val="00AD7C9D"/>
    <w:rsid w:val="00AE114F"/>
    <w:rsid w:val="00AE44EE"/>
    <w:rsid w:val="00AE4FF1"/>
    <w:rsid w:val="00AF0AA7"/>
    <w:rsid w:val="00AF0DDE"/>
    <w:rsid w:val="00AF222F"/>
    <w:rsid w:val="00AF3F05"/>
    <w:rsid w:val="00AF42B4"/>
    <w:rsid w:val="00AF5149"/>
    <w:rsid w:val="00AF6414"/>
    <w:rsid w:val="00AF7141"/>
    <w:rsid w:val="00AF7C44"/>
    <w:rsid w:val="00B01152"/>
    <w:rsid w:val="00B01C63"/>
    <w:rsid w:val="00B0296E"/>
    <w:rsid w:val="00B0404C"/>
    <w:rsid w:val="00B04429"/>
    <w:rsid w:val="00B102C6"/>
    <w:rsid w:val="00B1233F"/>
    <w:rsid w:val="00B12B9C"/>
    <w:rsid w:val="00B16C10"/>
    <w:rsid w:val="00B171CE"/>
    <w:rsid w:val="00B22772"/>
    <w:rsid w:val="00B22C26"/>
    <w:rsid w:val="00B24F44"/>
    <w:rsid w:val="00B34D4A"/>
    <w:rsid w:val="00B36992"/>
    <w:rsid w:val="00B408BB"/>
    <w:rsid w:val="00B4375C"/>
    <w:rsid w:val="00B442BD"/>
    <w:rsid w:val="00B52747"/>
    <w:rsid w:val="00B628F4"/>
    <w:rsid w:val="00B642A6"/>
    <w:rsid w:val="00B65292"/>
    <w:rsid w:val="00B65975"/>
    <w:rsid w:val="00B70112"/>
    <w:rsid w:val="00B77300"/>
    <w:rsid w:val="00B77C53"/>
    <w:rsid w:val="00B77DDD"/>
    <w:rsid w:val="00B8521A"/>
    <w:rsid w:val="00B90C43"/>
    <w:rsid w:val="00B92673"/>
    <w:rsid w:val="00BA143F"/>
    <w:rsid w:val="00BA15AD"/>
    <w:rsid w:val="00BA6C9C"/>
    <w:rsid w:val="00BB3FC9"/>
    <w:rsid w:val="00BB45AE"/>
    <w:rsid w:val="00BB4A8E"/>
    <w:rsid w:val="00BB5232"/>
    <w:rsid w:val="00BB657D"/>
    <w:rsid w:val="00BC0986"/>
    <w:rsid w:val="00BC0A2C"/>
    <w:rsid w:val="00BC3801"/>
    <w:rsid w:val="00BC4CA6"/>
    <w:rsid w:val="00BD4A13"/>
    <w:rsid w:val="00BE137B"/>
    <w:rsid w:val="00BE1438"/>
    <w:rsid w:val="00BE377C"/>
    <w:rsid w:val="00BE48BA"/>
    <w:rsid w:val="00BE62C9"/>
    <w:rsid w:val="00BE7205"/>
    <w:rsid w:val="00BF29D2"/>
    <w:rsid w:val="00BF5C2F"/>
    <w:rsid w:val="00BF7A23"/>
    <w:rsid w:val="00C03618"/>
    <w:rsid w:val="00C07551"/>
    <w:rsid w:val="00C10300"/>
    <w:rsid w:val="00C11AFC"/>
    <w:rsid w:val="00C1795F"/>
    <w:rsid w:val="00C2074E"/>
    <w:rsid w:val="00C20808"/>
    <w:rsid w:val="00C22923"/>
    <w:rsid w:val="00C30F3C"/>
    <w:rsid w:val="00C3359B"/>
    <w:rsid w:val="00C34300"/>
    <w:rsid w:val="00C40B1A"/>
    <w:rsid w:val="00C42C85"/>
    <w:rsid w:val="00C4331B"/>
    <w:rsid w:val="00C43A82"/>
    <w:rsid w:val="00C441E1"/>
    <w:rsid w:val="00C46313"/>
    <w:rsid w:val="00C46354"/>
    <w:rsid w:val="00C57083"/>
    <w:rsid w:val="00C60486"/>
    <w:rsid w:val="00C60925"/>
    <w:rsid w:val="00C64CFD"/>
    <w:rsid w:val="00C66ED6"/>
    <w:rsid w:val="00C73E5F"/>
    <w:rsid w:val="00C74DA8"/>
    <w:rsid w:val="00C7649F"/>
    <w:rsid w:val="00C80276"/>
    <w:rsid w:val="00C8521F"/>
    <w:rsid w:val="00C8544C"/>
    <w:rsid w:val="00C8748D"/>
    <w:rsid w:val="00C87DF2"/>
    <w:rsid w:val="00C96740"/>
    <w:rsid w:val="00CA4473"/>
    <w:rsid w:val="00CA59FA"/>
    <w:rsid w:val="00CA6A4A"/>
    <w:rsid w:val="00CB0074"/>
    <w:rsid w:val="00CB3595"/>
    <w:rsid w:val="00CC2065"/>
    <w:rsid w:val="00CC264C"/>
    <w:rsid w:val="00CC3467"/>
    <w:rsid w:val="00CC53F7"/>
    <w:rsid w:val="00CC5BEF"/>
    <w:rsid w:val="00CC6A4E"/>
    <w:rsid w:val="00CC7145"/>
    <w:rsid w:val="00CD2ED5"/>
    <w:rsid w:val="00CD30D9"/>
    <w:rsid w:val="00CE1BF1"/>
    <w:rsid w:val="00CE566B"/>
    <w:rsid w:val="00CE5F33"/>
    <w:rsid w:val="00CF01CE"/>
    <w:rsid w:val="00CF13B0"/>
    <w:rsid w:val="00CF172B"/>
    <w:rsid w:val="00CF258A"/>
    <w:rsid w:val="00CF6529"/>
    <w:rsid w:val="00CF6792"/>
    <w:rsid w:val="00CF759D"/>
    <w:rsid w:val="00D01108"/>
    <w:rsid w:val="00D04019"/>
    <w:rsid w:val="00D11187"/>
    <w:rsid w:val="00D11E6F"/>
    <w:rsid w:val="00D12B6B"/>
    <w:rsid w:val="00D15B70"/>
    <w:rsid w:val="00D238EF"/>
    <w:rsid w:val="00D32B36"/>
    <w:rsid w:val="00D34B56"/>
    <w:rsid w:val="00D368E9"/>
    <w:rsid w:val="00D36B9F"/>
    <w:rsid w:val="00D3759D"/>
    <w:rsid w:val="00D40E52"/>
    <w:rsid w:val="00D445C5"/>
    <w:rsid w:val="00D47F1E"/>
    <w:rsid w:val="00D50143"/>
    <w:rsid w:val="00D54494"/>
    <w:rsid w:val="00D54CA4"/>
    <w:rsid w:val="00D56EE3"/>
    <w:rsid w:val="00D61A96"/>
    <w:rsid w:val="00D6587A"/>
    <w:rsid w:val="00D70D7E"/>
    <w:rsid w:val="00D71B86"/>
    <w:rsid w:val="00D74266"/>
    <w:rsid w:val="00D7545F"/>
    <w:rsid w:val="00D80A4A"/>
    <w:rsid w:val="00D83198"/>
    <w:rsid w:val="00D8355F"/>
    <w:rsid w:val="00D845C5"/>
    <w:rsid w:val="00D855F9"/>
    <w:rsid w:val="00D86BF3"/>
    <w:rsid w:val="00D8782F"/>
    <w:rsid w:val="00D91ED0"/>
    <w:rsid w:val="00D93165"/>
    <w:rsid w:val="00D93417"/>
    <w:rsid w:val="00DA08CF"/>
    <w:rsid w:val="00DA13FF"/>
    <w:rsid w:val="00DA4F55"/>
    <w:rsid w:val="00DA65D1"/>
    <w:rsid w:val="00DA6F3B"/>
    <w:rsid w:val="00DB20DA"/>
    <w:rsid w:val="00DB3F0E"/>
    <w:rsid w:val="00DB7694"/>
    <w:rsid w:val="00DC0D69"/>
    <w:rsid w:val="00DC45CC"/>
    <w:rsid w:val="00DC632B"/>
    <w:rsid w:val="00DC6498"/>
    <w:rsid w:val="00DC7A4B"/>
    <w:rsid w:val="00DD1527"/>
    <w:rsid w:val="00DD287E"/>
    <w:rsid w:val="00DD558A"/>
    <w:rsid w:val="00DD60C8"/>
    <w:rsid w:val="00DD671D"/>
    <w:rsid w:val="00DD72AE"/>
    <w:rsid w:val="00DD7717"/>
    <w:rsid w:val="00DD7F76"/>
    <w:rsid w:val="00DE1091"/>
    <w:rsid w:val="00DE5838"/>
    <w:rsid w:val="00DE59C0"/>
    <w:rsid w:val="00DF3393"/>
    <w:rsid w:val="00DF5167"/>
    <w:rsid w:val="00E00B2F"/>
    <w:rsid w:val="00E01E99"/>
    <w:rsid w:val="00E023F2"/>
    <w:rsid w:val="00E06D54"/>
    <w:rsid w:val="00E10146"/>
    <w:rsid w:val="00E22A42"/>
    <w:rsid w:val="00E2455F"/>
    <w:rsid w:val="00E27AAD"/>
    <w:rsid w:val="00E3163C"/>
    <w:rsid w:val="00E342BA"/>
    <w:rsid w:val="00E34641"/>
    <w:rsid w:val="00E347A0"/>
    <w:rsid w:val="00E374A5"/>
    <w:rsid w:val="00E3763D"/>
    <w:rsid w:val="00E405BA"/>
    <w:rsid w:val="00E4090D"/>
    <w:rsid w:val="00E4210D"/>
    <w:rsid w:val="00E42AB1"/>
    <w:rsid w:val="00E4462C"/>
    <w:rsid w:val="00E45FEF"/>
    <w:rsid w:val="00E4604E"/>
    <w:rsid w:val="00E46973"/>
    <w:rsid w:val="00E52857"/>
    <w:rsid w:val="00E55C52"/>
    <w:rsid w:val="00E5636F"/>
    <w:rsid w:val="00E57C5A"/>
    <w:rsid w:val="00E616FC"/>
    <w:rsid w:val="00E61D74"/>
    <w:rsid w:val="00E620FF"/>
    <w:rsid w:val="00E6350E"/>
    <w:rsid w:val="00E71B81"/>
    <w:rsid w:val="00E73F02"/>
    <w:rsid w:val="00E75088"/>
    <w:rsid w:val="00E8299D"/>
    <w:rsid w:val="00E83EF7"/>
    <w:rsid w:val="00E843BD"/>
    <w:rsid w:val="00E84EE5"/>
    <w:rsid w:val="00E87FD1"/>
    <w:rsid w:val="00E95B37"/>
    <w:rsid w:val="00EA45FE"/>
    <w:rsid w:val="00EA4BE2"/>
    <w:rsid w:val="00EC0CEC"/>
    <w:rsid w:val="00EC1CBE"/>
    <w:rsid w:val="00EC46AA"/>
    <w:rsid w:val="00EC5A29"/>
    <w:rsid w:val="00EC74F6"/>
    <w:rsid w:val="00ED00B1"/>
    <w:rsid w:val="00ED0CE6"/>
    <w:rsid w:val="00ED1B30"/>
    <w:rsid w:val="00ED4368"/>
    <w:rsid w:val="00ED4C55"/>
    <w:rsid w:val="00ED5A9F"/>
    <w:rsid w:val="00ED76B9"/>
    <w:rsid w:val="00EE1B8C"/>
    <w:rsid w:val="00EE2CE0"/>
    <w:rsid w:val="00EE364D"/>
    <w:rsid w:val="00EE56C5"/>
    <w:rsid w:val="00EF1E8F"/>
    <w:rsid w:val="00EF620C"/>
    <w:rsid w:val="00EF6408"/>
    <w:rsid w:val="00EF76DA"/>
    <w:rsid w:val="00F02BD7"/>
    <w:rsid w:val="00F15A64"/>
    <w:rsid w:val="00F176D0"/>
    <w:rsid w:val="00F1772D"/>
    <w:rsid w:val="00F17F84"/>
    <w:rsid w:val="00F224C3"/>
    <w:rsid w:val="00F224DD"/>
    <w:rsid w:val="00F23FE2"/>
    <w:rsid w:val="00F25745"/>
    <w:rsid w:val="00F34739"/>
    <w:rsid w:val="00F3736A"/>
    <w:rsid w:val="00F429DB"/>
    <w:rsid w:val="00F4333B"/>
    <w:rsid w:val="00F463AA"/>
    <w:rsid w:val="00F529D5"/>
    <w:rsid w:val="00F57574"/>
    <w:rsid w:val="00F615F0"/>
    <w:rsid w:val="00F618FA"/>
    <w:rsid w:val="00F6518C"/>
    <w:rsid w:val="00F665B9"/>
    <w:rsid w:val="00F67BB5"/>
    <w:rsid w:val="00F67C6F"/>
    <w:rsid w:val="00F700C6"/>
    <w:rsid w:val="00F70AA3"/>
    <w:rsid w:val="00F70C1E"/>
    <w:rsid w:val="00F7427D"/>
    <w:rsid w:val="00F74E9B"/>
    <w:rsid w:val="00F801DB"/>
    <w:rsid w:val="00F80FF9"/>
    <w:rsid w:val="00F84189"/>
    <w:rsid w:val="00F84B7A"/>
    <w:rsid w:val="00F85BA1"/>
    <w:rsid w:val="00F86DF9"/>
    <w:rsid w:val="00F91966"/>
    <w:rsid w:val="00F968C7"/>
    <w:rsid w:val="00FA13BC"/>
    <w:rsid w:val="00FA1529"/>
    <w:rsid w:val="00FA17E6"/>
    <w:rsid w:val="00FA519E"/>
    <w:rsid w:val="00FA715C"/>
    <w:rsid w:val="00FA7E84"/>
    <w:rsid w:val="00FB1E94"/>
    <w:rsid w:val="00FB1ECC"/>
    <w:rsid w:val="00FB2297"/>
    <w:rsid w:val="00FB5279"/>
    <w:rsid w:val="00FC1800"/>
    <w:rsid w:val="00FC30CD"/>
    <w:rsid w:val="00FC71A4"/>
    <w:rsid w:val="00FD22BB"/>
    <w:rsid w:val="00FD54D5"/>
    <w:rsid w:val="00FD5571"/>
    <w:rsid w:val="00FD6621"/>
    <w:rsid w:val="00FD6ED6"/>
    <w:rsid w:val="00FE11C7"/>
    <w:rsid w:val="00FE1541"/>
    <w:rsid w:val="00FE4226"/>
    <w:rsid w:val="00FE42AA"/>
    <w:rsid w:val="00FE4F36"/>
    <w:rsid w:val="00FF3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020D0"/>
  <w15:chartTrackingRefBased/>
  <w15:docId w15:val="{17DE9A5F-16E1-4AAF-A42A-37FC3009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85"/>
    <w:pPr>
      <w:spacing w:line="456" w:lineRule="auto"/>
      <w:jc w:val="both"/>
    </w:pPr>
    <w:rPr>
      <w:rFonts w:ascii="Artifex CF Extra Light" w:hAnsi="Artifex CF Extra Light"/>
      <w:color w:val="1F3864" w:themeColor="accent5" w:themeShade="80"/>
      <w:spacing w:val="10"/>
      <w:sz w:val="18"/>
    </w:rPr>
  </w:style>
  <w:style w:type="paragraph" w:styleId="Ttulo1">
    <w:name w:val="heading 1"/>
    <w:basedOn w:val="Normal"/>
    <w:next w:val="Normal"/>
    <w:link w:val="Ttulo1Car"/>
    <w:uiPriority w:val="9"/>
    <w:qFormat/>
    <w:rsid w:val="008F1DFC"/>
    <w:pPr>
      <w:keepNext/>
      <w:keepLines/>
      <w:spacing w:before="240" w:after="60"/>
      <w:jc w:val="center"/>
      <w:outlineLvl w:val="0"/>
    </w:pPr>
    <w:rPr>
      <w:rFonts w:eastAsiaTheme="majorEastAsia" w:cstheme="majorBidi"/>
      <w:spacing w:val="30"/>
      <w:sz w:val="26"/>
      <w:szCs w:val="32"/>
    </w:rPr>
  </w:style>
  <w:style w:type="paragraph" w:styleId="Ttulo2">
    <w:name w:val="heading 2"/>
    <w:basedOn w:val="Normal"/>
    <w:next w:val="Normal"/>
    <w:link w:val="Ttulo2Car"/>
    <w:uiPriority w:val="9"/>
    <w:unhideWhenUsed/>
    <w:qFormat/>
    <w:rsid w:val="00003302"/>
    <w:pPr>
      <w:spacing w:after="40"/>
      <w:outlineLvl w:val="1"/>
    </w:pPr>
    <w:rPr>
      <w:i/>
      <w:sz w:val="20"/>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84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083CF5"/>
    <w:pPr>
      <w:spacing w:after="0" w:line="240" w:lineRule="auto"/>
      <w:jc w:val="center"/>
    </w:pPr>
    <w:rPr>
      <w:rFonts w:ascii="Artifex CF Extra Light" w:hAnsi="Artifex CF Extra Light"/>
      <w:b/>
      <w:color w:val="1F3864" w:themeColor="accent5" w:themeShade="80"/>
      <w:spacing w:val="10"/>
      <w:sz w:val="18"/>
      <w:lang w:val="es-DO"/>
    </w:rPr>
  </w:style>
  <w:style w:type="paragraph" w:styleId="Textodeglobo">
    <w:name w:val="Balloon Text"/>
    <w:basedOn w:val="Normal"/>
    <w:link w:val="TextodegloboCar"/>
    <w:uiPriority w:val="99"/>
    <w:semiHidden/>
    <w:unhideWhenUsed/>
    <w:rsid w:val="00F463AA"/>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F463AA"/>
    <w:rPr>
      <w:rFonts w:ascii="Segoe UI" w:hAnsi="Segoe UI" w:cs="Segoe UI"/>
      <w:sz w:val="18"/>
      <w:szCs w:val="18"/>
    </w:rPr>
  </w:style>
  <w:style w:type="paragraph" w:styleId="Prrafodelista">
    <w:name w:val="List Paragraph"/>
    <w:basedOn w:val="Normal"/>
    <w:uiPriority w:val="34"/>
    <w:qFormat/>
    <w:rsid w:val="006A7B6C"/>
    <w:pPr>
      <w:ind w:left="720"/>
      <w:contextualSpacing/>
    </w:pPr>
  </w:style>
  <w:style w:type="character" w:styleId="Hipervnculo">
    <w:name w:val="Hyperlink"/>
    <w:basedOn w:val="Fuentedeprrafopredeter"/>
    <w:uiPriority w:val="99"/>
    <w:unhideWhenUsed/>
    <w:rsid w:val="006A7B6C"/>
    <w:rPr>
      <w:color w:val="0000FF"/>
      <w:u w:val="single"/>
    </w:rPr>
  </w:style>
  <w:style w:type="character" w:customStyle="1" w:styleId="p-given-name">
    <w:name w:val="p-given-name"/>
    <w:basedOn w:val="Fuentedeprrafopredeter"/>
    <w:rsid w:val="006A7B6C"/>
  </w:style>
  <w:style w:type="character" w:customStyle="1" w:styleId="p-job-title">
    <w:name w:val="p-job-title"/>
    <w:basedOn w:val="Fuentedeprrafopredeter"/>
    <w:rsid w:val="006A7B6C"/>
  </w:style>
  <w:style w:type="character" w:customStyle="1" w:styleId="p-locality">
    <w:name w:val="p-locality"/>
    <w:basedOn w:val="Fuentedeprrafopredeter"/>
    <w:rsid w:val="006A7B6C"/>
  </w:style>
  <w:style w:type="character" w:customStyle="1" w:styleId="p-tel">
    <w:name w:val="p-tel"/>
    <w:basedOn w:val="Fuentedeprrafopredeter"/>
    <w:rsid w:val="006A7B6C"/>
  </w:style>
  <w:style w:type="character" w:styleId="Textoennegrita">
    <w:name w:val="Strong"/>
    <w:basedOn w:val="nfasissutil"/>
    <w:uiPriority w:val="22"/>
    <w:qFormat/>
    <w:rsid w:val="00F23FE2"/>
  </w:style>
  <w:style w:type="paragraph" w:styleId="HTMLconformatoprevio">
    <w:name w:val="HTML Preformatted"/>
    <w:basedOn w:val="Normal"/>
    <w:link w:val="HTMLconformatoprevioCar"/>
    <w:uiPriority w:val="99"/>
    <w:unhideWhenUsed/>
    <w:rsid w:val="0049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493162"/>
    <w:rPr>
      <w:rFonts w:ascii="Courier New" w:hAnsi="Courier New" w:cs="Courier New"/>
      <w:sz w:val="20"/>
      <w:szCs w:val="20"/>
    </w:rPr>
  </w:style>
  <w:style w:type="table" w:styleId="Tabladecuadrcula2">
    <w:name w:val="Grid Table 2"/>
    <w:basedOn w:val="Tablanormal"/>
    <w:uiPriority w:val="47"/>
    <w:rsid w:val="00EA45F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nfasis1">
    <w:name w:val="Grid Table 2 Accent 1"/>
    <w:basedOn w:val="Tablanormal"/>
    <w:uiPriority w:val="47"/>
    <w:rsid w:val="00EA45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5">
    <w:name w:val="Grid Table 4 Accent 5"/>
    <w:basedOn w:val="Tablanormal"/>
    <w:uiPriority w:val="49"/>
    <w:rsid w:val="00EA45F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sinformato">
    <w:name w:val="Plain Text"/>
    <w:basedOn w:val="Normal"/>
    <w:link w:val="TextosinformatoCar"/>
    <w:uiPriority w:val="99"/>
    <w:semiHidden/>
    <w:unhideWhenUsed/>
    <w:rsid w:val="00292A6C"/>
    <w:pPr>
      <w:spacing w:after="0" w:line="240" w:lineRule="auto"/>
    </w:pPr>
    <w:rPr>
      <w:rFonts w:ascii="Calibri" w:eastAsiaTheme="minorHAnsi" w:hAnsi="Calibri"/>
      <w:szCs w:val="21"/>
    </w:rPr>
  </w:style>
  <w:style w:type="character" w:customStyle="1" w:styleId="TextosinformatoCar">
    <w:name w:val="Texto sin formato Car"/>
    <w:basedOn w:val="Fuentedeprrafopredeter"/>
    <w:link w:val="Textosinformato"/>
    <w:uiPriority w:val="99"/>
    <w:semiHidden/>
    <w:rsid w:val="00292A6C"/>
    <w:rPr>
      <w:rFonts w:ascii="Calibri" w:eastAsiaTheme="minorHAnsi" w:hAnsi="Calibri"/>
      <w:szCs w:val="21"/>
    </w:rPr>
  </w:style>
  <w:style w:type="paragraph" w:styleId="Encabezado">
    <w:name w:val="header"/>
    <w:basedOn w:val="Normal"/>
    <w:link w:val="EncabezadoCar"/>
    <w:uiPriority w:val="99"/>
    <w:unhideWhenUsed/>
    <w:rsid w:val="00EF1E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F1E8F"/>
  </w:style>
  <w:style w:type="paragraph" w:styleId="Piedepgina">
    <w:name w:val="footer"/>
    <w:basedOn w:val="Normal"/>
    <w:link w:val="PiedepginaCar"/>
    <w:uiPriority w:val="99"/>
    <w:unhideWhenUsed/>
    <w:rsid w:val="00EF1E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1E8F"/>
  </w:style>
  <w:style w:type="character" w:customStyle="1" w:styleId="Ttulo1Car">
    <w:name w:val="Título 1 Car"/>
    <w:basedOn w:val="Fuentedeprrafopredeter"/>
    <w:link w:val="Ttulo1"/>
    <w:uiPriority w:val="9"/>
    <w:rsid w:val="008F1DFC"/>
    <w:rPr>
      <w:rFonts w:ascii="Artifex CF Extra Light" w:eastAsiaTheme="majorEastAsia" w:hAnsi="Artifex CF Extra Light" w:cstheme="majorBidi"/>
      <w:color w:val="1F3864" w:themeColor="accent5" w:themeShade="80"/>
      <w:spacing w:val="30"/>
      <w:sz w:val="26"/>
      <w:szCs w:val="32"/>
    </w:rPr>
  </w:style>
  <w:style w:type="table" w:styleId="Tabladecuadrcula2-nfasis3">
    <w:name w:val="Grid Table 2 Accent 3"/>
    <w:basedOn w:val="Tablanormal"/>
    <w:uiPriority w:val="47"/>
    <w:rsid w:val="000B6B91"/>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1clara-nfasis3">
    <w:name w:val="Grid Table 1 Light Accent 3"/>
    <w:basedOn w:val="Tablanormal"/>
    <w:uiPriority w:val="46"/>
    <w:rsid w:val="00C8544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Subttulo">
    <w:name w:val="Subtitle"/>
    <w:basedOn w:val="Normal"/>
    <w:next w:val="Normal"/>
    <w:link w:val="SubttuloCar"/>
    <w:uiPriority w:val="11"/>
    <w:qFormat/>
    <w:rsid w:val="003D1561"/>
    <w:pPr>
      <w:numPr>
        <w:ilvl w:val="1"/>
      </w:numPr>
      <w:jc w:val="center"/>
    </w:pPr>
    <w:rPr>
      <w:rFonts w:ascii="iCiel Gotham Medium" w:eastAsiaTheme="minorEastAsia" w:hAnsi="iCiel Gotham Medium"/>
      <w:spacing w:val="40"/>
      <w:sz w:val="16"/>
      <w:lang w:val="es-DO"/>
    </w:rPr>
  </w:style>
  <w:style w:type="character" w:customStyle="1" w:styleId="SubttuloCar">
    <w:name w:val="Subtítulo Car"/>
    <w:basedOn w:val="Fuentedeprrafopredeter"/>
    <w:link w:val="Subttulo"/>
    <w:uiPriority w:val="11"/>
    <w:rsid w:val="003D1561"/>
    <w:rPr>
      <w:rFonts w:ascii="iCiel Gotham Medium" w:eastAsiaTheme="minorEastAsia" w:hAnsi="iCiel Gotham Medium"/>
      <w:color w:val="1F3864" w:themeColor="accent5" w:themeShade="80"/>
      <w:spacing w:val="40"/>
      <w:sz w:val="16"/>
      <w:lang w:val="es-DO"/>
    </w:rPr>
  </w:style>
  <w:style w:type="paragraph" w:styleId="TtuloTDC">
    <w:name w:val="TOC Heading"/>
    <w:basedOn w:val="Ttulo1"/>
    <w:next w:val="Normal"/>
    <w:uiPriority w:val="39"/>
    <w:unhideWhenUsed/>
    <w:qFormat/>
    <w:rsid w:val="00F23FE2"/>
    <w:pPr>
      <w:spacing w:after="0" w:line="259" w:lineRule="auto"/>
      <w:jc w:val="left"/>
      <w:outlineLvl w:val="9"/>
    </w:pPr>
    <w:rPr>
      <w:rFonts w:asciiTheme="majorHAnsi" w:hAnsiTheme="majorHAnsi"/>
      <w:color w:val="2E74B5" w:themeColor="accent1" w:themeShade="BF"/>
      <w:spacing w:val="0"/>
      <w:sz w:val="32"/>
    </w:rPr>
  </w:style>
  <w:style w:type="paragraph" w:styleId="TDC1">
    <w:name w:val="toc 1"/>
    <w:basedOn w:val="Normal"/>
    <w:next w:val="Normal"/>
    <w:autoRedefine/>
    <w:uiPriority w:val="39"/>
    <w:unhideWhenUsed/>
    <w:rsid w:val="00F23FE2"/>
    <w:pPr>
      <w:spacing w:after="100"/>
    </w:pPr>
  </w:style>
  <w:style w:type="paragraph" w:styleId="Ttulo">
    <w:name w:val="Title"/>
    <w:basedOn w:val="Ttulo1"/>
    <w:next w:val="Normal"/>
    <w:link w:val="TtuloCar"/>
    <w:uiPriority w:val="10"/>
    <w:qFormat/>
    <w:rsid w:val="00F23FE2"/>
    <w:pPr>
      <w:spacing w:before="0" w:line="720" w:lineRule="auto"/>
    </w:pPr>
    <w:rPr>
      <w:noProof/>
    </w:rPr>
  </w:style>
  <w:style w:type="character" w:customStyle="1" w:styleId="TtuloCar">
    <w:name w:val="Título Car"/>
    <w:basedOn w:val="Fuentedeprrafopredeter"/>
    <w:link w:val="Ttulo"/>
    <w:uiPriority w:val="10"/>
    <w:rsid w:val="00F23FE2"/>
    <w:rPr>
      <w:rFonts w:ascii="Artifex CF Extra Light" w:eastAsiaTheme="majorEastAsia" w:hAnsi="Artifex CF Extra Light" w:cstheme="majorBidi"/>
      <w:noProof/>
      <w:color w:val="1F3864" w:themeColor="accent5" w:themeShade="80"/>
      <w:spacing w:val="30"/>
      <w:sz w:val="26"/>
      <w:szCs w:val="32"/>
    </w:rPr>
  </w:style>
  <w:style w:type="character" w:styleId="nfasissutil">
    <w:name w:val="Subtle Emphasis"/>
    <w:uiPriority w:val="19"/>
    <w:qFormat/>
    <w:rsid w:val="00F23FE2"/>
  </w:style>
  <w:style w:type="character" w:styleId="nfasis">
    <w:name w:val="Emphasis"/>
    <w:basedOn w:val="Fuentedeprrafopredeter"/>
    <w:uiPriority w:val="20"/>
    <w:qFormat/>
    <w:rsid w:val="00F23FE2"/>
    <w:rPr>
      <w:i/>
      <w:iCs/>
    </w:rPr>
  </w:style>
  <w:style w:type="character" w:customStyle="1" w:styleId="Ttulo2Car">
    <w:name w:val="Título 2 Car"/>
    <w:basedOn w:val="Fuentedeprrafopredeter"/>
    <w:link w:val="Ttulo2"/>
    <w:uiPriority w:val="9"/>
    <w:rsid w:val="00003302"/>
    <w:rPr>
      <w:rFonts w:ascii="Artifex CF Extra Light" w:hAnsi="Artifex CF Extra Light"/>
      <w:i/>
      <w:color w:val="1F3864" w:themeColor="accent5" w:themeShade="80"/>
      <w:spacing w:val="10"/>
      <w:sz w:val="20"/>
      <w:lang w:val="es-DO"/>
    </w:rPr>
  </w:style>
  <w:style w:type="paragraph" w:styleId="TDC2">
    <w:name w:val="toc 2"/>
    <w:basedOn w:val="Normal"/>
    <w:next w:val="Normal"/>
    <w:autoRedefine/>
    <w:uiPriority w:val="39"/>
    <w:unhideWhenUsed/>
    <w:rsid w:val="00941403"/>
    <w:pPr>
      <w:spacing w:after="100"/>
      <w:ind w:left="180"/>
    </w:pPr>
  </w:style>
  <w:style w:type="character" w:customStyle="1" w:styleId="SinespaciadoCar">
    <w:name w:val="Sin espaciado Car"/>
    <w:basedOn w:val="Fuentedeprrafopredeter"/>
    <w:link w:val="Sinespaciado"/>
    <w:uiPriority w:val="1"/>
    <w:rsid w:val="00167353"/>
    <w:rPr>
      <w:rFonts w:ascii="Artifex CF Extra Light" w:hAnsi="Artifex CF Extra Light"/>
      <w:b/>
      <w:color w:val="1F3864" w:themeColor="accent5" w:themeShade="80"/>
      <w:spacing w:val="10"/>
      <w:sz w:val="18"/>
      <w:lang w:val="es-DO"/>
    </w:rPr>
  </w:style>
  <w:style w:type="paragraph" w:styleId="NormalWeb">
    <w:name w:val="Normal (Web)"/>
    <w:basedOn w:val="Normal"/>
    <w:uiPriority w:val="99"/>
    <w:semiHidden/>
    <w:unhideWhenUsed/>
    <w:rsid w:val="00685F73"/>
    <w:pPr>
      <w:spacing w:before="100" w:beforeAutospacing="1" w:after="100" w:afterAutospacing="1" w:line="240" w:lineRule="auto"/>
      <w:jc w:val="left"/>
    </w:pPr>
    <w:rPr>
      <w:rFonts w:ascii="Times New Roman" w:eastAsiaTheme="minorEastAsia" w:hAnsi="Times New Roman" w:cs="Times New Roman"/>
      <w:color w:val="auto"/>
      <w:spacing w:val="0"/>
      <w:sz w:val="24"/>
      <w:szCs w:val="24"/>
      <w:lang w:val="es-DO" w:eastAsia="es-DO"/>
    </w:rPr>
  </w:style>
  <w:style w:type="table" w:customStyle="1" w:styleId="Tablaconcuadrcula1">
    <w:name w:val="Tabla con cuadrícula1"/>
    <w:basedOn w:val="Tablanormal"/>
    <w:next w:val="Tablaconcuadrcula"/>
    <w:uiPriority w:val="39"/>
    <w:rsid w:val="0026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7961">
      <w:bodyDiv w:val="1"/>
      <w:marLeft w:val="0"/>
      <w:marRight w:val="0"/>
      <w:marTop w:val="0"/>
      <w:marBottom w:val="0"/>
      <w:divBdr>
        <w:top w:val="none" w:sz="0" w:space="0" w:color="auto"/>
        <w:left w:val="none" w:sz="0" w:space="0" w:color="auto"/>
        <w:bottom w:val="none" w:sz="0" w:space="0" w:color="auto"/>
        <w:right w:val="none" w:sz="0" w:space="0" w:color="auto"/>
      </w:divBdr>
    </w:div>
    <w:div w:id="116799733">
      <w:bodyDiv w:val="1"/>
      <w:marLeft w:val="0"/>
      <w:marRight w:val="0"/>
      <w:marTop w:val="0"/>
      <w:marBottom w:val="0"/>
      <w:divBdr>
        <w:top w:val="none" w:sz="0" w:space="0" w:color="auto"/>
        <w:left w:val="none" w:sz="0" w:space="0" w:color="auto"/>
        <w:bottom w:val="none" w:sz="0" w:space="0" w:color="auto"/>
        <w:right w:val="none" w:sz="0" w:space="0" w:color="auto"/>
      </w:divBdr>
    </w:div>
    <w:div w:id="131601303">
      <w:bodyDiv w:val="1"/>
      <w:marLeft w:val="0"/>
      <w:marRight w:val="0"/>
      <w:marTop w:val="0"/>
      <w:marBottom w:val="0"/>
      <w:divBdr>
        <w:top w:val="none" w:sz="0" w:space="0" w:color="auto"/>
        <w:left w:val="none" w:sz="0" w:space="0" w:color="auto"/>
        <w:bottom w:val="none" w:sz="0" w:space="0" w:color="auto"/>
        <w:right w:val="none" w:sz="0" w:space="0" w:color="auto"/>
      </w:divBdr>
    </w:div>
    <w:div w:id="135489384">
      <w:bodyDiv w:val="1"/>
      <w:marLeft w:val="0"/>
      <w:marRight w:val="0"/>
      <w:marTop w:val="0"/>
      <w:marBottom w:val="0"/>
      <w:divBdr>
        <w:top w:val="none" w:sz="0" w:space="0" w:color="auto"/>
        <w:left w:val="none" w:sz="0" w:space="0" w:color="auto"/>
        <w:bottom w:val="none" w:sz="0" w:space="0" w:color="auto"/>
        <w:right w:val="none" w:sz="0" w:space="0" w:color="auto"/>
      </w:divBdr>
    </w:div>
    <w:div w:id="182985087">
      <w:bodyDiv w:val="1"/>
      <w:marLeft w:val="0"/>
      <w:marRight w:val="0"/>
      <w:marTop w:val="0"/>
      <w:marBottom w:val="0"/>
      <w:divBdr>
        <w:top w:val="none" w:sz="0" w:space="0" w:color="auto"/>
        <w:left w:val="none" w:sz="0" w:space="0" w:color="auto"/>
        <w:bottom w:val="none" w:sz="0" w:space="0" w:color="auto"/>
        <w:right w:val="none" w:sz="0" w:space="0" w:color="auto"/>
      </w:divBdr>
    </w:div>
    <w:div w:id="283077664">
      <w:bodyDiv w:val="1"/>
      <w:marLeft w:val="0"/>
      <w:marRight w:val="0"/>
      <w:marTop w:val="0"/>
      <w:marBottom w:val="0"/>
      <w:divBdr>
        <w:top w:val="none" w:sz="0" w:space="0" w:color="auto"/>
        <w:left w:val="none" w:sz="0" w:space="0" w:color="auto"/>
        <w:bottom w:val="none" w:sz="0" w:space="0" w:color="auto"/>
        <w:right w:val="none" w:sz="0" w:space="0" w:color="auto"/>
      </w:divBdr>
    </w:div>
    <w:div w:id="298069207">
      <w:bodyDiv w:val="1"/>
      <w:marLeft w:val="0"/>
      <w:marRight w:val="0"/>
      <w:marTop w:val="0"/>
      <w:marBottom w:val="0"/>
      <w:divBdr>
        <w:top w:val="none" w:sz="0" w:space="0" w:color="auto"/>
        <w:left w:val="none" w:sz="0" w:space="0" w:color="auto"/>
        <w:bottom w:val="none" w:sz="0" w:space="0" w:color="auto"/>
        <w:right w:val="none" w:sz="0" w:space="0" w:color="auto"/>
      </w:divBdr>
    </w:div>
    <w:div w:id="433937817">
      <w:bodyDiv w:val="1"/>
      <w:marLeft w:val="0"/>
      <w:marRight w:val="0"/>
      <w:marTop w:val="0"/>
      <w:marBottom w:val="0"/>
      <w:divBdr>
        <w:top w:val="none" w:sz="0" w:space="0" w:color="auto"/>
        <w:left w:val="none" w:sz="0" w:space="0" w:color="auto"/>
        <w:bottom w:val="none" w:sz="0" w:space="0" w:color="auto"/>
        <w:right w:val="none" w:sz="0" w:space="0" w:color="auto"/>
      </w:divBdr>
      <w:divsChild>
        <w:div w:id="1307050679">
          <w:marLeft w:val="0"/>
          <w:marRight w:val="0"/>
          <w:marTop w:val="0"/>
          <w:marBottom w:val="0"/>
          <w:divBdr>
            <w:top w:val="none" w:sz="0" w:space="0" w:color="auto"/>
            <w:left w:val="none" w:sz="0" w:space="0" w:color="auto"/>
            <w:bottom w:val="none" w:sz="0" w:space="0" w:color="auto"/>
            <w:right w:val="none" w:sz="0" w:space="0" w:color="auto"/>
          </w:divBdr>
        </w:div>
      </w:divsChild>
    </w:div>
    <w:div w:id="498468296">
      <w:bodyDiv w:val="1"/>
      <w:marLeft w:val="0"/>
      <w:marRight w:val="0"/>
      <w:marTop w:val="0"/>
      <w:marBottom w:val="0"/>
      <w:divBdr>
        <w:top w:val="none" w:sz="0" w:space="0" w:color="auto"/>
        <w:left w:val="none" w:sz="0" w:space="0" w:color="auto"/>
        <w:bottom w:val="none" w:sz="0" w:space="0" w:color="auto"/>
        <w:right w:val="none" w:sz="0" w:space="0" w:color="auto"/>
      </w:divBdr>
    </w:div>
    <w:div w:id="518859251">
      <w:bodyDiv w:val="1"/>
      <w:marLeft w:val="0"/>
      <w:marRight w:val="0"/>
      <w:marTop w:val="0"/>
      <w:marBottom w:val="0"/>
      <w:divBdr>
        <w:top w:val="none" w:sz="0" w:space="0" w:color="auto"/>
        <w:left w:val="none" w:sz="0" w:space="0" w:color="auto"/>
        <w:bottom w:val="none" w:sz="0" w:space="0" w:color="auto"/>
        <w:right w:val="none" w:sz="0" w:space="0" w:color="auto"/>
      </w:divBdr>
    </w:div>
    <w:div w:id="526257189">
      <w:bodyDiv w:val="1"/>
      <w:marLeft w:val="0"/>
      <w:marRight w:val="0"/>
      <w:marTop w:val="0"/>
      <w:marBottom w:val="0"/>
      <w:divBdr>
        <w:top w:val="none" w:sz="0" w:space="0" w:color="auto"/>
        <w:left w:val="none" w:sz="0" w:space="0" w:color="auto"/>
        <w:bottom w:val="none" w:sz="0" w:space="0" w:color="auto"/>
        <w:right w:val="none" w:sz="0" w:space="0" w:color="auto"/>
      </w:divBdr>
    </w:div>
    <w:div w:id="532118003">
      <w:bodyDiv w:val="1"/>
      <w:marLeft w:val="0"/>
      <w:marRight w:val="0"/>
      <w:marTop w:val="0"/>
      <w:marBottom w:val="0"/>
      <w:divBdr>
        <w:top w:val="none" w:sz="0" w:space="0" w:color="auto"/>
        <w:left w:val="none" w:sz="0" w:space="0" w:color="auto"/>
        <w:bottom w:val="none" w:sz="0" w:space="0" w:color="auto"/>
        <w:right w:val="none" w:sz="0" w:space="0" w:color="auto"/>
      </w:divBdr>
    </w:div>
    <w:div w:id="541409437">
      <w:bodyDiv w:val="1"/>
      <w:marLeft w:val="0"/>
      <w:marRight w:val="0"/>
      <w:marTop w:val="0"/>
      <w:marBottom w:val="0"/>
      <w:divBdr>
        <w:top w:val="none" w:sz="0" w:space="0" w:color="auto"/>
        <w:left w:val="none" w:sz="0" w:space="0" w:color="auto"/>
        <w:bottom w:val="none" w:sz="0" w:space="0" w:color="auto"/>
        <w:right w:val="none" w:sz="0" w:space="0" w:color="auto"/>
      </w:divBdr>
    </w:div>
    <w:div w:id="612786152">
      <w:bodyDiv w:val="1"/>
      <w:marLeft w:val="0"/>
      <w:marRight w:val="0"/>
      <w:marTop w:val="0"/>
      <w:marBottom w:val="0"/>
      <w:divBdr>
        <w:top w:val="none" w:sz="0" w:space="0" w:color="auto"/>
        <w:left w:val="none" w:sz="0" w:space="0" w:color="auto"/>
        <w:bottom w:val="none" w:sz="0" w:space="0" w:color="auto"/>
        <w:right w:val="none" w:sz="0" w:space="0" w:color="auto"/>
      </w:divBdr>
    </w:div>
    <w:div w:id="620959141">
      <w:bodyDiv w:val="1"/>
      <w:marLeft w:val="0"/>
      <w:marRight w:val="0"/>
      <w:marTop w:val="0"/>
      <w:marBottom w:val="0"/>
      <w:divBdr>
        <w:top w:val="none" w:sz="0" w:space="0" w:color="auto"/>
        <w:left w:val="none" w:sz="0" w:space="0" w:color="auto"/>
        <w:bottom w:val="none" w:sz="0" w:space="0" w:color="auto"/>
        <w:right w:val="none" w:sz="0" w:space="0" w:color="auto"/>
      </w:divBdr>
    </w:div>
    <w:div w:id="920068639">
      <w:bodyDiv w:val="1"/>
      <w:marLeft w:val="0"/>
      <w:marRight w:val="0"/>
      <w:marTop w:val="0"/>
      <w:marBottom w:val="0"/>
      <w:divBdr>
        <w:top w:val="none" w:sz="0" w:space="0" w:color="auto"/>
        <w:left w:val="none" w:sz="0" w:space="0" w:color="auto"/>
        <w:bottom w:val="none" w:sz="0" w:space="0" w:color="auto"/>
        <w:right w:val="none" w:sz="0" w:space="0" w:color="auto"/>
      </w:divBdr>
      <w:divsChild>
        <w:div w:id="936251435">
          <w:marLeft w:val="0"/>
          <w:marRight w:val="0"/>
          <w:marTop w:val="0"/>
          <w:marBottom w:val="0"/>
          <w:divBdr>
            <w:top w:val="none" w:sz="0" w:space="0" w:color="auto"/>
            <w:left w:val="none" w:sz="0" w:space="0" w:color="auto"/>
            <w:bottom w:val="none" w:sz="0" w:space="0" w:color="auto"/>
            <w:right w:val="none" w:sz="0" w:space="0" w:color="auto"/>
          </w:divBdr>
          <w:divsChild>
            <w:div w:id="1665283804">
              <w:marLeft w:val="0"/>
              <w:marRight w:val="0"/>
              <w:marTop w:val="0"/>
              <w:marBottom w:val="0"/>
              <w:divBdr>
                <w:top w:val="none" w:sz="0" w:space="0" w:color="auto"/>
                <w:left w:val="none" w:sz="0" w:space="0" w:color="auto"/>
                <w:bottom w:val="none" w:sz="0" w:space="0" w:color="auto"/>
                <w:right w:val="none" w:sz="0" w:space="0" w:color="auto"/>
              </w:divBdr>
            </w:div>
          </w:divsChild>
        </w:div>
        <w:div w:id="1551333849">
          <w:marLeft w:val="0"/>
          <w:marRight w:val="0"/>
          <w:marTop w:val="0"/>
          <w:marBottom w:val="0"/>
          <w:divBdr>
            <w:top w:val="none" w:sz="0" w:space="0" w:color="auto"/>
            <w:left w:val="none" w:sz="0" w:space="0" w:color="auto"/>
            <w:bottom w:val="none" w:sz="0" w:space="0" w:color="auto"/>
            <w:right w:val="none" w:sz="0" w:space="0" w:color="auto"/>
          </w:divBdr>
        </w:div>
      </w:divsChild>
    </w:div>
    <w:div w:id="1075516913">
      <w:bodyDiv w:val="1"/>
      <w:marLeft w:val="0"/>
      <w:marRight w:val="0"/>
      <w:marTop w:val="0"/>
      <w:marBottom w:val="0"/>
      <w:divBdr>
        <w:top w:val="none" w:sz="0" w:space="0" w:color="auto"/>
        <w:left w:val="none" w:sz="0" w:space="0" w:color="auto"/>
        <w:bottom w:val="none" w:sz="0" w:space="0" w:color="auto"/>
        <w:right w:val="none" w:sz="0" w:space="0" w:color="auto"/>
      </w:divBdr>
    </w:div>
    <w:div w:id="1216769402">
      <w:bodyDiv w:val="1"/>
      <w:marLeft w:val="0"/>
      <w:marRight w:val="0"/>
      <w:marTop w:val="0"/>
      <w:marBottom w:val="0"/>
      <w:divBdr>
        <w:top w:val="none" w:sz="0" w:space="0" w:color="auto"/>
        <w:left w:val="none" w:sz="0" w:space="0" w:color="auto"/>
        <w:bottom w:val="none" w:sz="0" w:space="0" w:color="auto"/>
        <w:right w:val="none" w:sz="0" w:space="0" w:color="auto"/>
      </w:divBdr>
    </w:div>
    <w:div w:id="1250846286">
      <w:bodyDiv w:val="1"/>
      <w:marLeft w:val="0"/>
      <w:marRight w:val="0"/>
      <w:marTop w:val="0"/>
      <w:marBottom w:val="0"/>
      <w:divBdr>
        <w:top w:val="none" w:sz="0" w:space="0" w:color="auto"/>
        <w:left w:val="none" w:sz="0" w:space="0" w:color="auto"/>
        <w:bottom w:val="none" w:sz="0" w:space="0" w:color="auto"/>
        <w:right w:val="none" w:sz="0" w:space="0" w:color="auto"/>
      </w:divBdr>
    </w:div>
    <w:div w:id="1314874529">
      <w:bodyDiv w:val="1"/>
      <w:marLeft w:val="0"/>
      <w:marRight w:val="0"/>
      <w:marTop w:val="0"/>
      <w:marBottom w:val="0"/>
      <w:divBdr>
        <w:top w:val="none" w:sz="0" w:space="0" w:color="auto"/>
        <w:left w:val="none" w:sz="0" w:space="0" w:color="auto"/>
        <w:bottom w:val="none" w:sz="0" w:space="0" w:color="auto"/>
        <w:right w:val="none" w:sz="0" w:space="0" w:color="auto"/>
      </w:divBdr>
    </w:div>
    <w:div w:id="1326933081">
      <w:bodyDiv w:val="1"/>
      <w:marLeft w:val="0"/>
      <w:marRight w:val="0"/>
      <w:marTop w:val="0"/>
      <w:marBottom w:val="0"/>
      <w:divBdr>
        <w:top w:val="none" w:sz="0" w:space="0" w:color="auto"/>
        <w:left w:val="none" w:sz="0" w:space="0" w:color="auto"/>
        <w:bottom w:val="none" w:sz="0" w:space="0" w:color="auto"/>
        <w:right w:val="none" w:sz="0" w:space="0" w:color="auto"/>
      </w:divBdr>
    </w:div>
    <w:div w:id="1395010373">
      <w:bodyDiv w:val="1"/>
      <w:marLeft w:val="0"/>
      <w:marRight w:val="0"/>
      <w:marTop w:val="0"/>
      <w:marBottom w:val="0"/>
      <w:divBdr>
        <w:top w:val="none" w:sz="0" w:space="0" w:color="auto"/>
        <w:left w:val="none" w:sz="0" w:space="0" w:color="auto"/>
        <w:bottom w:val="none" w:sz="0" w:space="0" w:color="auto"/>
        <w:right w:val="none" w:sz="0" w:space="0" w:color="auto"/>
      </w:divBdr>
    </w:div>
    <w:div w:id="1403791095">
      <w:bodyDiv w:val="1"/>
      <w:marLeft w:val="0"/>
      <w:marRight w:val="0"/>
      <w:marTop w:val="0"/>
      <w:marBottom w:val="0"/>
      <w:divBdr>
        <w:top w:val="none" w:sz="0" w:space="0" w:color="auto"/>
        <w:left w:val="none" w:sz="0" w:space="0" w:color="auto"/>
        <w:bottom w:val="none" w:sz="0" w:space="0" w:color="auto"/>
        <w:right w:val="none" w:sz="0" w:space="0" w:color="auto"/>
      </w:divBdr>
    </w:div>
    <w:div w:id="1430392736">
      <w:bodyDiv w:val="1"/>
      <w:marLeft w:val="0"/>
      <w:marRight w:val="0"/>
      <w:marTop w:val="0"/>
      <w:marBottom w:val="0"/>
      <w:divBdr>
        <w:top w:val="none" w:sz="0" w:space="0" w:color="auto"/>
        <w:left w:val="none" w:sz="0" w:space="0" w:color="auto"/>
        <w:bottom w:val="none" w:sz="0" w:space="0" w:color="auto"/>
        <w:right w:val="none" w:sz="0" w:space="0" w:color="auto"/>
      </w:divBdr>
    </w:div>
    <w:div w:id="1456027474">
      <w:bodyDiv w:val="1"/>
      <w:marLeft w:val="0"/>
      <w:marRight w:val="0"/>
      <w:marTop w:val="0"/>
      <w:marBottom w:val="0"/>
      <w:divBdr>
        <w:top w:val="none" w:sz="0" w:space="0" w:color="auto"/>
        <w:left w:val="none" w:sz="0" w:space="0" w:color="auto"/>
        <w:bottom w:val="none" w:sz="0" w:space="0" w:color="auto"/>
        <w:right w:val="none" w:sz="0" w:space="0" w:color="auto"/>
      </w:divBdr>
    </w:div>
    <w:div w:id="1540435940">
      <w:bodyDiv w:val="1"/>
      <w:marLeft w:val="0"/>
      <w:marRight w:val="0"/>
      <w:marTop w:val="0"/>
      <w:marBottom w:val="0"/>
      <w:divBdr>
        <w:top w:val="none" w:sz="0" w:space="0" w:color="auto"/>
        <w:left w:val="none" w:sz="0" w:space="0" w:color="auto"/>
        <w:bottom w:val="none" w:sz="0" w:space="0" w:color="auto"/>
        <w:right w:val="none" w:sz="0" w:space="0" w:color="auto"/>
      </w:divBdr>
    </w:div>
    <w:div w:id="1593589338">
      <w:bodyDiv w:val="1"/>
      <w:marLeft w:val="0"/>
      <w:marRight w:val="0"/>
      <w:marTop w:val="0"/>
      <w:marBottom w:val="0"/>
      <w:divBdr>
        <w:top w:val="none" w:sz="0" w:space="0" w:color="auto"/>
        <w:left w:val="none" w:sz="0" w:space="0" w:color="auto"/>
        <w:bottom w:val="none" w:sz="0" w:space="0" w:color="auto"/>
        <w:right w:val="none" w:sz="0" w:space="0" w:color="auto"/>
      </w:divBdr>
    </w:div>
    <w:div w:id="1833719538">
      <w:bodyDiv w:val="1"/>
      <w:marLeft w:val="0"/>
      <w:marRight w:val="0"/>
      <w:marTop w:val="0"/>
      <w:marBottom w:val="0"/>
      <w:divBdr>
        <w:top w:val="none" w:sz="0" w:space="0" w:color="auto"/>
        <w:left w:val="none" w:sz="0" w:space="0" w:color="auto"/>
        <w:bottom w:val="none" w:sz="0" w:space="0" w:color="auto"/>
        <w:right w:val="none" w:sz="0" w:space="0" w:color="auto"/>
      </w:divBdr>
    </w:div>
    <w:div w:id="1908105183">
      <w:bodyDiv w:val="1"/>
      <w:marLeft w:val="0"/>
      <w:marRight w:val="0"/>
      <w:marTop w:val="0"/>
      <w:marBottom w:val="0"/>
      <w:divBdr>
        <w:top w:val="none" w:sz="0" w:space="0" w:color="auto"/>
        <w:left w:val="none" w:sz="0" w:space="0" w:color="auto"/>
        <w:bottom w:val="none" w:sz="0" w:space="0" w:color="auto"/>
        <w:right w:val="none" w:sz="0" w:space="0" w:color="auto"/>
      </w:divBdr>
    </w:div>
    <w:div w:id="201880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g"/><Relationship Id="rId42" Type="http://schemas.openxmlformats.org/officeDocument/2006/relationships/hyperlink" Target="https://www.sismap.gob.do/Central/uploads/evidencias/636736582769822775-ENLACE-DEL-OBSERVATORIO-EN-LA-PG.pdf" TargetMode="External"/><Relationship Id="rId47" Type="http://schemas.openxmlformats.org/officeDocument/2006/relationships/hyperlink" Target="https://www.sismap.gob.do/Central/uploads/evidencias/636577627843334682-Envo-Borrador-informen-consenso.pdf" TargetMode="External"/><Relationship Id="rId63" Type="http://schemas.openxmlformats.org/officeDocument/2006/relationships/hyperlink" Target="https://www.sismap.gob.do/Central/uploads/evidencias/637057866743915056-CHARLA-REGIMEN-ETICO-COMISION-DESARROLLO-BARRIAL-19-09-2019.pdf" TargetMode="External"/><Relationship Id="rId68" Type="http://schemas.openxmlformats.org/officeDocument/2006/relationships/image" Target="cid:image008.jpg@01D6CEFE.C0646BB0" TargetMode="External"/><Relationship Id="rId84" Type="http://schemas.openxmlformats.org/officeDocument/2006/relationships/footer" Target="footer1.xml"/><Relationship Id="rId89" Type="http://schemas.openxmlformats.org/officeDocument/2006/relationships/theme" Target="theme/theme1.xml"/><Relationship Id="rId16" Type="http://schemas.openxmlformats.org/officeDocument/2006/relationships/image" Target="media/image9.jpg"/><Relationship Id="rId11" Type="http://schemas.openxmlformats.org/officeDocument/2006/relationships/image" Target="media/image4.jpeg"/><Relationship Id="rId32" Type="http://schemas.openxmlformats.org/officeDocument/2006/relationships/hyperlink" Target="https://www.sismap.gob.do/Central/uploads/evidencias/637419975941815659-GUIA-CAF-2020-CPADB-BARRIAL-2020.pdf" TargetMode="External"/><Relationship Id="rId37" Type="http://schemas.openxmlformats.org/officeDocument/2006/relationships/hyperlink" Target="https://www.sismap.gob.do/Central/uploads/evidencias/636783832431655208-Charla-Estandarizacion-CPADB-20.11.18.pdf" TargetMode="External"/><Relationship Id="rId53" Type="http://schemas.openxmlformats.org/officeDocument/2006/relationships/hyperlink" Target="https://www.sismap.gob.do/Central/uploads/evidencias/637145142377793711-INDICE-DE-ROTACION-2019-2020.pdf" TargetMode="External"/><Relationship Id="rId58" Type="http://schemas.openxmlformats.org/officeDocument/2006/relationships/hyperlink" Target="https://www.sismap.gob.do/Central/uploads/evidencias/637145160659055762-RELACION-CALIFICACION-ACUERDOS-2019-PDF-0.pdf" TargetMode="External"/><Relationship Id="rId74" Type="http://schemas.openxmlformats.org/officeDocument/2006/relationships/image" Target="media/image29.png"/><Relationship Id="rId79" Type="http://schemas.openxmlformats.org/officeDocument/2006/relationships/image" Target="media/image34.emf"/><Relationship Id="rId5" Type="http://schemas.openxmlformats.org/officeDocument/2006/relationships/webSettings" Target="webSettings.xml"/><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hyperlink" Target="https://www.sismap.gob.do/Central/uploads/evidencias/636858305595372777-Carta-Comit-Calidad-CPADB-11-02-2019.pdf" TargetMode="External"/><Relationship Id="rId30" Type="http://schemas.openxmlformats.org/officeDocument/2006/relationships/hyperlink" Target="https://www.sismap.gob.do/Central/uploads/evidencias/637412855854248906-COMITE-C.-_COMISION-APOYO-DESARROLLO-BARRIAL-2020.pdf" TargetMode="External"/><Relationship Id="rId35" Type="http://schemas.openxmlformats.org/officeDocument/2006/relationships/hyperlink" Target="https://www.sismap.gob.do/Central/uploads/evidencias/637141791350234465-REMISION-AL-MAP--ACUERDO.pdf" TargetMode="External"/><Relationship Id="rId43" Type="http://schemas.openxmlformats.org/officeDocument/2006/relationships/hyperlink" Target="https://www.sismap.gob.do/Central/uploads/evidencias/636848718453974249-Directorio-de-Funcionarios-CPADB.pdf" TargetMode="External"/><Relationship Id="rId48" Type="http://schemas.openxmlformats.org/officeDocument/2006/relationships/hyperlink" Target="https://www.sismap.gob.do/Central/uploads/evidencias/636638907906873192-Resolucin--Estructura-Comisin-B-2018.pdf" TargetMode="External"/><Relationship Id="rId56" Type="http://schemas.openxmlformats.org/officeDocument/2006/relationships/hyperlink" Target="https://www.sismap.gob.do/Central/uploads/evidencias/636898810993520256-COMISION-PRESIDENCIAL-DE-APOYO-AL-DESARROLLO-BARRIAL,-ESC.-SALARIAL.pdf" TargetMode="External"/><Relationship Id="rId64" Type="http://schemas.openxmlformats.org/officeDocument/2006/relationships/hyperlink" Target="https://www.sismap.gob.do/Central/uploads/evidencias/636830592610750892-PAGOS-DE-BENEFICIOS-LABORALES-DESARROLLO-BARRIAL.pdf" TargetMode="External"/><Relationship Id="rId69" Type="http://schemas.openxmlformats.org/officeDocument/2006/relationships/image" Target="media/image24.png"/><Relationship Id="rId77"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hyperlink" Target="https://www.sismap.gob.do/Central/uploads/evidencias/636766816743423299-Resolucion-004-2018-Comision-Presidencial-de-Apoyo-Barrial.pdf" TargetMode="External"/><Relationship Id="rId72" Type="http://schemas.openxmlformats.org/officeDocument/2006/relationships/image" Target="media/image27.png"/><Relationship Id="rId80" Type="http://schemas.openxmlformats.org/officeDocument/2006/relationships/image" Target="media/image35.pn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0.png"/><Relationship Id="rId38" Type="http://schemas.openxmlformats.org/officeDocument/2006/relationships/hyperlink" Target="https://www.sismap.gob.do/Central/uploads/evidencias/637284319889096790-Mapa-CPADB-22.06.2020.pdf" TargetMode="External"/><Relationship Id="rId46" Type="http://schemas.openxmlformats.org/officeDocument/2006/relationships/hyperlink" Target="https://www.sismap.gob.do/Central/uploads/evidencias/636910998606604429-CHARLA-10-04-2019-COMISIN-PRESIDENCIAL-APOYO-DESARROLLO-BARRIAL.pdf" TargetMode="External"/><Relationship Id="rId59" Type="http://schemas.openxmlformats.org/officeDocument/2006/relationships/hyperlink" Target="https://www.sismap.gob.do/Central/uploads/evidencias/637163427380485359-EVIDENCIAS-Plan-de-Capacitacion-2019-Desarrollo-Barrial.pdf" TargetMode="External"/><Relationship Id="rId67" Type="http://schemas.openxmlformats.org/officeDocument/2006/relationships/image" Target="media/image23.jpeg"/><Relationship Id="rId20" Type="http://schemas.openxmlformats.org/officeDocument/2006/relationships/image" Target="media/image13.jpeg"/><Relationship Id="rId41" Type="http://schemas.openxmlformats.org/officeDocument/2006/relationships/hyperlink" Target="https://www.sismap.gob.do/Central/uploads/evidencias/636736582614123797-DIRECTORIO-DE-SERVICIOS-PBLICOS-DE-LA-COMISIN-PRESIDENCIAL-DE-APOYO-AL-DESARROLLO-BARRIAL.pdf" TargetMode="External"/><Relationship Id="rId54" Type="http://schemas.openxmlformats.org/officeDocument/2006/relationships/hyperlink" Target="https://www.sismap.gob.do/Central/uploads/evidencias/636596618803740952-Comision-Presidencial-de-Apoyo-al-Desarrollo-Barrial.pdf" TargetMode="External"/><Relationship Id="rId62" Type="http://schemas.openxmlformats.org/officeDocument/2006/relationships/hyperlink" Target="https://www.sismap.gob.do/Central/uploads/evidencias/636898904049704256-REGIMEN-ETICO-Y-DISCIPLINARIO.--DESARROLLO-BARRIAL.-2019.pdf" TargetMode="External"/><Relationship Id="rId70" Type="http://schemas.openxmlformats.org/officeDocument/2006/relationships/image" Target="media/image25.png"/><Relationship Id="rId75" Type="http://schemas.openxmlformats.org/officeDocument/2006/relationships/image" Target="media/image30.png"/><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hyperlink" Target="https://www.sismap.gob.do/Central/uploads/evidencias/636869550699703692-TCAF-CPADB-12-02-2019.pdf" TargetMode="External"/><Relationship Id="rId36" Type="http://schemas.openxmlformats.org/officeDocument/2006/relationships/hyperlink" Target="https://www.sismap.gob.do/Central/uploads/evidencias/637308403657068048-1er.-Informe-Plan-de-Mejora-Comisin-Barrial-julio-2020.pdf" TargetMode="External"/><Relationship Id="rId49" Type="http://schemas.openxmlformats.org/officeDocument/2006/relationships/hyperlink" Target="https://www.sismap.gob.do/Central/uploads/evidencias/636729462094561879-RESOLUCION-Y-MANUAL-02-2018-CPADB.pdf" TargetMode="External"/><Relationship Id="rId57" Type="http://schemas.openxmlformats.org/officeDocument/2006/relationships/hyperlink" Target="https://www.sismap.gob.do/Central/uploads/evidencias/637140775780664730-(370)-RELACION-ACUERDOS-2020-CPADB-MAP-PDF.pdf" TargetMode="External"/><Relationship Id="rId10" Type="http://schemas.openxmlformats.org/officeDocument/2006/relationships/image" Target="media/image3.jpeg"/><Relationship Id="rId31" Type="http://schemas.openxmlformats.org/officeDocument/2006/relationships/hyperlink" Target="https://www.sismap.gob.do/Central/uploads/evidencias/637417233081243721-PARTIC.-TALLER-CAF-2020-DESARROLLO-BARRIAL.pdf" TargetMode="External"/><Relationship Id="rId44" Type="http://schemas.openxmlformats.org/officeDocument/2006/relationships/hyperlink" Target="https://www.sismap.gob.do/Central/uploads/evidencias/637172866608902341-CPADB-ACTUALIZACIN-DEL-DIRECTORIO-DE-FUNCIONARIOS.pdf" TargetMode="External"/><Relationship Id="rId52" Type="http://schemas.openxmlformats.org/officeDocument/2006/relationships/hyperlink" Target="https://www.sismap.gob.do/Central/uploads/evidencias/637145141969271259-INDICE-ABSENTISMO-2019-2020.pdf" TargetMode="External"/><Relationship Id="rId60" Type="http://schemas.openxmlformats.org/officeDocument/2006/relationships/hyperlink" Target="https://www.sismap.gob.do/Central/uploads/evidencias/637289423837196192-EVIDENCIAS-Curso-Gestion-de-Calidad-en-la-Administracion-Pblica-Aplicando-CAF-2020-(Virtual).pdf" TargetMode="External"/><Relationship Id="rId65" Type="http://schemas.openxmlformats.org/officeDocument/2006/relationships/hyperlink" Target="https://www.sismap.gob.do/Central/uploads/evidencias/636905071227697888-Desarrollo-Barrial.pdf" TargetMode="External"/><Relationship Id="rId73" Type="http://schemas.openxmlformats.org/officeDocument/2006/relationships/image" Target="media/image28.png"/><Relationship Id="rId78" Type="http://schemas.openxmlformats.org/officeDocument/2006/relationships/image" Target="media/image33.emf"/><Relationship Id="rId81" Type="http://schemas.openxmlformats.org/officeDocument/2006/relationships/image" Target="media/image36.jpeg"/><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emf"/><Relationship Id="rId39" Type="http://schemas.openxmlformats.org/officeDocument/2006/relationships/image" Target="media/image21.png"/><Relationship Id="rId34" Type="http://schemas.openxmlformats.org/officeDocument/2006/relationships/hyperlink" Target="https://www.sismap.gob.do/Central/uploads/evidencias/637127123217561103-Plan-de-Mejora-CPADB-2020.pdf" TargetMode="External"/><Relationship Id="rId50" Type="http://schemas.openxmlformats.org/officeDocument/2006/relationships/hyperlink" Target="https://www.sismap.gob.do/Central/uploads/evidencias/636736424102456513-Socializacin-del-manual-de-funciones.pdf" TargetMode="External"/><Relationship Id="rId55" Type="http://schemas.openxmlformats.org/officeDocument/2006/relationships/hyperlink" Target="https://www.sismap.gob.do/Central/uploads/evidencias/636846261181249497-Solic.-Escala-CPADB.pdf" TargetMode="External"/><Relationship Id="rId76"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hyperlink" Target="https://www.sismap.gob.do/Central/uploads/evidencias/637122667718795404-Guia-CAF-2019-CPADB.pdf" TargetMode="External"/><Relationship Id="rId24" Type="http://schemas.openxmlformats.org/officeDocument/2006/relationships/image" Target="media/image17.png"/><Relationship Id="rId40" Type="http://schemas.openxmlformats.org/officeDocument/2006/relationships/hyperlink" Target="https://www.sismap.gob.do/Central/uploads/evidencias/636576691185185773-Capacitacin--Charla-CCC-21.03.2018.pdf" TargetMode="External"/><Relationship Id="rId45" Type="http://schemas.openxmlformats.org/officeDocument/2006/relationships/hyperlink" Target="https://www.sismap.gob.do/Central/uploads/evidencias/636851362439272560-Diagnstico-RR.HH..pdf" TargetMode="External"/><Relationship Id="rId66" Type="http://schemas.openxmlformats.org/officeDocument/2006/relationships/image" Target="media/image22.png"/><Relationship Id="rId87" Type="http://schemas.openxmlformats.org/officeDocument/2006/relationships/footer" Target="footer3.xml"/><Relationship Id="rId61" Type="http://schemas.openxmlformats.org/officeDocument/2006/relationships/hyperlink" Target="https://www.sismap.gob.do/Central/uploads/evidencias/636843464756421031-RCP-DESARROLLO-BARRIAL.pdf" TargetMode="External"/><Relationship Id="rId82" Type="http://schemas.openxmlformats.org/officeDocument/2006/relationships/header" Target="header1.xml"/><Relationship Id="rId19"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3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DC71C-0582-484A-9B67-74BF775CF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57</Pages>
  <Words>10605</Words>
  <Characters>58330</Characters>
  <Application>Microsoft Office Word</Application>
  <DocSecurity>0</DocSecurity>
  <Lines>486</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MEMORIAS 2020 TECNOLOGÍA DE LA INFORMACIÓN Y COMUNICACIÓN</vt:lpstr>
      <vt:lpstr>MEMORIAS 2020 TECNOLOGÍA DE LA INFORMACIÓN Y COMUNICACIÓN</vt:lpstr>
    </vt:vector>
  </TitlesOfParts>
  <Company>Windows User</Company>
  <LinksUpToDate>false</LinksUpToDate>
  <CharactersWithSpaces>68798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MEMORIAS 2020 TECNOLOGÍA DE LA INFORMACIÓN Y COMUNICACIÓN</dc:title>
  <dc:subject/>
  <dc:creator>Reyna Abreu</dc:creator>
  <cp:keywords/>
  <dc:description/>
  <cp:lastModifiedBy>Alexander Carela</cp:lastModifiedBy>
  <cp:revision>5</cp:revision>
  <cp:lastPrinted>2020-11-26T19:43:00Z</cp:lastPrinted>
  <dcterms:created xsi:type="dcterms:W3CDTF">2020-12-15T20:49:00Z</dcterms:created>
  <dcterms:modified xsi:type="dcterms:W3CDTF">2020-12-15T21:01:00Z</dcterms:modified>
</cp:coreProperties>
</file>