
<file path=[Content_Types].xml><?xml version="1.0" encoding="utf-8"?>
<Types xmlns="http://schemas.openxmlformats.org/package/2006/content-types">
  <Default Extension="emf" ContentType="image/x-emf"/>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footer1.xml" ContentType="application/vnd.openxmlformats-officedocument.wordprocessingml.footer+xml"/>
  <Override PartName="/word/footer2.xml" ContentType="application/vnd.openxmlformats-officedocument.wordprocessingml.footer+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themeColor="background1"/>
  <w:body>
    <w:p w14:paraId="450D9F96" w14:textId="1B4053DE" w:rsidR="00A21C21" w:rsidRDefault="00957210" w:rsidP="0051322F">
      <w:pPr>
        <w:rPr>
          <w:lang w:val="es-ES_tradnl"/>
        </w:rPr>
      </w:pPr>
      <w:r>
        <w:rPr>
          <w:noProof/>
          <w:lang w:val="es-ES" w:eastAsia="es-ES"/>
        </w:rPr>
        <w:drawing>
          <wp:anchor distT="0" distB="0" distL="114300" distR="114300" simplePos="0" relativeHeight="251827712" behindDoc="1" locked="0" layoutInCell="1" allowOverlap="1" wp14:anchorId="4BEB40AC" wp14:editId="21F31C7C">
            <wp:simplePos x="0" y="0"/>
            <wp:positionH relativeFrom="page">
              <wp:posOffset>23907</wp:posOffset>
            </wp:positionH>
            <wp:positionV relativeFrom="paragraph">
              <wp:posOffset>-350899</wp:posOffset>
            </wp:positionV>
            <wp:extent cx="7735211" cy="10010274"/>
            <wp:effectExtent l="0" t="0" r="0" b="0"/>
            <wp:wrapNone/>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png"/>
                    <pic:cNvPicPr/>
                  </pic:nvPicPr>
                  <pic:blipFill>
                    <a:blip r:embed="rId8">
                      <a:extLst>
                        <a:ext uri="{28A0092B-C50C-407E-A947-70E740481C1C}">
                          <a14:useLocalDpi xmlns:a14="http://schemas.microsoft.com/office/drawing/2010/main" val="0"/>
                        </a:ext>
                      </a:extLst>
                    </a:blip>
                    <a:stretch>
                      <a:fillRect/>
                    </a:stretch>
                  </pic:blipFill>
                  <pic:spPr>
                    <a:xfrm>
                      <a:off x="0" y="0"/>
                      <a:ext cx="7735211" cy="10010274"/>
                    </a:xfrm>
                    <a:prstGeom prst="rect">
                      <a:avLst/>
                    </a:prstGeom>
                  </pic:spPr>
                </pic:pic>
              </a:graphicData>
            </a:graphic>
            <wp14:sizeRelH relativeFrom="margin">
              <wp14:pctWidth>0</wp14:pctWidth>
            </wp14:sizeRelH>
            <wp14:sizeRelV relativeFrom="margin">
              <wp14:pctHeight>0</wp14:pctHeight>
            </wp14:sizeRelV>
          </wp:anchor>
        </w:drawing>
      </w:r>
    </w:p>
    <w:p w14:paraId="36B00BB8" w14:textId="15BCE0D1" w:rsidR="0051322F" w:rsidRDefault="0051322F" w:rsidP="0051322F">
      <w:pPr>
        <w:rPr>
          <w:lang w:val="es-ES_tradnl"/>
        </w:rPr>
      </w:pPr>
    </w:p>
    <w:p w14:paraId="1ABE5D99" w14:textId="2C89699A" w:rsidR="0051322F" w:rsidRDefault="0051322F" w:rsidP="0051322F">
      <w:pPr>
        <w:rPr>
          <w:lang w:val="es-ES_tradnl"/>
        </w:rPr>
      </w:pPr>
    </w:p>
    <w:p w14:paraId="14198290" w14:textId="7FAAC90B" w:rsidR="0051322F" w:rsidRDefault="0051322F" w:rsidP="0051322F">
      <w:pPr>
        <w:rPr>
          <w:lang w:val="es-ES_tradnl"/>
        </w:rPr>
      </w:pPr>
    </w:p>
    <w:p w14:paraId="31B288D5" w14:textId="77777777" w:rsidR="0051322F" w:rsidRDefault="0051322F" w:rsidP="0051322F">
      <w:pPr>
        <w:rPr>
          <w:lang w:val="es-ES_tradnl"/>
        </w:rPr>
      </w:pPr>
    </w:p>
    <w:p w14:paraId="6A5F7832" w14:textId="17BF4E46" w:rsidR="0051322F" w:rsidRDefault="0051322F" w:rsidP="0051322F">
      <w:pPr>
        <w:rPr>
          <w:lang w:val="es-ES_tradnl"/>
        </w:rPr>
      </w:pPr>
    </w:p>
    <w:p w14:paraId="6B93079A" w14:textId="77777777" w:rsidR="0051322F" w:rsidRPr="00D837A5" w:rsidRDefault="0051322F" w:rsidP="0051322F">
      <w:pPr>
        <w:rPr>
          <w:lang w:val="es-ES_tradnl"/>
        </w:rPr>
      </w:pPr>
    </w:p>
    <w:p w14:paraId="0DC7064C" w14:textId="77777777" w:rsidR="006063B6" w:rsidRPr="00AE26E5" w:rsidRDefault="006063B6" w:rsidP="00AB6122">
      <w:pPr>
        <w:pStyle w:val="Estilo"/>
        <w:spacing w:line="480" w:lineRule="auto"/>
        <w:jc w:val="center"/>
        <w:rPr>
          <w:b/>
          <w:sz w:val="32"/>
          <w:lang w:val="es-ES_tradnl"/>
        </w:rPr>
      </w:pPr>
    </w:p>
    <w:p w14:paraId="2749435E" w14:textId="77777777" w:rsidR="006063B6" w:rsidRPr="00AE26E5" w:rsidRDefault="006063B6" w:rsidP="00AB6122">
      <w:pPr>
        <w:pStyle w:val="Estilo"/>
        <w:spacing w:line="480" w:lineRule="auto"/>
        <w:jc w:val="center"/>
        <w:rPr>
          <w:b/>
          <w:sz w:val="32"/>
          <w:lang w:val="es-ES_tradnl"/>
        </w:rPr>
      </w:pPr>
    </w:p>
    <w:p w14:paraId="53BD7C55" w14:textId="292220DC" w:rsidR="00683832" w:rsidRDefault="00683832" w:rsidP="006B0560">
      <w:pPr>
        <w:pStyle w:val="Estilo"/>
        <w:tabs>
          <w:tab w:val="center" w:pos="3960"/>
          <w:tab w:val="left" w:pos="6957"/>
        </w:tabs>
        <w:spacing w:line="480" w:lineRule="auto"/>
        <w:rPr>
          <w:b/>
          <w:color w:val="FF0000"/>
          <w:sz w:val="32"/>
          <w:lang w:val="es-ES_tradnl"/>
        </w:rPr>
      </w:pPr>
    </w:p>
    <w:p w14:paraId="6774C53D" w14:textId="7FDCAB3F" w:rsidR="00683832" w:rsidRDefault="00683832" w:rsidP="00AB6122">
      <w:pPr>
        <w:pStyle w:val="Estilo"/>
        <w:spacing w:line="480" w:lineRule="auto"/>
        <w:jc w:val="center"/>
        <w:rPr>
          <w:b/>
          <w:color w:val="FF0000"/>
          <w:sz w:val="32"/>
          <w:lang w:val="es-ES_tradnl"/>
        </w:rPr>
      </w:pPr>
    </w:p>
    <w:p w14:paraId="242ADEA7" w14:textId="6BD31101" w:rsidR="00683832" w:rsidRDefault="00683832" w:rsidP="00AB6122">
      <w:pPr>
        <w:pStyle w:val="Estilo"/>
        <w:spacing w:line="480" w:lineRule="auto"/>
        <w:jc w:val="center"/>
        <w:rPr>
          <w:b/>
          <w:color w:val="FF0000"/>
          <w:sz w:val="32"/>
          <w:lang w:val="es-ES_tradnl"/>
        </w:rPr>
      </w:pPr>
    </w:p>
    <w:p w14:paraId="41472237" w14:textId="18CE8177" w:rsidR="00683832" w:rsidRDefault="00683832" w:rsidP="00AB6122">
      <w:pPr>
        <w:pStyle w:val="Estilo"/>
        <w:spacing w:line="480" w:lineRule="auto"/>
        <w:jc w:val="center"/>
        <w:rPr>
          <w:b/>
          <w:color w:val="FF0000"/>
          <w:sz w:val="32"/>
          <w:lang w:val="es-ES_tradnl"/>
        </w:rPr>
      </w:pPr>
    </w:p>
    <w:p w14:paraId="34282E80" w14:textId="4A72CF57" w:rsidR="00683832" w:rsidRDefault="00683832" w:rsidP="00AB6122">
      <w:pPr>
        <w:pStyle w:val="Estilo"/>
        <w:spacing w:line="480" w:lineRule="auto"/>
        <w:jc w:val="center"/>
        <w:rPr>
          <w:b/>
          <w:color w:val="FF0000"/>
          <w:sz w:val="32"/>
          <w:lang w:val="es-ES_tradnl"/>
        </w:rPr>
      </w:pPr>
    </w:p>
    <w:p w14:paraId="23C87FCD" w14:textId="1AE5657C" w:rsidR="00683832" w:rsidRDefault="00683832" w:rsidP="00AB6122">
      <w:pPr>
        <w:pStyle w:val="Estilo"/>
        <w:spacing w:line="480" w:lineRule="auto"/>
        <w:jc w:val="center"/>
        <w:rPr>
          <w:b/>
          <w:color w:val="FF0000"/>
          <w:sz w:val="32"/>
          <w:lang w:val="es-ES_tradnl"/>
        </w:rPr>
      </w:pPr>
    </w:p>
    <w:p w14:paraId="4CFBFB72" w14:textId="04B68B3A" w:rsidR="00683832" w:rsidRDefault="00683832" w:rsidP="00AB6122">
      <w:pPr>
        <w:pStyle w:val="Estilo"/>
        <w:spacing w:line="480" w:lineRule="auto"/>
        <w:jc w:val="center"/>
        <w:rPr>
          <w:b/>
          <w:color w:val="FF0000"/>
          <w:sz w:val="32"/>
          <w:lang w:val="es-ES_tradnl"/>
        </w:rPr>
      </w:pPr>
    </w:p>
    <w:p w14:paraId="274C61A1" w14:textId="4312B218" w:rsidR="00683832" w:rsidRPr="005827A0" w:rsidRDefault="00683832" w:rsidP="00AB6122">
      <w:pPr>
        <w:pStyle w:val="Estilo"/>
        <w:spacing w:line="480" w:lineRule="auto"/>
        <w:jc w:val="center"/>
        <w:rPr>
          <w:b/>
          <w:sz w:val="32"/>
          <w:lang w:val="es-ES_tradnl"/>
        </w:rPr>
      </w:pPr>
    </w:p>
    <w:p w14:paraId="104AF96F" w14:textId="783ACE34" w:rsidR="00683832" w:rsidRPr="005827A0" w:rsidRDefault="00683832" w:rsidP="00AB6122">
      <w:pPr>
        <w:pStyle w:val="Estilo"/>
        <w:spacing w:line="480" w:lineRule="auto"/>
        <w:jc w:val="center"/>
        <w:rPr>
          <w:b/>
          <w:sz w:val="32"/>
          <w:lang w:val="es-ES_tradnl"/>
        </w:rPr>
      </w:pPr>
    </w:p>
    <w:p w14:paraId="3DD00D5E" w14:textId="7A12B2F2" w:rsidR="00683832" w:rsidRPr="005827A0" w:rsidRDefault="00683832" w:rsidP="00AB6122">
      <w:pPr>
        <w:pStyle w:val="Estilo"/>
        <w:spacing w:line="480" w:lineRule="auto"/>
        <w:jc w:val="center"/>
        <w:rPr>
          <w:b/>
          <w:sz w:val="32"/>
          <w:lang w:val="es-ES_tradnl"/>
        </w:rPr>
      </w:pPr>
    </w:p>
    <w:p w14:paraId="4515E9DD" w14:textId="6AAB971A" w:rsidR="00683832" w:rsidRPr="005827A0" w:rsidRDefault="00683832" w:rsidP="00AB6122">
      <w:pPr>
        <w:pStyle w:val="Estilo"/>
        <w:spacing w:line="480" w:lineRule="auto"/>
        <w:jc w:val="center"/>
        <w:rPr>
          <w:b/>
          <w:sz w:val="32"/>
          <w:lang w:val="es-ES_tradnl"/>
        </w:rPr>
      </w:pPr>
    </w:p>
    <w:p w14:paraId="53D0BDE0" w14:textId="0A1116C4" w:rsidR="005827A0" w:rsidRPr="005827A0" w:rsidRDefault="005827A0" w:rsidP="00AB6122">
      <w:pPr>
        <w:pStyle w:val="Estilo"/>
        <w:spacing w:line="480" w:lineRule="auto"/>
        <w:jc w:val="center"/>
        <w:rPr>
          <w:b/>
          <w:sz w:val="32"/>
          <w:lang w:val="es-ES_tradnl"/>
        </w:rPr>
      </w:pPr>
    </w:p>
    <w:p w14:paraId="4CA30F41" w14:textId="77777777" w:rsidR="005827A0" w:rsidRPr="005827A0" w:rsidRDefault="005827A0" w:rsidP="00AB6122">
      <w:pPr>
        <w:pStyle w:val="Estilo"/>
        <w:spacing w:line="480" w:lineRule="auto"/>
        <w:jc w:val="center"/>
        <w:rPr>
          <w:b/>
          <w:sz w:val="32"/>
          <w:lang w:val="es-ES_tradnl"/>
        </w:rPr>
      </w:pPr>
    </w:p>
    <w:p w14:paraId="7A3CCD68" w14:textId="77777777" w:rsidR="003C69B7" w:rsidRDefault="003C69B7" w:rsidP="00957210">
      <w:pPr>
        <w:pStyle w:val="Estilo"/>
        <w:spacing w:line="480" w:lineRule="auto"/>
        <w:rPr>
          <w:noProof/>
          <w:lang w:val="es-ES" w:eastAsia="es-ES"/>
        </w:rPr>
      </w:pPr>
    </w:p>
    <w:p w14:paraId="0B04556C" w14:textId="46EFD7F6" w:rsidR="00764026" w:rsidRPr="005827A0" w:rsidRDefault="003C69B7" w:rsidP="00957210">
      <w:pPr>
        <w:pStyle w:val="Estilo"/>
        <w:spacing w:line="480" w:lineRule="auto"/>
        <w:rPr>
          <w:b/>
          <w:sz w:val="32"/>
          <w:lang w:val="es-ES_tradnl"/>
        </w:rPr>
      </w:pPr>
      <w:r>
        <w:rPr>
          <w:noProof/>
          <w:lang w:val="es-ES" w:eastAsia="es-ES"/>
        </w:rPr>
        <w:drawing>
          <wp:anchor distT="0" distB="0" distL="114300" distR="114300" simplePos="0" relativeHeight="251829760" behindDoc="1" locked="0" layoutInCell="1" allowOverlap="1" wp14:anchorId="56AA898C" wp14:editId="261CB355">
            <wp:simplePos x="0" y="0"/>
            <wp:positionH relativeFrom="page">
              <wp:align>right</wp:align>
            </wp:positionH>
            <wp:positionV relativeFrom="paragraph">
              <wp:posOffset>1562859</wp:posOffset>
            </wp:positionV>
            <wp:extent cx="7734935" cy="7758036"/>
            <wp:effectExtent l="0" t="0" r="0" b="0"/>
            <wp:wrapNone/>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1.png"/>
                    <pic:cNvPicPr/>
                  </pic:nvPicPr>
                  <pic:blipFill rotWithShape="1">
                    <a:blip r:embed="rId8">
                      <a:extLst>
                        <a:ext uri="{28A0092B-C50C-407E-A947-70E740481C1C}">
                          <a14:useLocalDpi xmlns:a14="http://schemas.microsoft.com/office/drawing/2010/main" val="0"/>
                        </a:ext>
                      </a:extLst>
                    </a:blip>
                    <a:srcRect t="22496"/>
                    <a:stretch/>
                  </pic:blipFill>
                  <pic:spPr bwMode="auto">
                    <a:xfrm>
                      <a:off x="0" y="0"/>
                      <a:ext cx="7734935" cy="7758036"/>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4D24A6" w:rsidRPr="005827A0">
        <w:rPr>
          <w:b/>
          <w:noProof/>
          <w:sz w:val="32"/>
          <w:lang w:val="es-ES" w:eastAsia="es-ES"/>
        </w:rPr>
        <mc:AlternateContent>
          <mc:Choice Requires="wps">
            <w:drawing>
              <wp:anchor distT="0" distB="0" distL="114300" distR="114300" simplePos="0" relativeHeight="251615744" behindDoc="0" locked="0" layoutInCell="1" allowOverlap="1" wp14:anchorId="102794D4" wp14:editId="389DA2DC">
                <wp:simplePos x="0" y="0"/>
                <wp:positionH relativeFrom="column">
                  <wp:posOffset>4910455</wp:posOffset>
                </wp:positionH>
                <wp:positionV relativeFrom="paragraph">
                  <wp:posOffset>463550</wp:posOffset>
                </wp:positionV>
                <wp:extent cx="1534510" cy="861849"/>
                <wp:effectExtent l="0" t="0" r="0" b="0"/>
                <wp:wrapNone/>
                <wp:docPr id="6" name="Rectángulo 6"/>
                <wp:cNvGraphicFramePr/>
                <a:graphic xmlns:a="http://schemas.openxmlformats.org/drawingml/2006/main">
                  <a:graphicData uri="http://schemas.microsoft.com/office/word/2010/wordprocessingShape">
                    <wps:wsp>
                      <wps:cNvSpPr/>
                      <wps:spPr>
                        <a:xfrm>
                          <a:off x="0" y="0"/>
                          <a:ext cx="1534510" cy="861849"/>
                        </a:xfrm>
                        <a:prstGeom prst="rect">
                          <a:avLst/>
                        </a:prstGeom>
                        <a:no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B52C2DF" id="Rectángulo 6" o:spid="_x0000_s1026" style="position:absolute;margin-left:386.65pt;margin-top:36.5pt;width:120.85pt;height:67.85pt;z-index:2516157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" filled="f" stroked="f" strokeweight="1pt"/>
            </w:pict>
          </mc:Fallback>
        </mc:AlternateContent>
      </w:r>
    </w:p>
    <w:p w14:paraId="404DB9D2" w14:textId="0C2511AC" w:rsidR="00764026" w:rsidRPr="00AE26E5" w:rsidRDefault="00764026" w:rsidP="00764026">
      <w:pPr>
        <w:pStyle w:val="Estilo"/>
        <w:spacing w:line="480" w:lineRule="auto"/>
        <w:rPr>
          <w:b/>
          <w:color w:val="FF0000"/>
          <w:sz w:val="32"/>
          <w:lang w:val="es-ES_tradnl"/>
        </w:rPr>
        <w:sectPr w:rsidR="00764026" w:rsidRPr="00AE26E5" w:rsidSect="00C61030">
          <w:pgSz w:w="12240" w:h="15840" w:code="1"/>
          <w:pgMar w:top="590" w:right="2160" w:bottom="590" w:left="2160" w:header="720" w:footer="720" w:gutter="0"/>
          <w:cols w:space="720"/>
          <w:noEndnote/>
          <w:docGrid w:linePitch="299"/>
        </w:sectPr>
      </w:pPr>
    </w:p>
    <w:bookmarkStart w:id="0" w:name="_Toc59439400" w:displacedByCustomXml="next"/>
    <w:sdt>
      <w:sdtPr>
        <w:rPr>
          <w:rFonts w:ascii="Artifex CF Light" w:hAnsi="Artifex CF Light"/>
          <w:color w:val="1D3B6F"/>
          <w:sz w:val="18"/>
          <w:szCs w:val="18"/>
          <w:lang w:val="es-ES_tradnl"/>
        </w:rPr>
        <w:id w:val="586818602"/>
        <w:docPartObj>
          <w:docPartGallery w:val="Table of Contents"/>
          <w:docPartUnique/>
        </w:docPartObj>
      </w:sdtPr>
      <w:sdtEndPr>
        <w:rPr>
          <w:b/>
          <w:bCs/>
        </w:rPr>
      </w:sdtEndPr>
      <w:sdtContent>
        <w:p w14:paraId="620AE878" w14:textId="797DCA22" w:rsidR="00347825" w:rsidRPr="008508B2" w:rsidRDefault="00CB2132" w:rsidP="00347825">
          <w:pPr>
            <w:pStyle w:val="Estilo"/>
            <w:numPr>
              <w:ilvl w:val="0"/>
              <w:numId w:val="47"/>
            </w:numPr>
            <w:spacing w:after="240" w:line="614" w:lineRule="exact"/>
            <w:jc w:val="center"/>
            <w:outlineLvl w:val="0"/>
            <w:rPr>
              <w:rStyle w:val="Ttulo1Car"/>
              <w:rFonts w:eastAsiaTheme="minorEastAsia"/>
              <w:color w:val="1D3B6F"/>
            </w:rPr>
          </w:pPr>
          <w:r w:rsidRPr="008508B2">
            <w:rPr>
              <w:b/>
              <w:noProof/>
              <w:color w:val="1D3B6F"/>
              <w:sz w:val="32"/>
              <w:lang w:val="es-ES" w:eastAsia="es-ES"/>
            </w:rPr>
            <mc:AlternateContent>
              <mc:Choice Requires="wps">
                <w:drawing>
                  <wp:anchor distT="0" distB="0" distL="114300" distR="114300" simplePos="0" relativeHeight="251798016" behindDoc="0" locked="0" layoutInCell="1" allowOverlap="1" wp14:anchorId="2F26A057" wp14:editId="685FFA94">
                    <wp:simplePos x="0" y="0"/>
                    <wp:positionH relativeFrom="margin">
                      <wp:align>center</wp:align>
                    </wp:positionH>
                    <wp:positionV relativeFrom="paragraph">
                      <wp:posOffset>524660</wp:posOffset>
                    </wp:positionV>
                    <wp:extent cx="598695" cy="0"/>
                    <wp:effectExtent l="0" t="0" r="0" b="0"/>
                    <wp:wrapNone/>
                    <wp:docPr id="13" name="Conector recto 13"/>
                    <wp:cNvGraphicFramePr/>
                    <a:graphic xmlns:a="http://schemas.openxmlformats.org/drawingml/2006/main">
                      <a:graphicData uri="http://schemas.microsoft.com/office/word/2010/wordprocessingShape">
                        <wps:wsp>
                          <wps:cNvCnPr/>
                          <wps:spPr>
                            <a:xfrm>
                              <a:off x="0" y="0"/>
                              <a:ext cx="598695" cy="0"/>
                            </a:xfrm>
                            <a:prstGeom prst="line">
                              <a:avLst/>
                            </a:prstGeom>
                            <a:ln w="19050">
                              <a:solidFill>
                                <a:srgbClr val="FF0000"/>
                              </a:solidFill>
                              <a:headEnd w="lg" len="lg"/>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cex="http://schemas.microsoft.com/office/word/2018/wordml/cex" xmlns:w16="http://schemas.microsoft.com/office/word/2018/wordml">
                <w:pict>
                  <v:line w14:anchorId="40840CBC" id="Conector recto 13" o:spid="_x0000_s1026" style="position:absolute;z-index:25179801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 from="0,41.3pt" to="47.15pt,41.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" strokecolor="red" strokeweight="1.5pt">
                    <v:stroke startarrowwidth="wide" startarrowlength="long" joinstyle="miter"/>
                    <w10:wrap anchorx="margin"/>
                  </v:line>
                </w:pict>
              </mc:Fallback>
            </mc:AlternateContent>
          </w:r>
          <w:r w:rsidR="00C67286" w:rsidRPr="008508B2">
            <w:rPr>
              <w:rStyle w:val="Ttulo1Car"/>
              <w:rFonts w:eastAsiaTheme="minorEastAsia"/>
              <w:color w:val="1D3B6F"/>
            </w:rPr>
            <w:t>Índice de</w:t>
          </w:r>
          <w:r w:rsidR="006B0560" w:rsidRPr="008508B2">
            <w:rPr>
              <w:rStyle w:val="Ttulo1Car"/>
              <w:rFonts w:eastAsiaTheme="minorEastAsia"/>
              <w:color w:val="1D3B6F"/>
            </w:rPr>
            <w:t xml:space="preserve"> C</w:t>
          </w:r>
          <w:r w:rsidR="00C67286" w:rsidRPr="008508B2">
            <w:rPr>
              <w:rStyle w:val="Ttulo1Car"/>
              <w:rFonts w:eastAsiaTheme="minorEastAsia"/>
              <w:color w:val="1D3B6F"/>
            </w:rPr>
            <w:t>ontenido</w:t>
          </w:r>
          <w:bookmarkEnd w:id="0"/>
        </w:p>
        <w:p w14:paraId="65BECB1B" w14:textId="3117CF70" w:rsidR="00347825" w:rsidRPr="008508B2" w:rsidRDefault="00347825" w:rsidP="00347825">
          <w:pPr>
            <w:jc w:val="center"/>
            <w:rPr>
              <w:rFonts w:ascii="Gotham Medium" w:hAnsi="Gotham Medium"/>
              <w:b/>
              <w:bCs/>
              <w:color w:val="1D3B6F"/>
              <w:sz w:val="16"/>
              <w:szCs w:val="16"/>
            </w:rPr>
          </w:pPr>
          <w:r w:rsidRPr="008508B2">
            <w:rPr>
              <w:rFonts w:ascii="Gotham Medium" w:hAnsi="Gotham Medium"/>
              <w:b/>
              <w:bCs/>
              <w:color w:val="1D3B6F"/>
              <w:sz w:val="16"/>
              <w:szCs w:val="16"/>
            </w:rPr>
            <w:t>MEMORIAS 2020</w:t>
          </w:r>
        </w:p>
        <w:p w14:paraId="6CB5877B" w14:textId="3D46E39D" w:rsidR="00D03EB3" w:rsidRPr="008508B2" w:rsidRDefault="00470DEB" w:rsidP="00F80EB9">
          <w:pPr>
            <w:pStyle w:val="TDC1"/>
            <w:rPr>
              <w:rFonts w:cstheme="minorBidi"/>
              <w:color w:val="1D3B6F"/>
              <w:sz w:val="22"/>
            </w:rPr>
          </w:pPr>
          <w:r w:rsidRPr="008508B2">
            <w:rPr>
              <w:color w:val="1D3B6F"/>
              <w:szCs w:val="18"/>
              <w:lang w:val="es-ES_tradnl"/>
            </w:rPr>
            <w:fldChar w:fldCharType="begin"/>
          </w:r>
          <w:r w:rsidRPr="008508B2">
            <w:rPr>
              <w:color w:val="1D3B6F"/>
              <w:szCs w:val="18"/>
              <w:lang w:val="es-ES_tradnl"/>
            </w:rPr>
            <w:instrText xml:space="preserve"> TOC \o "1-4" \h \z \u </w:instrText>
          </w:r>
          <w:r w:rsidRPr="008508B2">
            <w:rPr>
              <w:color w:val="1D3B6F"/>
              <w:szCs w:val="18"/>
              <w:lang w:val="es-ES_tradnl"/>
            </w:rPr>
            <w:fldChar w:fldCharType="separate"/>
          </w:r>
          <w:hyperlink w:anchor="_Toc59439400" w:history="1">
            <w:r w:rsidR="00D03EB3" w:rsidRPr="008508B2">
              <w:rPr>
                <w:rStyle w:val="Hipervnculo"/>
                <w:color w:val="1D3B6F"/>
              </w:rPr>
              <w:t>I.</w:t>
            </w:r>
            <w:r w:rsidR="00D03EB3" w:rsidRPr="008508B2">
              <w:rPr>
                <w:rFonts w:cstheme="minorBidi"/>
                <w:color w:val="1D3B6F"/>
                <w:sz w:val="22"/>
              </w:rPr>
              <w:tab/>
            </w:r>
            <w:r w:rsidR="00D03EB3" w:rsidRPr="008508B2">
              <w:rPr>
                <w:rStyle w:val="Hipervnculo"/>
                <w:color w:val="1D3B6F"/>
              </w:rPr>
              <w:t>Índice de Contenido</w:t>
            </w:r>
            <w:r w:rsidR="00D03EB3" w:rsidRPr="008508B2">
              <w:rPr>
                <w:webHidden/>
                <w:color w:val="1D3B6F"/>
              </w:rPr>
              <w:tab/>
            </w:r>
            <w:r w:rsidR="00D03EB3" w:rsidRPr="008508B2">
              <w:rPr>
                <w:webHidden/>
                <w:color w:val="1D3B6F"/>
              </w:rPr>
              <w:fldChar w:fldCharType="begin"/>
            </w:r>
            <w:r w:rsidR="00D03EB3" w:rsidRPr="008508B2">
              <w:rPr>
                <w:webHidden/>
                <w:color w:val="1D3B6F"/>
              </w:rPr>
              <w:instrText xml:space="preserve"> PAGEREF _Toc59439400 \h </w:instrText>
            </w:r>
            <w:r w:rsidR="00D03EB3" w:rsidRPr="008508B2">
              <w:rPr>
                <w:webHidden/>
                <w:color w:val="1D3B6F"/>
              </w:rPr>
            </w:r>
            <w:r w:rsidR="00D03EB3" w:rsidRPr="008508B2">
              <w:rPr>
                <w:webHidden/>
                <w:color w:val="1D3B6F"/>
              </w:rPr>
              <w:fldChar w:fldCharType="separate"/>
            </w:r>
            <w:r w:rsidR="00F80EB9" w:rsidRPr="008508B2">
              <w:rPr>
                <w:webHidden/>
                <w:color w:val="1D3B6F"/>
              </w:rPr>
              <w:t>3</w:t>
            </w:r>
            <w:r w:rsidR="00D03EB3" w:rsidRPr="008508B2">
              <w:rPr>
                <w:webHidden/>
                <w:color w:val="1D3B6F"/>
              </w:rPr>
              <w:fldChar w:fldCharType="end"/>
            </w:r>
          </w:hyperlink>
        </w:p>
        <w:p w14:paraId="0B1B65E2" w14:textId="6ADA4123" w:rsidR="00D03EB3" w:rsidRPr="008508B2" w:rsidRDefault="008508B2" w:rsidP="00F80EB9">
          <w:pPr>
            <w:pStyle w:val="TDC1"/>
            <w:rPr>
              <w:rFonts w:cstheme="minorBidi"/>
              <w:color w:val="1D3B6F"/>
              <w:sz w:val="22"/>
            </w:rPr>
          </w:pPr>
          <w:hyperlink w:anchor="_Toc59439401" w:history="1">
            <w:r w:rsidR="00D03EB3" w:rsidRPr="008508B2">
              <w:rPr>
                <w:rStyle w:val="Hipervnculo"/>
                <w:color w:val="1D3B6F"/>
                <w:lang w:val="es-ES_tradnl"/>
              </w:rPr>
              <w:t>II.</w:t>
            </w:r>
            <w:r w:rsidR="00D03EB3" w:rsidRPr="008508B2">
              <w:rPr>
                <w:rFonts w:cstheme="minorBidi"/>
                <w:color w:val="1D3B6F"/>
                <w:sz w:val="22"/>
              </w:rPr>
              <w:tab/>
            </w:r>
            <w:r w:rsidR="00D03EB3" w:rsidRPr="008508B2">
              <w:rPr>
                <w:rStyle w:val="Hipervnculo"/>
                <w:color w:val="1D3B6F"/>
                <w:lang w:val="es-ES_tradnl"/>
              </w:rPr>
              <w:t>Resumen Ejecutivo</w:t>
            </w:r>
            <w:r w:rsidR="00D03EB3" w:rsidRPr="008508B2">
              <w:rPr>
                <w:webHidden/>
                <w:color w:val="1D3B6F"/>
              </w:rPr>
              <w:tab/>
            </w:r>
            <w:r w:rsidR="00D03EB3" w:rsidRPr="008508B2">
              <w:rPr>
                <w:webHidden/>
                <w:color w:val="1D3B6F"/>
              </w:rPr>
              <w:fldChar w:fldCharType="begin"/>
            </w:r>
            <w:r w:rsidR="00D03EB3" w:rsidRPr="008508B2">
              <w:rPr>
                <w:webHidden/>
                <w:color w:val="1D3B6F"/>
              </w:rPr>
              <w:instrText xml:space="preserve"> PAGEREF _Toc59439401 \h </w:instrText>
            </w:r>
            <w:r w:rsidR="00D03EB3" w:rsidRPr="008508B2">
              <w:rPr>
                <w:webHidden/>
                <w:color w:val="1D3B6F"/>
              </w:rPr>
            </w:r>
            <w:r w:rsidR="00D03EB3" w:rsidRPr="008508B2">
              <w:rPr>
                <w:webHidden/>
                <w:color w:val="1D3B6F"/>
              </w:rPr>
              <w:fldChar w:fldCharType="separate"/>
            </w:r>
            <w:r w:rsidR="00F80EB9" w:rsidRPr="008508B2">
              <w:rPr>
                <w:webHidden/>
                <w:color w:val="1D3B6F"/>
              </w:rPr>
              <w:t>5</w:t>
            </w:r>
            <w:r w:rsidR="00D03EB3" w:rsidRPr="008508B2">
              <w:rPr>
                <w:webHidden/>
                <w:color w:val="1D3B6F"/>
              </w:rPr>
              <w:fldChar w:fldCharType="end"/>
            </w:r>
          </w:hyperlink>
        </w:p>
        <w:p w14:paraId="35204DAB" w14:textId="29E354C7" w:rsidR="00D03EB3" w:rsidRPr="008508B2" w:rsidRDefault="008508B2" w:rsidP="00F80EB9">
          <w:pPr>
            <w:pStyle w:val="TDC1"/>
            <w:rPr>
              <w:rFonts w:cstheme="minorBidi"/>
              <w:color w:val="1D3B6F"/>
              <w:sz w:val="22"/>
            </w:rPr>
          </w:pPr>
          <w:hyperlink w:anchor="_Toc59439402" w:history="1">
            <w:r w:rsidR="00D03EB3" w:rsidRPr="008508B2">
              <w:rPr>
                <w:rStyle w:val="Hipervnculo"/>
                <w:color w:val="1D3B6F"/>
                <w:lang w:val="es-ES_tradnl"/>
              </w:rPr>
              <w:t>III. Información Institucional</w:t>
            </w:r>
            <w:r w:rsidR="00D03EB3" w:rsidRPr="008508B2">
              <w:rPr>
                <w:webHidden/>
                <w:color w:val="1D3B6F"/>
              </w:rPr>
              <w:tab/>
            </w:r>
            <w:r w:rsidR="00D03EB3" w:rsidRPr="008508B2">
              <w:rPr>
                <w:webHidden/>
                <w:color w:val="1D3B6F"/>
              </w:rPr>
              <w:fldChar w:fldCharType="begin"/>
            </w:r>
            <w:r w:rsidR="00D03EB3" w:rsidRPr="008508B2">
              <w:rPr>
                <w:webHidden/>
                <w:color w:val="1D3B6F"/>
              </w:rPr>
              <w:instrText xml:space="preserve"> PAGEREF _Toc59439402 \h </w:instrText>
            </w:r>
            <w:r w:rsidR="00D03EB3" w:rsidRPr="008508B2">
              <w:rPr>
                <w:webHidden/>
                <w:color w:val="1D3B6F"/>
              </w:rPr>
            </w:r>
            <w:r w:rsidR="00D03EB3" w:rsidRPr="008508B2">
              <w:rPr>
                <w:webHidden/>
                <w:color w:val="1D3B6F"/>
              </w:rPr>
              <w:fldChar w:fldCharType="separate"/>
            </w:r>
            <w:r w:rsidR="00F80EB9" w:rsidRPr="008508B2">
              <w:rPr>
                <w:webHidden/>
                <w:color w:val="1D3B6F"/>
              </w:rPr>
              <w:t>8</w:t>
            </w:r>
            <w:r w:rsidR="00D03EB3" w:rsidRPr="008508B2">
              <w:rPr>
                <w:webHidden/>
                <w:color w:val="1D3B6F"/>
              </w:rPr>
              <w:fldChar w:fldCharType="end"/>
            </w:r>
          </w:hyperlink>
        </w:p>
        <w:p w14:paraId="3350664C" w14:textId="2E62B629" w:rsidR="00D03EB3" w:rsidRPr="008508B2" w:rsidRDefault="008508B2" w:rsidP="00F80EB9">
          <w:pPr>
            <w:pStyle w:val="TDC1"/>
            <w:rPr>
              <w:rFonts w:cstheme="minorBidi"/>
              <w:color w:val="1D3B6F"/>
              <w:sz w:val="22"/>
            </w:rPr>
          </w:pPr>
          <w:hyperlink w:anchor="_Toc59439403" w:history="1">
            <w:r w:rsidR="00D03EB3" w:rsidRPr="008508B2">
              <w:rPr>
                <w:rStyle w:val="Hipervnculo"/>
                <w:color w:val="1D3B6F"/>
                <w:lang w:val="es-ES_tradnl"/>
              </w:rPr>
              <w:t>IV. Resultados de la Gestión del Año</w:t>
            </w:r>
            <w:r w:rsidR="00D03EB3" w:rsidRPr="008508B2">
              <w:rPr>
                <w:webHidden/>
                <w:color w:val="1D3B6F"/>
              </w:rPr>
              <w:tab/>
            </w:r>
            <w:r w:rsidR="00D03EB3" w:rsidRPr="008508B2">
              <w:rPr>
                <w:webHidden/>
                <w:color w:val="1D3B6F"/>
              </w:rPr>
              <w:fldChar w:fldCharType="begin"/>
            </w:r>
            <w:r w:rsidR="00D03EB3" w:rsidRPr="008508B2">
              <w:rPr>
                <w:webHidden/>
                <w:color w:val="1D3B6F"/>
              </w:rPr>
              <w:instrText xml:space="preserve"> PAGEREF _Toc59439403 \h </w:instrText>
            </w:r>
            <w:r w:rsidR="00D03EB3" w:rsidRPr="008508B2">
              <w:rPr>
                <w:webHidden/>
                <w:color w:val="1D3B6F"/>
              </w:rPr>
            </w:r>
            <w:r w:rsidR="00D03EB3" w:rsidRPr="008508B2">
              <w:rPr>
                <w:webHidden/>
                <w:color w:val="1D3B6F"/>
              </w:rPr>
              <w:fldChar w:fldCharType="separate"/>
            </w:r>
            <w:r w:rsidR="00F80EB9" w:rsidRPr="008508B2">
              <w:rPr>
                <w:webHidden/>
                <w:color w:val="1D3B6F"/>
              </w:rPr>
              <w:t>13</w:t>
            </w:r>
            <w:r w:rsidR="00D03EB3" w:rsidRPr="008508B2">
              <w:rPr>
                <w:webHidden/>
                <w:color w:val="1D3B6F"/>
              </w:rPr>
              <w:fldChar w:fldCharType="end"/>
            </w:r>
          </w:hyperlink>
        </w:p>
        <w:p w14:paraId="2E714EE6" w14:textId="58490DFA" w:rsidR="00D03EB3" w:rsidRPr="008508B2" w:rsidRDefault="008508B2">
          <w:pPr>
            <w:pStyle w:val="TDC2"/>
            <w:rPr>
              <w:rFonts w:cstheme="minorBidi"/>
              <w:b/>
              <w:color w:val="1D3B6F"/>
              <w:sz w:val="22"/>
              <w:lang w:val="es-DO"/>
            </w:rPr>
          </w:pPr>
          <w:hyperlink w:anchor="_Toc59439404" w:history="1">
            <w:r w:rsidR="00D03EB3" w:rsidRPr="008508B2">
              <w:rPr>
                <w:rStyle w:val="Hipervnculo"/>
                <w:b/>
                <w:color w:val="1D3B6F"/>
              </w:rPr>
              <w:t>a). Metas Institucionales: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_Toc59439404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13</w:t>
            </w:r>
            <w:r w:rsidR="00D03EB3" w:rsidRPr="008508B2">
              <w:rPr>
                <w:b/>
                <w:webHidden/>
                <w:color w:val="1D3B6F"/>
              </w:rPr>
              <w:fldChar w:fldCharType="end"/>
            </w:r>
          </w:hyperlink>
        </w:p>
        <w:p w14:paraId="4BEC8680" w14:textId="6915F4FC" w:rsidR="00D03EB3" w:rsidRPr="008508B2" w:rsidRDefault="008508B2">
          <w:pPr>
            <w:pStyle w:val="TDC3"/>
            <w:rPr>
              <w:rFonts w:cstheme="minorBidi"/>
              <w:b/>
              <w:color w:val="1D3B6F"/>
              <w:sz w:val="22"/>
              <w:lang w:val="es-DO"/>
            </w:rPr>
          </w:pPr>
          <w:hyperlink w:anchor="_Toc59439405" w:history="1">
            <w:r w:rsidR="00D03EB3" w:rsidRPr="008508B2">
              <w:rPr>
                <w:rStyle w:val="Hipervnculo"/>
                <w:b/>
                <w:color w:val="1D3B6F"/>
              </w:rPr>
              <w:t>i.- Abastecimiento de agua potable (operaciones de sistemas).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_Toc59439405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13</w:t>
            </w:r>
            <w:r w:rsidR="00D03EB3" w:rsidRPr="008508B2">
              <w:rPr>
                <w:b/>
                <w:webHidden/>
                <w:color w:val="1D3B6F"/>
              </w:rPr>
              <w:fldChar w:fldCharType="end"/>
            </w:r>
          </w:hyperlink>
        </w:p>
        <w:p w14:paraId="4BF0B823" w14:textId="45ED84F4" w:rsidR="00D03EB3" w:rsidRPr="008508B2" w:rsidRDefault="008508B2">
          <w:pPr>
            <w:pStyle w:val="TDC3"/>
            <w:rPr>
              <w:rFonts w:cstheme="minorBidi"/>
              <w:b/>
              <w:color w:val="1D3B6F"/>
              <w:sz w:val="22"/>
              <w:lang w:val="es-DO"/>
            </w:rPr>
          </w:pPr>
          <w:hyperlink w:anchor="_Toc59439406" w:history="1">
            <w:r w:rsidR="00D03EB3" w:rsidRPr="008508B2">
              <w:rPr>
                <w:rStyle w:val="Hipervnculo"/>
                <w:b/>
                <w:color w:val="1D3B6F"/>
              </w:rPr>
              <w:t>ii.- Calidad del Agua.</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_Toc59439406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14</w:t>
            </w:r>
            <w:r w:rsidR="00D03EB3" w:rsidRPr="008508B2">
              <w:rPr>
                <w:b/>
                <w:webHidden/>
                <w:color w:val="1D3B6F"/>
              </w:rPr>
              <w:fldChar w:fldCharType="end"/>
            </w:r>
          </w:hyperlink>
        </w:p>
        <w:p w14:paraId="6CD4F62C" w14:textId="0DD99C37" w:rsidR="00D03EB3" w:rsidRPr="008508B2" w:rsidRDefault="008508B2">
          <w:pPr>
            <w:pStyle w:val="TDC3"/>
            <w:rPr>
              <w:rFonts w:cstheme="minorBidi"/>
              <w:b/>
              <w:color w:val="1D3B6F"/>
              <w:sz w:val="22"/>
              <w:lang w:val="es-DO"/>
            </w:rPr>
          </w:pPr>
          <w:hyperlink w:anchor="_Toc59439407" w:history="1">
            <w:r w:rsidR="00D03EB3" w:rsidRPr="008508B2">
              <w:rPr>
                <w:rStyle w:val="Hipervnculo"/>
                <w:b/>
                <w:color w:val="1D3B6F"/>
              </w:rPr>
              <w:t>iii.- Disminución de brecha entre zonas rurales y urbanas.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_Toc59439407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16</w:t>
            </w:r>
            <w:r w:rsidR="00D03EB3" w:rsidRPr="008508B2">
              <w:rPr>
                <w:b/>
                <w:webHidden/>
                <w:color w:val="1D3B6F"/>
              </w:rPr>
              <w:fldChar w:fldCharType="end"/>
            </w:r>
          </w:hyperlink>
        </w:p>
        <w:p w14:paraId="40F4DF8F" w14:textId="7A5939BB" w:rsidR="00D03EB3" w:rsidRPr="008508B2" w:rsidRDefault="008508B2">
          <w:pPr>
            <w:pStyle w:val="TDC3"/>
            <w:rPr>
              <w:rFonts w:cstheme="minorBidi"/>
              <w:b/>
              <w:color w:val="1D3B6F"/>
              <w:sz w:val="22"/>
              <w:lang w:val="es-DO"/>
            </w:rPr>
          </w:pPr>
          <w:hyperlink w:anchor="_Toc59439408" w:history="1">
            <w:r w:rsidR="00D03EB3" w:rsidRPr="008508B2">
              <w:rPr>
                <w:rStyle w:val="Hipervnculo"/>
                <w:b/>
                <w:color w:val="1D3B6F"/>
              </w:rPr>
              <w:t>iv.- Posibles Alianzas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_Toc59439408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18</w:t>
            </w:r>
            <w:r w:rsidR="00D03EB3" w:rsidRPr="008508B2">
              <w:rPr>
                <w:b/>
                <w:webHidden/>
                <w:color w:val="1D3B6F"/>
              </w:rPr>
              <w:fldChar w:fldCharType="end"/>
            </w:r>
          </w:hyperlink>
        </w:p>
        <w:p w14:paraId="0D31483E" w14:textId="06DA75A3" w:rsidR="00D03EB3" w:rsidRPr="008508B2" w:rsidRDefault="008508B2">
          <w:pPr>
            <w:pStyle w:val="TDC3"/>
            <w:rPr>
              <w:rFonts w:cstheme="minorBidi"/>
              <w:b/>
              <w:color w:val="1D3B6F"/>
              <w:sz w:val="22"/>
              <w:lang w:val="es-DO"/>
            </w:rPr>
          </w:pPr>
          <w:hyperlink w:anchor="_Toc59439409" w:history="1">
            <w:r w:rsidR="00D03EB3" w:rsidRPr="008508B2">
              <w:rPr>
                <w:rStyle w:val="Hipervnculo"/>
                <w:b/>
                <w:color w:val="1D3B6F"/>
              </w:rPr>
              <w:t>v.- Sostenibilidad Financiera</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_Toc59439409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18</w:t>
            </w:r>
            <w:r w:rsidR="00D03EB3" w:rsidRPr="008508B2">
              <w:rPr>
                <w:b/>
                <w:webHidden/>
                <w:color w:val="1D3B6F"/>
              </w:rPr>
              <w:fldChar w:fldCharType="end"/>
            </w:r>
          </w:hyperlink>
        </w:p>
        <w:p w14:paraId="36AD3D74" w14:textId="6F537495" w:rsidR="00D03EB3" w:rsidRPr="008508B2" w:rsidRDefault="008508B2">
          <w:pPr>
            <w:pStyle w:val="TDC2"/>
            <w:rPr>
              <w:rFonts w:cstheme="minorBidi"/>
              <w:b/>
              <w:color w:val="1D3B6F"/>
              <w:sz w:val="22"/>
              <w:lang w:val="es-DO"/>
            </w:rPr>
          </w:pPr>
          <w:hyperlink w:anchor="_Toc59439410" w:history="1">
            <w:r w:rsidR="00D03EB3" w:rsidRPr="008508B2">
              <w:rPr>
                <w:rStyle w:val="Hipervnculo"/>
                <w:b/>
                <w:color w:val="1D3B6F"/>
              </w:rPr>
              <w:t>b). Indicadores de Gestión</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_Toc59439410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19</w:t>
            </w:r>
            <w:r w:rsidR="00D03EB3" w:rsidRPr="008508B2">
              <w:rPr>
                <w:b/>
                <w:webHidden/>
                <w:color w:val="1D3B6F"/>
              </w:rPr>
              <w:fldChar w:fldCharType="end"/>
            </w:r>
          </w:hyperlink>
        </w:p>
        <w:p w14:paraId="2F1B5732" w14:textId="44A59CAA" w:rsidR="00D03EB3" w:rsidRPr="008508B2" w:rsidRDefault="008508B2">
          <w:pPr>
            <w:pStyle w:val="TDC2"/>
            <w:rPr>
              <w:rFonts w:cstheme="minorBidi"/>
              <w:b/>
              <w:color w:val="1D3B6F"/>
              <w:sz w:val="22"/>
              <w:lang w:val="es-DO"/>
            </w:rPr>
          </w:pPr>
          <w:hyperlink w:anchor="_Toc59439411" w:history="1">
            <w:r w:rsidR="00D03EB3" w:rsidRPr="008508B2">
              <w:rPr>
                <w:rStyle w:val="Hipervnculo"/>
                <w:b/>
                <w:color w:val="1D3B6F"/>
              </w:rPr>
              <w:t>1.- Perspectiva Estratégica</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_Toc59439411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19</w:t>
            </w:r>
            <w:r w:rsidR="00D03EB3" w:rsidRPr="008508B2">
              <w:rPr>
                <w:b/>
                <w:webHidden/>
                <w:color w:val="1D3B6F"/>
              </w:rPr>
              <w:fldChar w:fldCharType="end"/>
            </w:r>
          </w:hyperlink>
        </w:p>
        <w:p w14:paraId="46ECDAA7" w14:textId="38A64A75" w:rsidR="00D03EB3" w:rsidRPr="008508B2" w:rsidRDefault="008508B2">
          <w:pPr>
            <w:pStyle w:val="TDC3"/>
            <w:rPr>
              <w:rFonts w:cstheme="minorBidi"/>
              <w:b/>
              <w:color w:val="1D3B6F"/>
              <w:sz w:val="22"/>
              <w:lang w:val="es-DO"/>
            </w:rPr>
          </w:pPr>
          <w:hyperlink w:anchor="_Toc59439412" w:history="1">
            <w:r w:rsidR="00D03EB3" w:rsidRPr="008508B2">
              <w:rPr>
                <w:rStyle w:val="Hipervnculo"/>
                <w:b/>
                <w:color w:val="1D3B6F"/>
              </w:rPr>
              <w:t>i.- Metas Presidenciales.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_Toc59439412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19</w:t>
            </w:r>
            <w:r w:rsidR="00D03EB3" w:rsidRPr="008508B2">
              <w:rPr>
                <w:b/>
                <w:webHidden/>
                <w:color w:val="1D3B6F"/>
              </w:rPr>
              <w:fldChar w:fldCharType="end"/>
            </w:r>
          </w:hyperlink>
        </w:p>
        <w:p w14:paraId="078D0912" w14:textId="6E2966E5" w:rsidR="00D03EB3" w:rsidRPr="008508B2" w:rsidRDefault="008508B2">
          <w:pPr>
            <w:pStyle w:val="TDC3"/>
            <w:rPr>
              <w:rFonts w:cstheme="minorBidi"/>
              <w:b/>
              <w:color w:val="1D3B6F"/>
              <w:sz w:val="22"/>
              <w:lang w:val="es-DO"/>
            </w:rPr>
          </w:pPr>
          <w:hyperlink w:anchor="_Toc59439413" w:history="1">
            <w:r w:rsidR="00D03EB3" w:rsidRPr="008508B2">
              <w:rPr>
                <w:rStyle w:val="Hipervnculo"/>
                <w:b/>
                <w:color w:val="1D3B6F"/>
              </w:rPr>
              <w:t>ii. - Objetivo de desarrollo sostenible</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_Toc59439413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19</w:t>
            </w:r>
            <w:r w:rsidR="00D03EB3" w:rsidRPr="008508B2">
              <w:rPr>
                <w:b/>
                <w:webHidden/>
                <w:color w:val="1D3B6F"/>
              </w:rPr>
              <w:fldChar w:fldCharType="end"/>
            </w:r>
          </w:hyperlink>
        </w:p>
        <w:p w14:paraId="48A1A731" w14:textId="28A60883" w:rsidR="00D03EB3" w:rsidRPr="008508B2" w:rsidRDefault="008508B2">
          <w:pPr>
            <w:pStyle w:val="TDC3"/>
            <w:rPr>
              <w:rFonts w:cstheme="minorBidi"/>
              <w:b/>
              <w:color w:val="1D3B6F"/>
              <w:sz w:val="22"/>
              <w:lang w:val="es-DO"/>
            </w:rPr>
          </w:pPr>
          <w:hyperlink w:anchor="_Toc59439414" w:history="1">
            <w:r w:rsidR="00D03EB3" w:rsidRPr="008508B2">
              <w:rPr>
                <w:rStyle w:val="Hipervnculo"/>
                <w:b/>
                <w:color w:val="1D3B6F"/>
              </w:rPr>
              <w:t>iii.- Sistema de Monitoreo y Medición de la Gestión Pública (SMMGP).</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_Toc59439414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20</w:t>
            </w:r>
            <w:r w:rsidR="00D03EB3" w:rsidRPr="008508B2">
              <w:rPr>
                <w:b/>
                <w:webHidden/>
                <w:color w:val="1D3B6F"/>
              </w:rPr>
              <w:fldChar w:fldCharType="end"/>
            </w:r>
          </w:hyperlink>
        </w:p>
        <w:p w14:paraId="7C97F0B8" w14:textId="3AB30FB3" w:rsidR="00D03EB3" w:rsidRPr="008508B2" w:rsidRDefault="008508B2">
          <w:pPr>
            <w:pStyle w:val="TDC3"/>
            <w:rPr>
              <w:rFonts w:cstheme="minorBidi"/>
              <w:b/>
              <w:color w:val="1D3B6F"/>
              <w:sz w:val="22"/>
              <w:lang w:val="es-DO"/>
            </w:rPr>
          </w:pPr>
          <w:hyperlink w:anchor="_Toc59439415" w:history="1">
            <w:r w:rsidR="00D03EB3" w:rsidRPr="008508B2">
              <w:rPr>
                <w:rStyle w:val="Hipervnculo"/>
                <w:b/>
                <w:color w:val="1D3B6F"/>
              </w:rPr>
              <w:t>iv.- Sistema de monitoreo de la Administración Pública (SISMAP)</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_Toc59439415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21</w:t>
            </w:r>
            <w:r w:rsidR="00D03EB3" w:rsidRPr="008508B2">
              <w:rPr>
                <w:b/>
                <w:webHidden/>
                <w:color w:val="1D3B6F"/>
              </w:rPr>
              <w:fldChar w:fldCharType="end"/>
            </w:r>
          </w:hyperlink>
        </w:p>
        <w:p w14:paraId="6BFAAE97" w14:textId="5467C93A" w:rsidR="00D03EB3" w:rsidRPr="008508B2" w:rsidRDefault="008508B2">
          <w:pPr>
            <w:pStyle w:val="TDC2"/>
            <w:rPr>
              <w:rFonts w:cstheme="minorBidi"/>
              <w:b/>
              <w:color w:val="1D3B6F"/>
              <w:sz w:val="22"/>
              <w:lang w:val="es-DO"/>
            </w:rPr>
          </w:pPr>
          <w:hyperlink w:anchor="_Toc59439416" w:history="1">
            <w:r w:rsidR="00D03EB3" w:rsidRPr="008508B2">
              <w:rPr>
                <w:rStyle w:val="Hipervnculo"/>
                <w:b/>
                <w:color w:val="1D3B6F"/>
              </w:rPr>
              <w:t>2. Perspectiva Operativa</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_Toc59439416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27</w:t>
            </w:r>
            <w:r w:rsidR="00D03EB3" w:rsidRPr="008508B2">
              <w:rPr>
                <w:b/>
                <w:webHidden/>
                <w:color w:val="1D3B6F"/>
              </w:rPr>
              <w:fldChar w:fldCharType="end"/>
            </w:r>
          </w:hyperlink>
        </w:p>
        <w:p w14:paraId="0B08B87E" w14:textId="0188D901" w:rsidR="00D03EB3" w:rsidRPr="008508B2" w:rsidRDefault="008508B2">
          <w:pPr>
            <w:pStyle w:val="TDC3"/>
            <w:rPr>
              <w:rFonts w:cstheme="minorBidi"/>
              <w:b/>
              <w:color w:val="1D3B6F"/>
              <w:sz w:val="22"/>
              <w:lang w:val="es-DO"/>
            </w:rPr>
          </w:pPr>
          <w:hyperlink w:anchor="_Toc59439417" w:history="1">
            <w:r w:rsidR="00D03EB3" w:rsidRPr="008508B2">
              <w:rPr>
                <w:rStyle w:val="Hipervnculo"/>
                <w:b/>
                <w:color w:val="1D3B6F"/>
              </w:rPr>
              <w:t>i.- Indicador de Transparencia</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_Toc59439417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27</w:t>
            </w:r>
            <w:r w:rsidR="00D03EB3" w:rsidRPr="008508B2">
              <w:rPr>
                <w:b/>
                <w:webHidden/>
                <w:color w:val="1D3B6F"/>
              </w:rPr>
              <w:fldChar w:fldCharType="end"/>
            </w:r>
          </w:hyperlink>
        </w:p>
        <w:p w14:paraId="689A60F5" w14:textId="78E95478" w:rsidR="00D03EB3" w:rsidRPr="008508B2" w:rsidRDefault="008508B2">
          <w:pPr>
            <w:pStyle w:val="TDC3"/>
            <w:rPr>
              <w:rFonts w:cstheme="minorBidi"/>
              <w:b/>
              <w:color w:val="1D3B6F"/>
              <w:sz w:val="22"/>
              <w:lang w:val="es-DO"/>
            </w:rPr>
          </w:pPr>
          <w:hyperlink w:anchor="_Toc59439418" w:history="1">
            <w:r w:rsidR="00D03EB3" w:rsidRPr="008508B2">
              <w:rPr>
                <w:rStyle w:val="Hipervnculo"/>
                <w:b/>
                <w:color w:val="1D3B6F"/>
              </w:rPr>
              <w:t>ii.- Índice de uso TIC e implementación de Gobierno Electrónico.</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_Toc59439418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29</w:t>
            </w:r>
            <w:r w:rsidR="00D03EB3" w:rsidRPr="008508B2">
              <w:rPr>
                <w:b/>
                <w:webHidden/>
                <w:color w:val="1D3B6F"/>
              </w:rPr>
              <w:fldChar w:fldCharType="end"/>
            </w:r>
          </w:hyperlink>
        </w:p>
        <w:p w14:paraId="05869723" w14:textId="69E32983" w:rsidR="00D03EB3" w:rsidRPr="008508B2" w:rsidRDefault="008508B2">
          <w:pPr>
            <w:pStyle w:val="TDC3"/>
            <w:rPr>
              <w:rFonts w:cstheme="minorBidi"/>
              <w:b/>
              <w:color w:val="1D3B6F"/>
              <w:sz w:val="22"/>
              <w:lang w:val="es-DO"/>
            </w:rPr>
          </w:pPr>
          <w:hyperlink w:anchor="_Toc59439419" w:history="1">
            <w:r w:rsidR="00D03EB3" w:rsidRPr="008508B2">
              <w:rPr>
                <w:rStyle w:val="Hipervnculo"/>
                <w:b/>
                <w:color w:val="1D3B6F"/>
              </w:rPr>
              <w:t>iii.- Normas Básicas de Control Interno (NOBACI)</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_Toc59439419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30</w:t>
            </w:r>
            <w:r w:rsidR="00D03EB3" w:rsidRPr="008508B2">
              <w:rPr>
                <w:b/>
                <w:webHidden/>
                <w:color w:val="1D3B6F"/>
              </w:rPr>
              <w:fldChar w:fldCharType="end"/>
            </w:r>
          </w:hyperlink>
        </w:p>
        <w:p w14:paraId="1760BE0F" w14:textId="3D4F8E22" w:rsidR="00D03EB3" w:rsidRPr="008508B2" w:rsidRDefault="008508B2">
          <w:pPr>
            <w:pStyle w:val="TDC3"/>
            <w:rPr>
              <w:rFonts w:cstheme="minorBidi"/>
              <w:b/>
              <w:color w:val="1D3B6F"/>
              <w:sz w:val="22"/>
              <w:lang w:val="es-DO"/>
            </w:rPr>
          </w:pPr>
          <w:hyperlink w:anchor="_Toc59439420" w:history="1">
            <w:r w:rsidR="00D03EB3" w:rsidRPr="008508B2">
              <w:rPr>
                <w:rStyle w:val="Hipervnculo"/>
                <w:b/>
                <w:color w:val="1D3B6F"/>
              </w:rPr>
              <w:t>iv.- Gestión Presupuestaria</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_Toc59439420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31</w:t>
            </w:r>
            <w:r w:rsidR="00D03EB3" w:rsidRPr="008508B2">
              <w:rPr>
                <w:b/>
                <w:webHidden/>
                <w:color w:val="1D3B6F"/>
              </w:rPr>
              <w:fldChar w:fldCharType="end"/>
            </w:r>
          </w:hyperlink>
        </w:p>
        <w:p w14:paraId="7567FC98" w14:textId="6D38E14E" w:rsidR="00D03EB3" w:rsidRPr="008508B2" w:rsidRDefault="008508B2">
          <w:pPr>
            <w:pStyle w:val="TDC3"/>
            <w:rPr>
              <w:rFonts w:cstheme="minorBidi"/>
              <w:b/>
              <w:color w:val="1D3B6F"/>
              <w:sz w:val="22"/>
              <w:lang w:val="es-DO"/>
            </w:rPr>
          </w:pPr>
          <w:hyperlink w:anchor="_Toc59439421" w:history="1">
            <w:r w:rsidR="00D03EB3" w:rsidRPr="008508B2">
              <w:rPr>
                <w:rStyle w:val="Hipervnculo"/>
                <w:b/>
                <w:color w:val="1D3B6F"/>
              </w:rPr>
              <w:t>v.- Plan Anual de Compras y Contrataciones (PACC)</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_Toc59439421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34</w:t>
            </w:r>
            <w:r w:rsidR="00D03EB3" w:rsidRPr="008508B2">
              <w:rPr>
                <w:b/>
                <w:webHidden/>
                <w:color w:val="1D3B6F"/>
              </w:rPr>
              <w:fldChar w:fldCharType="end"/>
            </w:r>
          </w:hyperlink>
        </w:p>
        <w:p w14:paraId="3152476F" w14:textId="3978560E" w:rsidR="00D03EB3" w:rsidRPr="008508B2" w:rsidRDefault="008508B2">
          <w:pPr>
            <w:pStyle w:val="TDC3"/>
            <w:rPr>
              <w:rFonts w:cstheme="minorBidi"/>
              <w:b/>
              <w:color w:val="1D3B6F"/>
              <w:sz w:val="22"/>
              <w:lang w:val="es-DO"/>
            </w:rPr>
          </w:pPr>
          <w:hyperlink w:anchor="_Toc59439422" w:history="1">
            <w:r w:rsidR="00D03EB3" w:rsidRPr="008508B2">
              <w:rPr>
                <w:rStyle w:val="Hipervnculo"/>
                <w:b/>
                <w:color w:val="1D3B6F"/>
              </w:rPr>
              <w:t>vi.- Sistema Nacional de Compras y Contrataciones Públicas (SNCCP)</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_Toc59439422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35</w:t>
            </w:r>
            <w:r w:rsidR="00D03EB3" w:rsidRPr="008508B2">
              <w:rPr>
                <w:b/>
                <w:webHidden/>
                <w:color w:val="1D3B6F"/>
              </w:rPr>
              <w:fldChar w:fldCharType="end"/>
            </w:r>
          </w:hyperlink>
        </w:p>
        <w:p w14:paraId="3C8B3CAC" w14:textId="45C38574" w:rsidR="00D03EB3" w:rsidRPr="008508B2" w:rsidRDefault="008508B2">
          <w:pPr>
            <w:pStyle w:val="TDC3"/>
            <w:rPr>
              <w:rFonts w:cstheme="minorBidi"/>
              <w:b/>
              <w:color w:val="1D3B6F"/>
              <w:sz w:val="22"/>
              <w:lang w:val="es-DO"/>
            </w:rPr>
          </w:pPr>
          <w:hyperlink w:anchor="_Toc59439423" w:history="1">
            <w:r w:rsidR="00D03EB3" w:rsidRPr="008508B2">
              <w:rPr>
                <w:rStyle w:val="Hipervnculo"/>
                <w:b/>
                <w:color w:val="1D3B6F"/>
              </w:rPr>
              <w:t>vii.- Comisiones de Veedurías Ciudadanas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_Toc59439423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37</w:t>
            </w:r>
            <w:r w:rsidR="00D03EB3" w:rsidRPr="008508B2">
              <w:rPr>
                <w:b/>
                <w:webHidden/>
                <w:color w:val="1D3B6F"/>
              </w:rPr>
              <w:fldChar w:fldCharType="end"/>
            </w:r>
          </w:hyperlink>
        </w:p>
        <w:p w14:paraId="44A37A09" w14:textId="4E67968D" w:rsidR="00D03EB3" w:rsidRPr="008508B2" w:rsidRDefault="008508B2">
          <w:pPr>
            <w:pStyle w:val="TDC3"/>
            <w:rPr>
              <w:rFonts w:cstheme="minorBidi"/>
              <w:b/>
              <w:color w:val="1D3B6F"/>
              <w:sz w:val="22"/>
              <w:lang w:val="es-DO"/>
            </w:rPr>
          </w:pPr>
          <w:hyperlink w:anchor="_Toc59439424" w:history="1">
            <w:r w:rsidR="00D03EB3" w:rsidRPr="008508B2">
              <w:rPr>
                <w:rStyle w:val="Hipervnculo"/>
                <w:b/>
                <w:color w:val="1D3B6F"/>
              </w:rPr>
              <w:t>viii.- Registro financieros e impacto de la cooperación internacional</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_Toc59439424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37</w:t>
            </w:r>
            <w:r w:rsidR="00D03EB3" w:rsidRPr="008508B2">
              <w:rPr>
                <w:b/>
                <w:webHidden/>
                <w:color w:val="1D3B6F"/>
              </w:rPr>
              <w:fldChar w:fldCharType="end"/>
            </w:r>
          </w:hyperlink>
        </w:p>
        <w:p w14:paraId="4E8D8628" w14:textId="75742434" w:rsidR="00D03EB3" w:rsidRPr="008508B2" w:rsidRDefault="008508B2">
          <w:pPr>
            <w:pStyle w:val="TDC3"/>
            <w:rPr>
              <w:rFonts w:cstheme="minorBidi"/>
              <w:b/>
              <w:color w:val="1D3B6F"/>
              <w:sz w:val="22"/>
              <w:lang w:val="es-DO"/>
            </w:rPr>
          </w:pPr>
          <w:hyperlink w:anchor="_Toc59439425" w:history="1">
            <w:r w:rsidR="00D03EB3" w:rsidRPr="008508B2">
              <w:rPr>
                <w:rStyle w:val="Hipervnculo"/>
                <w:b/>
                <w:color w:val="1D3B6F"/>
              </w:rPr>
              <w:t>x.- Auditorias y Declaraciones Juradas.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_Toc59439425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38</w:t>
            </w:r>
            <w:r w:rsidR="00D03EB3" w:rsidRPr="008508B2">
              <w:rPr>
                <w:b/>
                <w:webHidden/>
                <w:color w:val="1D3B6F"/>
              </w:rPr>
              <w:fldChar w:fldCharType="end"/>
            </w:r>
          </w:hyperlink>
        </w:p>
        <w:p w14:paraId="26609309" w14:textId="5B30E5B4" w:rsidR="00D03EB3" w:rsidRPr="008508B2" w:rsidRDefault="008508B2">
          <w:pPr>
            <w:pStyle w:val="TDC2"/>
            <w:rPr>
              <w:rFonts w:cstheme="minorBidi"/>
              <w:b/>
              <w:color w:val="1D3B6F"/>
              <w:sz w:val="22"/>
              <w:lang w:val="es-DO"/>
            </w:rPr>
          </w:pPr>
          <w:hyperlink w:anchor="_Toc59439426" w:history="1">
            <w:r w:rsidR="00D03EB3" w:rsidRPr="008508B2">
              <w:rPr>
                <w:rStyle w:val="Hipervnculo"/>
                <w:b/>
                <w:color w:val="1D3B6F"/>
              </w:rPr>
              <w:t>3.- Perspectiva de los Usuarios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_Toc59439426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38</w:t>
            </w:r>
            <w:r w:rsidR="00D03EB3" w:rsidRPr="008508B2">
              <w:rPr>
                <w:b/>
                <w:webHidden/>
                <w:color w:val="1D3B6F"/>
              </w:rPr>
              <w:fldChar w:fldCharType="end"/>
            </w:r>
          </w:hyperlink>
        </w:p>
        <w:p w14:paraId="61F58653" w14:textId="737E8D1F" w:rsidR="00D03EB3" w:rsidRPr="008508B2" w:rsidRDefault="008508B2">
          <w:pPr>
            <w:pStyle w:val="TDC3"/>
            <w:rPr>
              <w:rFonts w:cstheme="minorBidi"/>
              <w:b/>
              <w:color w:val="1D3B6F"/>
              <w:sz w:val="22"/>
              <w:lang w:val="es-DO"/>
            </w:rPr>
          </w:pPr>
          <w:hyperlink w:anchor="_Toc59439427" w:history="1">
            <w:r w:rsidR="00D03EB3" w:rsidRPr="008508B2">
              <w:rPr>
                <w:rStyle w:val="Hipervnculo"/>
                <w:b/>
                <w:color w:val="1D3B6F"/>
              </w:rPr>
              <w:t>Sistema de Atención Ciudadana 3-1-1.</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_Toc59439427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38</w:t>
            </w:r>
            <w:r w:rsidR="00D03EB3" w:rsidRPr="008508B2">
              <w:rPr>
                <w:b/>
                <w:webHidden/>
                <w:color w:val="1D3B6F"/>
              </w:rPr>
              <w:fldChar w:fldCharType="end"/>
            </w:r>
          </w:hyperlink>
        </w:p>
        <w:p w14:paraId="232F17FD" w14:textId="5F4483EC" w:rsidR="00D03EB3" w:rsidRPr="008508B2" w:rsidRDefault="008508B2">
          <w:pPr>
            <w:pStyle w:val="TDC3"/>
            <w:rPr>
              <w:rFonts w:cstheme="minorBidi"/>
              <w:b/>
              <w:color w:val="1D3B6F"/>
              <w:sz w:val="22"/>
              <w:lang w:val="es-DO"/>
            </w:rPr>
          </w:pPr>
          <w:hyperlink w:anchor="_Toc59439428" w:history="1">
            <w:r w:rsidR="00D03EB3" w:rsidRPr="008508B2">
              <w:rPr>
                <w:rStyle w:val="Hipervnculo"/>
                <w:b/>
                <w:color w:val="1D3B6F"/>
              </w:rPr>
              <w:t>Entrada de servicios en línea, simplificación de trámites y mejora de los servicios públicos.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_Toc59439428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39</w:t>
            </w:r>
            <w:r w:rsidR="00D03EB3" w:rsidRPr="008508B2">
              <w:rPr>
                <w:b/>
                <w:webHidden/>
                <w:color w:val="1D3B6F"/>
              </w:rPr>
              <w:fldChar w:fldCharType="end"/>
            </w:r>
          </w:hyperlink>
        </w:p>
        <w:p w14:paraId="60B805B9" w14:textId="460FE402" w:rsidR="00D03EB3" w:rsidRPr="008508B2" w:rsidRDefault="008508B2">
          <w:pPr>
            <w:pStyle w:val="TDC3"/>
            <w:rPr>
              <w:rFonts w:cstheme="minorBidi"/>
              <w:b/>
              <w:color w:val="1D3B6F"/>
              <w:sz w:val="22"/>
              <w:lang w:val="es-DO"/>
            </w:rPr>
          </w:pPr>
          <w:hyperlink w:anchor="_Toc59439429" w:history="1">
            <w:r w:rsidR="00D03EB3" w:rsidRPr="008508B2">
              <w:rPr>
                <w:rStyle w:val="Hipervnculo"/>
                <w:b/>
                <w:color w:val="1D3B6F"/>
              </w:rPr>
              <w:t>Otras Acciones Desarrolladas.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_Toc59439429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40</w:t>
            </w:r>
            <w:r w:rsidR="00D03EB3" w:rsidRPr="008508B2">
              <w:rPr>
                <w:b/>
                <w:webHidden/>
                <w:color w:val="1D3B6F"/>
              </w:rPr>
              <w:fldChar w:fldCharType="end"/>
            </w:r>
          </w:hyperlink>
        </w:p>
        <w:p w14:paraId="0EC0689F" w14:textId="3D9A6FFE" w:rsidR="00D03EB3" w:rsidRPr="008508B2" w:rsidRDefault="008508B2" w:rsidP="00F80EB9">
          <w:pPr>
            <w:pStyle w:val="TDC1"/>
            <w:rPr>
              <w:rFonts w:cstheme="minorBidi"/>
              <w:color w:val="1D3B6F"/>
              <w:sz w:val="22"/>
            </w:rPr>
          </w:pPr>
          <w:hyperlink w:anchor="_Toc59439430" w:history="1">
            <w:r w:rsidR="00D03EB3" w:rsidRPr="008508B2">
              <w:rPr>
                <w:rStyle w:val="Hipervnculo"/>
                <w:color w:val="1D3B6F"/>
              </w:rPr>
              <w:t>V. Gestión Interna</w:t>
            </w:r>
            <w:r w:rsidR="00D03EB3" w:rsidRPr="008508B2">
              <w:rPr>
                <w:webHidden/>
                <w:color w:val="1D3B6F"/>
              </w:rPr>
              <w:tab/>
            </w:r>
            <w:r w:rsidR="00D03EB3" w:rsidRPr="008508B2">
              <w:rPr>
                <w:webHidden/>
                <w:color w:val="1D3B6F"/>
              </w:rPr>
              <w:fldChar w:fldCharType="begin"/>
            </w:r>
            <w:r w:rsidR="00D03EB3" w:rsidRPr="008508B2">
              <w:rPr>
                <w:webHidden/>
                <w:color w:val="1D3B6F"/>
              </w:rPr>
              <w:instrText xml:space="preserve"> PAGEREF _Toc59439430 \h </w:instrText>
            </w:r>
            <w:r w:rsidR="00D03EB3" w:rsidRPr="008508B2">
              <w:rPr>
                <w:webHidden/>
                <w:color w:val="1D3B6F"/>
              </w:rPr>
            </w:r>
            <w:r w:rsidR="00D03EB3" w:rsidRPr="008508B2">
              <w:rPr>
                <w:webHidden/>
                <w:color w:val="1D3B6F"/>
              </w:rPr>
              <w:fldChar w:fldCharType="separate"/>
            </w:r>
            <w:r w:rsidR="00F80EB9" w:rsidRPr="008508B2">
              <w:rPr>
                <w:webHidden/>
                <w:color w:val="1D3B6F"/>
              </w:rPr>
              <w:t>41</w:t>
            </w:r>
            <w:r w:rsidR="00D03EB3" w:rsidRPr="008508B2">
              <w:rPr>
                <w:webHidden/>
                <w:color w:val="1D3B6F"/>
              </w:rPr>
              <w:fldChar w:fldCharType="end"/>
            </w:r>
          </w:hyperlink>
        </w:p>
        <w:p w14:paraId="067A4A25" w14:textId="3EDF2EF1" w:rsidR="00D03EB3" w:rsidRPr="008508B2" w:rsidRDefault="008508B2">
          <w:pPr>
            <w:pStyle w:val="TDC2"/>
            <w:rPr>
              <w:rFonts w:cstheme="minorBidi"/>
              <w:b/>
              <w:color w:val="1D3B6F"/>
              <w:sz w:val="22"/>
              <w:lang w:val="es-DO"/>
            </w:rPr>
          </w:pPr>
          <w:hyperlink w:anchor="_Toc59439431" w:history="1">
            <w:r w:rsidR="00D03EB3" w:rsidRPr="008508B2">
              <w:rPr>
                <w:rStyle w:val="Hipervnculo"/>
                <w:b/>
                <w:color w:val="1D3B6F"/>
              </w:rPr>
              <w:t>a). Desempeño Financiero</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_Toc59439431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41</w:t>
            </w:r>
            <w:r w:rsidR="00D03EB3" w:rsidRPr="008508B2">
              <w:rPr>
                <w:b/>
                <w:webHidden/>
                <w:color w:val="1D3B6F"/>
              </w:rPr>
              <w:fldChar w:fldCharType="end"/>
            </w:r>
          </w:hyperlink>
        </w:p>
        <w:p w14:paraId="1C7B31A1" w14:textId="318D6BDC" w:rsidR="00D03EB3" w:rsidRPr="008508B2" w:rsidRDefault="008508B2">
          <w:pPr>
            <w:pStyle w:val="TDC2"/>
            <w:rPr>
              <w:rFonts w:cstheme="minorBidi"/>
              <w:b/>
              <w:color w:val="1D3B6F"/>
              <w:sz w:val="22"/>
              <w:lang w:val="es-DO"/>
            </w:rPr>
          </w:pPr>
          <w:hyperlink w:anchor="_Toc59439432" w:history="1">
            <w:r w:rsidR="00D03EB3" w:rsidRPr="008508B2">
              <w:rPr>
                <w:rStyle w:val="Hipervnculo"/>
                <w:b/>
                <w:color w:val="1D3B6F"/>
              </w:rPr>
              <w:t>b). Contrataciones y adquisiciones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_Toc59439432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44</w:t>
            </w:r>
            <w:r w:rsidR="00D03EB3" w:rsidRPr="008508B2">
              <w:rPr>
                <w:b/>
                <w:webHidden/>
                <w:color w:val="1D3B6F"/>
              </w:rPr>
              <w:fldChar w:fldCharType="end"/>
            </w:r>
          </w:hyperlink>
        </w:p>
        <w:p w14:paraId="3D2BAC34" w14:textId="6A9574C3" w:rsidR="00D03EB3" w:rsidRPr="008508B2" w:rsidRDefault="008508B2">
          <w:pPr>
            <w:pStyle w:val="TDC3"/>
            <w:rPr>
              <w:rFonts w:cstheme="minorBidi"/>
              <w:b/>
              <w:color w:val="1D3B6F"/>
              <w:sz w:val="22"/>
              <w:lang w:val="es-DO"/>
            </w:rPr>
          </w:pPr>
          <w:hyperlink w:anchor="_Toc59439433" w:history="1">
            <w:r w:rsidR="00D03EB3" w:rsidRPr="008508B2">
              <w:rPr>
                <w:rStyle w:val="Hipervnculo"/>
                <w:b/>
                <w:color w:val="1D3B6F"/>
              </w:rPr>
              <w:t>b.1- Ejecución del Plan Anual de Compras y Contrataciones (PACC).</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_Toc59439433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44</w:t>
            </w:r>
            <w:r w:rsidR="00D03EB3" w:rsidRPr="008508B2">
              <w:rPr>
                <w:b/>
                <w:webHidden/>
                <w:color w:val="1D3B6F"/>
              </w:rPr>
              <w:fldChar w:fldCharType="end"/>
            </w:r>
          </w:hyperlink>
        </w:p>
        <w:p w14:paraId="4F7A2201" w14:textId="4EA96E3F" w:rsidR="00D03EB3" w:rsidRPr="008508B2" w:rsidRDefault="008508B2">
          <w:pPr>
            <w:pStyle w:val="TDC3"/>
            <w:rPr>
              <w:rFonts w:cstheme="minorBidi"/>
              <w:b/>
              <w:color w:val="1D3B6F"/>
              <w:sz w:val="22"/>
              <w:lang w:val="es-DO"/>
            </w:rPr>
          </w:pPr>
          <w:hyperlink w:anchor="_Toc59439434" w:history="1">
            <w:r w:rsidR="00D03EB3" w:rsidRPr="008508B2">
              <w:rPr>
                <w:rStyle w:val="Hipervnculo"/>
                <w:b/>
                <w:color w:val="1D3B6F"/>
              </w:rPr>
              <w:t>b.2- MIPYMES</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_Toc59439434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45</w:t>
            </w:r>
            <w:r w:rsidR="00D03EB3" w:rsidRPr="008508B2">
              <w:rPr>
                <w:b/>
                <w:webHidden/>
                <w:color w:val="1D3B6F"/>
              </w:rPr>
              <w:fldChar w:fldCharType="end"/>
            </w:r>
          </w:hyperlink>
        </w:p>
        <w:p w14:paraId="1B775569" w14:textId="2E04D687" w:rsidR="00D03EB3" w:rsidRPr="008508B2" w:rsidRDefault="008508B2" w:rsidP="00F80EB9">
          <w:pPr>
            <w:pStyle w:val="TDC1"/>
            <w:rPr>
              <w:rFonts w:cstheme="minorBidi"/>
              <w:color w:val="1D3B6F"/>
              <w:sz w:val="22"/>
            </w:rPr>
          </w:pPr>
          <w:hyperlink w:anchor="_Toc59439435" w:history="1">
            <w:r w:rsidR="00D03EB3" w:rsidRPr="008508B2">
              <w:rPr>
                <w:rStyle w:val="Hipervnculo"/>
                <w:color w:val="1D3B6F"/>
              </w:rPr>
              <w:t>VI. Implementación y Certificaciones de Calidad Alcanzadas</w:t>
            </w:r>
            <w:r w:rsidR="00D03EB3" w:rsidRPr="008508B2">
              <w:rPr>
                <w:webHidden/>
                <w:color w:val="1D3B6F"/>
              </w:rPr>
              <w:tab/>
            </w:r>
            <w:r w:rsidR="00D03EB3" w:rsidRPr="008508B2">
              <w:rPr>
                <w:webHidden/>
                <w:color w:val="1D3B6F"/>
              </w:rPr>
              <w:fldChar w:fldCharType="begin"/>
            </w:r>
            <w:r w:rsidR="00D03EB3" w:rsidRPr="008508B2">
              <w:rPr>
                <w:webHidden/>
                <w:color w:val="1D3B6F"/>
              </w:rPr>
              <w:instrText xml:space="preserve"> PAGEREF _Toc59439435 \h </w:instrText>
            </w:r>
            <w:r w:rsidR="00D03EB3" w:rsidRPr="008508B2">
              <w:rPr>
                <w:webHidden/>
                <w:color w:val="1D3B6F"/>
              </w:rPr>
            </w:r>
            <w:r w:rsidR="00D03EB3" w:rsidRPr="008508B2">
              <w:rPr>
                <w:webHidden/>
                <w:color w:val="1D3B6F"/>
              </w:rPr>
              <w:fldChar w:fldCharType="separate"/>
            </w:r>
            <w:r w:rsidR="00F80EB9" w:rsidRPr="008508B2">
              <w:rPr>
                <w:webHidden/>
                <w:color w:val="1D3B6F"/>
              </w:rPr>
              <w:t>45</w:t>
            </w:r>
            <w:r w:rsidR="00D03EB3" w:rsidRPr="008508B2">
              <w:rPr>
                <w:webHidden/>
                <w:color w:val="1D3B6F"/>
              </w:rPr>
              <w:fldChar w:fldCharType="end"/>
            </w:r>
          </w:hyperlink>
        </w:p>
        <w:p w14:paraId="4C1456D7" w14:textId="3D28B772" w:rsidR="00D03EB3" w:rsidRPr="008508B2" w:rsidRDefault="008508B2" w:rsidP="00F80EB9">
          <w:pPr>
            <w:pStyle w:val="TDC1"/>
            <w:rPr>
              <w:rFonts w:cstheme="minorBidi"/>
              <w:color w:val="1D3B6F"/>
              <w:sz w:val="22"/>
            </w:rPr>
          </w:pPr>
          <w:hyperlink w:anchor="_Toc59439436" w:history="1">
            <w:r w:rsidR="00D03EB3" w:rsidRPr="008508B2">
              <w:rPr>
                <w:rStyle w:val="Hipervnculo"/>
                <w:color w:val="1D3B6F"/>
              </w:rPr>
              <w:t>VII. Proyecciones al próximo año</w:t>
            </w:r>
            <w:r w:rsidR="00D03EB3" w:rsidRPr="008508B2">
              <w:rPr>
                <w:webHidden/>
                <w:color w:val="1D3B6F"/>
              </w:rPr>
              <w:tab/>
            </w:r>
            <w:r w:rsidR="00D03EB3" w:rsidRPr="008508B2">
              <w:rPr>
                <w:webHidden/>
                <w:color w:val="1D3B6F"/>
              </w:rPr>
              <w:fldChar w:fldCharType="begin"/>
            </w:r>
            <w:r w:rsidR="00D03EB3" w:rsidRPr="008508B2">
              <w:rPr>
                <w:webHidden/>
                <w:color w:val="1D3B6F"/>
              </w:rPr>
              <w:instrText xml:space="preserve"> PAGEREF _Toc59439436 \h </w:instrText>
            </w:r>
            <w:r w:rsidR="00D03EB3" w:rsidRPr="008508B2">
              <w:rPr>
                <w:webHidden/>
                <w:color w:val="1D3B6F"/>
              </w:rPr>
            </w:r>
            <w:r w:rsidR="00D03EB3" w:rsidRPr="008508B2">
              <w:rPr>
                <w:webHidden/>
                <w:color w:val="1D3B6F"/>
              </w:rPr>
              <w:fldChar w:fldCharType="separate"/>
            </w:r>
            <w:r w:rsidR="00F80EB9" w:rsidRPr="008508B2">
              <w:rPr>
                <w:webHidden/>
                <w:color w:val="1D3B6F"/>
              </w:rPr>
              <w:t>45</w:t>
            </w:r>
            <w:r w:rsidR="00D03EB3" w:rsidRPr="008508B2">
              <w:rPr>
                <w:webHidden/>
                <w:color w:val="1D3B6F"/>
              </w:rPr>
              <w:fldChar w:fldCharType="end"/>
            </w:r>
          </w:hyperlink>
        </w:p>
        <w:p w14:paraId="43544AB3" w14:textId="03D38DAB" w:rsidR="00D03EB3" w:rsidRPr="008508B2" w:rsidRDefault="008508B2">
          <w:pPr>
            <w:pStyle w:val="TDC3"/>
            <w:rPr>
              <w:rFonts w:cstheme="minorBidi"/>
              <w:b/>
              <w:color w:val="1D3B6F"/>
              <w:sz w:val="22"/>
              <w:lang w:val="es-DO"/>
            </w:rPr>
          </w:pPr>
          <w:hyperlink w:anchor="_Toc59439437" w:history="1">
            <w:r w:rsidR="00D03EB3" w:rsidRPr="008508B2">
              <w:rPr>
                <w:rStyle w:val="Hipervnculo"/>
                <w:b/>
                <w:color w:val="1D3B6F"/>
              </w:rPr>
              <w:t>Formulación Presupuestaria INAPA 2021:</w:t>
            </w:r>
            <w:r w:rsidR="00D03EB3" w:rsidRPr="008508B2">
              <w:rPr>
                <w:b/>
                <w:webHidden/>
                <w:color w:val="1D3B6F"/>
              </w:rPr>
              <w:tab/>
            </w:r>
            <w:r w:rsidR="00D03EB3" w:rsidRPr="008508B2">
              <w:rPr>
                <w:b/>
                <w:webHidden/>
                <w:color w:val="1D3B6F"/>
              </w:rPr>
              <w:fldChar w:fldCharType="begin"/>
            </w:r>
            <w:r w:rsidR="00D03EB3" w:rsidRPr="008508B2">
              <w:rPr>
                <w:b/>
                <w:webHidden/>
                <w:color w:val="1D3B6F"/>
              </w:rPr>
              <w:instrText xml:space="preserve"> PAGEREF _Toc59439437 \h </w:instrText>
            </w:r>
            <w:r w:rsidR="00D03EB3" w:rsidRPr="008508B2">
              <w:rPr>
                <w:b/>
                <w:webHidden/>
                <w:color w:val="1D3B6F"/>
              </w:rPr>
            </w:r>
            <w:r w:rsidR="00D03EB3" w:rsidRPr="008508B2">
              <w:rPr>
                <w:b/>
                <w:webHidden/>
                <w:color w:val="1D3B6F"/>
              </w:rPr>
              <w:fldChar w:fldCharType="separate"/>
            </w:r>
            <w:r w:rsidR="00F80EB9" w:rsidRPr="008508B2">
              <w:rPr>
                <w:b/>
                <w:webHidden/>
                <w:color w:val="1D3B6F"/>
              </w:rPr>
              <w:t>47</w:t>
            </w:r>
            <w:r w:rsidR="00D03EB3" w:rsidRPr="008508B2">
              <w:rPr>
                <w:b/>
                <w:webHidden/>
                <w:color w:val="1D3B6F"/>
              </w:rPr>
              <w:fldChar w:fldCharType="end"/>
            </w:r>
          </w:hyperlink>
        </w:p>
        <w:p w14:paraId="13C291A4" w14:textId="0B77DC8D" w:rsidR="00D03EB3" w:rsidRPr="008508B2" w:rsidRDefault="008508B2" w:rsidP="00F80EB9">
          <w:pPr>
            <w:pStyle w:val="TDC1"/>
            <w:rPr>
              <w:rFonts w:cstheme="minorBidi"/>
              <w:color w:val="1D3B6F"/>
              <w:sz w:val="22"/>
            </w:rPr>
          </w:pPr>
          <w:hyperlink w:anchor="_Toc59439438" w:history="1">
            <w:r w:rsidR="00D03EB3" w:rsidRPr="008508B2">
              <w:rPr>
                <w:rStyle w:val="Hipervnculo"/>
                <w:color w:val="1D3B6F"/>
              </w:rPr>
              <w:t>VIII. ANEXOS</w:t>
            </w:r>
            <w:r w:rsidR="00D03EB3" w:rsidRPr="008508B2">
              <w:rPr>
                <w:webHidden/>
                <w:color w:val="1D3B6F"/>
              </w:rPr>
              <w:tab/>
            </w:r>
            <w:r w:rsidR="00D03EB3" w:rsidRPr="008508B2">
              <w:rPr>
                <w:webHidden/>
                <w:color w:val="1D3B6F"/>
              </w:rPr>
              <w:fldChar w:fldCharType="begin"/>
            </w:r>
            <w:r w:rsidR="00D03EB3" w:rsidRPr="008508B2">
              <w:rPr>
                <w:webHidden/>
                <w:color w:val="1D3B6F"/>
              </w:rPr>
              <w:instrText xml:space="preserve"> PAGEREF _Toc59439438 \h </w:instrText>
            </w:r>
            <w:r w:rsidR="00D03EB3" w:rsidRPr="008508B2">
              <w:rPr>
                <w:webHidden/>
                <w:color w:val="1D3B6F"/>
              </w:rPr>
            </w:r>
            <w:r w:rsidR="00D03EB3" w:rsidRPr="008508B2">
              <w:rPr>
                <w:webHidden/>
                <w:color w:val="1D3B6F"/>
              </w:rPr>
              <w:fldChar w:fldCharType="separate"/>
            </w:r>
            <w:r w:rsidR="00F80EB9" w:rsidRPr="008508B2">
              <w:rPr>
                <w:webHidden/>
                <w:color w:val="1D3B6F"/>
              </w:rPr>
              <w:t>48</w:t>
            </w:r>
            <w:r w:rsidR="00D03EB3" w:rsidRPr="008508B2">
              <w:rPr>
                <w:webHidden/>
                <w:color w:val="1D3B6F"/>
              </w:rPr>
              <w:fldChar w:fldCharType="end"/>
            </w:r>
          </w:hyperlink>
        </w:p>
        <w:p w14:paraId="76F08A2A" w14:textId="2A5A0789" w:rsidR="00DF49B2" w:rsidRPr="001A687B" w:rsidRDefault="00470DEB" w:rsidP="00822708">
          <w:pPr>
            <w:spacing w:line="360" w:lineRule="auto"/>
            <w:jc w:val="center"/>
            <w:rPr>
              <w:rFonts w:ascii="Artifex CF Light" w:hAnsi="Artifex CF Light"/>
              <w:color w:val="1D3B6F"/>
              <w:szCs w:val="18"/>
              <w:lang w:val="es-ES_tradnl"/>
            </w:rPr>
          </w:pPr>
          <w:r w:rsidRPr="008508B2">
            <w:rPr>
              <w:b/>
              <w:noProof/>
              <w:color w:val="1D3B6F"/>
              <w:szCs w:val="18"/>
              <w:lang w:val="es-ES_tradnl"/>
            </w:rPr>
            <w:fldChar w:fldCharType="end"/>
          </w:r>
        </w:p>
      </w:sdtContent>
    </w:sdt>
    <w:p w14:paraId="04F16D04" w14:textId="77777777" w:rsidR="002030E2" w:rsidRPr="001A687B" w:rsidRDefault="002030E2" w:rsidP="002030E2">
      <w:pPr>
        <w:pStyle w:val="Estilo"/>
        <w:tabs>
          <w:tab w:val="left" w:pos="6915"/>
        </w:tabs>
        <w:spacing w:line="480" w:lineRule="auto"/>
        <w:jc w:val="both"/>
        <w:rPr>
          <w:color w:val="1D3B6F"/>
          <w:lang w:val="es-ES_tradnl"/>
        </w:rPr>
      </w:pPr>
      <w:r w:rsidRPr="001A687B">
        <w:rPr>
          <w:color w:val="1D3B6F"/>
          <w:lang w:val="es-ES_tradnl"/>
        </w:rPr>
        <w:tab/>
      </w:r>
    </w:p>
    <w:p w14:paraId="3CEFDA64" w14:textId="77777777" w:rsidR="002030E2" w:rsidRPr="0041105D" w:rsidRDefault="002030E2" w:rsidP="002030E2">
      <w:pPr>
        <w:rPr>
          <w:color w:val="1D3B6F"/>
          <w:lang w:val="es-ES_tradnl"/>
        </w:rPr>
      </w:pPr>
      <w:bookmarkStart w:id="1" w:name="_GoBack"/>
      <w:bookmarkEnd w:id="1"/>
    </w:p>
    <w:p w14:paraId="589A010C" w14:textId="77777777" w:rsidR="00340050" w:rsidRPr="0041105D" w:rsidRDefault="00340050" w:rsidP="002030E2">
      <w:pPr>
        <w:rPr>
          <w:color w:val="1D3B6F"/>
          <w:lang w:val="es-ES_tradnl"/>
        </w:rPr>
      </w:pPr>
    </w:p>
    <w:p w14:paraId="1F9106E9" w14:textId="233D4AC2" w:rsidR="000314F4" w:rsidRPr="0041105D" w:rsidRDefault="000314F4" w:rsidP="002030E2">
      <w:pPr>
        <w:rPr>
          <w:color w:val="1D3B6F"/>
          <w:lang w:val="es-ES_tradnl"/>
        </w:rPr>
      </w:pPr>
    </w:p>
    <w:p w14:paraId="360D5387" w14:textId="70D16661" w:rsidR="000314F4" w:rsidRPr="0041105D" w:rsidRDefault="000314F4" w:rsidP="002030E2">
      <w:pPr>
        <w:rPr>
          <w:color w:val="1D3B6F"/>
          <w:lang w:val="es-ES_tradnl"/>
        </w:rPr>
      </w:pPr>
    </w:p>
    <w:p w14:paraId="2C5189F4" w14:textId="4F263313" w:rsidR="00B22F73" w:rsidRPr="0041105D" w:rsidRDefault="00B22F73" w:rsidP="002030E2">
      <w:pPr>
        <w:rPr>
          <w:color w:val="1D3B6F"/>
          <w:lang w:val="es-ES_tradnl"/>
        </w:rPr>
      </w:pPr>
    </w:p>
    <w:p w14:paraId="07824D27" w14:textId="2CD67E34" w:rsidR="00B22F73" w:rsidRPr="0041105D" w:rsidRDefault="00B22F73" w:rsidP="002030E2">
      <w:pPr>
        <w:rPr>
          <w:color w:val="1D3B6F"/>
          <w:lang w:val="es-ES_tradnl"/>
        </w:rPr>
      </w:pPr>
    </w:p>
    <w:p w14:paraId="3BB44ABC" w14:textId="77777777" w:rsidR="00B22F73" w:rsidRPr="0041105D" w:rsidRDefault="00B22F73" w:rsidP="002030E2">
      <w:pPr>
        <w:rPr>
          <w:color w:val="1D3B6F"/>
          <w:lang w:val="es-ES_tradnl"/>
        </w:rPr>
      </w:pPr>
    </w:p>
    <w:p w14:paraId="5785F093" w14:textId="486B1690" w:rsidR="006314FF" w:rsidRPr="0041105D" w:rsidRDefault="006314FF" w:rsidP="002030E2">
      <w:pPr>
        <w:rPr>
          <w:color w:val="1D3B6F"/>
          <w:lang w:val="es-ES_tradnl"/>
        </w:rPr>
      </w:pPr>
    </w:p>
    <w:p w14:paraId="1F47E8AD" w14:textId="67EF058E" w:rsidR="00D34C7F" w:rsidRDefault="00D34C7F" w:rsidP="007A0F9A">
      <w:pPr>
        <w:pStyle w:val="Ttulo1"/>
        <w:numPr>
          <w:ilvl w:val="0"/>
          <w:numId w:val="47"/>
        </w:numPr>
        <w:rPr>
          <w:lang w:val="es-ES_tradnl"/>
        </w:rPr>
      </w:pPr>
      <w:bookmarkStart w:id="2" w:name="_Toc469900256"/>
      <w:bookmarkStart w:id="3" w:name="_Toc59439401"/>
      <w:bookmarkStart w:id="4" w:name="_Hlk58835773"/>
      <w:r w:rsidRPr="00ED590A">
        <w:rPr>
          <w:lang w:val="es-ES_tradnl"/>
        </w:rPr>
        <w:lastRenderedPageBreak/>
        <w:t>Resumen Ejecutivo</w:t>
      </w:r>
      <w:bookmarkEnd w:id="2"/>
      <w:bookmarkEnd w:id="3"/>
    </w:p>
    <w:bookmarkEnd w:id="4"/>
    <w:p w14:paraId="41ABF4D0" w14:textId="514FC0FC" w:rsidR="00077D3D" w:rsidRPr="00077D3D" w:rsidRDefault="00077D3D" w:rsidP="00077D3D">
      <w:pPr>
        <w:ind w:firstLine="1066"/>
        <w:jc w:val="both"/>
        <w:rPr>
          <w:color w:val="1D3B6F"/>
          <w:lang w:val="es-ES_tradnl"/>
        </w:rPr>
      </w:pPr>
      <w:r w:rsidRPr="00077D3D">
        <w:rPr>
          <w:color w:val="1D3B6F"/>
          <w:lang w:val="es-ES_tradnl"/>
        </w:rPr>
        <w:t>Con el objetivo de apoyar e</w:t>
      </w:r>
      <w:r w:rsidR="008508B2">
        <w:rPr>
          <w:color w:val="1D3B6F"/>
          <w:lang w:val="es-ES_tradnl"/>
        </w:rPr>
        <w:t>l</w:t>
      </w:r>
      <w:r w:rsidRPr="00077D3D">
        <w:rPr>
          <w:color w:val="1D3B6F"/>
          <w:lang w:val="es-ES_tradnl"/>
        </w:rPr>
        <w:t xml:space="preserve"> fortalecimiento institucional, en el primer semestre del año, la gestión estuvo enfocada en trabajos de documentación de procesos de apoyo a lo interno de la institución, lo cual se refleja en los valores alcanzados en los Indicadores de Gestión del Sistema de Monitoreo y Medición de la Gestión Pública (SMMGP). Con la entrada de la presente administración a la institución se potencializaron los esfuerzos en apoyo al cumplimiento de los indicadores, reflejándose así, al mes de noviembre del presente año, una calificación promedio general de un 95.8%. </w:t>
      </w:r>
    </w:p>
    <w:p w14:paraId="7CDB9AA3" w14:textId="77777777" w:rsidR="00077D3D" w:rsidRPr="00077D3D" w:rsidRDefault="00077D3D" w:rsidP="00077D3D">
      <w:pPr>
        <w:ind w:firstLine="1066"/>
        <w:jc w:val="both"/>
        <w:rPr>
          <w:color w:val="1D3B6F"/>
          <w:lang w:val="es-ES_tradnl"/>
        </w:rPr>
      </w:pPr>
      <w:r w:rsidRPr="00077D3D">
        <w:rPr>
          <w:color w:val="1D3B6F"/>
          <w:lang w:val="es-ES_tradnl"/>
        </w:rPr>
        <w:t>A través de la mejora de los procesos de gestión, se ha contribuido al desarrollo de los pilares fundamentales de la estrategia institucional del INAPA, siendo estos una mayor cobertura, continuidad y calidad de los servicios de Agua Potable y Saneamiento (APS); mediante la ejecución de  un presupuesto general aprobado para el año de RD$6,255,587,576.00, beneficiando a una población de 4,022,410 habitantes, pertenecientes a las 24 provincias bajo su jurisdicción, mejorando significativamente su calidad de vida; logrando así avanzar además en el cumplimiento del objetivo 6 de los ODS, como también del Objetivo Específico 2.5.2 de la Estrategia Nacional de Desarrollo, el cual cita: “Garantizar el acceso universal a servicios de agua potable y saneamiento, provistos con calidad y eficiencia”.</w:t>
      </w:r>
    </w:p>
    <w:p w14:paraId="0FC85F92" w14:textId="77777777" w:rsidR="00077D3D" w:rsidRPr="00077D3D" w:rsidRDefault="00077D3D" w:rsidP="00077D3D">
      <w:pPr>
        <w:ind w:firstLine="1066"/>
        <w:jc w:val="both"/>
        <w:rPr>
          <w:color w:val="1D3B6F"/>
          <w:lang w:val="es-ES_tradnl"/>
        </w:rPr>
      </w:pPr>
      <w:r w:rsidRPr="00077D3D">
        <w:rPr>
          <w:color w:val="1D3B6F"/>
          <w:lang w:val="es-ES_tradnl"/>
        </w:rPr>
        <w:t xml:space="preserve">Como logros relevantes del desempeño del INAPA durante este año, se destaca la finalización de 22 proyectos de inversión, los cuales corresponden a 20 Sistemas de Acueductos y 2 Sistemas de Alcantarillado Sanitario, por un costo total en conjunto ascendente a RD$695,198,774.31, beneficiando a los habitantes de las provincias: El Seibo, Montecristi, Samaná, San Juan de la Maguana, Valverde, Peravia, San Cristóbal, San José de </w:t>
      </w:r>
      <w:proofErr w:type="spellStart"/>
      <w:r w:rsidRPr="00077D3D">
        <w:rPr>
          <w:color w:val="1D3B6F"/>
          <w:lang w:val="es-ES_tradnl"/>
        </w:rPr>
        <w:t>Ocoa</w:t>
      </w:r>
      <w:proofErr w:type="spellEnd"/>
      <w:r w:rsidRPr="00077D3D">
        <w:rPr>
          <w:color w:val="1D3B6F"/>
          <w:lang w:val="es-ES_tradnl"/>
        </w:rPr>
        <w:t>, Barahona, Independencia, Azua, Hermanas Mirabal, Monseñor Nouel, Dajabón y Monte Plata.</w:t>
      </w:r>
    </w:p>
    <w:p w14:paraId="15071D5D" w14:textId="77777777" w:rsidR="00077D3D" w:rsidRPr="00077D3D" w:rsidRDefault="00077D3D" w:rsidP="00077D3D">
      <w:pPr>
        <w:ind w:firstLine="1066"/>
        <w:jc w:val="both"/>
        <w:rPr>
          <w:color w:val="1D3B6F"/>
          <w:lang w:val="es-ES_tradnl"/>
        </w:rPr>
      </w:pPr>
      <w:r w:rsidRPr="00077D3D">
        <w:rPr>
          <w:color w:val="1D3B6F"/>
          <w:lang w:val="es-ES_tradnl"/>
        </w:rPr>
        <w:t xml:space="preserve">Durante el año 2020 se estuvieron ejecutando unos 31 proyectos de inversión, entre ellos rehabilitaciones, ampliaciones y construcciones de sistemas de abastecimiento de agua potable y alcantarillados sanitarios, en el ámbito geográfico bajo la gestión del INAPA, así como también, proyectos dirigidos al fortalecimiento institucional, en algunas de estas provincias, por un monto total de RD$ 4,101,383.28. Además, se realizaron 3,275 correcciones de averías y se continuó con la reparación y mantenimiento de los sistemas de APS en operación. De igual manera, cabe hacer mención que, en este año fueron gestionados por el INAPA unos 51 proyectos correspondientes a Compromisos Presidenciales, distribuidos en 20 de las provincias bajo su jurisdicción. </w:t>
      </w:r>
    </w:p>
    <w:p w14:paraId="4CFE2A89" w14:textId="77777777" w:rsidR="00077D3D" w:rsidRPr="00077D3D" w:rsidRDefault="00077D3D" w:rsidP="00077D3D">
      <w:pPr>
        <w:ind w:firstLine="1066"/>
        <w:jc w:val="both"/>
        <w:rPr>
          <w:color w:val="1D3B6F"/>
          <w:lang w:val="es-ES_tradnl"/>
        </w:rPr>
      </w:pPr>
      <w:r w:rsidRPr="00077D3D">
        <w:rPr>
          <w:color w:val="1D3B6F"/>
          <w:lang w:val="es-ES_tradnl"/>
        </w:rPr>
        <w:lastRenderedPageBreak/>
        <w:t xml:space="preserve">A pesar de las dificultades presentadas durante este período, tales como la pandemia del </w:t>
      </w:r>
      <w:proofErr w:type="spellStart"/>
      <w:r w:rsidRPr="00077D3D">
        <w:rPr>
          <w:color w:val="1D3B6F"/>
          <w:lang w:val="es-ES_tradnl"/>
        </w:rPr>
        <w:t>Covid</w:t>
      </w:r>
      <w:proofErr w:type="spellEnd"/>
      <w:r w:rsidRPr="00077D3D">
        <w:rPr>
          <w:color w:val="1D3B6F"/>
          <w:lang w:val="es-ES_tradnl"/>
        </w:rPr>
        <w:t xml:space="preserve"> 19 y las tormentas Laura e Isaías, la institución incrementó la producción de agua potable de enero del 2020 a noviembre 2020, de 17.41 m3/</w:t>
      </w:r>
      <w:proofErr w:type="spellStart"/>
      <w:r w:rsidRPr="00077D3D">
        <w:rPr>
          <w:color w:val="1D3B6F"/>
          <w:lang w:val="es-ES_tradnl"/>
        </w:rPr>
        <w:t>seg</w:t>
      </w:r>
      <w:proofErr w:type="spellEnd"/>
      <w:r w:rsidRPr="00077D3D">
        <w:rPr>
          <w:color w:val="1D3B6F"/>
          <w:lang w:val="es-ES_tradnl"/>
        </w:rPr>
        <w:t xml:space="preserve"> a 18.03 m3/</w:t>
      </w:r>
      <w:proofErr w:type="spellStart"/>
      <w:r w:rsidRPr="00077D3D">
        <w:rPr>
          <w:color w:val="1D3B6F"/>
          <w:lang w:val="es-ES_tradnl"/>
        </w:rPr>
        <w:t>seg</w:t>
      </w:r>
      <w:proofErr w:type="spellEnd"/>
      <w:r w:rsidRPr="00077D3D">
        <w:rPr>
          <w:color w:val="1D3B6F"/>
          <w:lang w:val="es-ES_tradnl"/>
        </w:rPr>
        <w:t>, gracias a rápidas intervenciones en la incorporación y rehabilitación de los equipos de bombeo de los sistemas de agua potable en las provincias, incrementamos unos 982 Litros por segundo del caudal de producción, lográndose así que al mes de noviembre se alcanzará una producción de 46,723,506.078 m3/mes de agua potable, mientras que se obtuvo una cobertura de cloración de los sistemas de acueductos de un 97.8% y a su vez, en cuanto al tratamiento de aguas residuales, se logró depurar (tratar) un total de 2,462,529 m3/mes de las aguas residuales.</w:t>
      </w:r>
    </w:p>
    <w:p w14:paraId="4DB2BAFC" w14:textId="77777777" w:rsidR="00077D3D" w:rsidRPr="00077D3D" w:rsidRDefault="00077D3D" w:rsidP="00077D3D">
      <w:pPr>
        <w:ind w:firstLine="1066"/>
        <w:jc w:val="both"/>
        <w:rPr>
          <w:color w:val="1D3B6F"/>
          <w:lang w:val="es-ES_tradnl"/>
        </w:rPr>
      </w:pPr>
      <w:r w:rsidRPr="00077D3D">
        <w:rPr>
          <w:color w:val="1D3B6F"/>
          <w:lang w:val="es-ES_tradnl"/>
        </w:rPr>
        <w:t>Así mismo y con la finalidad de garantizar el acceso al agua potable ofrecida a los ciudadanos, el INAPA realizó operativos de desmantelamiento de conexiones ilegales, desde las cuales se destinaba para otros usos, el agua para consumo humano potabilizada mediante procesos de altos costos, lográndose en la primera fase de este operativo, un total de 90 desconexiones en las provincias: Valverde, Santiago Rodríguez, Monte Cristi y Dajabón, para un total de 6,374,626 galones de agua potable al día recuperados y distribuidos a los sectores que carecían del suministro.</w:t>
      </w:r>
    </w:p>
    <w:p w14:paraId="5CBC40FE" w14:textId="77777777" w:rsidR="00077D3D" w:rsidRPr="00077D3D" w:rsidRDefault="00077D3D" w:rsidP="00077D3D">
      <w:pPr>
        <w:ind w:firstLine="1066"/>
        <w:jc w:val="both"/>
        <w:rPr>
          <w:color w:val="1D3B6F"/>
          <w:lang w:val="es-ES_tradnl"/>
        </w:rPr>
      </w:pPr>
      <w:r w:rsidRPr="00077D3D">
        <w:rPr>
          <w:color w:val="1D3B6F"/>
          <w:lang w:val="es-ES_tradnl"/>
        </w:rPr>
        <w:t xml:space="preserve">Por otra parte, en virtud de los lineamientos del Plan de Gobierno actual, en los cuales queda claramente establecido, el compromiso asumido ante el sector APS, donde se han identificado como ejes prioritarios: 1. “Agua Potable: un derecho” y 2. “Saneamiento: hacia una transformación”, la nueva gestión del INAPA, se ha abocado a la implementación de nuevos planes de acción que aseguren la dotación eficaz y eficiente de los servicios de agua potable y alcantarillados, siendo uno de los principales planes el denominado Plan Nacional de Rescate de las Infraestructuras del INAPA, el cual consiste en realizar intervenciones inmediatas de ampliación, rehabilitación, mantenimiento, mejoramiento y recuperación de los sistemas de acueductos y alcantarillados existentes, así como la adquisición de bienes y servicios necesarios para la implementación del mismo, para lo cual el poder ejecutivo ha aprobado fondos en apoyo presupuestario al INAPA por un valor ascendente a unos RD$1,165,000,000.00. Con los proyectos contenidos en este Plan, se producirán unos 2,137 </w:t>
      </w:r>
      <w:proofErr w:type="spellStart"/>
      <w:r w:rsidRPr="00077D3D">
        <w:rPr>
          <w:color w:val="1D3B6F"/>
          <w:lang w:val="es-ES_tradnl"/>
        </w:rPr>
        <w:t>lps</w:t>
      </w:r>
      <w:proofErr w:type="spellEnd"/>
      <w:r w:rsidRPr="00077D3D">
        <w:rPr>
          <w:color w:val="1D3B6F"/>
          <w:lang w:val="es-ES_tradnl"/>
        </w:rPr>
        <w:t xml:space="preserve"> adicionales de agua potable, para beneficiar una población aproximada de 593,892 personas, pertenecientes a las provincias de Pedernales, Azua, Monte Cristi, La Altagracia, El Seibo, Independencia, Peravia, Barahona, Bahoruco y Monte Plata. Además, durante su ejecución, estas obras generarán aproximadamente 42,500 empleos directos e indirectos, contribuyendo así con la activación de la economía de estas provincias. </w:t>
      </w:r>
    </w:p>
    <w:p w14:paraId="3D163C3F" w14:textId="77777777" w:rsidR="00077D3D" w:rsidRPr="00077D3D" w:rsidRDefault="00077D3D" w:rsidP="00077D3D">
      <w:pPr>
        <w:ind w:firstLine="1066"/>
        <w:jc w:val="both"/>
        <w:rPr>
          <w:color w:val="1D3B6F"/>
          <w:lang w:val="es-ES_tradnl"/>
        </w:rPr>
      </w:pPr>
      <w:r w:rsidRPr="00077D3D">
        <w:rPr>
          <w:color w:val="1D3B6F"/>
          <w:lang w:val="es-ES_tradnl"/>
        </w:rPr>
        <w:t xml:space="preserve">Otro de los planes implementados a partir del nuevo período de gobierno es el Plan Nacional de Crecimiento de Usuarios del INAPA, el cual persigue el objetivo de alcanzar la sostenibilidad financiera, interviniendo en su primera fase las provincias Peravia, Barahona, San </w:t>
      </w:r>
      <w:r w:rsidRPr="00077D3D">
        <w:rPr>
          <w:color w:val="1D3B6F"/>
          <w:lang w:val="es-ES_tradnl"/>
        </w:rPr>
        <w:lastRenderedPageBreak/>
        <w:t>Juan de la Maguana, San Pedro de Macorís, Hato Mayor, La Altagracia, Sánchez Ramírez, Hermanas Mirabal y San Francisco de Macorís. Además, como una primicia de la presente gestión, se inició a la implementación de un Plan de Reducción de Gastos y Optimización del Uso de los Recursos, mediante el cual, partiendo de la determinación de los costos operativos reales y del cálculo del déficit operacional, se ha logrado la disminución del gasto por concepto de contrataciones de camiones cisterna y de combustible. La implementación de dichos planes ha permitido el redireccionamiento de los recursos hacia importantes inversiones realizadas con el objetivo de mejorar la operatividad de los sistemas, ampliar la cobertura y la calidad de los servicios prestados.</w:t>
      </w:r>
    </w:p>
    <w:p w14:paraId="229C862B" w14:textId="19120CEA" w:rsidR="00561751" w:rsidRDefault="00077D3D" w:rsidP="00077D3D">
      <w:pPr>
        <w:ind w:firstLine="1066"/>
        <w:jc w:val="both"/>
        <w:rPr>
          <w:rFonts w:eastAsia="Constantia"/>
          <w:color w:val="1D3B6F"/>
          <w:highlight w:val="yellow"/>
        </w:rPr>
      </w:pPr>
      <w:r w:rsidRPr="00077D3D">
        <w:rPr>
          <w:color w:val="1D3B6F"/>
          <w:lang w:val="es-ES_tradnl"/>
        </w:rPr>
        <w:t>Finalmente, ante el compromiso claro de la nueva gestión de gobierno, con la transparencia, la disminución de la corrupción y de la impunidad, así como con la mejora del índice de percepción de la corrupción, en septiembre del año en curso, el INAPA se ha inmerso en el proceso de certificación en las normas internacionales: ISO 37001:2016, cuyo objetivo es lograr la certificación institucional para una gestión antisoborno, que genere la confianza de nuestros usuarios y controle la incertidumbre del accionar de la institución y a su vez, en la ISO 9001: 2015 con la meta de lograr una institución autosostenible, eficiente, eficaz y transparente, para la satisfacción de la población a la que servimos, a través de la mejora continua, tanto de los procesos como en lo que a cultura de calidad respecta.</w:t>
      </w:r>
    </w:p>
    <w:p w14:paraId="13428B3D" w14:textId="7AE47188" w:rsidR="00C05C20" w:rsidRDefault="00C05C20" w:rsidP="00C61030">
      <w:pPr>
        <w:ind w:firstLine="1066"/>
        <w:jc w:val="both"/>
        <w:rPr>
          <w:rFonts w:eastAsia="Constantia"/>
          <w:color w:val="1D3B6F"/>
          <w:highlight w:val="yellow"/>
        </w:rPr>
      </w:pPr>
    </w:p>
    <w:p w14:paraId="28E46E76" w14:textId="7B4F0E21" w:rsidR="00C05C20" w:rsidRDefault="00C05C20" w:rsidP="00C61030">
      <w:pPr>
        <w:ind w:firstLine="1066"/>
        <w:jc w:val="both"/>
        <w:rPr>
          <w:rFonts w:eastAsia="Constantia"/>
          <w:color w:val="1D3B6F"/>
          <w:highlight w:val="yellow"/>
        </w:rPr>
      </w:pPr>
    </w:p>
    <w:p w14:paraId="22DE0186" w14:textId="3E519E4B" w:rsidR="00C05C20" w:rsidRDefault="00C05C20" w:rsidP="00C61030">
      <w:pPr>
        <w:ind w:firstLine="1066"/>
        <w:jc w:val="both"/>
        <w:rPr>
          <w:rFonts w:eastAsia="Constantia"/>
          <w:color w:val="1D3B6F"/>
          <w:highlight w:val="yellow"/>
        </w:rPr>
      </w:pPr>
    </w:p>
    <w:p w14:paraId="5C327644" w14:textId="09E45A95" w:rsidR="00C05C20" w:rsidRDefault="00C05C20" w:rsidP="00C61030">
      <w:pPr>
        <w:ind w:firstLine="1066"/>
        <w:jc w:val="both"/>
        <w:rPr>
          <w:rFonts w:eastAsia="Constantia"/>
          <w:color w:val="1D3B6F"/>
          <w:highlight w:val="yellow"/>
        </w:rPr>
      </w:pPr>
    </w:p>
    <w:p w14:paraId="1873B915" w14:textId="611BC235" w:rsidR="00C05C20" w:rsidRDefault="00C05C20" w:rsidP="00C61030">
      <w:pPr>
        <w:ind w:firstLine="1066"/>
        <w:jc w:val="both"/>
        <w:rPr>
          <w:rFonts w:eastAsia="Constantia"/>
          <w:color w:val="1D3B6F"/>
          <w:highlight w:val="yellow"/>
        </w:rPr>
      </w:pPr>
    </w:p>
    <w:p w14:paraId="00F64FBD" w14:textId="2813DD5C" w:rsidR="00C05C20" w:rsidRDefault="00C05C20" w:rsidP="00C61030">
      <w:pPr>
        <w:ind w:firstLine="1066"/>
        <w:jc w:val="both"/>
        <w:rPr>
          <w:rFonts w:eastAsia="Constantia"/>
          <w:color w:val="1D3B6F"/>
          <w:highlight w:val="yellow"/>
        </w:rPr>
      </w:pPr>
    </w:p>
    <w:p w14:paraId="1D1FE3DA" w14:textId="40F5A0C5" w:rsidR="00C05C20" w:rsidRDefault="00C05C20" w:rsidP="00C61030">
      <w:pPr>
        <w:ind w:firstLine="1066"/>
        <w:jc w:val="both"/>
        <w:rPr>
          <w:rFonts w:eastAsia="Constantia"/>
          <w:color w:val="1D3B6F"/>
          <w:highlight w:val="yellow"/>
        </w:rPr>
      </w:pPr>
    </w:p>
    <w:p w14:paraId="2A258B19" w14:textId="59AAD856" w:rsidR="00C05C20" w:rsidRDefault="00C05C20" w:rsidP="00C61030">
      <w:pPr>
        <w:ind w:firstLine="1066"/>
        <w:jc w:val="both"/>
        <w:rPr>
          <w:rFonts w:eastAsia="Constantia"/>
          <w:color w:val="1D3B6F"/>
          <w:highlight w:val="yellow"/>
        </w:rPr>
      </w:pPr>
    </w:p>
    <w:p w14:paraId="0A3A480B" w14:textId="0182F077" w:rsidR="00C05C20" w:rsidRDefault="00C05C20" w:rsidP="00C61030">
      <w:pPr>
        <w:ind w:firstLine="1066"/>
        <w:jc w:val="both"/>
        <w:rPr>
          <w:rFonts w:eastAsia="Constantia"/>
          <w:color w:val="1D3B6F"/>
          <w:highlight w:val="yellow"/>
        </w:rPr>
      </w:pPr>
    </w:p>
    <w:p w14:paraId="174FAFF1" w14:textId="4C10D386" w:rsidR="00C05C20" w:rsidRDefault="00C05C20" w:rsidP="00C61030">
      <w:pPr>
        <w:ind w:firstLine="1066"/>
        <w:jc w:val="both"/>
        <w:rPr>
          <w:rFonts w:eastAsia="Constantia"/>
          <w:color w:val="1D3B6F"/>
          <w:highlight w:val="yellow"/>
        </w:rPr>
      </w:pPr>
    </w:p>
    <w:p w14:paraId="3C8F8DBA" w14:textId="53697A1C" w:rsidR="00C05C20" w:rsidRDefault="00C05C20" w:rsidP="00C61030">
      <w:pPr>
        <w:ind w:firstLine="1066"/>
        <w:jc w:val="both"/>
        <w:rPr>
          <w:rFonts w:eastAsia="Constantia"/>
          <w:color w:val="1D3B6F"/>
          <w:highlight w:val="yellow"/>
        </w:rPr>
      </w:pPr>
    </w:p>
    <w:p w14:paraId="107E64E8" w14:textId="31FD3C50" w:rsidR="00C05C20" w:rsidRDefault="00C05C20" w:rsidP="00C61030">
      <w:pPr>
        <w:ind w:firstLine="1066"/>
        <w:jc w:val="both"/>
        <w:rPr>
          <w:rFonts w:eastAsia="Constantia"/>
          <w:color w:val="1D3B6F"/>
          <w:highlight w:val="yellow"/>
        </w:rPr>
      </w:pPr>
    </w:p>
    <w:p w14:paraId="5AFFAA18" w14:textId="77777777" w:rsidR="00C05C20" w:rsidRPr="001A687B" w:rsidRDefault="00C05C20" w:rsidP="00C61030">
      <w:pPr>
        <w:ind w:firstLine="1066"/>
        <w:jc w:val="both"/>
        <w:rPr>
          <w:rFonts w:eastAsia="Constantia"/>
          <w:color w:val="1D3B6F"/>
          <w:highlight w:val="yellow"/>
        </w:rPr>
      </w:pPr>
    </w:p>
    <w:p w14:paraId="2FBEC71A" w14:textId="4A687092" w:rsidR="00A21C21" w:rsidRPr="00B46064" w:rsidRDefault="00F23DFE" w:rsidP="00326D82">
      <w:pPr>
        <w:pStyle w:val="Ttulo1"/>
        <w:rPr>
          <w:lang w:val="es-ES_tradnl"/>
        </w:rPr>
      </w:pPr>
      <w:bookmarkStart w:id="5" w:name="_Toc59439402"/>
      <w:r w:rsidRPr="00B46064">
        <w:rPr>
          <w:lang w:val="es-ES_tradnl"/>
        </w:rPr>
        <w:t>I</w:t>
      </w:r>
      <w:r w:rsidR="0081145E" w:rsidRPr="00B46064">
        <w:rPr>
          <w:lang w:val="es-ES_tradnl"/>
        </w:rPr>
        <w:t>II</w:t>
      </w:r>
      <w:r w:rsidR="00816896" w:rsidRPr="00B46064">
        <w:rPr>
          <w:lang w:val="es-ES_tradnl"/>
        </w:rPr>
        <w:t>. Información</w:t>
      </w:r>
      <w:r w:rsidR="00A21C21" w:rsidRPr="00B46064">
        <w:rPr>
          <w:lang w:val="es-ES_tradnl"/>
        </w:rPr>
        <w:t xml:space="preserve"> Institucional</w:t>
      </w:r>
      <w:bookmarkEnd w:id="5"/>
      <w:r w:rsidR="00A21C21" w:rsidRPr="00B46064">
        <w:rPr>
          <w:lang w:val="es-ES_tradnl"/>
        </w:rPr>
        <w:t xml:space="preserve"> </w:t>
      </w:r>
    </w:p>
    <w:p w14:paraId="44E900D8" w14:textId="77777777" w:rsidR="00A21C21" w:rsidRPr="001A687B" w:rsidRDefault="00A21C21" w:rsidP="00822708">
      <w:pPr>
        <w:rPr>
          <w:color w:val="1D3B6F"/>
          <w:lang w:val="es-ES_tradnl"/>
        </w:rPr>
      </w:pPr>
      <w:r w:rsidRPr="001A687B">
        <w:rPr>
          <w:color w:val="1D3B6F"/>
          <w:lang w:val="es-ES_tradnl"/>
        </w:rPr>
        <w:t xml:space="preserve">a) Misión y Visión de la institución </w:t>
      </w:r>
    </w:p>
    <w:p w14:paraId="39D2347D" w14:textId="77777777" w:rsidR="00A21C21" w:rsidRPr="001A687B" w:rsidRDefault="00A21C21" w:rsidP="0082283E">
      <w:pPr>
        <w:rPr>
          <w:color w:val="1D3B6F"/>
          <w:lang w:val="es-ES_tradnl"/>
        </w:rPr>
      </w:pPr>
      <w:r w:rsidRPr="001A687B">
        <w:rPr>
          <w:color w:val="1D3B6F"/>
          <w:lang w:val="es-ES_tradnl"/>
        </w:rPr>
        <w:t xml:space="preserve">Misión: </w:t>
      </w:r>
    </w:p>
    <w:p w14:paraId="503466F7" w14:textId="77777777" w:rsidR="00336355" w:rsidRPr="001A687B" w:rsidRDefault="00897EAF" w:rsidP="00C61030">
      <w:pPr>
        <w:ind w:firstLine="1066"/>
        <w:jc w:val="both"/>
        <w:rPr>
          <w:color w:val="1D3B6F"/>
          <w:lang w:val="es-ES_tradnl"/>
        </w:rPr>
      </w:pPr>
      <w:r w:rsidRPr="001A687B">
        <w:rPr>
          <w:color w:val="1D3B6F"/>
          <w:lang w:val="es-ES_tradnl"/>
        </w:rPr>
        <w:t xml:space="preserve">Proveer los servicios de agua potable y saneamiento, conforme a los parámetros de calidad establecidos, a la </w:t>
      </w:r>
      <w:r w:rsidRPr="001A687B">
        <w:rPr>
          <w:rFonts w:eastAsia="Constantia"/>
          <w:color w:val="1D3B6F"/>
        </w:rPr>
        <w:t>población</w:t>
      </w:r>
      <w:r w:rsidRPr="001A687B">
        <w:rPr>
          <w:color w:val="1D3B6F"/>
          <w:lang w:val="es-ES_tradnl"/>
        </w:rPr>
        <w:t xml:space="preserve"> dominicana en su ámbito de competencia territorial, contribuyendo a mejorar la salud y calidad de vida de los usuarios, en armonía y respeto al medio ambiente</w:t>
      </w:r>
      <w:r w:rsidR="00795830" w:rsidRPr="001A687B">
        <w:rPr>
          <w:color w:val="1D3B6F"/>
          <w:lang w:val="es-ES_tradnl"/>
        </w:rPr>
        <w:t>.</w:t>
      </w:r>
    </w:p>
    <w:p w14:paraId="055EFD7B" w14:textId="77777777" w:rsidR="00A21C21" w:rsidRPr="001A687B" w:rsidRDefault="00A21C21" w:rsidP="0082283E">
      <w:pPr>
        <w:rPr>
          <w:color w:val="1D3B6F"/>
          <w:lang w:val="es-ES_tradnl"/>
        </w:rPr>
      </w:pPr>
      <w:r w:rsidRPr="001A687B">
        <w:rPr>
          <w:color w:val="1D3B6F"/>
          <w:lang w:val="es-ES_tradnl"/>
        </w:rPr>
        <w:t xml:space="preserve">Visión: </w:t>
      </w:r>
    </w:p>
    <w:p w14:paraId="282F12CE" w14:textId="51A4B15A" w:rsidR="00336355" w:rsidRPr="001A687B" w:rsidRDefault="00336355" w:rsidP="00C61030">
      <w:pPr>
        <w:ind w:firstLine="1066"/>
        <w:jc w:val="both"/>
        <w:rPr>
          <w:color w:val="1D3B6F"/>
          <w:lang w:val="es-ES_tradnl"/>
        </w:rPr>
      </w:pPr>
      <w:r w:rsidRPr="001A687B">
        <w:rPr>
          <w:color w:val="1D3B6F"/>
          <w:lang w:val="es-ES_tradnl"/>
        </w:rPr>
        <w:t>Ser reconocida como una institución</w:t>
      </w:r>
      <w:r w:rsidR="00897EAF" w:rsidRPr="001A687B">
        <w:rPr>
          <w:color w:val="1D3B6F"/>
          <w:lang w:val="es-ES_tradnl"/>
        </w:rPr>
        <w:t xml:space="preserve"> Pública moderna, consolidada, d</w:t>
      </w:r>
      <w:r w:rsidRPr="001A687B">
        <w:rPr>
          <w:color w:val="1D3B6F"/>
          <w:lang w:val="es-ES_tradnl"/>
        </w:rPr>
        <w:t xml:space="preserve">inámica y con liderazgo nacional e internacional en el sector agua potable y saneamiento, con un Modelo de </w:t>
      </w:r>
      <w:r w:rsidRPr="001A687B">
        <w:rPr>
          <w:rFonts w:eastAsia="Constantia"/>
          <w:color w:val="1D3B6F"/>
        </w:rPr>
        <w:t>Gestión</w:t>
      </w:r>
      <w:r w:rsidR="00897EAF" w:rsidRPr="001A687B">
        <w:rPr>
          <w:color w:val="1D3B6F"/>
          <w:lang w:val="es-ES_tradnl"/>
        </w:rPr>
        <w:t xml:space="preserve"> Eficiente,</w:t>
      </w:r>
      <w:r w:rsidRPr="001A687B">
        <w:rPr>
          <w:color w:val="1D3B6F"/>
          <w:lang w:val="es-ES_tradnl"/>
        </w:rPr>
        <w:t xml:space="preserve"> Desconcentrado y </w:t>
      </w:r>
      <w:r w:rsidR="001D00FF" w:rsidRPr="001A687B">
        <w:rPr>
          <w:color w:val="1D3B6F"/>
          <w:lang w:val="es-ES_tradnl"/>
        </w:rPr>
        <w:t>Autosostenible</w:t>
      </w:r>
      <w:r w:rsidRPr="001A687B">
        <w:rPr>
          <w:color w:val="1D3B6F"/>
          <w:lang w:val="es-ES_tradnl"/>
        </w:rPr>
        <w:t>, que permita el acercamiento a las necesidades de los ciudadanos/clientes, para garantizar su satisfacción y la mejora de sus condiciones de vida.</w:t>
      </w:r>
    </w:p>
    <w:p w14:paraId="30F12860" w14:textId="77777777" w:rsidR="00A21C21" w:rsidRPr="001A687B" w:rsidRDefault="00A21C21" w:rsidP="00822708">
      <w:pPr>
        <w:rPr>
          <w:b/>
          <w:color w:val="1D3B6F"/>
          <w:lang w:val="es-ES_tradnl"/>
        </w:rPr>
      </w:pPr>
      <w:r w:rsidRPr="001A687B">
        <w:rPr>
          <w:color w:val="1D3B6F"/>
          <w:lang w:val="es-ES_tradnl"/>
        </w:rPr>
        <w:t xml:space="preserve">b) Breve reseña de la base legal institucional </w:t>
      </w:r>
    </w:p>
    <w:p w14:paraId="231690C6" w14:textId="6E868C97" w:rsidR="00BF196F" w:rsidRPr="001A687B" w:rsidRDefault="00BF196F" w:rsidP="00C61030">
      <w:pPr>
        <w:ind w:firstLine="1066"/>
        <w:jc w:val="both"/>
        <w:rPr>
          <w:color w:val="1D3B6F"/>
          <w:lang w:val="es-ES_tradnl"/>
        </w:rPr>
      </w:pPr>
      <w:r w:rsidRPr="001A687B">
        <w:rPr>
          <w:color w:val="1D3B6F"/>
          <w:lang w:val="es-ES_tradnl"/>
        </w:rPr>
        <w:t>El Instituto Nacional de Aguas Potables y Alcantarillados (INAPA) es una dependencia del Ministerio de Salud Pública y Asistencia Social (MISPAS), con carácter autónomo, creado mediante la Ley No. 5994, del 30 de julio del año 1962 (modificada por la Ley No. 5, del 8 de septiembre del año 1965, que adjudicaba el INAPA al Instituto Nacional de Recursos Hidráulicos (INDRHI) en el artículo 1, y luego por la Ley No. 24, del 27 de septiembre del año 1965, eliminando el artículo 1, con otros artículos, y estableciendo en el artículo 2, que el INAPA queda de nuevo establecido de conformidad con la Ley No. 5994); y, tiene su Reglamento de aplicación sobre el funcionamiento de la institución, Decreto No. 8955-Bis, del 12 de diciembre del año 1962. El organismo fue creado por la necesidad de contar con una entidad autónoma a nivel nacional, constituida “con capacidad técnica, administrativa y financiera suficiente para dotar de sistemas adecuados de abastecimientos de aguas potables, y disposición de aguas residuales y pluviales a las poblaciones urbanas y rurales del país”.</w:t>
      </w:r>
    </w:p>
    <w:p w14:paraId="29DE25FF" w14:textId="3ACC77E3" w:rsidR="00BF196F" w:rsidRPr="001A687B" w:rsidRDefault="00BF196F" w:rsidP="00C61030">
      <w:pPr>
        <w:ind w:firstLine="1066"/>
        <w:jc w:val="both"/>
        <w:rPr>
          <w:color w:val="1D3B6F"/>
          <w:lang w:val="es-ES_tradnl"/>
        </w:rPr>
      </w:pPr>
      <w:r w:rsidRPr="001A687B">
        <w:rPr>
          <w:color w:val="1D3B6F"/>
          <w:lang w:val="es-ES_tradnl"/>
        </w:rPr>
        <w:t>La institución tiene: “</w:t>
      </w:r>
      <w:r w:rsidRPr="001A687B">
        <w:rPr>
          <w:i/>
          <w:iCs/>
          <w:color w:val="1D3B6F"/>
          <w:lang w:val="es-ES_tradnl"/>
        </w:rPr>
        <w:t>el objetivo de satisfacer plenamente las necesidades y demandas de la población urbana, peri urbana y rural del país ubicada en su área de jurisdicción operacional, con servicios de agua potable de calidad adecuada bajo el punto de vista físico-</w:t>
      </w:r>
      <w:r w:rsidRPr="001A687B">
        <w:rPr>
          <w:i/>
          <w:iCs/>
          <w:color w:val="1D3B6F"/>
          <w:lang w:val="es-ES_tradnl"/>
        </w:rPr>
        <w:lastRenderedPageBreak/>
        <w:t xml:space="preserve">químico, bacteriológico y organoléptico, confiables, continuos, con presiones adecuadas, con cobertura total, a costos razonable[s] y en la cantidad necesaria para atender el consumo racional de la población, así como del servicio de recolección, transporte y disposición final de las aguas servidas, sin causar impactos negativos en la salud o en el ambiente, y contribuir al </w:t>
      </w:r>
      <w:r w:rsidRPr="001A687B">
        <w:rPr>
          <w:color w:val="1D3B6F"/>
          <w:lang w:val="es-ES_tradnl"/>
        </w:rPr>
        <w:t>mejoramiento</w:t>
      </w:r>
      <w:r w:rsidRPr="001A687B">
        <w:rPr>
          <w:i/>
          <w:iCs/>
          <w:color w:val="1D3B6F"/>
          <w:lang w:val="es-ES_tradnl"/>
        </w:rPr>
        <w:t xml:space="preserve"> de los niveles de bienestar, salud y desarrollo</w:t>
      </w:r>
      <w:r w:rsidRPr="001A687B">
        <w:rPr>
          <w:color w:val="1D3B6F"/>
          <w:lang w:val="es-ES_tradnl"/>
        </w:rPr>
        <w:t>”.</w:t>
      </w:r>
    </w:p>
    <w:p w14:paraId="74B80E6A" w14:textId="77777777" w:rsidR="00A21C21" w:rsidRPr="001A687B" w:rsidRDefault="00A21C21" w:rsidP="00C61030">
      <w:pPr>
        <w:ind w:firstLine="1066"/>
        <w:jc w:val="both"/>
        <w:rPr>
          <w:color w:val="1D3B6F"/>
          <w:lang w:val="es-ES_tradnl"/>
        </w:rPr>
      </w:pPr>
      <w:r w:rsidRPr="001A687B">
        <w:rPr>
          <w:color w:val="1D3B6F"/>
          <w:lang w:val="es-ES_tradnl"/>
        </w:rPr>
        <w:t>Es dirigido y administrado por un Director y por un Consejo de Administración. Tiene como recursos de financiamiento, las contribuciones que</w:t>
      </w:r>
      <w:r w:rsidR="008C4C57" w:rsidRPr="001A687B">
        <w:rPr>
          <w:color w:val="1D3B6F"/>
          <w:lang w:val="es-ES_tradnl"/>
        </w:rPr>
        <w:t xml:space="preserve"> </w:t>
      </w:r>
      <w:r w:rsidRPr="001A687B">
        <w:rPr>
          <w:color w:val="1D3B6F"/>
          <w:lang w:val="es-ES_tradnl"/>
        </w:rPr>
        <w:t xml:space="preserve">hará el gobierno dominicano a través del Presupuesto Nacional, así como a través de donaciones y financiamientos externos. </w:t>
      </w:r>
    </w:p>
    <w:p w14:paraId="540DFF01" w14:textId="6057E2C2" w:rsidR="000A2020" w:rsidRPr="001A687B" w:rsidRDefault="000A2020" w:rsidP="00C61030">
      <w:pPr>
        <w:ind w:firstLine="1066"/>
        <w:jc w:val="both"/>
        <w:rPr>
          <w:color w:val="1D3B6F"/>
          <w:lang w:val="es-ES_tradnl"/>
        </w:rPr>
      </w:pPr>
      <w:r w:rsidRPr="001A687B">
        <w:rPr>
          <w:color w:val="1D3B6F"/>
          <w:lang w:val="es-ES_tradnl"/>
        </w:rPr>
        <w:t>Tiene su ámbito territori</w:t>
      </w:r>
      <w:r w:rsidR="00290F5D" w:rsidRPr="001A687B">
        <w:rPr>
          <w:color w:val="1D3B6F"/>
          <w:lang w:val="es-ES_tradnl"/>
        </w:rPr>
        <w:t>al y funcional en 2</w:t>
      </w:r>
      <w:r w:rsidR="00304C07" w:rsidRPr="001A687B">
        <w:rPr>
          <w:color w:val="1D3B6F"/>
          <w:lang w:val="es-ES_tradnl"/>
        </w:rPr>
        <w:t>4</w:t>
      </w:r>
      <w:r w:rsidR="00290F5D" w:rsidRPr="001A687B">
        <w:rPr>
          <w:color w:val="1D3B6F"/>
          <w:lang w:val="es-ES_tradnl"/>
        </w:rPr>
        <w:t xml:space="preserve"> provincias</w:t>
      </w:r>
      <w:r w:rsidRPr="001A687B">
        <w:rPr>
          <w:color w:val="1D3B6F"/>
          <w:lang w:val="es-ES_tradnl"/>
        </w:rPr>
        <w:t>, sien</w:t>
      </w:r>
      <w:r w:rsidR="00F71501" w:rsidRPr="001A687B">
        <w:rPr>
          <w:color w:val="1D3B6F"/>
          <w:lang w:val="es-ES_tradnl"/>
        </w:rPr>
        <w:t>d</w:t>
      </w:r>
      <w:r w:rsidRPr="001A687B">
        <w:rPr>
          <w:color w:val="1D3B6F"/>
          <w:lang w:val="es-ES_tradnl"/>
        </w:rPr>
        <w:t xml:space="preserve">o su competencia todo lo relacionado a la prestación de servicios de agua </w:t>
      </w:r>
      <w:r w:rsidR="00F71501" w:rsidRPr="001A687B">
        <w:rPr>
          <w:color w:val="1D3B6F"/>
          <w:lang w:val="es-ES_tradnl"/>
        </w:rPr>
        <w:t>potable</w:t>
      </w:r>
      <w:r w:rsidRPr="001A687B">
        <w:rPr>
          <w:color w:val="1D3B6F"/>
          <w:lang w:val="es-ES_tradnl"/>
        </w:rPr>
        <w:t xml:space="preserve"> y recolección, transporte, </w:t>
      </w:r>
      <w:r w:rsidR="00F71501" w:rsidRPr="001A687B">
        <w:rPr>
          <w:color w:val="1D3B6F"/>
          <w:lang w:val="es-ES_tradnl"/>
        </w:rPr>
        <w:t xml:space="preserve">tratamiento y disposición final de las aguas servidas, </w:t>
      </w:r>
      <w:r w:rsidR="001E72D2" w:rsidRPr="001A687B">
        <w:rPr>
          <w:color w:val="1D3B6F"/>
          <w:lang w:val="es-ES_tradnl"/>
        </w:rPr>
        <w:t>así</w:t>
      </w:r>
      <w:r w:rsidR="00F71501" w:rsidRPr="001A687B">
        <w:rPr>
          <w:color w:val="1D3B6F"/>
          <w:lang w:val="es-ES_tradnl"/>
        </w:rPr>
        <w:t xml:space="preserve"> como la recolección y disposición de las aguas pluvial</w:t>
      </w:r>
      <w:r w:rsidR="00313FB6" w:rsidRPr="001A687B">
        <w:rPr>
          <w:color w:val="1D3B6F"/>
          <w:lang w:val="es-ES_tradnl"/>
        </w:rPr>
        <w:t xml:space="preserve">es. </w:t>
      </w:r>
      <w:r w:rsidR="00F71501" w:rsidRPr="001A687B">
        <w:rPr>
          <w:color w:val="1D3B6F"/>
          <w:lang w:val="es-ES_tradnl"/>
        </w:rPr>
        <w:t>Su sede administrativa es la Ciudad de Santo Domingo</w:t>
      </w:r>
      <w:r w:rsidR="00BA7E0C" w:rsidRPr="001A687B">
        <w:rPr>
          <w:color w:val="1D3B6F"/>
          <w:lang w:val="es-ES_tradnl"/>
        </w:rPr>
        <w:t>.</w:t>
      </w:r>
      <w:r w:rsidR="00F71501" w:rsidRPr="001A687B">
        <w:rPr>
          <w:color w:val="1D3B6F"/>
          <w:lang w:val="es-ES_tradnl"/>
        </w:rPr>
        <w:t xml:space="preserve"> </w:t>
      </w:r>
    </w:p>
    <w:p w14:paraId="218D0673" w14:textId="0EA3F0D5" w:rsidR="00BF196F" w:rsidRDefault="00BF196F" w:rsidP="00C61030">
      <w:pPr>
        <w:ind w:firstLine="1066"/>
        <w:jc w:val="both"/>
        <w:rPr>
          <w:color w:val="1D3B6F"/>
          <w:lang w:val="es-ES_tradnl"/>
        </w:rPr>
      </w:pPr>
      <w:r w:rsidRPr="001A687B">
        <w:rPr>
          <w:color w:val="1D3B6F"/>
          <w:lang w:val="es-ES_tradnl"/>
        </w:rPr>
        <w:t>Es importante acotar que entre los objetivos específicos de la institución está el suministrar servicios de agua potable a la población ubicada en su área de jurisdicción operacional con cobertura total, calidad y cumplir con el Objetivo No. 7 (Meta 10 de los Objetivos del Milenio).</w:t>
      </w:r>
    </w:p>
    <w:p w14:paraId="425AC963" w14:textId="2FECA2AC" w:rsidR="00B22F73" w:rsidRDefault="00B22F73" w:rsidP="00C61030">
      <w:pPr>
        <w:ind w:firstLine="1066"/>
        <w:jc w:val="both"/>
        <w:rPr>
          <w:color w:val="1D3B6F"/>
          <w:lang w:val="es-ES_tradnl"/>
        </w:rPr>
      </w:pPr>
    </w:p>
    <w:p w14:paraId="242973CF" w14:textId="654C7F13" w:rsidR="00B22F73" w:rsidRDefault="00B22F73" w:rsidP="00C61030">
      <w:pPr>
        <w:ind w:firstLine="1066"/>
        <w:jc w:val="both"/>
        <w:rPr>
          <w:color w:val="1D3B6F"/>
          <w:lang w:val="es-ES_tradnl"/>
        </w:rPr>
      </w:pPr>
    </w:p>
    <w:p w14:paraId="42B3E28E" w14:textId="0A073596" w:rsidR="00B22F73" w:rsidRDefault="00B22F73" w:rsidP="00C61030">
      <w:pPr>
        <w:ind w:firstLine="1066"/>
        <w:jc w:val="both"/>
        <w:rPr>
          <w:color w:val="1D3B6F"/>
          <w:lang w:val="es-ES_tradnl"/>
        </w:rPr>
      </w:pPr>
    </w:p>
    <w:p w14:paraId="519F605B" w14:textId="6A406AFB" w:rsidR="00B22F73" w:rsidRDefault="00B22F73" w:rsidP="00C61030">
      <w:pPr>
        <w:ind w:firstLine="1066"/>
        <w:jc w:val="both"/>
        <w:rPr>
          <w:color w:val="1D3B6F"/>
          <w:lang w:val="es-ES_tradnl"/>
        </w:rPr>
      </w:pPr>
    </w:p>
    <w:p w14:paraId="44551CEA" w14:textId="10430EE8" w:rsidR="00B22F73" w:rsidRDefault="00B22F73" w:rsidP="00C61030">
      <w:pPr>
        <w:ind w:firstLine="1066"/>
        <w:jc w:val="both"/>
        <w:rPr>
          <w:color w:val="1D3B6F"/>
          <w:lang w:val="es-ES_tradnl"/>
        </w:rPr>
      </w:pPr>
    </w:p>
    <w:p w14:paraId="779FA236" w14:textId="421ED9D8" w:rsidR="00B22F73" w:rsidRDefault="00B22F73" w:rsidP="00C61030">
      <w:pPr>
        <w:ind w:firstLine="1066"/>
        <w:jc w:val="both"/>
        <w:rPr>
          <w:color w:val="1D3B6F"/>
          <w:lang w:val="es-ES_tradnl"/>
        </w:rPr>
      </w:pPr>
    </w:p>
    <w:p w14:paraId="3498006C" w14:textId="4654F79D" w:rsidR="00B22F73" w:rsidRDefault="00B22F73" w:rsidP="00C61030">
      <w:pPr>
        <w:ind w:firstLine="1066"/>
        <w:jc w:val="both"/>
        <w:rPr>
          <w:color w:val="1D3B6F"/>
          <w:lang w:val="es-ES_tradnl"/>
        </w:rPr>
      </w:pPr>
    </w:p>
    <w:p w14:paraId="44AC2DB5" w14:textId="1C625345" w:rsidR="00B22F73" w:rsidRDefault="00B22F73" w:rsidP="00C61030">
      <w:pPr>
        <w:ind w:firstLine="1066"/>
        <w:jc w:val="both"/>
        <w:rPr>
          <w:color w:val="1D3B6F"/>
          <w:lang w:val="es-ES_tradnl"/>
        </w:rPr>
      </w:pPr>
    </w:p>
    <w:p w14:paraId="3F1E9E85" w14:textId="157146FA" w:rsidR="00C67286" w:rsidRDefault="00C67286" w:rsidP="00C61030">
      <w:pPr>
        <w:ind w:firstLine="1066"/>
        <w:jc w:val="both"/>
        <w:rPr>
          <w:color w:val="1D3B6F"/>
          <w:highlight w:val="yellow"/>
          <w:lang w:val="es-ES_tradnl"/>
        </w:rPr>
      </w:pPr>
    </w:p>
    <w:p w14:paraId="35BCAA48" w14:textId="21DD4E3F" w:rsidR="008F1C59" w:rsidRDefault="008F1C59" w:rsidP="00C61030">
      <w:pPr>
        <w:ind w:firstLine="1066"/>
        <w:jc w:val="both"/>
        <w:rPr>
          <w:color w:val="1D3B6F"/>
          <w:highlight w:val="yellow"/>
          <w:lang w:val="es-ES_tradnl"/>
        </w:rPr>
      </w:pPr>
    </w:p>
    <w:p w14:paraId="420F824E" w14:textId="0974593D" w:rsidR="008F1C59" w:rsidRDefault="008F1C59" w:rsidP="00C61030">
      <w:pPr>
        <w:ind w:firstLine="1066"/>
        <w:jc w:val="both"/>
        <w:rPr>
          <w:color w:val="1D3B6F"/>
          <w:highlight w:val="yellow"/>
          <w:lang w:val="es-ES_tradnl"/>
        </w:rPr>
      </w:pPr>
    </w:p>
    <w:p w14:paraId="4F902AE9" w14:textId="77777777" w:rsidR="00D03EB3" w:rsidRDefault="00D03EB3" w:rsidP="00C61030">
      <w:pPr>
        <w:ind w:firstLine="1066"/>
        <w:jc w:val="both"/>
        <w:rPr>
          <w:color w:val="1D3B6F"/>
          <w:highlight w:val="yellow"/>
          <w:lang w:val="es-ES_tradnl"/>
        </w:rPr>
      </w:pPr>
    </w:p>
    <w:p w14:paraId="0131061D" w14:textId="77777777" w:rsidR="00A457DC" w:rsidRDefault="00A457DC" w:rsidP="00C61030">
      <w:pPr>
        <w:ind w:firstLine="1066"/>
        <w:jc w:val="both"/>
        <w:rPr>
          <w:color w:val="1D3B6F"/>
          <w:highlight w:val="yellow"/>
          <w:lang w:val="es-ES_tradnl"/>
        </w:rPr>
      </w:pPr>
    </w:p>
    <w:p w14:paraId="66DD214D" w14:textId="77777777" w:rsidR="008F1C59" w:rsidRDefault="008F1C59" w:rsidP="00C61030">
      <w:pPr>
        <w:ind w:firstLine="1066"/>
        <w:jc w:val="both"/>
        <w:rPr>
          <w:color w:val="1D3B6F"/>
          <w:highlight w:val="yellow"/>
          <w:lang w:val="es-ES_tradnl"/>
        </w:rPr>
      </w:pPr>
    </w:p>
    <w:p w14:paraId="696BFA65" w14:textId="5FFD43AC" w:rsidR="00A21C21" w:rsidRPr="001A687B" w:rsidRDefault="00336355" w:rsidP="00822708">
      <w:pPr>
        <w:rPr>
          <w:color w:val="1D3B6F"/>
          <w:lang w:val="es-ES_tradnl"/>
        </w:rPr>
      </w:pPr>
      <w:r w:rsidRPr="001A687B">
        <w:rPr>
          <w:color w:val="1D3B6F"/>
          <w:lang w:val="es-ES_tradnl"/>
        </w:rPr>
        <w:lastRenderedPageBreak/>
        <w:t>c</w:t>
      </w:r>
      <w:r w:rsidR="00A21C21" w:rsidRPr="001A687B">
        <w:rPr>
          <w:color w:val="1D3B6F"/>
          <w:lang w:val="es-ES_tradnl"/>
        </w:rPr>
        <w:t xml:space="preserve">) Principales funcionarios de la institución (lista y cargos) </w:t>
      </w:r>
    </w:p>
    <w:tbl>
      <w:tblPr>
        <w:tblW w:w="9466" w:type="dxa"/>
        <w:jc w:val="center"/>
        <w:tblCellMar>
          <w:left w:w="70" w:type="dxa"/>
          <w:right w:w="70" w:type="dxa"/>
        </w:tblCellMar>
        <w:tblLook w:val="04A0" w:firstRow="1" w:lastRow="0" w:firstColumn="1" w:lastColumn="0" w:noHBand="0" w:noVBand="1"/>
      </w:tblPr>
      <w:tblGrid>
        <w:gridCol w:w="4243"/>
        <w:gridCol w:w="2114"/>
        <w:gridCol w:w="3109"/>
      </w:tblGrid>
      <w:tr w:rsidR="00F85429" w:rsidRPr="00F85429" w14:paraId="0D5071E3" w14:textId="77777777" w:rsidTr="00E362E4">
        <w:trPr>
          <w:trHeight w:val="368"/>
          <w:jc w:val="center"/>
        </w:trPr>
        <w:tc>
          <w:tcPr>
            <w:tcW w:w="4243" w:type="dxa"/>
            <w:tcBorders>
              <w:top w:val="nil"/>
              <w:left w:val="single" w:sz="8" w:space="0" w:color="auto"/>
              <w:bottom w:val="single" w:sz="4" w:space="0" w:color="auto"/>
              <w:right w:val="single" w:sz="4" w:space="0" w:color="auto"/>
            </w:tcBorders>
            <w:shd w:val="clear" w:color="000000" w:fill="002060"/>
            <w:vAlign w:val="center"/>
            <w:hideMark/>
          </w:tcPr>
          <w:p w14:paraId="025E972F" w14:textId="77777777" w:rsidR="00F85429" w:rsidRPr="00834FBB" w:rsidRDefault="00F85429" w:rsidP="001D00FF">
            <w:pPr>
              <w:jc w:val="center"/>
              <w:rPr>
                <w:lang w:val="es-ES_tradnl"/>
              </w:rPr>
            </w:pPr>
            <w:r w:rsidRPr="00834FBB">
              <w:rPr>
                <w:lang w:val="es-ES_tradnl"/>
              </w:rPr>
              <w:t>NOMBRES</w:t>
            </w:r>
          </w:p>
        </w:tc>
        <w:tc>
          <w:tcPr>
            <w:tcW w:w="2114" w:type="dxa"/>
            <w:tcBorders>
              <w:top w:val="nil"/>
              <w:left w:val="nil"/>
              <w:bottom w:val="single" w:sz="4" w:space="0" w:color="auto"/>
              <w:right w:val="single" w:sz="4" w:space="0" w:color="auto"/>
            </w:tcBorders>
            <w:shd w:val="clear" w:color="000000" w:fill="002060"/>
            <w:vAlign w:val="center"/>
            <w:hideMark/>
          </w:tcPr>
          <w:p w14:paraId="01DA8579" w14:textId="77777777" w:rsidR="00F85429" w:rsidRPr="00834FBB" w:rsidRDefault="00F85429" w:rsidP="001D00FF">
            <w:pPr>
              <w:jc w:val="center"/>
              <w:rPr>
                <w:lang w:val="es-ES_tradnl"/>
              </w:rPr>
            </w:pPr>
            <w:r w:rsidRPr="00834FBB">
              <w:rPr>
                <w:lang w:val="es-ES_tradnl"/>
              </w:rPr>
              <w:t>CARGO</w:t>
            </w:r>
          </w:p>
        </w:tc>
        <w:tc>
          <w:tcPr>
            <w:tcW w:w="3109" w:type="dxa"/>
            <w:tcBorders>
              <w:top w:val="nil"/>
              <w:left w:val="nil"/>
              <w:bottom w:val="single" w:sz="4" w:space="0" w:color="auto"/>
              <w:right w:val="single" w:sz="8" w:space="0" w:color="auto"/>
            </w:tcBorders>
            <w:shd w:val="clear" w:color="000000" w:fill="002060"/>
            <w:vAlign w:val="center"/>
            <w:hideMark/>
          </w:tcPr>
          <w:p w14:paraId="373F2A8F" w14:textId="77777777" w:rsidR="00F85429" w:rsidRPr="00834FBB" w:rsidRDefault="00F85429" w:rsidP="001D00FF">
            <w:pPr>
              <w:jc w:val="center"/>
              <w:rPr>
                <w:lang w:val="es-ES_tradnl"/>
              </w:rPr>
            </w:pPr>
            <w:r w:rsidRPr="00834FBB">
              <w:rPr>
                <w:lang w:val="es-ES_tradnl"/>
              </w:rPr>
              <w:t>ÁREA</w:t>
            </w:r>
          </w:p>
        </w:tc>
      </w:tr>
      <w:tr w:rsidR="00F85429" w:rsidRPr="00F85429" w14:paraId="49505767" w14:textId="77777777" w:rsidTr="00DE52D5">
        <w:trPr>
          <w:trHeight w:val="753"/>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622DB74D" w14:textId="77777777" w:rsidR="00F85429" w:rsidRPr="001A687B" w:rsidRDefault="00F85429" w:rsidP="00C61030">
            <w:pPr>
              <w:rPr>
                <w:color w:val="1D3B6F"/>
                <w:lang w:val="es-ES_tradnl"/>
              </w:rPr>
            </w:pPr>
            <w:r w:rsidRPr="001A687B">
              <w:rPr>
                <w:color w:val="1D3B6F"/>
                <w:lang w:val="es-ES_tradnl"/>
              </w:rPr>
              <w:t>Wellington Amín Arnaud Bisonó</w:t>
            </w:r>
          </w:p>
        </w:tc>
        <w:tc>
          <w:tcPr>
            <w:tcW w:w="2114" w:type="dxa"/>
            <w:tcBorders>
              <w:top w:val="nil"/>
              <w:left w:val="nil"/>
              <w:bottom w:val="single" w:sz="4" w:space="0" w:color="auto"/>
              <w:right w:val="single" w:sz="4" w:space="0" w:color="auto"/>
            </w:tcBorders>
            <w:shd w:val="clear" w:color="000000" w:fill="FFFFFF"/>
            <w:vAlign w:val="center"/>
            <w:hideMark/>
          </w:tcPr>
          <w:p w14:paraId="0EDDFAC3" w14:textId="77777777" w:rsidR="00F85429" w:rsidRPr="001A687B" w:rsidRDefault="00F85429" w:rsidP="00C61030">
            <w:pPr>
              <w:rPr>
                <w:color w:val="1D3B6F"/>
                <w:lang w:val="es-ES_tradnl"/>
              </w:rPr>
            </w:pPr>
            <w:r w:rsidRPr="001A687B">
              <w:rPr>
                <w:color w:val="1D3B6F"/>
                <w:lang w:val="es-ES_tradnl"/>
              </w:rPr>
              <w:t>Director Ejecutivo Interino</w:t>
            </w:r>
          </w:p>
        </w:tc>
        <w:tc>
          <w:tcPr>
            <w:tcW w:w="3109" w:type="dxa"/>
            <w:tcBorders>
              <w:top w:val="nil"/>
              <w:left w:val="nil"/>
              <w:bottom w:val="single" w:sz="4" w:space="0" w:color="auto"/>
              <w:right w:val="single" w:sz="8" w:space="0" w:color="auto"/>
            </w:tcBorders>
            <w:shd w:val="clear" w:color="000000" w:fill="FFFFFF"/>
            <w:vAlign w:val="center"/>
            <w:hideMark/>
          </w:tcPr>
          <w:p w14:paraId="74E9D2FE" w14:textId="77777777" w:rsidR="00F85429" w:rsidRPr="001A687B" w:rsidRDefault="00F85429" w:rsidP="00C61030">
            <w:pPr>
              <w:rPr>
                <w:color w:val="1D3B6F"/>
                <w:lang w:val="es-ES_tradnl"/>
              </w:rPr>
            </w:pPr>
            <w:r w:rsidRPr="001A687B">
              <w:rPr>
                <w:color w:val="1D3B6F"/>
                <w:lang w:val="es-ES_tradnl"/>
              </w:rPr>
              <w:t xml:space="preserve">Dirección Ejecutiva </w:t>
            </w:r>
          </w:p>
        </w:tc>
      </w:tr>
      <w:tr w:rsidR="00F85429" w:rsidRPr="00F85429" w14:paraId="426B64A7" w14:textId="77777777" w:rsidTr="00E362E4">
        <w:trPr>
          <w:trHeight w:val="30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2A35F172" w14:textId="77777777" w:rsidR="00F85429" w:rsidRPr="001A687B" w:rsidRDefault="00F85429" w:rsidP="00C61030">
            <w:pPr>
              <w:rPr>
                <w:color w:val="1D3B6F"/>
                <w:lang w:val="es-ES_tradnl"/>
              </w:rPr>
            </w:pPr>
            <w:r w:rsidRPr="001A687B">
              <w:rPr>
                <w:color w:val="1D3B6F"/>
                <w:lang w:val="es-ES_tradnl"/>
              </w:rPr>
              <w:t>Yojanny Brunilda Pimentel Mercado De Martínez</w:t>
            </w:r>
          </w:p>
        </w:tc>
        <w:tc>
          <w:tcPr>
            <w:tcW w:w="2114" w:type="dxa"/>
            <w:tcBorders>
              <w:top w:val="nil"/>
              <w:left w:val="nil"/>
              <w:bottom w:val="single" w:sz="4" w:space="0" w:color="auto"/>
              <w:right w:val="single" w:sz="4" w:space="0" w:color="auto"/>
            </w:tcBorders>
            <w:shd w:val="clear" w:color="000000" w:fill="FFFFFF"/>
            <w:vAlign w:val="center"/>
            <w:hideMark/>
          </w:tcPr>
          <w:p w14:paraId="727C72E2" w14:textId="77777777" w:rsidR="00F85429" w:rsidRPr="001A687B" w:rsidRDefault="00F85429" w:rsidP="00C61030">
            <w:pPr>
              <w:rPr>
                <w:color w:val="1D3B6F"/>
                <w:lang w:val="es-ES_tradnl"/>
              </w:rPr>
            </w:pPr>
            <w:r w:rsidRPr="001A687B">
              <w:rPr>
                <w:color w:val="1D3B6F"/>
                <w:lang w:val="es-ES_tradnl"/>
              </w:rPr>
              <w:t xml:space="preserve">Subdirectora </w:t>
            </w:r>
          </w:p>
        </w:tc>
        <w:tc>
          <w:tcPr>
            <w:tcW w:w="3109" w:type="dxa"/>
            <w:tcBorders>
              <w:top w:val="nil"/>
              <w:left w:val="nil"/>
              <w:bottom w:val="single" w:sz="4" w:space="0" w:color="auto"/>
              <w:right w:val="single" w:sz="8" w:space="0" w:color="auto"/>
            </w:tcBorders>
            <w:shd w:val="clear" w:color="000000" w:fill="FFFFFF"/>
            <w:vAlign w:val="center"/>
            <w:hideMark/>
          </w:tcPr>
          <w:p w14:paraId="2B504B74" w14:textId="77777777" w:rsidR="00F85429" w:rsidRPr="001A687B" w:rsidRDefault="00F85429" w:rsidP="00C61030">
            <w:pPr>
              <w:rPr>
                <w:color w:val="1D3B6F"/>
                <w:lang w:val="es-ES_tradnl"/>
              </w:rPr>
            </w:pPr>
            <w:r w:rsidRPr="001A687B">
              <w:rPr>
                <w:color w:val="1D3B6F"/>
                <w:lang w:val="es-ES_tradnl"/>
              </w:rPr>
              <w:t xml:space="preserve">Dirección Ejecutiva </w:t>
            </w:r>
          </w:p>
        </w:tc>
      </w:tr>
      <w:tr w:rsidR="00F85429" w:rsidRPr="00F85429" w14:paraId="4633FEA8"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2D012765" w14:textId="77777777" w:rsidR="00F85429" w:rsidRPr="001A687B" w:rsidRDefault="00F85429" w:rsidP="00C61030">
            <w:pPr>
              <w:rPr>
                <w:color w:val="1D3B6F"/>
                <w:lang w:val="es-ES_tradnl"/>
              </w:rPr>
            </w:pPr>
            <w:r w:rsidRPr="001A687B">
              <w:rPr>
                <w:color w:val="1D3B6F"/>
                <w:lang w:val="es-ES_tradnl"/>
              </w:rPr>
              <w:t xml:space="preserve">Bartolo Osiris </w:t>
            </w:r>
            <w:proofErr w:type="spellStart"/>
            <w:r w:rsidRPr="001A687B">
              <w:rPr>
                <w:color w:val="1D3B6F"/>
                <w:lang w:val="es-ES_tradnl"/>
              </w:rPr>
              <w:t>Duquela</w:t>
            </w:r>
            <w:proofErr w:type="spellEnd"/>
            <w:r w:rsidRPr="001A687B">
              <w:rPr>
                <w:color w:val="1D3B6F"/>
                <w:lang w:val="es-ES_tradnl"/>
              </w:rPr>
              <w:t xml:space="preserve"> </w:t>
            </w:r>
            <w:proofErr w:type="spellStart"/>
            <w:r w:rsidRPr="001A687B">
              <w:rPr>
                <w:color w:val="1D3B6F"/>
                <w:lang w:val="es-ES_tradnl"/>
              </w:rPr>
              <w:t>Rossello</w:t>
            </w:r>
            <w:proofErr w:type="spellEnd"/>
          </w:p>
        </w:tc>
        <w:tc>
          <w:tcPr>
            <w:tcW w:w="2114" w:type="dxa"/>
            <w:tcBorders>
              <w:top w:val="nil"/>
              <w:left w:val="nil"/>
              <w:bottom w:val="single" w:sz="4" w:space="0" w:color="auto"/>
              <w:right w:val="single" w:sz="4" w:space="0" w:color="auto"/>
            </w:tcBorders>
            <w:shd w:val="clear" w:color="000000" w:fill="FFFFFF"/>
            <w:vAlign w:val="center"/>
            <w:hideMark/>
          </w:tcPr>
          <w:p w14:paraId="20512788" w14:textId="77777777" w:rsidR="00F85429" w:rsidRPr="001A687B" w:rsidRDefault="00F85429" w:rsidP="00C61030">
            <w:pPr>
              <w:rPr>
                <w:color w:val="1D3B6F"/>
                <w:lang w:val="es-ES_tradnl"/>
              </w:rPr>
            </w:pPr>
            <w:r w:rsidRPr="001A687B">
              <w:rPr>
                <w:color w:val="1D3B6F"/>
                <w:lang w:val="es-ES_tradnl"/>
              </w:rPr>
              <w:t xml:space="preserve">Subdirector  </w:t>
            </w:r>
          </w:p>
        </w:tc>
        <w:tc>
          <w:tcPr>
            <w:tcW w:w="3109" w:type="dxa"/>
            <w:tcBorders>
              <w:top w:val="nil"/>
              <w:left w:val="nil"/>
              <w:bottom w:val="single" w:sz="4" w:space="0" w:color="auto"/>
              <w:right w:val="single" w:sz="8" w:space="0" w:color="auto"/>
            </w:tcBorders>
            <w:shd w:val="clear" w:color="000000" w:fill="FFFFFF"/>
            <w:vAlign w:val="center"/>
            <w:hideMark/>
          </w:tcPr>
          <w:p w14:paraId="64665E14" w14:textId="77777777" w:rsidR="00F85429" w:rsidRPr="001A687B" w:rsidRDefault="00F85429" w:rsidP="00C61030">
            <w:pPr>
              <w:rPr>
                <w:color w:val="1D3B6F"/>
                <w:lang w:val="es-ES_tradnl"/>
              </w:rPr>
            </w:pPr>
            <w:r w:rsidRPr="001A687B">
              <w:rPr>
                <w:color w:val="1D3B6F"/>
                <w:lang w:val="es-ES_tradnl"/>
              </w:rPr>
              <w:t>Dirección Ejecutiva</w:t>
            </w:r>
          </w:p>
        </w:tc>
      </w:tr>
      <w:tr w:rsidR="00F85429" w:rsidRPr="00F85429" w14:paraId="2D866487"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53BD4141" w14:textId="77777777" w:rsidR="00F85429" w:rsidRPr="001A687B" w:rsidRDefault="00F85429" w:rsidP="00C61030">
            <w:pPr>
              <w:rPr>
                <w:color w:val="1D3B6F"/>
                <w:lang w:val="es-ES_tradnl"/>
              </w:rPr>
            </w:pPr>
            <w:r w:rsidRPr="001A687B">
              <w:rPr>
                <w:color w:val="1D3B6F"/>
                <w:lang w:val="es-ES_tradnl"/>
              </w:rPr>
              <w:t xml:space="preserve">Caonabo Federico Valdez </w:t>
            </w:r>
            <w:proofErr w:type="spellStart"/>
            <w:r w:rsidRPr="001A687B">
              <w:rPr>
                <w:color w:val="1D3B6F"/>
                <w:lang w:val="es-ES_tradnl"/>
              </w:rPr>
              <w:t>Rutinel</w:t>
            </w:r>
            <w:proofErr w:type="spellEnd"/>
          </w:p>
        </w:tc>
        <w:tc>
          <w:tcPr>
            <w:tcW w:w="2114" w:type="dxa"/>
            <w:tcBorders>
              <w:top w:val="nil"/>
              <w:left w:val="nil"/>
              <w:bottom w:val="single" w:sz="4" w:space="0" w:color="auto"/>
              <w:right w:val="single" w:sz="4" w:space="0" w:color="auto"/>
            </w:tcBorders>
            <w:shd w:val="clear" w:color="000000" w:fill="FFFFFF"/>
            <w:vAlign w:val="center"/>
            <w:hideMark/>
          </w:tcPr>
          <w:p w14:paraId="1E7D4CBB" w14:textId="77777777" w:rsidR="00F85429" w:rsidRPr="001A687B" w:rsidRDefault="00F85429" w:rsidP="00C61030">
            <w:pPr>
              <w:rPr>
                <w:color w:val="1D3B6F"/>
                <w:lang w:val="es-ES_tradnl"/>
              </w:rPr>
            </w:pPr>
            <w:r w:rsidRPr="001A687B">
              <w:rPr>
                <w:color w:val="1D3B6F"/>
                <w:lang w:val="es-ES_tradnl"/>
              </w:rPr>
              <w:t xml:space="preserve">Subdirector  </w:t>
            </w:r>
          </w:p>
        </w:tc>
        <w:tc>
          <w:tcPr>
            <w:tcW w:w="3109" w:type="dxa"/>
            <w:tcBorders>
              <w:top w:val="nil"/>
              <w:left w:val="nil"/>
              <w:bottom w:val="single" w:sz="4" w:space="0" w:color="auto"/>
              <w:right w:val="single" w:sz="8" w:space="0" w:color="auto"/>
            </w:tcBorders>
            <w:shd w:val="clear" w:color="000000" w:fill="FFFFFF"/>
            <w:vAlign w:val="center"/>
            <w:hideMark/>
          </w:tcPr>
          <w:p w14:paraId="47F56DE9" w14:textId="77777777" w:rsidR="00F85429" w:rsidRPr="001A687B" w:rsidRDefault="00F85429" w:rsidP="00C61030">
            <w:pPr>
              <w:rPr>
                <w:color w:val="1D3B6F"/>
                <w:lang w:val="es-ES_tradnl"/>
              </w:rPr>
            </w:pPr>
            <w:r w:rsidRPr="001A687B">
              <w:rPr>
                <w:color w:val="1D3B6F"/>
                <w:lang w:val="es-ES_tradnl"/>
              </w:rPr>
              <w:t>Dirección Ejecutiva</w:t>
            </w:r>
          </w:p>
        </w:tc>
      </w:tr>
      <w:tr w:rsidR="00F85429" w:rsidRPr="00F85429" w14:paraId="573299C4"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17CB6391" w14:textId="77777777" w:rsidR="00F85429" w:rsidRPr="001A687B" w:rsidRDefault="00F85429" w:rsidP="00C61030">
            <w:pPr>
              <w:rPr>
                <w:color w:val="1D3B6F"/>
                <w:lang w:val="es-ES_tradnl"/>
              </w:rPr>
            </w:pPr>
            <w:proofErr w:type="spellStart"/>
            <w:r w:rsidRPr="001A687B">
              <w:rPr>
                <w:color w:val="1D3B6F"/>
                <w:lang w:val="es-ES_tradnl"/>
              </w:rPr>
              <w:t>Jabib</w:t>
            </w:r>
            <w:proofErr w:type="spellEnd"/>
            <w:r w:rsidRPr="001A687B">
              <w:rPr>
                <w:color w:val="1D3B6F"/>
                <w:lang w:val="es-ES_tradnl"/>
              </w:rPr>
              <w:t xml:space="preserve"> Suarez Holguín Veras</w:t>
            </w:r>
          </w:p>
        </w:tc>
        <w:tc>
          <w:tcPr>
            <w:tcW w:w="2114" w:type="dxa"/>
            <w:tcBorders>
              <w:top w:val="nil"/>
              <w:left w:val="nil"/>
              <w:bottom w:val="single" w:sz="4" w:space="0" w:color="auto"/>
              <w:right w:val="single" w:sz="4" w:space="0" w:color="auto"/>
            </w:tcBorders>
            <w:shd w:val="clear" w:color="000000" w:fill="FFFFFF"/>
            <w:vAlign w:val="center"/>
            <w:hideMark/>
          </w:tcPr>
          <w:p w14:paraId="70B760F4" w14:textId="77777777" w:rsidR="00F85429" w:rsidRPr="001A687B" w:rsidRDefault="00F85429" w:rsidP="00C61030">
            <w:pPr>
              <w:rPr>
                <w:color w:val="1D3B6F"/>
                <w:lang w:val="es-ES_tradnl"/>
              </w:rPr>
            </w:pPr>
            <w:r w:rsidRPr="001A687B">
              <w:rPr>
                <w:color w:val="1D3B6F"/>
                <w:lang w:val="es-ES_tradnl"/>
              </w:rPr>
              <w:t xml:space="preserve">Subdirector  </w:t>
            </w:r>
          </w:p>
        </w:tc>
        <w:tc>
          <w:tcPr>
            <w:tcW w:w="3109" w:type="dxa"/>
            <w:tcBorders>
              <w:top w:val="nil"/>
              <w:left w:val="nil"/>
              <w:bottom w:val="single" w:sz="4" w:space="0" w:color="auto"/>
              <w:right w:val="single" w:sz="8" w:space="0" w:color="auto"/>
            </w:tcBorders>
            <w:shd w:val="clear" w:color="000000" w:fill="FFFFFF"/>
            <w:vAlign w:val="center"/>
            <w:hideMark/>
          </w:tcPr>
          <w:p w14:paraId="460F6215" w14:textId="77777777" w:rsidR="00F85429" w:rsidRPr="001A687B" w:rsidRDefault="00F85429" w:rsidP="00C61030">
            <w:pPr>
              <w:rPr>
                <w:color w:val="1D3B6F"/>
                <w:lang w:val="es-ES_tradnl"/>
              </w:rPr>
            </w:pPr>
            <w:r w:rsidRPr="001A687B">
              <w:rPr>
                <w:color w:val="1D3B6F"/>
                <w:lang w:val="es-ES_tradnl"/>
              </w:rPr>
              <w:t>Dirección Ejecutiva</w:t>
            </w:r>
          </w:p>
        </w:tc>
      </w:tr>
      <w:tr w:rsidR="00F85429" w:rsidRPr="00F85429" w14:paraId="71E63F24"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4B41E1BF" w14:textId="77777777" w:rsidR="00F85429" w:rsidRPr="001A687B" w:rsidRDefault="00F85429" w:rsidP="00C61030">
            <w:pPr>
              <w:rPr>
                <w:color w:val="1D3B6F"/>
                <w:lang w:val="es-ES_tradnl"/>
              </w:rPr>
            </w:pPr>
            <w:r w:rsidRPr="001A687B">
              <w:rPr>
                <w:color w:val="1D3B6F"/>
                <w:lang w:val="es-ES_tradnl"/>
              </w:rPr>
              <w:t>Pedro Federico Quezada Canario</w:t>
            </w:r>
          </w:p>
        </w:tc>
        <w:tc>
          <w:tcPr>
            <w:tcW w:w="2114" w:type="dxa"/>
            <w:tcBorders>
              <w:top w:val="nil"/>
              <w:left w:val="nil"/>
              <w:bottom w:val="single" w:sz="4" w:space="0" w:color="auto"/>
              <w:right w:val="single" w:sz="4" w:space="0" w:color="auto"/>
            </w:tcBorders>
            <w:shd w:val="clear" w:color="000000" w:fill="FFFFFF"/>
            <w:vAlign w:val="center"/>
            <w:hideMark/>
          </w:tcPr>
          <w:p w14:paraId="397E4BA8" w14:textId="77777777" w:rsidR="00F85429" w:rsidRPr="001A687B" w:rsidRDefault="00F85429" w:rsidP="00C61030">
            <w:pPr>
              <w:rPr>
                <w:color w:val="1D3B6F"/>
                <w:lang w:val="es-ES_tradnl"/>
              </w:rPr>
            </w:pPr>
            <w:r w:rsidRPr="001A687B">
              <w:rPr>
                <w:color w:val="1D3B6F"/>
                <w:lang w:val="es-ES_tradnl"/>
              </w:rPr>
              <w:t xml:space="preserve">Subdirector  </w:t>
            </w:r>
          </w:p>
        </w:tc>
        <w:tc>
          <w:tcPr>
            <w:tcW w:w="3109" w:type="dxa"/>
            <w:tcBorders>
              <w:top w:val="nil"/>
              <w:left w:val="nil"/>
              <w:bottom w:val="single" w:sz="4" w:space="0" w:color="auto"/>
              <w:right w:val="single" w:sz="8" w:space="0" w:color="auto"/>
            </w:tcBorders>
            <w:shd w:val="clear" w:color="000000" w:fill="FFFFFF"/>
            <w:vAlign w:val="center"/>
            <w:hideMark/>
          </w:tcPr>
          <w:p w14:paraId="3D293BC1" w14:textId="77777777" w:rsidR="00F85429" w:rsidRPr="001A687B" w:rsidRDefault="00F85429" w:rsidP="00C61030">
            <w:pPr>
              <w:rPr>
                <w:color w:val="1D3B6F"/>
                <w:lang w:val="es-ES_tradnl"/>
              </w:rPr>
            </w:pPr>
            <w:r w:rsidRPr="001A687B">
              <w:rPr>
                <w:color w:val="1D3B6F"/>
                <w:lang w:val="es-ES_tradnl"/>
              </w:rPr>
              <w:t>Dirección Ejecutiva</w:t>
            </w:r>
          </w:p>
        </w:tc>
      </w:tr>
      <w:tr w:rsidR="00F85429" w:rsidRPr="00F85429" w14:paraId="1712F3DE" w14:textId="77777777" w:rsidTr="00E362E4">
        <w:trPr>
          <w:trHeight w:val="33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291134BA" w14:textId="77777777" w:rsidR="00F85429" w:rsidRPr="001A687B" w:rsidRDefault="00F85429" w:rsidP="00C61030">
            <w:pPr>
              <w:rPr>
                <w:color w:val="1D3B6F"/>
                <w:lang w:val="es-ES_tradnl"/>
              </w:rPr>
            </w:pPr>
            <w:r w:rsidRPr="001A687B">
              <w:rPr>
                <w:color w:val="1D3B6F"/>
                <w:lang w:val="es-ES_tradnl"/>
              </w:rPr>
              <w:t>Waldo Antonio Guzmán Franco</w:t>
            </w:r>
          </w:p>
        </w:tc>
        <w:tc>
          <w:tcPr>
            <w:tcW w:w="2114" w:type="dxa"/>
            <w:tcBorders>
              <w:top w:val="nil"/>
              <w:left w:val="nil"/>
              <w:bottom w:val="single" w:sz="4" w:space="0" w:color="auto"/>
              <w:right w:val="single" w:sz="4" w:space="0" w:color="auto"/>
            </w:tcBorders>
            <w:shd w:val="clear" w:color="000000" w:fill="FFFFFF"/>
            <w:vAlign w:val="center"/>
            <w:hideMark/>
          </w:tcPr>
          <w:p w14:paraId="142085BC" w14:textId="77777777" w:rsidR="00F85429" w:rsidRPr="001A687B" w:rsidRDefault="00F85429" w:rsidP="00C61030">
            <w:pPr>
              <w:rPr>
                <w:color w:val="1D3B6F"/>
                <w:lang w:val="es-ES_tradnl"/>
              </w:rPr>
            </w:pPr>
            <w:r w:rsidRPr="001A687B">
              <w:rPr>
                <w:color w:val="1D3B6F"/>
                <w:lang w:val="es-ES_tradnl"/>
              </w:rPr>
              <w:t xml:space="preserve">Subdirector  </w:t>
            </w:r>
          </w:p>
        </w:tc>
        <w:tc>
          <w:tcPr>
            <w:tcW w:w="3109" w:type="dxa"/>
            <w:tcBorders>
              <w:top w:val="nil"/>
              <w:left w:val="nil"/>
              <w:bottom w:val="single" w:sz="4" w:space="0" w:color="auto"/>
              <w:right w:val="single" w:sz="8" w:space="0" w:color="auto"/>
            </w:tcBorders>
            <w:shd w:val="clear" w:color="000000" w:fill="FFFFFF"/>
            <w:vAlign w:val="center"/>
            <w:hideMark/>
          </w:tcPr>
          <w:p w14:paraId="3EB73FAF" w14:textId="77777777" w:rsidR="00F85429" w:rsidRPr="001A687B" w:rsidRDefault="00F85429" w:rsidP="00C61030">
            <w:pPr>
              <w:rPr>
                <w:color w:val="1D3B6F"/>
                <w:lang w:val="es-ES_tradnl"/>
              </w:rPr>
            </w:pPr>
            <w:r w:rsidRPr="001A687B">
              <w:rPr>
                <w:color w:val="1D3B6F"/>
                <w:lang w:val="es-ES_tradnl"/>
              </w:rPr>
              <w:t>Dirección Ejecutiva</w:t>
            </w:r>
          </w:p>
        </w:tc>
      </w:tr>
      <w:tr w:rsidR="00F85429" w:rsidRPr="00F85429" w14:paraId="28D786B1" w14:textId="77777777" w:rsidTr="00DE52D5">
        <w:trPr>
          <w:trHeight w:val="656"/>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4D225694" w14:textId="77777777" w:rsidR="00F85429" w:rsidRPr="001A687B" w:rsidRDefault="00F85429" w:rsidP="00C61030">
            <w:pPr>
              <w:rPr>
                <w:color w:val="1D3B6F"/>
                <w:lang w:val="es-ES_tradnl"/>
              </w:rPr>
            </w:pPr>
            <w:proofErr w:type="spellStart"/>
            <w:r w:rsidRPr="001A687B">
              <w:rPr>
                <w:color w:val="1D3B6F"/>
                <w:lang w:val="es-ES_tradnl"/>
              </w:rPr>
              <w:t>Wascar</w:t>
            </w:r>
            <w:proofErr w:type="spellEnd"/>
            <w:r w:rsidRPr="001A687B">
              <w:rPr>
                <w:color w:val="1D3B6F"/>
                <w:lang w:val="es-ES_tradnl"/>
              </w:rPr>
              <w:t xml:space="preserve"> Gerardo Altagracia Martínez Placencia</w:t>
            </w:r>
          </w:p>
        </w:tc>
        <w:tc>
          <w:tcPr>
            <w:tcW w:w="2114" w:type="dxa"/>
            <w:tcBorders>
              <w:top w:val="nil"/>
              <w:left w:val="nil"/>
              <w:bottom w:val="single" w:sz="4" w:space="0" w:color="auto"/>
              <w:right w:val="single" w:sz="4" w:space="0" w:color="auto"/>
            </w:tcBorders>
            <w:shd w:val="clear" w:color="000000" w:fill="FFFFFF"/>
            <w:vAlign w:val="center"/>
            <w:hideMark/>
          </w:tcPr>
          <w:p w14:paraId="396037D2" w14:textId="77777777" w:rsidR="00F85429" w:rsidRPr="001A687B" w:rsidRDefault="00F85429" w:rsidP="00C61030">
            <w:pPr>
              <w:rPr>
                <w:color w:val="1D3B6F"/>
                <w:lang w:val="es-ES_tradnl"/>
              </w:rPr>
            </w:pPr>
            <w:r w:rsidRPr="001A687B">
              <w:rPr>
                <w:color w:val="1D3B6F"/>
                <w:lang w:val="es-ES_tradnl"/>
              </w:rPr>
              <w:t xml:space="preserve">Subdirector  </w:t>
            </w:r>
          </w:p>
        </w:tc>
        <w:tc>
          <w:tcPr>
            <w:tcW w:w="3109" w:type="dxa"/>
            <w:tcBorders>
              <w:top w:val="nil"/>
              <w:left w:val="nil"/>
              <w:bottom w:val="single" w:sz="4" w:space="0" w:color="auto"/>
              <w:right w:val="single" w:sz="8" w:space="0" w:color="auto"/>
            </w:tcBorders>
            <w:shd w:val="clear" w:color="000000" w:fill="FFFFFF"/>
            <w:vAlign w:val="center"/>
            <w:hideMark/>
          </w:tcPr>
          <w:p w14:paraId="3B4A34C7" w14:textId="77777777" w:rsidR="00F85429" w:rsidRPr="001A687B" w:rsidRDefault="00F85429" w:rsidP="00C61030">
            <w:pPr>
              <w:rPr>
                <w:color w:val="1D3B6F"/>
                <w:lang w:val="es-ES_tradnl"/>
              </w:rPr>
            </w:pPr>
            <w:r w:rsidRPr="001A687B">
              <w:rPr>
                <w:color w:val="1D3B6F"/>
                <w:lang w:val="es-ES_tradnl"/>
              </w:rPr>
              <w:t>Dirección Ejecutiva</w:t>
            </w:r>
          </w:p>
        </w:tc>
      </w:tr>
      <w:tr w:rsidR="00F85429" w:rsidRPr="00F85429" w14:paraId="356787E9" w14:textId="77777777" w:rsidTr="00E362E4">
        <w:trPr>
          <w:trHeight w:val="261"/>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6F570A51" w14:textId="77777777" w:rsidR="00F85429" w:rsidRPr="001A687B" w:rsidRDefault="00F85429" w:rsidP="00C61030">
            <w:pPr>
              <w:rPr>
                <w:color w:val="1D3B6F"/>
                <w:lang w:val="es-ES_tradnl"/>
              </w:rPr>
            </w:pPr>
            <w:r w:rsidRPr="001A687B">
              <w:rPr>
                <w:color w:val="1D3B6F"/>
                <w:lang w:val="es-ES_tradnl"/>
              </w:rPr>
              <w:t>Zacarías Ripoll Santana</w:t>
            </w:r>
          </w:p>
        </w:tc>
        <w:tc>
          <w:tcPr>
            <w:tcW w:w="2114" w:type="dxa"/>
            <w:tcBorders>
              <w:top w:val="nil"/>
              <w:left w:val="nil"/>
              <w:bottom w:val="single" w:sz="4" w:space="0" w:color="auto"/>
              <w:right w:val="single" w:sz="4" w:space="0" w:color="auto"/>
            </w:tcBorders>
            <w:shd w:val="clear" w:color="000000" w:fill="FFFFFF"/>
            <w:vAlign w:val="center"/>
            <w:hideMark/>
          </w:tcPr>
          <w:p w14:paraId="7933B358" w14:textId="77777777" w:rsidR="00F85429" w:rsidRPr="001A687B" w:rsidRDefault="00F85429" w:rsidP="00C61030">
            <w:pPr>
              <w:rPr>
                <w:color w:val="1D3B6F"/>
                <w:lang w:val="es-ES_tradnl"/>
              </w:rPr>
            </w:pPr>
            <w:r w:rsidRPr="001A687B">
              <w:rPr>
                <w:color w:val="1D3B6F"/>
                <w:lang w:val="es-ES_tradnl"/>
              </w:rPr>
              <w:t xml:space="preserve">Subdirector </w:t>
            </w:r>
          </w:p>
        </w:tc>
        <w:tc>
          <w:tcPr>
            <w:tcW w:w="3109" w:type="dxa"/>
            <w:tcBorders>
              <w:top w:val="nil"/>
              <w:left w:val="nil"/>
              <w:bottom w:val="single" w:sz="4" w:space="0" w:color="auto"/>
              <w:right w:val="single" w:sz="8" w:space="0" w:color="auto"/>
            </w:tcBorders>
            <w:shd w:val="clear" w:color="000000" w:fill="FFFFFF"/>
            <w:vAlign w:val="center"/>
            <w:hideMark/>
          </w:tcPr>
          <w:p w14:paraId="4F7422CA" w14:textId="77777777" w:rsidR="00F85429" w:rsidRPr="001A687B" w:rsidRDefault="00F85429" w:rsidP="00C61030">
            <w:pPr>
              <w:rPr>
                <w:color w:val="1D3B6F"/>
                <w:lang w:val="es-ES_tradnl"/>
              </w:rPr>
            </w:pPr>
            <w:r w:rsidRPr="001A687B">
              <w:rPr>
                <w:color w:val="1D3B6F"/>
                <w:lang w:val="es-ES_tradnl"/>
              </w:rPr>
              <w:t>Dirección Ejecutiva</w:t>
            </w:r>
          </w:p>
        </w:tc>
      </w:tr>
      <w:tr w:rsidR="00F85429" w:rsidRPr="00F85429" w14:paraId="0A59198F" w14:textId="77777777" w:rsidTr="00E362E4">
        <w:trPr>
          <w:trHeight w:val="722"/>
          <w:jc w:val="center"/>
        </w:trPr>
        <w:tc>
          <w:tcPr>
            <w:tcW w:w="4243" w:type="dxa"/>
            <w:tcBorders>
              <w:top w:val="nil"/>
              <w:left w:val="single" w:sz="8" w:space="0" w:color="auto"/>
              <w:bottom w:val="nil"/>
              <w:right w:val="nil"/>
            </w:tcBorders>
            <w:shd w:val="clear" w:color="auto" w:fill="auto"/>
            <w:noWrap/>
            <w:vAlign w:val="center"/>
            <w:hideMark/>
          </w:tcPr>
          <w:p w14:paraId="5FD5B808" w14:textId="77777777" w:rsidR="00F85429" w:rsidRPr="001A687B" w:rsidRDefault="00F85429" w:rsidP="00C61030">
            <w:pPr>
              <w:rPr>
                <w:color w:val="1D3B6F"/>
                <w:lang w:val="es-ES_tradnl"/>
              </w:rPr>
            </w:pPr>
            <w:r w:rsidRPr="001A687B">
              <w:rPr>
                <w:color w:val="1D3B6F"/>
                <w:lang w:val="es-ES_tradnl"/>
              </w:rPr>
              <w:t>Vacante</w:t>
            </w:r>
          </w:p>
        </w:tc>
        <w:tc>
          <w:tcPr>
            <w:tcW w:w="2114" w:type="dxa"/>
            <w:tcBorders>
              <w:top w:val="nil"/>
              <w:left w:val="single" w:sz="4" w:space="0" w:color="auto"/>
              <w:bottom w:val="single" w:sz="4" w:space="0" w:color="auto"/>
              <w:right w:val="single" w:sz="4" w:space="0" w:color="auto"/>
            </w:tcBorders>
            <w:shd w:val="clear" w:color="000000" w:fill="FFFFFF"/>
            <w:vAlign w:val="center"/>
            <w:hideMark/>
          </w:tcPr>
          <w:p w14:paraId="2501E233" w14:textId="77777777" w:rsidR="00F85429" w:rsidRPr="001A687B" w:rsidRDefault="00F85429" w:rsidP="00C61030">
            <w:pPr>
              <w:rPr>
                <w:color w:val="1D3B6F"/>
                <w:lang w:val="es-ES_tradnl"/>
              </w:rPr>
            </w:pPr>
            <w:r w:rsidRPr="001A687B">
              <w:rPr>
                <w:color w:val="1D3B6F"/>
                <w:lang w:val="es-ES_tradnl"/>
              </w:rPr>
              <w:t xml:space="preserve">Director(a) </w:t>
            </w:r>
          </w:p>
        </w:tc>
        <w:tc>
          <w:tcPr>
            <w:tcW w:w="3109" w:type="dxa"/>
            <w:tcBorders>
              <w:top w:val="nil"/>
              <w:left w:val="nil"/>
              <w:bottom w:val="single" w:sz="4" w:space="0" w:color="auto"/>
              <w:right w:val="single" w:sz="8" w:space="0" w:color="auto"/>
            </w:tcBorders>
            <w:shd w:val="clear" w:color="000000" w:fill="FFFFFF"/>
            <w:vAlign w:val="center"/>
            <w:hideMark/>
          </w:tcPr>
          <w:p w14:paraId="544F8974" w14:textId="16CC1B0B" w:rsidR="00F85429" w:rsidRPr="001A687B" w:rsidRDefault="00F85429" w:rsidP="00C61030">
            <w:pPr>
              <w:rPr>
                <w:color w:val="1D3B6F"/>
                <w:lang w:val="es-ES_tradnl"/>
              </w:rPr>
            </w:pPr>
            <w:r w:rsidRPr="001A687B">
              <w:rPr>
                <w:color w:val="1D3B6F"/>
                <w:lang w:val="es-ES_tradnl"/>
              </w:rPr>
              <w:t>Dirección de Planificación y Desarrollo</w:t>
            </w:r>
          </w:p>
        </w:tc>
      </w:tr>
      <w:tr w:rsidR="00F85429" w:rsidRPr="00F85429" w14:paraId="055709A6" w14:textId="77777777" w:rsidTr="00E362E4">
        <w:trPr>
          <w:trHeight w:val="353"/>
          <w:jc w:val="center"/>
        </w:trPr>
        <w:tc>
          <w:tcPr>
            <w:tcW w:w="4243" w:type="dxa"/>
            <w:tcBorders>
              <w:top w:val="single" w:sz="4" w:space="0" w:color="auto"/>
              <w:left w:val="single" w:sz="8" w:space="0" w:color="auto"/>
              <w:bottom w:val="single" w:sz="4" w:space="0" w:color="auto"/>
              <w:right w:val="single" w:sz="4" w:space="0" w:color="auto"/>
            </w:tcBorders>
            <w:shd w:val="clear" w:color="000000" w:fill="FFFFFF"/>
            <w:vAlign w:val="center"/>
            <w:hideMark/>
          </w:tcPr>
          <w:p w14:paraId="17364470" w14:textId="0E21F579" w:rsidR="00F85429" w:rsidRPr="001A687B" w:rsidRDefault="0062572C" w:rsidP="00C61030">
            <w:pPr>
              <w:rPr>
                <w:color w:val="1D3B6F"/>
                <w:lang w:val="es-ES_tradnl"/>
              </w:rPr>
            </w:pPr>
            <w:r w:rsidRPr="001A687B">
              <w:rPr>
                <w:color w:val="1D3B6F"/>
                <w:lang w:val="es-ES_tradnl"/>
              </w:rPr>
              <w:t>José</w:t>
            </w:r>
            <w:r w:rsidR="00F85429" w:rsidRPr="001A687B">
              <w:rPr>
                <w:color w:val="1D3B6F"/>
                <w:lang w:val="es-ES_tradnl"/>
              </w:rPr>
              <w:t xml:space="preserve"> Manuel Aybar Ovalle</w:t>
            </w:r>
          </w:p>
        </w:tc>
        <w:tc>
          <w:tcPr>
            <w:tcW w:w="2114" w:type="dxa"/>
            <w:tcBorders>
              <w:top w:val="nil"/>
              <w:left w:val="nil"/>
              <w:bottom w:val="single" w:sz="4" w:space="0" w:color="auto"/>
              <w:right w:val="single" w:sz="4" w:space="0" w:color="auto"/>
            </w:tcBorders>
            <w:shd w:val="clear" w:color="000000" w:fill="FFFFFF"/>
            <w:vAlign w:val="center"/>
            <w:hideMark/>
          </w:tcPr>
          <w:p w14:paraId="17EC4D17" w14:textId="77777777" w:rsidR="00F85429" w:rsidRPr="001A687B" w:rsidRDefault="00F85429" w:rsidP="00C61030">
            <w:pPr>
              <w:rPr>
                <w:color w:val="1D3B6F"/>
                <w:lang w:val="es-ES_tradnl"/>
              </w:rPr>
            </w:pPr>
            <w:r w:rsidRPr="001A687B">
              <w:rPr>
                <w:color w:val="1D3B6F"/>
                <w:lang w:val="es-ES_tradnl"/>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5F561B02" w14:textId="77777777" w:rsidR="00F85429" w:rsidRPr="001A687B" w:rsidRDefault="00F85429" w:rsidP="00C61030">
            <w:pPr>
              <w:rPr>
                <w:color w:val="1D3B6F"/>
                <w:lang w:val="es-ES_tradnl"/>
              </w:rPr>
            </w:pPr>
            <w:r w:rsidRPr="001A687B">
              <w:rPr>
                <w:color w:val="1D3B6F"/>
                <w:lang w:val="es-ES_tradnl"/>
              </w:rPr>
              <w:t>Dirección de Ingeniería</w:t>
            </w:r>
          </w:p>
        </w:tc>
      </w:tr>
      <w:tr w:rsidR="00F85429" w:rsidRPr="00F85429" w14:paraId="7C2477D6" w14:textId="77777777" w:rsidTr="00E362E4">
        <w:trPr>
          <w:trHeight w:val="361"/>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7719EAAF" w14:textId="77777777" w:rsidR="00F85429" w:rsidRPr="001A687B" w:rsidRDefault="00F85429" w:rsidP="00C61030">
            <w:pPr>
              <w:rPr>
                <w:color w:val="1D3B6F"/>
                <w:lang w:val="es-ES_tradnl"/>
              </w:rPr>
            </w:pPr>
            <w:r w:rsidRPr="001A687B">
              <w:rPr>
                <w:color w:val="1D3B6F"/>
                <w:lang w:val="es-ES_tradnl"/>
              </w:rPr>
              <w:t>Fredy Domingo Poche Ogando</w:t>
            </w:r>
          </w:p>
        </w:tc>
        <w:tc>
          <w:tcPr>
            <w:tcW w:w="2114" w:type="dxa"/>
            <w:tcBorders>
              <w:top w:val="nil"/>
              <w:left w:val="nil"/>
              <w:bottom w:val="single" w:sz="4" w:space="0" w:color="auto"/>
              <w:right w:val="single" w:sz="4" w:space="0" w:color="auto"/>
            </w:tcBorders>
            <w:shd w:val="clear" w:color="000000" w:fill="FFFFFF"/>
            <w:vAlign w:val="center"/>
            <w:hideMark/>
          </w:tcPr>
          <w:p w14:paraId="384D436C" w14:textId="77777777" w:rsidR="00F85429" w:rsidRPr="001A687B" w:rsidRDefault="00F85429" w:rsidP="00C61030">
            <w:pPr>
              <w:rPr>
                <w:color w:val="1D3B6F"/>
                <w:lang w:val="es-ES_tradnl"/>
              </w:rPr>
            </w:pPr>
            <w:r w:rsidRPr="001A687B">
              <w:rPr>
                <w:color w:val="1D3B6F"/>
                <w:lang w:val="es-ES_tradnl"/>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072045DA" w14:textId="77777777" w:rsidR="00F85429" w:rsidRPr="001A687B" w:rsidRDefault="00F85429" w:rsidP="00C61030">
            <w:pPr>
              <w:rPr>
                <w:color w:val="1D3B6F"/>
                <w:lang w:val="es-ES_tradnl"/>
              </w:rPr>
            </w:pPr>
            <w:r w:rsidRPr="001A687B">
              <w:rPr>
                <w:color w:val="1D3B6F"/>
                <w:lang w:val="es-ES_tradnl"/>
              </w:rPr>
              <w:t>Dirección de Operaciones</w:t>
            </w:r>
          </w:p>
        </w:tc>
      </w:tr>
      <w:tr w:rsidR="00F85429" w:rsidRPr="00F85429" w14:paraId="4F43CB3B" w14:textId="77777777" w:rsidTr="00B22F73">
        <w:trPr>
          <w:trHeight w:val="919"/>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1E163D10" w14:textId="77777777" w:rsidR="00F85429" w:rsidRPr="001A687B" w:rsidRDefault="00F85429" w:rsidP="00C61030">
            <w:pPr>
              <w:rPr>
                <w:color w:val="1D3B6F"/>
                <w:lang w:val="es-ES_tradnl"/>
              </w:rPr>
            </w:pPr>
            <w:r w:rsidRPr="001A687B">
              <w:rPr>
                <w:color w:val="1D3B6F"/>
                <w:lang w:val="es-ES_tradnl"/>
              </w:rPr>
              <w:t>Luis José Popa Peralta</w:t>
            </w:r>
          </w:p>
        </w:tc>
        <w:tc>
          <w:tcPr>
            <w:tcW w:w="2114" w:type="dxa"/>
            <w:tcBorders>
              <w:top w:val="nil"/>
              <w:left w:val="nil"/>
              <w:bottom w:val="single" w:sz="4" w:space="0" w:color="auto"/>
              <w:right w:val="single" w:sz="4" w:space="0" w:color="auto"/>
            </w:tcBorders>
            <w:shd w:val="clear" w:color="000000" w:fill="FFFFFF"/>
            <w:vAlign w:val="center"/>
            <w:hideMark/>
          </w:tcPr>
          <w:p w14:paraId="56314D14" w14:textId="77777777" w:rsidR="00F85429" w:rsidRPr="001A687B" w:rsidRDefault="00F85429" w:rsidP="00C61030">
            <w:pPr>
              <w:rPr>
                <w:color w:val="1D3B6F"/>
                <w:lang w:val="es-ES_tradnl"/>
              </w:rPr>
            </w:pPr>
            <w:r w:rsidRPr="001A687B">
              <w:rPr>
                <w:color w:val="1D3B6F"/>
                <w:lang w:val="es-ES_tradnl"/>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3C66CFEF" w14:textId="77777777" w:rsidR="00F85429" w:rsidRPr="001A687B" w:rsidRDefault="00F85429" w:rsidP="00C61030">
            <w:pPr>
              <w:rPr>
                <w:color w:val="1D3B6F"/>
                <w:lang w:val="es-ES_tradnl"/>
              </w:rPr>
            </w:pPr>
            <w:r w:rsidRPr="001A687B">
              <w:rPr>
                <w:color w:val="1D3B6F"/>
                <w:lang w:val="es-ES_tradnl"/>
              </w:rPr>
              <w:t>Dirección de Tratamiento de Agua</w:t>
            </w:r>
          </w:p>
        </w:tc>
      </w:tr>
      <w:tr w:rsidR="00F85429" w:rsidRPr="00F85429" w14:paraId="409F9796" w14:textId="77777777" w:rsidTr="00E362E4">
        <w:trPr>
          <w:trHeight w:val="86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76D8743E" w14:textId="77777777" w:rsidR="00F85429" w:rsidRPr="001A687B" w:rsidRDefault="00F85429" w:rsidP="00C61030">
            <w:pPr>
              <w:rPr>
                <w:color w:val="1D3B6F"/>
                <w:lang w:val="es-ES_tradnl"/>
              </w:rPr>
            </w:pPr>
            <w:r w:rsidRPr="001A687B">
              <w:rPr>
                <w:color w:val="1D3B6F"/>
                <w:lang w:val="es-ES_tradnl"/>
              </w:rPr>
              <w:t xml:space="preserve">Miguel </w:t>
            </w:r>
            <w:proofErr w:type="spellStart"/>
            <w:r w:rsidRPr="001A687B">
              <w:rPr>
                <w:color w:val="1D3B6F"/>
                <w:lang w:val="es-ES_tradnl"/>
              </w:rPr>
              <w:t>Angel</w:t>
            </w:r>
            <w:proofErr w:type="spellEnd"/>
            <w:r w:rsidRPr="001A687B">
              <w:rPr>
                <w:color w:val="1D3B6F"/>
                <w:lang w:val="es-ES_tradnl"/>
              </w:rPr>
              <w:t xml:space="preserve"> Francisco Matos Gómez</w:t>
            </w:r>
          </w:p>
        </w:tc>
        <w:tc>
          <w:tcPr>
            <w:tcW w:w="2114" w:type="dxa"/>
            <w:tcBorders>
              <w:top w:val="nil"/>
              <w:left w:val="nil"/>
              <w:bottom w:val="single" w:sz="4" w:space="0" w:color="auto"/>
              <w:right w:val="single" w:sz="4" w:space="0" w:color="auto"/>
            </w:tcBorders>
            <w:shd w:val="clear" w:color="000000" w:fill="FFFFFF"/>
            <w:vAlign w:val="center"/>
            <w:hideMark/>
          </w:tcPr>
          <w:p w14:paraId="68F0583F" w14:textId="77777777" w:rsidR="00F85429" w:rsidRPr="001A687B" w:rsidRDefault="00F85429" w:rsidP="00C61030">
            <w:pPr>
              <w:rPr>
                <w:color w:val="1D3B6F"/>
                <w:lang w:val="es-ES_tradnl"/>
              </w:rPr>
            </w:pPr>
            <w:r w:rsidRPr="001A687B">
              <w:rPr>
                <w:color w:val="1D3B6F"/>
                <w:lang w:val="es-ES_tradnl"/>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67764E1D" w14:textId="77777777" w:rsidR="00F85429" w:rsidRPr="001A687B" w:rsidRDefault="00F85429" w:rsidP="00C61030">
            <w:pPr>
              <w:rPr>
                <w:color w:val="1D3B6F"/>
                <w:lang w:val="es-ES_tradnl"/>
              </w:rPr>
            </w:pPr>
            <w:r w:rsidRPr="001A687B">
              <w:rPr>
                <w:color w:val="1D3B6F"/>
                <w:lang w:val="es-ES_tradnl"/>
              </w:rPr>
              <w:t>Dirección de Fiscalización y Supervisión de Obras</w:t>
            </w:r>
          </w:p>
        </w:tc>
      </w:tr>
      <w:tr w:rsidR="00F85429" w:rsidRPr="00F85429" w14:paraId="0FFC0D0F" w14:textId="77777777" w:rsidTr="00B22F73">
        <w:trPr>
          <w:trHeight w:val="710"/>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4587224B" w14:textId="369A052C" w:rsidR="00F85429" w:rsidRPr="001A687B" w:rsidRDefault="0062572C" w:rsidP="00C61030">
            <w:pPr>
              <w:rPr>
                <w:color w:val="1D3B6F"/>
                <w:lang w:val="es-ES_tradnl"/>
              </w:rPr>
            </w:pPr>
            <w:r w:rsidRPr="001A687B">
              <w:rPr>
                <w:color w:val="1D3B6F"/>
                <w:lang w:val="es-ES_tradnl"/>
              </w:rPr>
              <w:t>José Vicente</w:t>
            </w:r>
          </w:p>
        </w:tc>
        <w:tc>
          <w:tcPr>
            <w:tcW w:w="2114" w:type="dxa"/>
            <w:tcBorders>
              <w:top w:val="nil"/>
              <w:left w:val="nil"/>
              <w:bottom w:val="single" w:sz="4" w:space="0" w:color="auto"/>
              <w:right w:val="single" w:sz="4" w:space="0" w:color="auto"/>
            </w:tcBorders>
            <w:shd w:val="clear" w:color="000000" w:fill="FFFFFF"/>
            <w:vAlign w:val="center"/>
            <w:hideMark/>
          </w:tcPr>
          <w:p w14:paraId="6C3B780D" w14:textId="77777777" w:rsidR="00F85429" w:rsidRPr="001A687B" w:rsidRDefault="00F85429" w:rsidP="00C61030">
            <w:pPr>
              <w:rPr>
                <w:color w:val="1D3B6F"/>
                <w:lang w:val="es-ES_tradnl"/>
              </w:rPr>
            </w:pPr>
            <w:r w:rsidRPr="001A687B">
              <w:rPr>
                <w:color w:val="1D3B6F"/>
                <w:lang w:val="es-ES_tradnl"/>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40797EA3" w14:textId="77777777" w:rsidR="00F85429" w:rsidRPr="001A687B" w:rsidRDefault="00F85429" w:rsidP="00C61030">
            <w:pPr>
              <w:rPr>
                <w:color w:val="1D3B6F"/>
                <w:lang w:val="es-ES_tradnl"/>
              </w:rPr>
            </w:pPr>
            <w:r w:rsidRPr="001A687B">
              <w:rPr>
                <w:color w:val="1D3B6F"/>
                <w:lang w:val="es-ES_tradnl"/>
              </w:rPr>
              <w:t xml:space="preserve">Dirección de La Calidad del Agua </w:t>
            </w:r>
          </w:p>
        </w:tc>
      </w:tr>
      <w:tr w:rsidR="00F85429" w:rsidRPr="00F85429" w14:paraId="0F1B9921" w14:textId="77777777" w:rsidTr="00B22F73">
        <w:trPr>
          <w:trHeight w:val="706"/>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538DA3C2" w14:textId="77777777" w:rsidR="00F85429" w:rsidRPr="001A687B" w:rsidRDefault="00F85429" w:rsidP="00C61030">
            <w:pPr>
              <w:rPr>
                <w:color w:val="1D3B6F"/>
                <w:lang w:val="es-ES_tradnl"/>
              </w:rPr>
            </w:pPr>
            <w:r w:rsidRPr="001A687B">
              <w:rPr>
                <w:color w:val="1D3B6F"/>
                <w:lang w:val="es-ES_tradnl"/>
              </w:rPr>
              <w:t>Francia Aquino Ledesma</w:t>
            </w:r>
          </w:p>
        </w:tc>
        <w:tc>
          <w:tcPr>
            <w:tcW w:w="2114" w:type="dxa"/>
            <w:tcBorders>
              <w:top w:val="nil"/>
              <w:left w:val="nil"/>
              <w:bottom w:val="single" w:sz="4" w:space="0" w:color="auto"/>
              <w:right w:val="single" w:sz="4" w:space="0" w:color="auto"/>
            </w:tcBorders>
            <w:shd w:val="clear" w:color="000000" w:fill="FFFFFF"/>
            <w:vAlign w:val="center"/>
            <w:hideMark/>
          </w:tcPr>
          <w:p w14:paraId="7BD022DD" w14:textId="77777777" w:rsidR="00F85429" w:rsidRPr="001A687B" w:rsidRDefault="00F85429" w:rsidP="00C61030">
            <w:pPr>
              <w:rPr>
                <w:color w:val="1D3B6F"/>
                <w:lang w:val="es-ES_tradnl"/>
              </w:rPr>
            </w:pPr>
            <w:r w:rsidRPr="001A687B">
              <w:rPr>
                <w:color w:val="1D3B6F"/>
                <w:lang w:val="es-ES_tradnl"/>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7AD66CDF" w14:textId="77777777" w:rsidR="00F85429" w:rsidRPr="001A687B" w:rsidRDefault="00F85429" w:rsidP="00C61030">
            <w:pPr>
              <w:rPr>
                <w:color w:val="1D3B6F"/>
                <w:lang w:val="es-ES_tradnl"/>
              </w:rPr>
            </w:pPr>
            <w:r w:rsidRPr="001A687B">
              <w:rPr>
                <w:color w:val="1D3B6F"/>
                <w:lang w:val="es-ES_tradnl"/>
              </w:rPr>
              <w:t>Dirección Financiera</w:t>
            </w:r>
          </w:p>
        </w:tc>
      </w:tr>
      <w:tr w:rsidR="00F85429" w:rsidRPr="00F85429" w14:paraId="65BD1A81" w14:textId="77777777" w:rsidTr="00DE52D5">
        <w:trPr>
          <w:trHeight w:val="690"/>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30CE530B" w14:textId="77777777" w:rsidR="00F85429" w:rsidRPr="001A687B" w:rsidRDefault="00F85429" w:rsidP="00C61030">
            <w:pPr>
              <w:rPr>
                <w:color w:val="1D3B6F"/>
                <w:lang w:val="es-ES_tradnl"/>
              </w:rPr>
            </w:pPr>
            <w:r w:rsidRPr="001A687B">
              <w:rPr>
                <w:color w:val="1D3B6F"/>
                <w:lang w:val="es-ES_tradnl"/>
              </w:rPr>
              <w:t>Santiago Arsenio Duran Valenzuela</w:t>
            </w:r>
          </w:p>
        </w:tc>
        <w:tc>
          <w:tcPr>
            <w:tcW w:w="2114" w:type="dxa"/>
            <w:tcBorders>
              <w:top w:val="nil"/>
              <w:left w:val="nil"/>
              <w:bottom w:val="single" w:sz="4" w:space="0" w:color="auto"/>
              <w:right w:val="single" w:sz="4" w:space="0" w:color="auto"/>
            </w:tcBorders>
            <w:shd w:val="clear" w:color="000000" w:fill="FFFFFF"/>
            <w:vAlign w:val="center"/>
            <w:hideMark/>
          </w:tcPr>
          <w:p w14:paraId="76548E7B" w14:textId="77777777" w:rsidR="00F85429" w:rsidRPr="001A687B" w:rsidRDefault="00F85429" w:rsidP="00C61030">
            <w:pPr>
              <w:rPr>
                <w:color w:val="1D3B6F"/>
                <w:lang w:val="es-ES_tradnl"/>
              </w:rPr>
            </w:pPr>
            <w:r w:rsidRPr="001A687B">
              <w:rPr>
                <w:color w:val="1D3B6F"/>
                <w:lang w:val="es-ES_tradnl"/>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24EAFB72" w14:textId="77777777" w:rsidR="00F85429" w:rsidRPr="001A687B" w:rsidRDefault="00F85429" w:rsidP="00C61030">
            <w:pPr>
              <w:rPr>
                <w:color w:val="1D3B6F"/>
                <w:lang w:val="es-ES_tradnl"/>
              </w:rPr>
            </w:pPr>
            <w:r w:rsidRPr="001A687B">
              <w:rPr>
                <w:color w:val="1D3B6F"/>
                <w:lang w:val="es-ES_tradnl"/>
              </w:rPr>
              <w:t>Dirección Administrativa</w:t>
            </w:r>
          </w:p>
        </w:tc>
      </w:tr>
      <w:tr w:rsidR="00F85429" w:rsidRPr="00F85429" w14:paraId="7C1C1850" w14:textId="77777777" w:rsidTr="00DE52D5">
        <w:trPr>
          <w:trHeight w:val="572"/>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22AEBBC1" w14:textId="6C8183FC" w:rsidR="00F85429" w:rsidRPr="001A687B" w:rsidRDefault="00F85429" w:rsidP="00C61030">
            <w:pPr>
              <w:rPr>
                <w:color w:val="1D3B6F"/>
                <w:lang w:val="es-ES_tradnl"/>
              </w:rPr>
            </w:pPr>
            <w:r w:rsidRPr="001A687B">
              <w:rPr>
                <w:color w:val="1D3B6F"/>
                <w:lang w:val="es-ES_tradnl"/>
              </w:rPr>
              <w:t xml:space="preserve">Alex de </w:t>
            </w:r>
            <w:r w:rsidR="0062572C" w:rsidRPr="001A687B">
              <w:rPr>
                <w:color w:val="1D3B6F"/>
                <w:lang w:val="es-ES_tradnl"/>
              </w:rPr>
              <w:t>León</w:t>
            </w:r>
            <w:r w:rsidRPr="001A687B">
              <w:rPr>
                <w:color w:val="1D3B6F"/>
                <w:lang w:val="es-ES_tradnl"/>
              </w:rPr>
              <w:t xml:space="preserve"> de la Rosa</w:t>
            </w:r>
          </w:p>
        </w:tc>
        <w:tc>
          <w:tcPr>
            <w:tcW w:w="2114" w:type="dxa"/>
            <w:tcBorders>
              <w:top w:val="nil"/>
              <w:left w:val="nil"/>
              <w:bottom w:val="single" w:sz="4" w:space="0" w:color="auto"/>
              <w:right w:val="single" w:sz="4" w:space="0" w:color="auto"/>
            </w:tcBorders>
            <w:shd w:val="clear" w:color="000000" w:fill="FFFFFF"/>
            <w:vAlign w:val="center"/>
            <w:hideMark/>
          </w:tcPr>
          <w:p w14:paraId="24659C61" w14:textId="77777777" w:rsidR="00F85429" w:rsidRPr="001A687B" w:rsidRDefault="00F85429" w:rsidP="00C61030">
            <w:pPr>
              <w:rPr>
                <w:color w:val="1D3B6F"/>
                <w:lang w:val="es-ES_tradnl"/>
              </w:rPr>
            </w:pPr>
            <w:r w:rsidRPr="001A687B">
              <w:rPr>
                <w:color w:val="1D3B6F"/>
                <w:lang w:val="es-ES_tradnl"/>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692CF0BB" w14:textId="77777777" w:rsidR="00F85429" w:rsidRPr="001A687B" w:rsidRDefault="00F85429" w:rsidP="00C61030">
            <w:pPr>
              <w:rPr>
                <w:color w:val="1D3B6F"/>
                <w:lang w:val="es-ES_tradnl"/>
              </w:rPr>
            </w:pPr>
            <w:r w:rsidRPr="001A687B">
              <w:rPr>
                <w:color w:val="1D3B6F"/>
                <w:lang w:val="es-ES_tradnl"/>
              </w:rPr>
              <w:t>Dirección Comercial</w:t>
            </w:r>
          </w:p>
        </w:tc>
      </w:tr>
      <w:tr w:rsidR="00834FBB" w:rsidRPr="00F85429" w14:paraId="1CF5C16A"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5CDDA1DB" w14:textId="77777777" w:rsidR="00834FBB" w:rsidRPr="001A687B" w:rsidRDefault="00834FBB" w:rsidP="00834FBB">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Yanet Binet Paulino</w:t>
            </w:r>
          </w:p>
        </w:tc>
        <w:tc>
          <w:tcPr>
            <w:tcW w:w="2114" w:type="dxa"/>
            <w:tcBorders>
              <w:top w:val="nil"/>
              <w:left w:val="nil"/>
              <w:bottom w:val="single" w:sz="4" w:space="0" w:color="auto"/>
              <w:right w:val="single" w:sz="4" w:space="0" w:color="auto"/>
            </w:tcBorders>
            <w:shd w:val="clear" w:color="000000" w:fill="FFFFFF"/>
            <w:vAlign w:val="center"/>
            <w:hideMark/>
          </w:tcPr>
          <w:p w14:paraId="3D9744DF" w14:textId="307116AB" w:rsidR="00834FBB" w:rsidRPr="001A687B" w:rsidRDefault="00834FBB" w:rsidP="00834FBB">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6F39F195" w14:textId="77777777" w:rsidR="00834FBB" w:rsidRPr="001A687B" w:rsidRDefault="00834FBB" w:rsidP="00834FBB">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Dirección de Recursos Humanos</w:t>
            </w:r>
          </w:p>
        </w:tc>
      </w:tr>
      <w:tr w:rsidR="00C67286" w:rsidRPr="00F85429" w14:paraId="17B7845C" w14:textId="77777777" w:rsidTr="00C67286">
        <w:trPr>
          <w:trHeight w:val="318"/>
          <w:jc w:val="center"/>
        </w:trPr>
        <w:tc>
          <w:tcPr>
            <w:tcW w:w="4243" w:type="dxa"/>
            <w:tcBorders>
              <w:top w:val="nil"/>
              <w:left w:val="single" w:sz="8" w:space="0" w:color="auto"/>
              <w:bottom w:val="single" w:sz="4" w:space="0" w:color="auto"/>
              <w:right w:val="single" w:sz="4" w:space="0" w:color="auto"/>
            </w:tcBorders>
            <w:shd w:val="clear" w:color="000000" w:fill="002060"/>
            <w:vAlign w:val="center"/>
          </w:tcPr>
          <w:p w14:paraId="23CB6ACB" w14:textId="521AC697" w:rsidR="00C67286" w:rsidRPr="001A687B" w:rsidRDefault="00C67286" w:rsidP="00C67286">
            <w:pPr>
              <w:jc w:val="center"/>
              <w:rPr>
                <w:rFonts w:ascii="Times New Roman" w:eastAsia="Times New Roman" w:hAnsi="Times New Roman"/>
                <w:color w:val="1D3B6F"/>
                <w:lang w:val="es-ES" w:eastAsia="es-ES"/>
              </w:rPr>
            </w:pPr>
            <w:r w:rsidRPr="00834FBB">
              <w:rPr>
                <w:lang w:val="es-ES_tradnl"/>
              </w:rPr>
              <w:lastRenderedPageBreak/>
              <w:t>NOMBRES</w:t>
            </w:r>
          </w:p>
        </w:tc>
        <w:tc>
          <w:tcPr>
            <w:tcW w:w="2114" w:type="dxa"/>
            <w:tcBorders>
              <w:top w:val="nil"/>
              <w:left w:val="nil"/>
              <w:bottom w:val="single" w:sz="4" w:space="0" w:color="auto"/>
              <w:right w:val="single" w:sz="4" w:space="0" w:color="auto"/>
            </w:tcBorders>
            <w:shd w:val="clear" w:color="000000" w:fill="002060"/>
            <w:vAlign w:val="center"/>
          </w:tcPr>
          <w:p w14:paraId="4DCCB6A7" w14:textId="684175E1" w:rsidR="00C67286" w:rsidRPr="001A687B" w:rsidRDefault="00C67286" w:rsidP="00C67286">
            <w:pPr>
              <w:jc w:val="center"/>
              <w:rPr>
                <w:rFonts w:ascii="Times New Roman" w:eastAsia="Times New Roman" w:hAnsi="Times New Roman"/>
                <w:color w:val="1D3B6F"/>
                <w:lang w:val="es-ES" w:eastAsia="es-ES"/>
              </w:rPr>
            </w:pPr>
            <w:r w:rsidRPr="00834FBB">
              <w:rPr>
                <w:lang w:val="es-ES_tradnl"/>
              </w:rPr>
              <w:t>CARGO</w:t>
            </w:r>
          </w:p>
        </w:tc>
        <w:tc>
          <w:tcPr>
            <w:tcW w:w="3109" w:type="dxa"/>
            <w:tcBorders>
              <w:top w:val="nil"/>
              <w:left w:val="nil"/>
              <w:bottom w:val="single" w:sz="4" w:space="0" w:color="auto"/>
              <w:right w:val="single" w:sz="8" w:space="0" w:color="auto"/>
            </w:tcBorders>
            <w:shd w:val="clear" w:color="000000" w:fill="002060"/>
            <w:vAlign w:val="center"/>
          </w:tcPr>
          <w:p w14:paraId="4187F464" w14:textId="32542F93" w:rsidR="00C67286" w:rsidRPr="001A687B" w:rsidRDefault="00C67286" w:rsidP="00C67286">
            <w:pPr>
              <w:jc w:val="center"/>
              <w:rPr>
                <w:rFonts w:ascii="Times New Roman" w:eastAsia="Times New Roman" w:hAnsi="Times New Roman"/>
                <w:color w:val="1D3B6F"/>
                <w:lang w:val="es-ES" w:eastAsia="es-ES"/>
              </w:rPr>
            </w:pPr>
            <w:r w:rsidRPr="00834FBB">
              <w:rPr>
                <w:lang w:val="es-ES_tradnl"/>
              </w:rPr>
              <w:t>ÁREA</w:t>
            </w:r>
          </w:p>
        </w:tc>
      </w:tr>
      <w:tr w:rsidR="00C67286" w:rsidRPr="00F85429" w14:paraId="7B80651A"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1B09C2B9"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Ludwig Alexander </w:t>
            </w:r>
            <w:proofErr w:type="spellStart"/>
            <w:r w:rsidRPr="001A687B">
              <w:rPr>
                <w:rFonts w:ascii="Times New Roman" w:eastAsia="Times New Roman" w:hAnsi="Times New Roman"/>
                <w:color w:val="1D3B6F"/>
                <w:lang w:val="es-ES" w:eastAsia="es-ES"/>
              </w:rPr>
              <w:t>Alvarez</w:t>
            </w:r>
            <w:proofErr w:type="spellEnd"/>
            <w:r w:rsidRPr="001A687B">
              <w:rPr>
                <w:rFonts w:ascii="Times New Roman" w:eastAsia="Times New Roman" w:hAnsi="Times New Roman"/>
                <w:color w:val="1D3B6F"/>
                <w:lang w:val="es-ES" w:eastAsia="es-ES"/>
              </w:rPr>
              <w:t xml:space="preserve"> Imbert</w:t>
            </w:r>
          </w:p>
        </w:tc>
        <w:tc>
          <w:tcPr>
            <w:tcW w:w="2114" w:type="dxa"/>
            <w:tcBorders>
              <w:top w:val="nil"/>
              <w:left w:val="nil"/>
              <w:bottom w:val="single" w:sz="4" w:space="0" w:color="auto"/>
              <w:right w:val="single" w:sz="4" w:space="0" w:color="auto"/>
            </w:tcBorders>
            <w:shd w:val="clear" w:color="000000" w:fill="FFFFFF"/>
            <w:vAlign w:val="center"/>
            <w:hideMark/>
          </w:tcPr>
          <w:p w14:paraId="607FE40F"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255CFDC6"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Dirección de Desarrollo Provincial</w:t>
            </w:r>
          </w:p>
        </w:tc>
      </w:tr>
      <w:tr w:rsidR="00C67286" w:rsidRPr="00F85429" w14:paraId="6B19E3D1" w14:textId="77777777" w:rsidTr="00E362E4">
        <w:trPr>
          <w:trHeight w:val="636"/>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07B37DED"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Arismendy A. Zorrilla Caraballo</w:t>
            </w:r>
          </w:p>
        </w:tc>
        <w:tc>
          <w:tcPr>
            <w:tcW w:w="2114" w:type="dxa"/>
            <w:tcBorders>
              <w:top w:val="nil"/>
              <w:left w:val="nil"/>
              <w:bottom w:val="single" w:sz="4" w:space="0" w:color="auto"/>
              <w:right w:val="single" w:sz="4" w:space="0" w:color="auto"/>
            </w:tcBorders>
            <w:shd w:val="clear" w:color="000000" w:fill="FFFFFF"/>
            <w:vAlign w:val="center"/>
            <w:hideMark/>
          </w:tcPr>
          <w:p w14:paraId="0BF29ABC"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7526C329"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Dirección de Tecnología de la Información y Comunicación</w:t>
            </w:r>
          </w:p>
        </w:tc>
      </w:tr>
      <w:tr w:rsidR="00C67286" w:rsidRPr="00F85429" w14:paraId="7A9B54A5" w14:textId="77777777" w:rsidTr="00E362E4">
        <w:trPr>
          <w:trHeight w:val="916"/>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5B45C6BB" w14:textId="2F904E43"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José Alejandro Martínez Bonetti</w:t>
            </w:r>
          </w:p>
        </w:tc>
        <w:tc>
          <w:tcPr>
            <w:tcW w:w="2114" w:type="dxa"/>
            <w:tcBorders>
              <w:top w:val="nil"/>
              <w:left w:val="nil"/>
              <w:bottom w:val="single" w:sz="4" w:space="0" w:color="auto"/>
              <w:right w:val="single" w:sz="4" w:space="0" w:color="auto"/>
            </w:tcBorders>
            <w:shd w:val="clear" w:color="000000" w:fill="FFFFFF"/>
            <w:vAlign w:val="center"/>
            <w:hideMark/>
          </w:tcPr>
          <w:p w14:paraId="1EE5CCE0"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Director (a)</w:t>
            </w:r>
          </w:p>
        </w:tc>
        <w:tc>
          <w:tcPr>
            <w:tcW w:w="3109" w:type="dxa"/>
            <w:tcBorders>
              <w:top w:val="nil"/>
              <w:left w:val="nil"/>
              <w:bottom w:val="single" w:sz="4" w:space="0" w:color="auto"/>
              <w:right w:val="single" w:sz="8" w:space="0" w:color="auto"/>
            </w:tcBorders>
            <w:shd w:val="clear" w:color="000000" w:fill="FFFFFF"/>
            <w:vAlign w:val="center"/>
            <w:hideMark/>
          </w:tcPr>
          <w:p w14:paraId="70F17827"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Dirección de Programas y Proyectos Especiales</w:t>
            </w:r>
          </w:p>
        </w:tc>
      </w:tr>
      <w:tr w:rsidR="00C67286" w:rsidRPr="00F85429" w14:paraId="43ECB8D2" w14:textId="77777777" w:rsidTr="00E362E4">
        <w:trPr>
          <w:trHeight w:val="439"/>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340B2E1C"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Liberta Santana Suero</w:t>
            </w:r>
          </w:p>
        </w:tc>
        <w:tc>
          <w:tcPr>
            <w:tcW w:w="2114" w:type="dxa"/>
            <w:tcBorders>
              <w:top w:val="nil"/>
              <w:left w:val="nil"/>
              <w:bottom w:val="single" w:sz="4" w:space="0" w:color="auto"/>
              <w:right w:val="single" w:sz="4" w:space="0" w:color="auto"/>
            </w:tcBorders>
            <w:shd w:val="clear" w:color="000000" w:fill="FFFFFF"/>
            <w:vAlign w:val="center"/>
            <w:hideMark/>
          </w:tcPr>
          <w:p w14:paraId="2BF4BEDE"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674B0431"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Departamento de Equidad de Genero </w:t>
            </w:r>
          </w:p>
        </w:tc>
      </w:tr>
      <w:tr w:rsidR="00C67286" w:rsidRPr="00F85429" w14:paraId="5286C3FF"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6B7B3524"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Juan Miguel López Franco </w:t>
            </w:r>
          </w:p>
        </w:tc>
        <w:tc>
          <w:tcPr>
            <w:tcW w:w="2114" w:type="dxa"/>
            <w:tcBorders>
              <w:top w:val="nil"/>
              <w:left w:val="nil"/>
              <w:bottom w:val="single" w:sz="4" w:space="0" w:color="auto"/>
              <w:right w:val="single" w:sz="4" w:space="0" w:color="auto"/>
            </w:tcBorders>
            <w:shd w:val="clear" w:color="000000" w:fill="FFFFFF"/>
            <w:vAlign w:val="center"/>
            <w:hideMark/>
          </w:tcPr>
          <w:p w14:paraId="70B292A6"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0DB0CBCA"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Oficina de Acceso a la Información </w:t>
            </w:r>
          </w:p>
        </w:tc>
      </w:tr>
      <w:tr w:rsidR="00C67286" w:rsidRPr="00F85429" w14:paraId="6F923715"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1719EFA5"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José Fermín Pérez Ramírez</w:t>
            </w:r>
          </w:p>
        </w:tc>
        <w:tc>
          <w:tcPr>
            <w:tcW w:w="2114" w:type="dxa"/>
            <w:tcBorders>
              <w:top w:val="nil"/>
              <w:left w:val="nil"/>
              <w:bottom w:val="single" w:sz="4" w:space="0" w:color="auto"/>
              <w:right w:val="single" w:sz="4" w:space="0" w:color="auto"/>
            </w:tcBorders>
            <w:shd w:val="clear" w:color="000000" w:fill="FFFFFF"/>
            <w:vAlign w:val="center"/>
            <w:hideMark/>
          </w:tcPr>
          <w:p w14:paraId="590B56E5"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231173BF"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Depto. Jurídica</w:t>
            </w:r>
          </w:p>
        </w:tc>
      </w:tr>
      <w:tr w:rsidR="00C67286" w:rsidRPr="00F85429" w14:paraId="7A2B7107"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57581285"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Danilo Antonio Villa Espinal </w:t>
            </w:r>
          </w:p>
        </w:tc>
        <w:tc>
          <w:tcPr>
            <w:tcW w:w="2114" w:type="dxa"/>
            <w:tcBorders>
              <w:top w:val="nil"/>
              <w:left w:val="nil"/>
              <w:bottom w:val="single" w:sz="4" w:space="0" w:color="auto"/>
              <w:right w:val="single" w:sz="4" w:space="0" w:color="auto"/>
            </w:tcBorders>
            <w:shd w:val="clear" w:color="000000" w:fill="FFFFFF"/>
            <w:vAlign w:val="center"/>
            <w:hideMark/>
          </w:tcPr>
          <w:p w14:paraId="68CB55C0"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5BA593FE"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Departamento Financiero </w:t>
            </w:r>
          </w:p>
        </w:tc>
      </w:tr>
      <w:tr w:rsidR="00C67286" w:rsidRPr="00F85429" w14:paraId="3D1D7570" w14:textId="77777777" w:rsidTr="00E362E4">
        <w:trPr>
          <w:trHeight w:val="636"/>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6F9C201D"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Claudia Alexandra Reyes Cruz </w:t>
            </w:r>
          </w:p>
        </w:tc>
        <w:tc>
          <w:tcPr>
            <w:tcW w:w="2114" w:type="dxa"/>
            <w:tcBorders>
              <w:top w:val="nil"/>
              <w:left w:val="nil"/>
              <w:bottom w:val="single" w:sz="4" w:space="0" w:color="auto"/>
              <w:right w:val="single" w:sz="4" w:space="0" w:color="auto"/>
            </w:tcBorders>
            <w:shd w:val="clear" w:color="000000" w:fill="FFFFFF"/>
            <w:vAlign w:val="center"/>
            <w:hideMark/>
          </w:tcPr>
          <w:p w14:paraId="5388DB11"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4448EF9F"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Departamento de Compras y Contrataciones</w:t>
            </w:r>
          </w:p>
        </w:tc>
      </w:tr>
      <w:tr w:rsidR="00C67286" w:rsidRPr="00F85429" w14:paraId="58CAE871" w14:textId="77777777" w:rsidTr="00E362E4">
        <w:trPr>
          <w:trHeight w:val="605"/>
          <w:jc w:val="center"/>
        </w:trPr>
        <w:tc>
          <w:tcPr>
            <w:tcW w:w="4243" w:type="dxa"/>
            <w:tcBorders>
              <w:top w:val="nil"/>
              <w:left w:val="single" w:sz="8" w:space="0" w:color="auto"/>
              <w:bottom w:val="single" w:sz="4" w:space="0" w:color="auto"/>
              <w:right w:val="single" w:sz="4" w:space="0" w:color="auto"/>
            </w:tcBorders>
            <w:shd w:val="clear" w:color="auto" w:fill="auto"/>
            <w:noWrap/>
            <w:vAlign w:val="center"/>
            <w:hideMark/>
          </w:tcPr>
          <w:p w14:paraId="2E2F18E3"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Eurídice De Los Angeles Polanco Peña</w:t>
            </w:r>
          </w:p>
        </w:tc>
        <w:tc>
          <w:tcPr>
            <w:tcW w:w="2114" w:type="dxa"/>
            <w:tcBorders>
              <w:top w:val="nil"/>
              <w:left w:val="nil"/>
              <w:bottom w:val="single" w:sz="4" w:space="0" w:color="auto"/>
              <w:right w:val="single" w:sz="4" w:space="0" w:color="auto"/>
            </w:tcBorders>
            <w:shd w:val="clear" w:color="000000" w:fill="FFFFFF"/>
            <w:vAlign w:val="center"/>
            <w:hideMark/>
          </w:tcPr>
          <w:p w14:paraId="5FDA9614"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5FBC6065"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División de Tesorería </w:t>
            </w:r>
          </w:p>
        </w:tc>
      </w:tr>
      <w:tr w:rsidR="00C67286" w:rsidRPr="00F85429" w14:paraId="6F92D566" w14:textId="77777777" w:rsidTr="00E362E4">
        <w:trPr>
          <w:trHeight w:val="837"/>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7B442A83"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Rafael Eliseo Ramírez Peña</w:t>
            </w:r>
          </w:p>
        </w:tc>
        <w:tc>
          <w:tcPr>
            <w:tcW w:w="2114" w:type="dxa"/>
            <w:tcBorders>
              <w:top w:val="nil"/>
              <w:left w:val="nil"/>
              <w:bottom w:val="single" w:sz="4" w:space="0" w:color="auto"/>
              <w:right w:val="single" w:sz="4" w:space="0" w:color="auto"/>
            </w:tcBorders>
            <w:shd w:val="clear" w:color="000000" w:fill="FFFFFF"/>
            <w:vAlign w:val="center"/>
            <w:hideMark/>
          </w:tcPr>
          <w:p w14:paraId="011FE046"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3EEB9A7F"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Departamento de Contabilidad</w:t>
            </w:r>
          </w:p>
        </w:tc>
      </w:tr>
      <w:tr w:rsidR="00C67286" w:rsidRPr="00F85429" w14:paraId="09D8927D"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noWrap/>
            <w:vAlign w:val="center"/>
            <w:hideMark/>
          </w:tcPr>
          <w:p w14:paraId="6F11987F"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Tania </w:t>
            </w:r>
            <w:proofErr w:type="spellStart"/>
            <w:r w:rsidRPr="001A687B">
              <w:rPr>
                <w:rFonts w:ascii="Times New Roman" w:eastAsia="Times New Roman" w:hAnsi="Times New Roman"/>
                <w:color w:val="1D3B6F"/>
                <w:lang w:val="es-ES" w:eastAsia="es-ES"/>
              </w:rPr>
              <w:t>Yocelin</w:t>
            </w:r>
            <w:proofErr w:type="spellEnd"/>
            <w:r w:rsidRPr="001A687B">
              <w:rPr>
                <w:rFonts w:ascii="Times New Roman" w:eastAsia="Times New Roman" w:hAnsi="Times New Roman"/>
                <w:color w:val="1D3B6F"/>
                <w:lang w:val="es-ES" w:eastAsia="es-ES"/>
              </w:rPr>
              <w:t xml:space="preserve"> Hidalgo Encarnación</w:t>
            </w:r>
          </w:p>
        </w:tc>
        <w:tc>
          <w:tcPr>
            <w:tcW w:w="2114" w:type="dxa"/>
            <w:tcBorders>
              <w:top w:val="nil"/>
              <w:left w:val="nil"/>
              <w:bottom w:val="single" w:sz="4" w:space="0" w:color="auto"/>
              <w:right w:val="single" w:sz="4" w:space="0" w:color="auto"/>
            </w:tcBorders>
            <w:shd w:val="clear" w:color="000000" w:fill="FFFFFF"/>
            <w:vAlign w:val="center"/>
            <w:hideMark/>
          </w:tcPr>
          <w:p w14:paraId="11143674"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4F79AC6C" w14:textId="538E349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Departamento de Comunicaciones</w:t>
            </w:r>
          </w:p>
        </w:tc>
      </w:tr>
      <w:tr w:rsidR="00C67286" w:rsidRPr="00F85429" w14:paraId="5DFA2F42"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noWrap/>
            <w:vAlign w:val="center"/>
            <w:hideMark/>
          </w:tcPr>
          <w:p w14:paraId="5478846D" w14:textId="77777777" w:rsidR="00C67286" w:rsidRPr="001A687B" w:rsidRDefault="00C67286" w:rsidP="00C67286">
            <w:pPr>
              <w:rPr>
                <w:rFonts w:ascii="Times New Roman" w:eastAsia="Times New Roman" w:hAnsi="Times New Roman"/>
                <w:color w:val="1D3B6F"/>
                <w:lang w:val="es-ES" w:eastAsia="es-ES"/>
              </w:rPr>
            </w:pPr>
            <w:proofErr w:type="spellStart"/>
            <w:r w:rsidRPr="001A687B">
              <w:rPr>
                <w:rFonts w:ascii="Times New Roman" w:eastAsia="Times New Roman" w:hAnsi="Times New Roman"/>
                <w:color w:val="1D3B6F"/>
                <w:lang w:val="es-ES" w:eastAsia="es-ES"/>
              </w:rPr>
              <w:t>Jose</w:t>
            </w:r>
            <w:proofErr w:type="spellEnd"/>
            <w:r w:rsidRPr="001A687B">
              <w:rPr>
                <w:rFonts w:ascii="Times New Roman" w:eastAsia="Times New Roman" w:hAnsi="Times New Roman"/>
                <w:color w:val="1D3B6F"/>
                <w:lang w:val="es-ES" w:eastAsia="es-ES"/>
              </w:rPr>
              <w:t xml:space="preserve"> Nicolás Caraballo De La Cruz</w:t>
            </w:r>
          </w:p>
        </w:tc>
        <w:tc>
          <w:tcPr>
            <w:tcW w:w="2114" w:type="dxa"/>
            <w:tcBorders>
              <w:top w:val="nil"/>
              <w:left w:val="nil"/>
              <w:bottom w:val="single" w:sz="4" w:space="0" w:color="auto"/>
              <w:right w:val="single" w:sz="4" w:space="0" w:color="auto"/>
            </w:tcBorders>
            <w:shd w:val="clear" w:color="000000" w:fill="FFFFFF"/>
            <w:vAlign w:val="center"/>
            <w:hideMark/>
          </w:tcPr>
          <w:p w14:paraId="2E7D1A39"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1063C145"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Departamento de Revisión y Control </w:t>
            </w:r>
          </w:p>
        </w:tc>
      </w:tr>
      <w:tr w:rsidR="00C67286" w:rsidRPr="00F85429" w14:paraId="690E2B2F"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61F3E3D8"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Jaime Rafael Rodriguez Peña</w:t>
            </w:r>
          </w:p>
        </w:tc>
        <w:tc>
          <w:tcPr>
            <w:tcW w:w="2114" w:type="dxa"/>
            <w:tcBorders>
              <w:top w:val="nil"/>
              <w:left w:val="nil"/>
              <w:bottom w:val="single" w:sz="4" w:space="0" w:color="auto"/>
              <w:right w:val="single" w:sz="4" w:space="0" w:color="auto"/>
            </w:tcBorders>
            <w:shd w:val="clear" w:color="000000" w:fill="FFFFFF"/>
            <w:vAlign w:val="center"/>
            <w:hideMark/>
          </w:tcPr>
          <w:p w14:paraId="6478D2BF"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0A39DE34"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Departamento de Estadísticas</w:t>
            </w:r>
          </w:p>
        </w:tc>
      </w:tr>
      <w:tr w:rsidR="00C67286" w:rsidRPr="00F85429" w14:paraId="7B6E6017" w14:textId="77777777" w:rsidTr="00E362E4">
        <w:trPr>
          <w:trHeight w:val="636"/>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5F9B900D"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Cándida </w:t>
            </w:r>
            <w:proofErr w:type="spellStart"/>
            <w:r w:rsidRPr="001A687B">
              <w:rPr>
                <w:rFonts w:ascii="Times New Roman" w:eastAsia="Times New Roman" w:hAnsi="Times New Roman"/>
                <w:color w:val="1D3B6F"/>
                <w:lang w:val="es-ES" w:eastAsia="es-ES"/>
              </w:rPr>
              <w:t>Ynes</w:t>
            </w:r>
            <w:proofErr w:type="spellEnd"/>
            <w:r w:rsidRPr="001A687B">
              <w:rPr>
                <w:rFonts w:ascii="Times New Roman" w:eastAsia="Times New Roman" w:hAnsi="Times New Roman"/>
                <w:color w:val="1D3B6F"/>
                <w:lang w:val="es-ES" w:eastAsia="es-ES"/>
              </w:rPr>
              <w:t xml:space="preserve"> De La Altagracia Ogando Montero</w:t>
            </w:r>
          </w:p>
        </w:tc>
        <w:tc>
          <w:tcPr>
            <w:tcW w:w="2114" w:type="dxa"/>
            <w:tcBorders>
              <w:top w:val="nil"/>
              <w:left w:val="nil"/>
              <w:bottom w:val="single" w:sz="4" w:space="0" w:color="auto"/>
              <w:right w:val="single" w:sz="4" w:space="0" w:color="auto"/>
            </w:tcBorders>
            <w:shd w:val="clear" w:color="000000" w:fill="FFFFFF"/>
            <w:vAlign w:val="center"/>
            <w:hideMark/>
          </w:tcPr>
          <w:p w14:paraId="6DF224BA"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7D77E3E2"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Departamento de Registro, Control y Nomina </w:t>
            </w:r>
          </w:p>
        </w:tc>
      </w:tr>
      <w:tr w:rsidR="00C67286" w:rsidRPr="00F85429" w14:paraId="1686349C" w14:textId="77777777" w:rsidTr="00E362E4">
        <w:trPr>
          <w:trHeight w:val="318"/>
          <w:jc w:val="center"/>
        </w:trPr>
        <w:tc>
          <w:tcPr>
            <w:tcW w:w="4243" w:type="dxa"/>
            <w:tcBorders>
              <w:top w:val="nil"/>
              <w:left w:val="single" w:sz="8" w:space="0" w:color="auto"/>
              <w:bottom w:val="single" w:sz="4" w:space="0" w:color="auto"/>
              <w:right w:val="single" w:sz="4" w:space="0" w:color="auto"/>
            </w:tcBorders>
            <w:shd w:val="clear" w:color="000000" w:fill="FFFFFF"/>
            <w:vAlign w:val="center"/>
            <w:hideMark/>
          </w:tcPr>
          <w:p w14:paraId="54695075"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Octavio Antonio III De La Maza Chalas</w:t>
            </w:r>
          </w:p>
        </w:tc>
        <w:tc>
          <w:tcPr>
            <w:tcW w:w="2114" w:type="dxa"/>
            <w:tcBorders>
              <w:top w:val="nil"/>
              <w:left w:val="nil"/>
              <w:bottom w:val="single" w:sz="4" w:space="0" w:color="auto"/>
              <w:right w:val="single" w:sz="4" w:space="0" w:color="auto"/>
            </w:tcBorders>
            <w:shd w:val="clear" w:color="000000" w:fill="FFFFFF"/>
            <w:vAlign w:val="center"/>
            <w:hideMark/>
          </w:tcPr>
          <w:p w14:paraId="67408D51"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4" w:space="0" w:color="auto"/>
              <w:right w:val="single" w:sz="8" w:space="0" w:color="auto"/>
            </w:tcBorders>
            <w:shd w:val="clear" w:color="000000" w:fill="FFFFFF"/>
            <w:vAlign w:val="center"/>
            <w:hideMark/>
          </w:tcPr>
          <w:p w14:paraId="327A3D16"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Departamento Administrativo </w:t>
            </w:r>
          </w:p>
        </w:tc>
      </w:tr>
      <w:tr w:rsidR="00C67286" w:rsidRPr="00F85429" w14:paraId="3AEBEA72" w14:textId="77777777" w:rsidTr="00E362E4">
        <w:trPr>
          <w:trHeight w:val="333"/>
          <w:jc w:val="center"/>
        </w:trPr>
        <w:tc>
          <w:tcPr>
            <w:tcW w:w="4243" w:type="dxa"/>
            <w:tcBorders>
              <w:top w:val="nil"/>
              <w:left w:val="single" w:sz="8" w:space="0" w:color="auto"/>
              <w:bottom w:val="single" w:sz="8" w:space="0" w:color="auto"/>
              <w:right w:val="single" w:sz="4" w:space="0" w:color="auto"/>
            </w:tcBorders>
            <w:shd w:val="clear" w:color="000000" w:fill="FFFFFF"/>
            <w:vAlign w:val="center"/>
            <w:hideMark/>
          </w:tcPr>
          <w:p w14:paraId="359D0051"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Deyris Reyes Ramírez </w:t>
            </w:r>
          </w:p>
        </w:tc>
        <w:tc>
          <w:tcPr>
            <w:tcW w:w="2114" w:type="dxa"/>
            <w:tcBorders>
              <w:top w:val="nil"/>
              <w:left w:val="nil"/>
              <w:bottom w:val="single" w:sz="8" w:space="0" w:color="auto"/>
              <w:right w:val="single" w:sz="4" w:space="0" w:color="auto"/>
            </w:tcBorders>
            <w:shd w:val="clear" w:color="000000" w:fill="FFFFFF"/>
            <w:vAlign w:val="center"/>
            <w:hideMark/>
          </w:tcPr>
          <w:p w14:paraId="6321ED61"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Encargado(a)</w:t>
            </w:r>
          </w:p>
        </w:tc>
        <w:tc>
          <w:tcPr>
            <w:tcW w:w="3109" w:type="dxa"/>
            <w:tcBorders>
              <w:top w:val="nil"/>
              <w:left w:val="nil"/>
              <w:bottom w:val="single" w:sz="8" w:space="0" w:color="auto"/>
              <w:right w:val="single" w:sz="8" w:space="0" w:color="auto"/>
            </w:tcBorders>
            <w:shd w:val="clear" w:color="000000" w:fill="FFFFFF"/>
            <w:vAlign w:val="center"/>
            <w:hideMark/>
          </w:tcPr>
          <w:p w14:paraId="279C86CB" w14:textId="77777777" w:rsidR="00C67286" w:rsidRPr="001A687B" w:rsidRDefault="00C67286" w:rsidP="00C67286">
            <w:pPr>
              <w:rPr>
                <w:rFonts w:ascii="Times New Roman" w:eastAsia="Times New Roman" w:hAnsi="Times New Roman"/>
                <w:color w:val="1D3B6F"/>
                <w:lang w:val="es-ES" w:eastAsia="es-ES"/>
              </w:rPr>
            </w:pPr>
            <w:r w:rsidRPr="001A687B">
              <w:rPr>
                <w:rFonts w:ascii="Times New Roman" w:eastAsia="Times New Roman" w:hAnsi="Times New Roman"/>
                <w:color w:val="1D3B6F"/>
                <w:lang w:val="es-ES" w:eastAsia="es-ES"/>
              </w:rPr>
              <w:t xml:space="preserve">Departamento de Presupuesto </w:t>
            </w:r>
          </w:p>
        </w:tc>
      </w:tr>
    </w:tbl>
    <w:p w14:paraId="6E71ED8C" w14:textId="689F36F5" w:rsidR="001E5D75" w:rsidRDefault="001E5D75" w:rsidP="009835B8">
      <w:pPr>
        <w:pStyle w:val="Estilo"/>
        <w:spacing w:after="240" w:line="480" w:lineRule="auto"/>
        <w:jc w:val="both"/>
        <w:rPr>
          <w:b/>
          <w:color w:val="FF0000"/>
          <w:highlight w:val="yellow"/>
          <w:lang w:val="es-ES_tradnl"/>
        </w:rPr>
      </w:pPr>
    </w:p>
    <w:p w14:paraId="3F0C5296" w14:textId="56C90873" w:rsidR="00B22F73" w:rsidRDefault="00B22F73" w:rsidP="009835B8">
      <w:pPr>
        <w:pStyle w:val="Estilo"/>
        <w:spacing w:after="240" w:line="480" w:lineRule="auto"/>
        <w:jc w:val="both"/>
        <w:rPr>
          <w:b/>
          <w:color w:val="FF0000"/>
          <w:highlight w:val="yellow"/>
          <w:lang w:val="es-ES_tradnl"/>
        </w:rPr>
      </w:pPr>
    </w:p>
    <w:p w14:paraId="79561A50" w14:textId="672E1454" w:rsidR="00B22F73" w:rsidRDefault="00B22F73" w:rsidP="009835B8">
      <w:pPr>
        <w:pStyle w:val="Estilo"/>
        <w:spacing w:after="240" w:line="480" w:lineRule="auto"/>
        <w:jc w:val="both"/>
        <w:rPr>
          <w:b/>
          <w:color w:val="FF0000"/>
          <w:highlight w:val="yellow"/>
          <w:lang w:val="es-ES_tradnl"/>
        </w:rPr>
      </w:pPr>
    </w:p>
    <w:p w14:paraId="28015C64" w14:textId="77777777" w:rsidR="00A21C21" w:rsidRPr="00A271E7" w:rsidRDefault="00DD0741" w:rsidP="00822708">
      <w:pPr>
        <w:rPr>
          <w:color w:val="1D3B6F"/>
          <w:lang w:val="es-ES_tradnl"/>
        </w:rPr>
      </w:pPr>
      <w:r w:rsidRPr="00A271E7">
        <w:rPr>
          <w:color w:val="1D3B6F"/>
          <w:lang w:val="es-ES_tradnl"/>
        </w:rPr>
        <w:lastRenderedPageBreak/>
        <w:t xml:space="preserve">d) </w:t>
      </w:r>
      <w:r w:rsidR="00A21C21" w:rsidRPr="00A271E7">
        <w:rPr>
          <w:color w:val="1D3B6F"/>
          <w:lang w:val="es-ES_tradnl"/>
        </w:rPr>
        <w:t xml:space="preserve">Gobierno a gobierno </w:t>
      </w:r>
    </w:p>
    <w:p w14:paraId="57423833" w14:textId="77777777" w:rsidR="00A21C21" w:rsidRPr="00A271E7" w:rsidRDefault="00A21C21" w:rsidP="00C61030">
      <w:pPr>
        <w:ind w:firstLine="1066"/>
        <w:jc w:val="both"/>
        <w:rPr>
          <w:color w:val="1D3B6F"/>
          <w:lang w:val="es-ES_tradnl"/>
        </w:rPr>
      </w:pPr>
      <w:r w:rsidRPr="00A271E7">
        <w:rPr>
          <w:color w:val="1D3B6F"/>
          <w:lang w:val="es-ES_tradnl"/>
        </w:rPr>
        <w:t xml:space="preserve">Es suplidor de los servicios de agua potable y </w:t>
      </w:r>
      <w:r w:rsidR="00477AE5" w:rsidRPr="00A271E7">
        <w:rPr>
          <w:color w:val="1D3B6F"/>
          <w:lang w:val="es-ES_tradnl"/>
        </w:rPr>
        <w:t xml:space="preserve">de la </w:t>
      </w:r>
      <w:r w:rsidR="00813D29" w:rsidRPr="00A271E7">
        <w:rPr>
          <w:color w:val="1D3B6F"/>
          <w:lang w:val="es-ES_tradnl"/>
        </w:rPr>
        <w:t>recolección, transporte,</w:t>
      </w:r>
      <w:r w:rsidRPr="00A271E7">
        <w:rPr>
          <w:color w:val="1D3B6F"/>
          <w:lang w:val="es-ES_tradnl"/>
        </w:rPr>
        <w:t xml:space="preserve"> tratamiento y disposición de las aguas residuales a las instituciones gubernamentales </w:t>
      </w:r>
      <w:r w:rsidR="00061101" w:rsidRPr="00A271E7">
        <w:rPr>
          <w:color w:val="1D3B6F"/>
          <w:lang w:val="es-ES_tradnl"/>
        </w:rPr>
        <w:t>en el ámbito de su competencia territorial</w:t>
      </w:r>
      <w:r w:rsidRPr="00A271E7">
        <w:rPr>
          <w:color w:val="1D3B6F"/>
          <w:lang w:val="es-ES_tradnl"/>
        </w:rPr>
        <w:t xml:space="preserve">. Reporta periódicamente al Ministerio de Salud Pública y Asistencia Social los resultados de la calidad del agua </w:t>
      </w:r>
      <w:r w:rsidR="00813D29" w:rsidRPr="00A271E7">
        <w:rPr>
          <w:color w:val="1D3B6F"/>
          <w:lang w:val="es-ES_tradnl"/>
        </w:rPr>
        <w:t>distribuida</w:t>
      </w:r>
      <w:r w:rsidRPr="00A271E7">
        <w:rPr>
          <w:color w:val="1D3B6F"/>
          <w:lang w:val="es-ES_tradnl"/>
        </w:rPr>
        <w:t xml:space="preserve"> en la demarcación geográfica bajo su res</w:t>
      </w:r>
      <w:r w:rsidR="007B2C49" w:rsidRPr="00A271E7">
        <w:rPr>
          <w:color w:val="1D3B6F"/>
          <w:lang w:val="es-ES_tradnl"/>
        </w:rPr>
        <w:t>ponsabilidad.</w:t>
      </w:r>
      <w:r w:rsidRPr="00A271E7">
        <w:rPr>
          <w:color w:val="1D3B6F"/>
          <w:lang w:val="es-ES_tradnl"/>
        </w:rPr>
        <w:t xml:space="preserve"> </w:t>
      </w:r>
      <w:r w:rsidR="00A371F7" w:rsidRPr="00A271E7">
        <w:rPr>
          <w:color w:val="1D3B6F"/>
          <w:lang w:val="es-ES_tradnl"/>
        </w:rPr>
        <w:t xml:space="preserve">La Producción de agua potable es reportada </w:t>
      </w:r>
      <w:r w:rsidR="003A6E8E" w:rsidRPr="00A271E7">
        <w:rPr>
          <w:color w:val="1D3B6F"/>
          <w:lang w:val="es-ES_tradnl"/>
        </w:rPr>
        <w:t>cada mes</w:t>
      </w:r>
      <w:r w:rsidR="00A371F7" w:rsidRPr="00A271E7">
        <w:rPr>
          <w:color w:val="1D3B6F"/>
          <w:lang w:val="es-ES_tradnl"/>
        </w:rPr>
        <w:t xml:space="preserve"> al Banco Central</w:t>
      </w:r>
      <w:r w:rsidR="00425260" w:rsidRPr="00A271E7">
        <w:rPr>
          <w:color w:val="1D3B6F"/>
          <w:lang w:val="es-ES_tradnl"/>
        </w:rPr>
        <w:t>.</w:t>
      </w:r>
    </w:p>
    <w:p w14:paraId="2272EE7F" w14:textId="77777777" w:rsidR="00E36C1E" w:rsidRPr="00A271E7" w:rsidRDefault="00A21C21" w:rsidP="00C61030">
      <w:pPr>
        <w:ind w:firstLine="1066"/>
        <w:jc w:val="both"/>
        <w:rPr>
          <w:color w:val="1D3B6F"/>
          <w:lang w:val="es-ES_tradnl"/>
        </w:rPr>
      </w:pPr>
      <w:r w:rsidRPr="00A271E7">
        <w:rPr>
          <w:color w:val="1D3B6F"/>
          <w:lang w:val="es-ES_tradnl"/>
        </w:rPr>
        <w:t>En apoyo al Ministerio de Medio Ambiente</w:t>
      </w:r>
      <w:r w:rsidR="00AD1CB2" w:rsidRPr="00A271E7">
        <w:rPr>
          <w:color w:val="1D3B6F"/>
          <w:lang w:val="es-ES_tradnl"/>
        </w:rPr>
        <w:t>,</w:t>
      </w:r>
      <w:r w:rsidRPr="00A271E7">
        <w:rPr>
          <w:color w:val="1D3B6F"/>
          <w:lang w:val="es-ES_tradnl"/>
        </w:rPr>
        <w:t xml:space="preserve"> realiza jornadas de reforestación en las</w:t>
      </w:r>
      <w:r w:rsidR="006E4E5A" w:rsidRPr="00A271E7">
        <w:rPr>
          <w:color w:val="1D3B6F"/>
          <w:lang w:val="es-ES_tradnl"/>
        </w:rPr>
        <w:t xml:space="preserve"> </w:t>
      </w:r>
      <w:r w:rsidRPr="00A271E7">
        <w:rPr>
          <w:color w:val="1D3B6F"/>
          <w:lang w:val="es-ES_tradnl"/>
        </w:rPr>
        <w:t xml:space="preserve">cuencas y zonas circundantes a los ríos que sirven de fuente a los acueductos </w:t>
      </w:r>
      <w:r w:rsidR="00813D29" w:rsidRPr="00A271E7">
        <w:rPr>
          <w:color w:val="1D3B6F"/>
          <w:lang w:val="es-ES_tradnl"/>
        </w:rPr>
        <w:t>y</w:t>
      </w:r>
      <w:r w:rsidR="00E77708" w:rsidRPr="00A271E7">
        <w:rPr>
          <w:color w:val="1D3B6F"/>
          <w:lang w:val="es-ES_tradnl"/>
        </w:rPr>
        <w:t xml:space="preserve"> aumento de cobertura boscosa en donde están los acueductos</w:t>
      </w:r>
      <w:r w:rsidR="00813D29" w:rsidRPr="00A271E7">
        <w:rPr>
          <w:color w:val="1D3B6F"/>
          <w:lang w:val="es-ES_tradnl"/>
        </w:rPr>
        <w:t xml:space="preserve"> </w:t>
      </w:r>
      <w:r w:rsidR="00E77708" w:rsidRPr="00A271E7">
        <w:rPr>
          <w:color w:val="1D3B6F"/>
          <w:lang w:val="es-ES_tradnl"/>
        </w:rPr>
        <w:t>bajo su administración, cumpliendo</w:t>
      </w:r>
      <w:r w:rsidR="00813D29" w:rsidRPr="00A271E7">
        <w:rPr>
          <w:color w:val="1D3B6F"/>
          <w:lang w:val="es-ES_tradnl"/>
        </w:rPr>
        <w:t xml:space="preserve"> con las normativas de Medio Ambiente</w:t>
      </w:r>
      <w:r w:rsidRPr="00A271E7">
        <w:rPr>
          <w:color w:val="1D3B6F"/>
          <w:lang w:val="es-ES_tradnl"/>
        </w:rPr>
        <w:t>.</w:t>
      </w:r>
    </w:p>
    <w:p w14:paraId="2E343C2E" w14:textId="66BB9AA5" w:rsidR="00C25EF4" w:rsidRPr="00A271E7" w:rsidRDefault="00FF5D2C" w:rsidP="00C61030">
      <w:pPr>
        <w:ind w:firstLine="1066"/>
        <w:jc w:val="both"/>
        <w:rPr>
          <w:color w:val="1D3B6F"/>
          <w:lang w:val="es-ES_tradnl"/>
        </w:rPr>
      </w:pPr>
      <w:r w:rsidRPr="00A271E7">
        <w:rPr>
          <w:color w:val="1D3B6F"/>
          <w:lang w:val="es-ES_tradnl"/>
        </w:rPr>
        <w:t>Asimismo, presta servicio de asistencia técnica y de apoyo en lo relativo a la calidad del agua a los mini sistemas de agua potable que son manejados por las propias comunidades organizadas en Comités de Agua Potable y en aquellos de manejos descentralizados.</w:t>
      </w:r>
    </w:p>
    <w:p w14:paraId="24F57379" w14:textId="77777777" w:rsidR="00A21C21" w:rsidRPr="00A271E7" w:rsidRDefault="00DD0741" w:rsidP="00822708">
      <w:pPr>
        <w:rPr>
          <w:color w:val="1D3B6F"/>
          <w:lang w:val="es-ES_tradnl"/>
        </w:rPr>
      </w:pPr>
      <w:r w:rsidRPr="00A271E7">
        <w:rPr>
          <w:color w:val="1D3B6F"/>
          <w:lang w:val="es-ES_tradnl"/>
        </w:rPr>
        <w:t xml:space="preserve">e) </w:t>
      </w:r>
      <w:r w:rsidR="00A21C21" w:rsidRPr="00A271E7">
        <w:rPr>
          <w:color w:val="1D3B6F"/>
          <w:lang w:val="es-ES_tradnl"/>
        </w:rPr>
        <w:t>Gobierno a ciudadanos/ciudadanas</w:t>
      </w:r>
    </w:p>
    <w:p w14:paraId="775BBCB9" w14:textId="2576CCFA" w:rsidR="00B917CE" w:rsidRPr="00A271E7" w:rsidRDefault="00A21C21" w:rsidP="00C61030">
      <w:pPr>
        <w:ind w:firstLine="1066"/>
        <w:jc w:val="both"/>
        <w:rPr>
          <w:color w:val="1D3B6F"/>
          <w:lang w:val="es-ES_tradnl"/>
        </w:rPr>
      </w:pPr>
      <w:r w:rsidRPr="00A271E7">
        <w:rPr>
          <w:color w:val="1D3B6F"/>
          <w:lang w:val="es-ES_tradnl"/>
        </w:rPr>
        <w:t xml:space="preserve">Se ocupa de dar servicios de agua potable y </w:t>
      </w:r>
      <w:r w:rsidR="00813D29" w:rsidRPr="00A271E7">
        <w:rPr>
          <w:color w:val="1D3B6F"/>
          <w:lang w:val="es-ES_tradnl"/>
        </w:rPr>
        <w:t xml:space="preserve">de la recolección, transporte, tratamiento y </w:t>
      </w:r>
      <w:r w:rsidRPr="00A271E7">
        <w:rPr>
          <w:color w:val="1D3B6F"/>
          <w:lang w:val="es-ES_tradnl"/>
        </w:rPr>
        <w:t>disposición de aguas residuales</w:t>
      </w:r>
      <w:r w:rsidR="00813D29" w:rsidRPr="00A271E7">
        <w:rPr>
          <w:color w:val="1D3B6F"/>
          <w:lang w:val="es-ES_tradnl"/>
        </w:rPr>
        <w:t>, así como de recolección y disposición de aguas pluviales</w:t>
      </w:r>
      <w:r w:rsidR="00E313E1" w:rsidRPr="00A271E7">
        <w:rPr>
          <w:color w:val="1D3B6F"/>
          <w:lang w:val="es-ES_tradnl"/>
        </w:rPr>
        <w:t xml:space="preserve"> en las comunidades </w:t>
      </w:r>
      <w:r w:rsidRPr="00A271E7">
        <w:rPr>
          <w:color w:val="1D3B6F"/>
          <w:lang w:val="es-ES_tradnl"/>
        </w:rPr>
        <w:t>bajo su jurisdicción.</w:t>
      </w:r>
    </w:p>
    <w:p w14:paraId="15640842" w14:textId="77777777" w:rsidR="00A21C21" w:rsidRPr="00A271E7" w:rsidRDefault="00DD0741" w:rsidP="00822708">
      <w:pPr>
        <w:rPr>
          <w:color w:val="1D3B6F"/>
          <w:lang w:val="es-ES_tradnl"/>
        </w:rPr>
      </w:pPr>
      <w:r w:rsidRPr="00A271E7">
        <w:rPr>
          <w:color w:val="1D3B6F"/>
          <w:lang w:val="es-ES_tradnl"/>
        </w:rPr>
        <w:t xml:space="preserve">f) </w:t>
      </w:r>
      <w:r w:rsidR="00A21C21" w:rsidRPr="00A271E7">
        <w:rPr>
          <w:color w:val="1D3B6F"/>
          <w:lang w:val="es-ES_tradnl"/>
        </w:rPr>
        <w:t xml:space="preserve">Gobierno a empresas </w:t>
      </w:r>
    </w:p>
    <w:p w14:paraId="399D99FA" w14:textId="3400F116" w:rsidR="000E15C9" w:rsidRPr="00A271E7" w:rsidRDefault="00A21C21" w:rsidP="00C61030">
      <w:pPr>
        <w:ind w:firstLine="1066"/>
        <w:jc w:val="both"/>
        <w:rPr>
          <w:color w:val="1D3B6F"/>
          <w:lang w:val="es-ES_tradnl"/>
        </w:rPr>
      </w:pPr>
      <w:r w:rsidRPr="00A271E7">
        <w:rPr>
          <w:color w:val="1D3B6F"/>
          <w:lang w:val="es-ES_tradnl"/>
        </w:rPr>
        <w:t xml:space="preserve">Suministra servicios de agua potable </w:t>
      </w:r>
      <w:r w:rsidR="00A21335" w:rsidRPr="00A271E7">
        <w:rPr>
          <w:color w:val="1D3B6F"/>
          <w:lang w:val="es-ES_tradnl"/>
        </w:rPr>
        <w:t xml:space="preserve">y recolección, transporte, tratamiento y disposición de aguas residuales, así como de recolección y disposición de aguas pluviales en las comunidades bajo su responsabilidad. </w:t>
      </w:r>
      <w:r w:rsidRPr="00A271E7">
        <w:rPr>
          <w:color w:val="1D3B6F"/>
          <w:lang w:val="es-ES_tradnl"/>
        </w:rPr>
        <w:t xml:space="preserve">Dispone de servicios de laboratorios para las empresas que deseen analizar muestras de agua para uso industrial y comercial. </w:t>
      </w:r>
      <w:r w:rsidR="00A21335" w:rsidRPr="00A271E7">
        <w:rPr>
          <w:color w:val="1D3B6F"/>
          <w:lang w:val="es-ES_tradnl"/>
        </w:rPr>
        <w:t>A</w:t>
      </w:r>
      <w:r w:rsidR="008C0F5C" w:rsidRPr="00A271E7">
        <w:rPr>
          <w:color w:val="1D3B6F"/>
          <w:lang w:val="es-ES_tradnl"/>
        </w:rPr>
        <w:t>simismo, revisa</w:t>
      </w:r>
      <w:r w:rsidR="003B268A" w:rsidRPr="00A271E7">
        <w:rPr>
          <w:color w:val="1D3B6F"/>
          <w:lang w:val="es-ES_tradnl"/>
        </w:rPr>
        <w:t>,</w:t>
      </w:r>
      <w:r w:rsidR="008C0F5C" w:rsidRPr="00A271E7">
        <w:rPr>
          <w:color w:val="1D3B6F"/>
          <w:lang w:val="es-ES_tradnl"/>
        </w:rPr>
        <w:t xml:space="preserve"> supervisa</w:t>
      </w:r>
      <w:r w:rsidR="003B268A" w:rsidRPr="00A271E7">
        <w:rPr>
          <w:color w:val="1D3B6F"/>
          <w:lang w:val="es-ES_tradnl"/>
        </w:rPr>
        <w:t xml:space="preserve"> y aprueba los planos hidráulicos y sanitarios de los proyectos privados de urbanizaciones, viviendas y turísticas que se desarrollan en su área de competencia territorial. (Art. 1, literal “e”</w:t>
      </w:r>
      <w:r w:rsidR="00477AE5" w:rsidRPr="00A271E7">
        <w:rPr>
          <w:color w:val="1D3B6F"/>
          <w:lang w:val="es-ES_tradnl"/>
        </w:rPr>
        <w:t xml:space="preserve"> del R</w:t>
      </w:r>
      <w:r w:rsidR="003B268A" w:rsidRPr="00A271E7">
        <w:rPr>
          <w:color w:val="1D3B6F"/>
          <w:lang w:val="es-ES_tradnl"/>
        </w:rPr>
        <w:t>eglamento de aplicación de su ley de creación</w:t>
      </w:r>
      <w:r w:rsidR="00477AE5" w:rsidRPr="00A271E7">
        <w:rPr>
          <w:color w:val="1D3B6F"/>
          <w:lang w:val="es-ES_tradnl"/>
        </w:rPr>
        <w:t>)</w:t>
      </w:r>
      <w:r w:rsidR="003B268A" w:rsidRPr="00A271E7">
        <w:rPr>
          <w:color w:val="1D3B6F"/>
          <w:lang w:val="es-ES_tradnl"/>
        </w:rPr>
        <w:t>.</w:t>
      </w:r>
    </w:p>
    <w:p w14:paraId="6E28E907" w14:textId="77777777" w:rsidR="00A21C21" w:rsidRPr="00A271E7" w:rsidRDefault="00DD0741" w:rsidP="00822708">
      <w:pPr>
        <w:rPr>
          <w:color w:val="1D3B6F"/>
          <w:lang w:val="es-ES_tradnl"/>
        </w:rPr>
      </w:pPr>
      <w:r w:rsidRPr="00A271E7">
        <w:rPr>
          <w:color w:val="1D3B6F"/>
          <w:lang w:val="es-ES_tradnl"/>
        </w:rPr>
        <w:t xml:space="preserve">g) </w:t>
      </w:r>
      <w:r w:rsidR="00A21C21" w:rsidRPr="00A271E7">
        <w:rPr>
          <w:color w:val="1D3B6F"/>
          <w:lang w:val="es-ES_tradnl"/>
        </w:rPr>
        <w:t xml:space="preserve">Gobierno a empleados gubernamentales </w:t>
      </w:r>
      <w:r w:rsidR="00444DEE" w:rsidRPr="00A271E7">
        <w:rPr>
          <w:color w:val="1D3B6F"/>
          <w:lang w:val="es-ES_tradnl"/>
        </w:rPr>
        <w:tab/>
      </w:r>
    </w:p>
    <w:p w14:paraId="3280B03F" w14:textId="77777777" w:rsidR="00026C55" w:rsidRPr="00A271E7" w:rsidRDefault="00A21C21" w:rsidP="00C61030">
      <w:pPr>
        <w:ind w:firstLine="1066"/>
        <w:jc w:val="both"/>
        <w:rPr>
          <w:color w:val="1D3B6F"/>
          <w:lang w:val="es-ES_tradnl"/>
        </w:rPr>
      </w:pPr>
      <w:r w:rsidRPr="00A271E7">
        <w:rPr>
          <w:color w:val="1D3B6F"/>
          <w:lang w:val="es-ES_tradnl"/>
        </w:rPr>
        <w:t>Pone a disposición de técnicos e investigadores</w:t>
      </w:r>
      <w:r w:rsidR="00444DEE" w:rsidRPr="00A271E7">
        <w:rPr>
          <w:color w:val="1D3B6F"/>
          <w:lang w:val="es-ES_tradnl"/>
        </w:rPr>
        <w:t>,</w:t>
      </w:r>
      <w:r w:rsidRPr="00A271E7">
        <w:rPr>
          <w:color w:val="1D3B6F"/>
          <w:lang w:val="es-ES_tradnl"/>
        </w:rPr>
        <w:t xml:space="preserve"> informes y reportes sobre los servicios de agua potable y saneamiento a nivel nacional. </w:t>
      </w:r>
    </w:p>
    <w:p w14:paraId="0DF640B9" w14:textId="046C2902" w:rsidR="00AD1CB2" w:rsidRPr="00A271E7" w:rsidRDefault="00A21C21" w:rsidP="00C61030">
      <w:pPr>
        <w:ind w:firstLine="1066"/>
        <w:jc w:val="both"/>
        <w:rPr>
          <w:color w:val="1D3B6F"/>
          <w:lang w:val="es-ES_tradnl"/>
        </w:rPr>
      </w:pPr>
      <w:r w:rsidRPr="00A271E7">
        <w:rPr>
          <w:color w:val="1D3B6F"/>
          <w:lang w:val="es-ES_tradnl"/>
        </w:rPr>
        <w:t>Da servicios de asesoría a responsables de proyectos turísticos, habitacionales y demás, relativos a los servicios de agua potable, manejo y disposición de aguas residuales y pluviales. Pone a su disposición los servicios de</w:t>
      </w:r>
      <w:r w:rsidR="00791102" w:rsidRPr="00A271E7">
        <w:rPr>
          <w:color w:val="1D3B6F"/>
          <w:lang w:val="es-ES_tradnl"/>
        </w:rPr>
        <w:t xml:space="preserve"> sus</w:t>
      </w:r>
      <w:r w:rsidRPr="00A271E7">
        <w:rPr>
          <w:color w:val="1D3B6F"/>
          <w:lang w:val="es-ES_tradnl"/>
        </w:rPr>
        <w:t xml:space="preserve"> laboratorio</w:t>
      </w:r>
      <w:r w:rsidR="00791102" w:rsidRPr="00A271E7">
        <w:rPr>
          <w:color w:val="1D3B6F"/>
          <w:lang w:val="es-ES_tradnl"/>
        </w:rPr>
        <w:t>s</w:t>
      </w:r>
      <w:r w:rsidR="001E3727" w:rsidRPr="00A271E7">
        <w:rPr>
          <w:color w:val="1D3B6F"/>
          <w:lang w:val="es-ES_tradnl"/>
        </w:rPr>
        <w:t xml:space="preserve"> para análisis de agua.</w:t>
      </w:r>
    </w:p>
    <w:p w14:paraId="446DE86D" w14:textId="77777777" w:rsidR="00834FBB" w:rsidRPr="00A271E7" w:rsidRDefault="00834FBB" w:rsidP="00C61030">
      <w:pPr>
        <w:ind w:firstLine="1066"/>
        <w:jc w:val="both"/>
        <w:rPr>
          <w:color w:val="1D3B6F"/>
          <w:lang w:val="es-ES_tradnl"/>
        </w:rPr>
      </w:pPr>
    </w:p>
    <w:p w14:paraId="3B1DB8E6" w14:textId="77777777" w:rsidR="00154B45" w:rsidRPr="00A271E7" w:rsidRDefault="00903C33" w:rsidP="00C61030">
      <w:pPr>
        <w:pStyle w:val="Ttulo1"/>
        <w:rPr>
          <w:color w:val="1D3B6F"/>
          <w:lang w:val="es-ES_tradnl"/>
        </w:rPr>
      </w:pPr>
      <w:bookmarkStart w:id="6" w:name="_Toc59439403"/>
      <w:r w:rsidRPr="00A271E7">
        <w:rPr>
          <w:color w:val="1D3B6F"/>
          <w:lang w:val="es-ES_tradnl"/>
        </w:rPr>
        <w:t xml:space="preserve">IV. Resultados de la Gestión del </w:t>
      </w:r>
      <w:r w:rsidR="00816896" w:rsidRPr="00A271E7">
        <w:rPr>
          <w:color w:val="1D3B6F"/>
          <w:lang w:val="es-ES_tradnl"/>
        </w:rPr>
        <w:t>A</w:t>
      </w:r>
      <w:r w:rsidRPr="00A271E7">
        <w:rPr>
          <w:color w:val="1D3B6F"/>
          <w:lang w:val="es-ES_tradnl"/>
        </w:rPr>
        <w:t>ño</w:t>
      </w:r>
      <w:bookmarkEnd w:id="6"/>
    </w:p>
    <w:p w14:paraId="7E4B122A" w14:textId="4F15D42B" w:rsidR="00903C33" w:rsidRPr="00A271E7" w:rsidRDefault="00825D5F" w:rsidP="00825D5F">
      <w:pPr>
        <w:pStyle w:val="Ttulo2"/>
        <w:rPr>
          <w:color w:val="1D3B6F"/>
        </w:rPr>
      </w:pPr>
      <w:bookmarkStart w:id="7" w:name="_Toc59439404"/>
      <w:r w:rsidRPr="00A271E7">
        <w:rPr>
          <w:color w:val="1D3B6F"/>
        </w:rPr>
        <w:t xml:space="preserve">a). </w:t>
      </w:r>
      <w:r w:rsidR="00F9265A" w:rsidRPr="00A271E7">
        <w:rPr>
          <w:color w:val="1D3B6F"/>
        </w:rPr>
        <w:t>Metas Institucionales</w:t>
      </w:r>
      <w:r w:rsidR="0062130A" w:rsidRPr="00A271E7">
        <w:rPr>
          <w:color w:val="1D3B6F"/>
        </w:rPr>
        <w:t>:</w:t>
      </w:r>
      <w:bookmarkEnd w:id="7"/>
    </w:p>
    <w:p w14:paraId="2104C175" w14:textId="5340E1EA" w:rsidR="008C4A2E" w:rsidRPr="00A271E7" w:rsidRDefault="00822708" w:rsidP="00825D5F">
      <w:pPr>
        <w:pStyle w:val="Ttulo3"/>
        <w:rPr>
          <w:color w:val="1D3B6F"/>
          <w:lang w:val="es-ES_tradnl"/>
        </w:rPr>
      </w:pPr>
      <w:bookmarkStart w:id="8" w:name="_Toc59439405"/>
      <w:r w:rsidRPr="00A271E7">
        <w:rPr>
          <w:color w:val="1D3B6F"/>
          <w:lang w:val="es-ES_tradnl"/>
        </w:rPr>
        <w:t>i.</w:t>
      </w:r>
      <w:r w:rsidR="00420842" w:rsidRPr="00A271E7">
        <w:rPr>
          <w:color w:val="1D3B6F"/>
          <w:lang w:val="es-ES_tradnl"/>
        </w:rPr>
        <w:t>-</w:t>
      </w:r>
      <w:r w:rsidR="00155655" w:rsidRPr="00A271E7">
        <w:rPr>
          <w:color w:val="1D3B6F"/>
          <w:lang w:val="es-ES_tradnl"/>
        </w:rPr>
        <w:t xml:space="preserve"> </w:t>
      </w:r>
      <w:r w:rsidR="00420842" w:rsidRPr="0041105D">
        <w:rPr>
          <w:color w:val="1D3B6F"/>
          <w:lang w:val="es-ES_tradnl"/>
        </w:rPr>
        <w:t>Abastecimiento</w:t>
      </w:r>
      <w:r w:rsidR="00420842" w:rsidRPr="00A271E7">
        <w:rPr>
          <w:color w:val="1D3B6F"/>
          <w:lang w:val="es-ES_tradnl"/>
        </w:rPr>
        <w:t xml:space="preserve"> de agua potable (operaciones de sistemas).</w:t>
      </w:r>
      <w:bookmarkEnd w:id="8"/>
    </w:p>
    <w:p w14:paraId="61D1D3B7" w14:textId="0F351250" w:rsidR="00340050" w:rsidRDefault="003911CC" w:rsidP="00825D5F">
      <w:pPr>
        <w:ind w:firstLine="1066"/>
        <w:jc w:val="both"/>
        <w:rPr>
          <w:color w:val="1D3B6F"/>
          <w:lang w:val="es-ES_tradnl"/>
        </w:rPr>
      </w:pPr>
      <w:r w:rsidRPr="00A271E7">
        <w:rPr>
          <w:color w:val="1D3B6F"/>
          <w:lang w:val="es-ES_tradnl"/>
        </w:rPr>
        <w:t>Se ha logrado incrementar el promedio de los Sistemas de Acueductos pertenecientes al INAPA en funcionamiento parcial o totalmente. Con esto, la Institución contribuyó al aseguramiento del abastecimiento de agua potable a la población, produciendo a través de nuestros Sistemas de Acueducto</w:t>
      </w:r>
      <w:r w:rsidR="00B55910" w:rsidRPr="00A271E7">
        <w:rPr>
          <w:color w:val="1D3B6F"/>
          <w:lang w:val="es-ES_tradnl"/>
        </w:rPr>
        <w:t>s</w:t>
      </w:r>
      <w:r w:rsidRPr="00A271E7">
        <w:rPr>
          <w:color w:val="1D3B6F"/>
          <w:lang w:val="es-ES_tradnl"/>
        </w:rPr>
        <w:t xml:space="preserve"> unos </w:t>
      </w:r>
      <w:r w:rsidR="00277D9E" w:rsidRPr="00A271E7">
        <w:rPr>
          <w:color w:val="1D3B6F"/>
          <w:lang w:val="es-ES_tradnl"/>
        </w:rPr>
        <w:t xml:space="preserve">149,491,871,628.79 </w:t>
      </w:r>
      <w:r w:rsidR="00B927D8" w:rsidRPr="00A271E7">
        <w:rPr>
          <w:color w:val="1D3B6F"/>
          <w:lang w:val="es-ES_tradnl"/>
        </w:rPr>
        <w:t xml:space="preserve">galones por año, produciendo </w:t>
      </w:r>
      <w:r w:rsidR="00277D9E" w:rsidRPr="00A271E7">
        <w:rPr>
          <w:color w:val="1D3B6F"/>
          <w:lang w:val="es-ES_tradnl"/>
        </w:rPr>
        <w:t xml:space="preserve">3,080,865,130.85 </w:t>
      </w:r>
      <w:r w:rsidR="00B927D8" w:rsidRPr="00A271E7">
        <w:rPr>
          <w:color w:val="1D3B6F"/>
          <w:lang w:val="es-ES_tradnl"/>
        </w:rPr>
        <w:t xml:space="preserve">más con respecto a los </w:t>
      </w:r>
      <w:r w:rsidR="00277D9E" w:rsidRPr="00A271E7">
        <w:rPr>
          <w:color w:val="1D3B6F"/>
          <w:lang w:val="es-ES_tradnl"/>
        </w:rPr>
        <w:t xml:space="preserve">146,411,006,497.94 </w:t>
      </w:r>
      <w:r w:rsidR="00B55910" w:rsidRPr="00A271E7">
        <w:rPr>
          <w:color w:val="1D3B6F"/>
          <w:lang w:val="es-ES_tradnl"/>
        </w:rPr>
        <w:t xml:space="preserve">de galones </w:t>
      </w:r>
      <w:r w:rsidR="00B927D8" w:rsidRPr="00A271E7">
        <w:rPr>
          <w:color w:val="1D3B6F"/>
          <w:lang w:val="es-ES_tradnl"/>
        </w:rPr>
        <w:t xml:space="preserve">del año </w:t>
      </w:r>
      <w:r w:rsidR="00574FC0" w:rsidRPr="00A271E7">
        <w:rPr>
          <w:color w:val="1D3B6F"/>
          <w:lang w:val="es-ES_tradnl"/>
        </w:rPr>
        <w:t>201</w:t>
      </w:r>
      <w:r w:rsidR="00687FE7" w:rsidRPr="00A271E7">
        <w:rPr>
          <w:color w:val="1D3B6F"/>
          <w:lang w:val="es-ES_tradnl"/>
        </w:rPr>
        <w:t>9</w:t>
      </w:r>
      <w:r w:rsidRPr="00A271E7">
        <w:rPr>
          <w:color w:val="1D3B6F"/>
          <w:lang w:val="es-ES_tradnl"/>
        </w:rPr>
        <w:t xml:space="preserve">, beneficiando una Población estimada de </w:t>
      </w:r>
      <w:r w:rsidR="00474EFA" w:rsidRPr="00A271E7">
        <w:rPr>
          <w:color w:val="1D3B6F"/>
          <w:lang w:val="es-ES_tradnl"/>
        </w:rPr>
        <w:t>4,</w:t>
      </w:r>
      <w:r w:rsidR="00AB5727" w:rsidRPr="00A271E7">
        <w:rPr>
          <w:color w:val="1D3B6F"/>
          <w:lang w:val="es-ES_tradnl"/>
        </w:rPr>
        <w:t>022</w:t>
      </w:r>
      <w:r w:rsidR="00474EFA" w:rsidRPr="00A271E7">
        <w:rPr>
          <w:color w:val="1D3B6F"/>
          <w:lang w:val="es-ES_tradnl"/>
        </w:rPr>
        <w:t>,</w:t>
      </w:r>
      <w:r w:rsidR="00AB5727" w:rsidRPr="00A271E7">
        <w:rPr>
          <w:color w:val="1D3B6F"/>
          <w:lang w:val="es-ES_tradnl"/>
        </w:rPr>
        <w:t>910</w:t>
      </w:r>
      <w:r w:rsidR="00474EFA" w:rsidRPr="00A271E7">
        <w:rPr>
          <w:color w:val="1D3B6F"/>
          <w:lang w:val="es-ES_tradnl"/>
        </w:rPr>
        <w:t xml:space="preserve"> </w:t>
      </w:r>
      <w:r w:rsidRPr="00A271E7">
        <w:rPr>
          <w:color w:val="1D3B6F"/>
          <w:lang w:val="es-ES_tradnl"/>
        </w:rPr>
        <w:t>habitantes</w:t>
      </w:r>
      <w:r w:rsidR="00474EFA" w:rsidRPr="00A271E7">
        <w:rPr>
          <w:color w:val="1D3B6F"/>
          <w:lang w:val="es-ES_tradnl"/>
        </w:rPr>
        <w:t xml:space="preserve"> bajo su jurisdicción</w:t>
      </w:r>
      <w:r w:rsidRPr="00A271E7">
        <w:rPr>
          <w:color w:val="1D3B6F"/>
          <w:lang w:val="es-ES_tradnl"/>
        </w:rPr>
        <w:t>.</w:t>
      </w:r>
      <w:r w:rsidR="00433639" w:rsidRPr="00A271E7">
        <w:rPr>
          <w:color w:val="1D3B6F"/>
          <w:lang w:val="es-ES_tradnl"/>
        </w:rPr>
        <w:t xml:space="preserve"> </w:t>
      </w:r>
      <w:r w:rsidR="001E5D75" w:rsidRPr="00A271E7">
        <w:rPr>
          <w:color w:val="1D3B6F"/>
          <w:lang w:val="es-ES_tradnl"/>
        </w:rPr>
        <w:t>(</w:t>
      </w:r>
      <w:r w:rsidR="00433639" w:rsidRPr="00A271E7">
        <w:rPr>
          <w:color w:val="1D3B6F"/>
          <w:lang w:val="es-ES_tradnl"/>
        </w:rPr>
        <w:t>Ver anexo</w:t>
      </w:r>
      <w:r w:rsidR="00970953" w:rsidRPr="00A271E7">
        <w:rPr>
          <w:color w:val="1D3B6F"/>
          <w:lang w:val="es-ES_tradnl"/>
        </w:rPr>
        <w:t xml:space="preserve"> </w:t>
      </w:r>
      <w:r w:rsidR="00836A16" w:rsidRPr="00A271E7">
        <w:rPr>
          <w:color w:val="1D3B6F"/>
          <w:lang w:val="es-ES_tradnl"/>
        </w:rPr>
        <w:t>I</w:t>
      </w:r>
      <w:r w:rsidR="001E5D75" w:rsidRPr="00A271E7">
        <w:rPr>
          <w:color w:val="1D3B6F"/>
          <w:lang w:val="es-ES_tradnl"/>
        </w:rPr>
        <w:t>)</w:t>
      </w:r>
      <w:r w:rsidR="005F3C4D" w:rsidRPr="00A271E7">
        <w:rPr>
          <w:color w:val="1D3B6F"/>
          <w:lang w:val="es-ES_tradnl"/>
        </w:rPr>
        <w:t>.</w:t>
      </w:r>
    </w:p>
    <w:p w14:paraId="020C48DB" w14:textId="2B7FD550" w:rsidR="00E87751" w:rsidRPr="00A271E7" w:rsidRDefault="00E87751" w:rsidP="00825D5F">
      <w:pPr>
        <w:ind w:firstLine="1066"/>
        <w:jc w:val="both"/>
        <w:rPr>
          <w:color w:val="1D3B6F"/>
          <w:lang w:val="es-ES_tradnl"/>
        </w:rPr>
      </w:pPr>
      <w:r w:rsidRPr="00E87751">
        <w:rPr>
          <w:color w:val="1D3B6F"/>
          <w:lang w:val="es-ES_tradnl"/>
        </w:rPr>
        <w:t>Desde el inicio de esta gestión, hemos realizado las intervenciones necesarias para mejorar la operatividad de los sistemas de acueducto y alcantarillado, entre las cuales tenemos 26 mejoras en los equipos de bombeo de las obras de toma y 125 sistemas intervenidos en las provincias Sánchez Ramírez, Barahona y Bahoruco, logrando aumentar en unos 100,312 m3/mes la producción mensual de agua potable y con ello garantizar el acceso a agua a unos 574,431 habitantes que carecían de este servicio. Así mismo, realizando evaluaciones e intervenciones inmediatas, se ha mejorado en un 65% la eficiencia operacional en las plantas potabilizadoras de los acueductos ALINO, ASURO, Samaná y Nagua. Igualmente, con el objetivo de cuidar el recurso agua, se ha ejecutado un plan de reducción de pérdidas, con la intervención de 76 averías en los sistemas de acueductos y alcantarillados. Consecuentemente y ante el compromiso asumido de brindar un servicio de calidad, nuestra gestión se ha esforzado en garantizar el 100% de la cobertura de cloración de los sistemas de acueductos, con el objetivo de impactar de manera positiva a la población, disminuyendo las enfermedades de origen hídrico y mejorando significativamente su calidad de vida.</w:t>
      </w:r>
    </w:p>
    <w:p w14:paraId="5F43E4C5" w14:textId="4CD27CD2" w:rsidR="00FD4F5A" w:rsidRDefault="00FD4F5A" w:rsidP="00825D5F">
      <w:pPr>
        <w:ind w:firstLine="1066"/>
        <w:jc w:val="both"/>
        <w:rPr>
          <w:color w:val="1D3B6F"/>
          <w:highlight w:val="yellow"/>
          <w:lang w:val="es-ES_tradnl"/>
        </w:rPr>
      </w:pPr>
    </w:p>
    <w:p w14:paraId="420B5DD4" w14:textId="77777777" w:rsidR="00BD2EB6" w:rsidRPr="00A271E7" w:rsidRDefault="00BD2EB6" w:rsidP="00825D5F">
      <w:pPr>
        <w:ind w:firstLine="1066"/>
        <w:jc w:val="both"/>
        <w:rPr>
          <w:color w:val="1D3B6F"/>
          <w:highlight w:val="yellow"/>
          <w:lang w:val="es-ES_tradnl"/>
        </w:rPr>
      </w:pPr>
    </w:p>
    <w:p w14:paraId="49B3F0C4" w14:textId="6C361263" w:rsidR="0051322F" w:rsidRPr="00BD2EB6" w:rsidRDefault="007F3080" w:rsidP="00822708">
      <w:pPr>
        <w:rPr>
          <w:color w:val="1D3B6F"/>
          <w:lang w:val="es-ES_tradnl"/>
        </w:rPr>
      </w:pPr>
      <w:proofErr w:type="spellStart"/>
      <w:r w:rsidRPr="00BD2EB6">
        <w:rPr>
          <w:color w:val="1D3B6F"/>
          <w:lang w:val="es-ES_tradnl"/>
        </w:rPr>
        <w:t>a</w:t>
      </w:r>
      <w:r w:rsidR="0043687C" w:rsidRPr="00BD2EB6">
        <w:rPr>
          <w:color w:val="1D3B6F"/>
          <w:lang w:val="es-ES_tradnl"/>
        </w:rPr>
        <w:t>.</w:t>
      </w:r>
      <w:r w:rsidR="00AF03CB" w:rsidRPr="00BD2EB6">
        <w:rPr>
          <w:color w:val="1D3B6F"/>
          <w:lang w:val="es-ES_tradnl"/>
        </w:rPr>
        <w:t>i</w:t>
      </w:r>
      <w:proofErr w:type="spellEnd"/>
      <w:r w:rsidR="0043687C" w:rsidRPr="00BD2EB6">
        <w:rPr>
          <w:color w:val="1D3B6F"/>
          <w:lang w:val="es-ES_tradnl"/>
        </w:rPr>
        <w:t>-</w:t>
      </w:r>
      <w:r w:rsidR="00816896" w:rsidRPr="00BD2EB6">
        <w:rPr>
          <w:color w:val="1D3B6F"/>
          <w:lang w:val="es-ES_tradnl"/>
        </w:rPr>
        <w:t xml:space="preserve"> </w:t>
      </w:r>
      <w:r w:rsidR="00B626A4" w:rsidRPr="00BD2EB6">
        <w:rPr>
          <w:color w:val="1D3B6F"/>
          <w:lang w:val="es-ES_tradnl"/>
        </w:rPr>
        <w:t xml:space="preserve">Proyectos </w:t>
      </w:r>
      <w:r w:rsidR="00B626A4" w:rsidRPr="00BD2EB6">
        <w:rPr>
          <w:color w:val="1D3B6F"/>
        </w:rPr>
        <w:t>Terminados</w:t>
      </w:r>
      <w:r w:rsidR="0043687C" w:rsidRPr="00BD2EB6">
        <w:rPr>
          <w:color w:val="1D3B6F"/>
          <w:lang w:val="es-ES_tradnl"/>
        </w:rPr>
        <w:t>:</w:t>
      </w:r>
    </w:p>
    <w:p w14:paraId="4C6E4B6C" w14:textId="2BD530F3" w:rsidR="0034198A" w:rsidRDefault="00433639" w:rsidP="0034198A">
      <w:pPr>
        <w:ind w:firstLine="1066"/>
        <w:jc w:val="both"/>
        <w:rPr>
          <w:color w:val="1D3B6F"/>
          <w:lang w:val="es-ES_tradnl"/>
        </w:rPr>
      </w:pPr>
      <w:r w:rsidRPr="00BD2EB6">
        <w:rPr>
          <w:color w:val="1D3B6F"/>
          <w:lang w:val="es-ES_tradnl"/>
        </w:rPr>
        <w:t xml:space="preserve">En el año presente, en cuanto a proyectos </w:t>
      </w:r>
      <w:r w:rsidR="005F3C4D" w:rsidRPr="00BD2EB6">
        <w:rPr>
          <w:color w:val="1D3B6F"/>
          <w:lang w:val="es-ES_tradnl"/>
        </w:rPr>
        <w:t xml:space="preserve">generales de obras </w:t>
      </w:r>
      <w:r w:rsidRPr="00BD2EB6">
        <w:rPr>
          <w:color w:val="1D3B6F"/>
          <w:lang w:val="es-ES_tradnl"/>
        </w:rPr>
        <w:t>de inversión</w:t>
      </w:r>
      <w:r w:rsidR="00474EFA" w:rsidRPr="00BD2EB6">
        <w:rPr>
          <w:color w:val="1D3B6F"/>
          <w:lang w:val="es-ES_tradnl"/>
        </w:rPr>
        <w:t xml:space="preserve"> pública,</w:t>
      </w:r>
      <w:r w:rsidR="00474EFA" w:rsidRPr="00BD2EB6">
        <w:rPr>
          <w:rFonts w:ascii="Calibri" w:hAnsi="Calibri" w:cs="Calibri"/>
          <w:color w:val="1D3B6F"/>
          <w:lang w:val="es-ES_tradnl"/>
        </w:rPr>
        <w:t> </w:t>
      </w:r>
      <w:r w:rsidR="00474EFA" w:rsidRPr="00BD2EB6">
        <w:rPr>
          <w:color w:val="1D3B6F"/>
          <w:lang w:val="es-ES_tradnl"/>
        </w:rPr>
        <w:t>se logr</w:t>
      </w:r>
      <w:r w:rsidR="00474EFA" w:rsidRPr="00BD2EB6">
        <w:rPr>
          <w:rFonts w:cs="Artifex CF Extra Light"/>
          <w:color w:val="1D3B6F"/>
          <w:lang w:val="es-ES_tradnl"/>
        </w:rPr>
        <w:t>ó</w:t>
      </w:r>
      <w:r w:rsidR="00474EFA" w:rsidRPr="00BD2EB6">
        <w:rPr>
          <w:color w:val="1D3B6F"/>
          <w:lang w:val="es-ES_tradnl"/>
        </w:rPr>
        <w:t xml:space="preserve"> finalizar </w:t>
      </w:r>
      <w:r w:rsidR="00C80701" w:rsidRPr="00BD2EB6">
        <w:rPr>
          <w:color w:val="1D3B6F"/>
          <w:lang w:val="es-ES_tradnl"/>
        </w:rPr>
        <w:t>19</w:t>
      </w:r>
      <w:r w:rsidRPr="00BD2EB6">
        <w:rPr>
          <w:color w:val="1D3B6F"/>
          <w:lang w:val="es-ES_tradnl"/>
        </w:rPr>
        <w:t xml:space="preserve"> </w:t>
      </w:r>
      <w:r w:rsidR="00474EFA" w:rsidRPr="00BD2EB6">
        <w:rPr>
          <w:color w:val="1D3B6F"/>
          <w:lang w:val="es-ES_tradnl"/>
        </w:rPr>
        <w:t xml:space="preserve">proyectos de mejoramiento, rehabilitación y construcción de sistemas de </w:t>
      </w:r>
      <w:r w:rsidR="00474EFA" w:rsidRPr="00BD2EB6">
        <w:rPr>
          <w:color w:val="1D3B6F"/>
          <w:lang w:val="es-ES_tradnl"/>
        </w:rPr>
        <w:lastRenderedPageBreak/>
        <w:t>abastecimiento de agua p</w:t>
      </w:r>
      <w:r w:rsidRPr="00BD2EB6">
        <w:rPr>
          <w:color w:val="1D3B6F"/>
          <w:lang w:val="es-ES_tradnl"/>
        </w:rPr>
        <w:t>otable,</w:t>
      </w:r>
      <w:r w:rsidRPr="00BD2EB6">
        <w:rPr>
          <w:rFonts w:ascii="Calibri" w:hAnsi="Calibri" w:cs="Calibri"/>
          <w:color w:val="1D3B6F"/>
          <w:lang w:val="es-ES_tradnl"/>
        </w:rPr>
        <w:t> </w:t>
      </w:r>
      <w:r w:rsidR="00474EFA" w:rsidRPr="00BD2EB6">
        <w:rPr>
          <w:color w:val="1D3B6F"/>
          <w:lang w:val="es-ES_tradnl"/>
        </w:rPr>
        <w:t xml:space="preserve">y </w:t>
      </w:r>
      <w:r w:rsidR="00C80701" w:rsidRPr="00BD2EB6">
        <w:rPr>
          <w:color w:val="1D3B6F"/>
          <w:lang w:val="es-ES_tradnl"/>
        </w:rPr>
        <w:t>2</w:t>
      </w:r>
      <w:r w:rsidR="00474EFA" w:rsidRPr="00BD2EB6">
        <w:rPr>
          <w:color w:val="1D3B6F"/>
          <w:lang w:val="es-ES_tradnl"/>
        </w:rPr>
        <w:t xml:space="preserve"> proyectos de  saneamiento, </w:t>
      </w:r>
      <w:r w:rsidRPr="00BD2EB6">
        <w:rPr>
          <w:color w:val="1D3B6F"/>
          <w:lang w:val="es-ES_tradnl"/>
        </w:rPr>
        <w:t>ofreciendo a las comunidades beneficiadas el producto agua potable en cantidad, calidad y continuidad,</w:t>
      </w:r>
      <w:r w:rsidRPr="00BD2EB6">
        <w:rPr>
          <w:rFonts w:ascii="Calibri" w:hAnsi="Calibri" w:cs="Calibri"/>
          <w:color w:val="1D3B6F"/>
          <w:lang w:val="es-ES_tradnl"/>
        </w:rPr>
        <w:t> </w:t>
      </w:r>
      <w:r w:rsidR="000C6CA5" w:rsidRPr="00BD2EB6">
        <w:rPr>
          <w:color w:val="1D3B6F"/>
          <w:lang w:val="es-ES_tradnl"/>
        </w:rPr>
        <w:t>así</w:t>
      </w:r>
      <w:r w:rsidR="00474EFA" w:rsidRPr="00BD2EB6">
        <w:rPr>
          <w:color w:val="1D3B6F"/>
          <w:lang w:val="es-ES_tradnl"/>
        </w:rPr>
        <w:t xml:space="preserve"> como también la recolección y tratamiento de las aguas residuales, </w:t>
      </w:r>
      <w:r w:rsidRPr="00BD2EB6">
        <w:rPr>
          <w:color w:val="1D3B6F"/>
          <w:lang w:val="es-ES_tradnl"/>
        </w:rPr>
        <w:t>mejorando de esta forma</w:t>
      </w:r>
      <w:r w:rsidRPr="00BD2EB6">
        <w:rPr>
          <w:rFonts w:ascii="Calibri" w:hAnsi="Calibri" w:cs="Calibri"/>
          <w:color w:val="1D3B6F"/>
          <w:lang w:val="es-ES_tradnl"/>
        </w:rPr>
        <w:t> </w:t>
      </w:r>
      <w:r w:rsidRPr="00BD2EB6">
        <w:rPr>
          <w:color w:val="1D3B6F"/>
          <w:lang w:val="es-ES_tradnl"/>
        </w:rPr>
        <w:t>la calidad de vida de una poblaci</w:t>
      </w:r>
      <w:r w:rsidRPr="00BD2EB6">
        <w:rPr>
          <w:rFonts w:cs="Artifex CF Extra Light"/>
          <w:color w:val="1D3B6F"/>
          <w:lang w:val="es-ES_tradnl"/>
        </w:rPr>
        <w:t>ó</w:t>
      </w:r>
      <w:r w:rsidRPr="00BD2EB6">
        <w:rPr>
          <w:color w:val="1D3B6F"/>
          <w:lang w:val="es-ES_tradnl"/>
        </w:rPr>
        <w:t>n estimada</w:t>
      </w:r>
      <w:r w:rsidRPr="00BD2EB6">
        <w:rPr>
          <w:rFonts w:ascii="Calibri" w:hAnsi="Calibri" w:cs="Calibri"/>
          <w:color w:val="1D3B6F"/>
          <w:lang w:val="es-ES_tradnl"/>
        </w:rPr>
        <w:t> </w:t>
      </w:r>
      <w:r w:rsidRPr="00BD2EB6">
        <w:rPr>
          <w:color w:val="1D3B6F"/>
          <w:lang w:val="es-ES_tradnl"/>
        </w:rPr>
        <w:t xml:space="preserve">de </w:t>
      </w:r>
      <w:r w:rsidR="00BB7009" w:rsidRPr="00BD2EB6">
        <w:rPr>
          <w:color w:val="1D3B6F"/>
          <w:lang w:val="es-ES_tradnl"/>
        </w:rPr>
        <w:t>128,719</w:t>
      </w:r>
      <w:r w:rsidRPr="00BD2EB6">
        <w:rPr>
          <w:color w:val="1D3B6F"/>
          <w:lang w:val="es-ES_tradnl"/>
        </w:rPr>
        <w:t xml:space="preserve"> habitantes, pertenecientes a las provincias</w:t>
      </w:r>
      <w:r w:rsidR="000C6CA5" w:rsidRPr="00BD2EB6">
        <w:rPr>
          <w:color w:val="1D3B6F"/>
          <w:lang w:val="es-ES_tradnl"/>
        </w:rPr>
        <w:t>:</w:t>
      </w:r>
      <w:r w:rsidRPr="00BD2EB6">
        <w:rPr>
          <w:color w:val="1D3B6F"/>
          <w:lang w:val="es-ES_tradnl"/>
        </w:rPr>
        <w:t xml:space="preserve"> </w:t>
      </w:r>
      <w:r w:rsidR="00C80701" w:rsidRPr="00BD2EB6">
        <w:rPr>
          <w:color w:val="1D3B6F"/>
          <w:lang w:val="es-ES_tradnl"/>
        </w:rPr>
        <w:t>El Seibo, Montecristi, Samaná, San Juan de la Maguana, Valverde, Peravia</w:t>
      </w:r>
      <w:r w:rsidR="00C80701" w:rsidRPr="00A271E7">
        <w:rPr>
          <w:color w:val="1D3B6F"/>
          <w:lang w:val="es-ES_tradnl"/>
        </w:rPr>
        <w:t xml:space="preserve">, San Cristóbal, San José de </w:t>
      </w:r>
      <w:proofErr w:type="spellStart"/>
      <w:r w:rsidR="00C80701" w:rsidRPr="00A271E7">
        <w:rPr>
          <w:color w:val="1D3B6F"/>
          <w:lang w:val="es-ES_tradnl"/>
        </w:rPr>
        <w:t>Ocoa</w:t>
      </w:r>
      <w:proofErr w:type="spellEnd"/>
      <w:r w:rsidR="00C80701" w:rsidRPr="00A271E7">
        <w:rPr>
          <w:color w:val="1D3B6F"/>
          <w:lang w:val="es-ES_tradnl"/>
        </w:rPr>
        <w:t>, Barahona, Independencia, Azua, Hermanas Mirabal, Monseñor Nouel y Dajabón.</w:t>
      </w:r>
      <w:r w:rsidRPr="00A271E7">
        <w:rPr>
          <w:color w:val="1D3B6F"/>
          <w:lang w:val="es-ES_tradnl"/>
        </w:rPr>
        <w:t xml:space="preserve"> Para dichos proye</w:t>
      </w:r>
      <w:r w:rsidR="00D76BC7" w:rsidRPr="00A271E7">
        <w:rPr>
          <w:color w:val="1D3B6F"/>
          <w:lang w:val="es-ES_tradnl"/>
        </w:rPr>
        <w:t xml:space="preserve">ctos se invirtió un monto de </w:t>
      </w:r>
      <w:r w:rsidR="00BB7009" w:rsidRPr="00A271E7">
        <w:rPr>
          <w:color w:val="1D3B6F"/>
          <w:lang w:val="es-ES_tradnl"/>
        </w:rPr>
        <w:t>RD$</w:t>
      </w:r>
      <w:r w:rsidR="00C80701" w:rsidRPr="00A271E7">
        <w:rPr>
          <w:color w:val="1D3B6F"/>
          <w:lang w:val="es-ES_tradnl"/>
        </w:rPr>
        <w:t>686,698,774.31</w:t>
      </w:r>
      <w:r w:rsidR="00BB7009" w:rsidRPr="00A271E7">
        <w:rPr>
          <w:color w:val="1D3B6F"/>
          <w:lang w:val="es-ES_tradnl"/>
        </w:rPr>
        <w:t xml:space="preserve"> </w:t>
      </w:r>
      <w:r w:rsidR="001E5D75" w:rsidRPr="00A271E7">
        <w:rPr>
          <w:color w:val="1D3B6F"/>
          <w:lang w:val="es-ES_tradnl"/>
        </w:rPr>
        <w:t>(Ver anexo II).</w:t>
      </w:r>
    </w:p>
    <w:p w14:paraId="2CC3B65E" w14:textId="77777777" w:rsidR="0034198A" w:rsidRPr="0034198A" w:rsidRDefault="0034198A" w:rsidP="0034198A">
      <w:pPr>
        <w:ind w:firstLine="1066"/>
        <w:jc w:val="both"/>
        <w:rPr>
          <w:color w:val="1D3B6F"/>
          <w:lang w:val="es-ES_tradnl"/>
        </w:rPr>
      </w:pPr>
    </w:p>
    <w:p w14:paraId="0524733B" w14:textId="6D64BB31" w:rsidR="002F0851" w:rsidRPr="00A271E7" w:rsidRDefault="00822708" w:rsidP="00825D5F">
      <w:pPr>
        <w:pStyle w:val="Ttulo3"/>
        <w:rPr>
          <w:color w:val="1D3B6F"/>
        </w:rPr>
      </w:pPr>
      <w:bookmarkStart w:id="9" w:name="_Toc59439406"/>
      <w:proofErr w:type="spellStart"/>
      <w:r w:rsidRPr="00A271E7">
        <w:rPr>
          <w:color w:val="1D3B6F"/>
        </w:rPr>
        <w:t>ii</w:t>
      </w:r>
      <w:proofErr w:type="spellEnd"/>
      <w:r w:rsidRPr="00A271E7">
        <w:rPr>
          <w:color w:val="1D3B6F"/>
        </w:rPr>
        <w:t>.</w:t>
      </w:r>
      <w:r w:rsidR="002F0851" w:rsidRPr="00A271E7">
        <w:rPr>
          <w:color w:val="1D3B6F"/>
        </w:rPr>
        <w:t>- Calidad del Agua.</w:t>
      </w:r>
      <w:bookmarkEnd w:id="9"/>
    </w:p>
    <w:p w14:paraId="64DBBF9D" w14:textId="1F5F0FEE" w:rsidR="00832E1F" w:rsidRPr="00A271E7" w:rsidRDefault="002F0851" w:rsidP="00825D5F">
      <w:pPr>
        <w:ind w:firstLine="1066"/>
        <w:jc w:val="both"/>
        <w:rPr>
          <w:color w:val="1D3B6F"/>
          <w:lang w:val="es-ES_tradnl"/>
        </w:rPr>
      </w:pPr>
      <w:r w:rsidRPr="00A271E7">
        <w:rPr>
          <w:color w:val="1D3B6F"/>
          <w:lang w:val="es-ES_tradnl"/>
        </w:rPr>
        <w:t>Se alcanzó una cobertura de acueductos con cloración de los Sistemas de Abast</w:t>
      </w:r>
      <w:r w:rsidR="00832E1F" w:rsidRPr="00A271E7">
        <w:rPr>
          <w:color w:val="1D3B6F"/>
          <w:lang w:val="es-ES_tradnl"/>
        </w:rPr>
        <w:t>ecimiento de Agua Potable de un 100%</w:t>
      </w:r>
      <w:r w:rsidRPr="00A271E7">
        <w:rPr>
          <w:color w:val="1D3B6F"/>
          <w:lang w:val="es-ES_tradnl"/>
        </w:rPr>
        <w:t xml:space="preserve">. Actualmente </w:t>
      </w:r>
      <w:r w:rsidR="00E67E81" w:rsidRPr="00A271E7">
        <w:rPr>
          <w:color w:val="1D3B6F"/>
          <w:lang w:val="es-ES_tradnl"/>
        </w:rPr>
        <w:t>contamos con una cobertura de Control Sanitario de 57</w:t>
      </w:r>
      <w:r w:rsidRPr="00A271E7">
        <w:rPr>
          <w:color w:val="1D3B6F"/>
          <w:lang w:val="es-ES_tradnl"/>
        </w:rPr>
        <w:t>.</w:t>
      </w:r>
      <w:r w:rsidR="00E67E81" w:rsidRPr="00A271E7">
        <w:rPr>
          <w:color w:val="1D3B6F"/>
          <w:lang w:val="es-ES_tradnl"/>
        </w:rPr>
        <w:t>61</w:t>
      </w:r>
      <w:r w:rsidRPr="00A271E7">
        <w:rPr>
          <w:color w:val="1D3B6F"/>
          <w:lang w:val="es-ES_tradnl"/>
        </w:rPr>
        <w:t xml:space="preserve">% en base al Catastro </w:t>
      </w:r>
      <w:r w:rsidR="00E67E81" w:rsidRPr="00A271E7">
        <w:rPr>
          <w:color w:val="1D3B6F"/>
          <w:lang w:val="es-ES_tradnl"/>
        </w:rPr>
        <w:t xml:space="preserve">de Acueductos en Operación de 243, con una cobertura de cloro residual en red </w:t>
      </w:r>
      <w:r w:rsidRPr="00A271E7">
        <w:rPr>
          <w:color w:val="1D3B6F"/>
          <w:lang w:val="es-ES_tradnl"/>
        </w:rPr>
        <w:t>7</w:t>
      </w:r>
      <w:r w:rsidR="00E67E81" w:rsidRPr="00A271E7">
        <w:rPr>
          <w:color w:val="1D3B6F"/>
          <w:lang w:val="es-ES_tradnl"/>
        </w:rPr>
        <w:t>1</w:t>
      </w:r>
      <w:r w:rsidRPr="00A271E7">
        <w:rPr>
          <w:color w:val="1D3B6F"/>
          <w:lang w:val="es-ES_tradnl"/>
        </w:rPr>
        <w:t>.</w:t>
      </w:r>
      <w:r w:rsidR="00E67E81" w:rsidRPr="00A271E7">
        <w:rPr>
          <w:color w:val="1D3B6F"/>
          <w:lang w:val="es-ES_tradnl"/>
        </w:rPr>
        <w:t>44%</w:t>
      </w:r>
      <w:r w:rsidRPr="00A271E7">
        <w:rPr>
          <w:color w:val="1D3B6F"/>
          <w:lang w:val="es-ES_tradnl"/>
        </w:rPr>
        <w:t xml:space="preserve">. Hemos alcanzado una cobertura de potabilidad promedio en el </w:t>
      </w:r>
      <w:r w:rsidR="00F23DFE" w:rsidRPr="00A271E7">
        <w:rPr>
          <w:color w:val="1D3B6F"/>
          <w:lang w:val="es-ES_tradnl"/>
        </w:rPr>
        <w:t>2020</w:t>
      </w:r>
      <w:r w:rsidRPr="00A271E7">
        <w:rPr>
          <w:color w:val="1D3B6F"/>
          <w:lang w:val="es-ES_tradnl"/>
        </w:rPr>
        <w:t xml:space="preserve"> de un </w:t>
      </w:r>
      <w:r w:rsidR="00E67E81" w:rsidRPr="00A271E7">
        <w:rPr>
          <w:color w:val="1D3B6F"/>
          <w:lang w:val="es-ES_tradnl"/>
        </w:rPr>
        <w:t xml:space="preserve">80.74% superior a los </w:t>
      </w:r>
      <w:r w:rsidRPr="00A271E7">
        <w:rPr>
          <w:color w:val="1D3B6F"/>
          <w:lang w:val="es-ES_tradnl"/>
        </w:rPr>
        <w:t>78.46%</w:t>
      </w:r>
      <w:r w:rsidR="00E67E81" w:rsidRPr="00A271E7">
        <w:rPr>
          <w:color w:val="1D3B6F"/>
          <w:lang w:val="es-ES_tradnl"/>
        </w:rPr>
        <w:t xml:space="preserve"> del año 2019</w:t>
      </w:r>
      <w:r w:rsidRPr="00A271E7">
        <w:rPr>
          <w:color w:val="1D3B6F"/>
          <w:lang w:val="es-ES_tradnl"/>
        </w:rPr>
        <w:t xml:space="preserve">. </w:t>
      </w:r>
    </w:p>
    <w:p w14:paraId="508C5C5C" w14:textId="77777777" w:rsidR="002F0851" w:rsidRPr="00A271E7" w:rsidRDefault="002F0851" w:rsidP="00825D5F">
      <w:pPr>
        <w:ind w:firstLine="1066"/>
        <w:jc w:val="both"/>
        <w:rPr>
          <w:color w:val="1D3B6F"/>
          <w:lang w:val="es-ES_tradnl"/>
        </w:rPr>
      </w:pPr>
      <w:r w:rsidRPr="00A271E7">
        <w:rPr>
          <w:color w:val="1D3B6F"/>
          <w:lang w:val="es-ES_tradnl"/>
        </w:rPr>
        <w:t>La institución cuenta con un sistema de información basado en mediciones de cloro residual (SISMOPA), reportadas en tiempo real desde puntos geo-referenciados a través del envío de un SMS, a un sistema de elaboración central, que activa una serie de alertas y reportes a los actores implicados con el fin de dar respuesta rápida y oportuna a las diferentes situaciones que requieren una intervención.</w:t>
      </w:r>
    </w:p>
    <w:p w14:paraId="33C00599" w14:textId="1D0F3FCE" w:rsidR="002F0851" w:rsidRPr="00A271E7" w:rsidRDefault="002F0851" w:rsidP="00FD4F5A">
      <w:pPr>
        <w:spacing w:line="480" w:lineRule="auto"/>
        <w:ind w:firstLine="1066"/>
        <w:jc w:val="both"/>
        <w:rPr>
          <w:color w:val="1D3B6F"/>
          <w:lang w:val="es-ES_tradnl"/>
        </w:rPr>
      </w:pPr>
      <w:r w:rsidRPr="00A271E7">
        <w:rPr>
          <w:color w:val="1D3B6F"/>
          <w:lang w:val="es-ES_tradnl"/>
        </w:rPr>
        <w:t>En la actualidad el Sistema de Monitoreo de la Potabilidad del Agua, SISMOPA, abarca para su monitoreo 18 provincias, un 75% de las provincias bajo la jurisdicción del INAPA,</w:t>
      </w:r>
      <w:r w:rsidR="00140703" w:rsidRPr="00A271E7">
        <w:rPr>
          <w:color w:val="1D3B6F"/>
          <w:lang w:val="es-ES_tradnl"/>
        </w:rPr>
        <w:t xml:space="preserve"> beneficiando a una población de </w:t>
      </w:r>
      <w:r w:rsidR="00E271F2" w:rsidRPr="00A271E7">
        <w:rPr>
          <w:color w:val="1D3B6F"/>
          <w:lang w:val="es-ES_tradnl"/>
        </w:rPr>
        <w:t>163</w:t>
      </w:r>
      <w:r w:rsidR="00140703" w:rsidRPr="00A271E7">
        <w:rPr>
          <w:color w:val="1D3B6F"/>
          <w:lang w:val="es-ES_tradnl"/>
        </w:rPr>
        <w:t>,</w:t>
      </w:r>
      <w:r w:rsidR="00E271F2" w:rsidRPr="00A271E7">
        <w:rPr>
          <w:color w:val="1D3B6F"/>
          <w:lang w:val="es-ES_tradnl"/>
        </w:rPr>
        <w:t>593</w:t>
      </w:r>
      <w:r w:rsidR="00140703" w:rsidRPr="00A271E7">
        <w:rPr>
          <w:color w:val="1D3B6F"/>
          <w:lang w:val="es-ES_tradnl"/>
        </w:rPr>
        <w:t xml:space="preserve"> habitantes. (</w:t>
      </w:r>
      <w:r w:rsidR="00390D03" w:rsidRPr="00A271E7">
        <w:rPr>
          <w:color w:val="1D3B6F"/>
          <w:lang w:val="es-ES_tradnl"/>
        </w:rPr>
        <w:t>Ver Anexo III</w:t>
      </w:r>
      <w:r w:rsidR="00140703" w:rsidRPr="00A271E7">
        <w:rPr>
          <w:color w:val="1D3B6F"/>
          <w:lang w:val="es-ES_tradnl"/>
        </w:rPr>
        <w:t>).</w:t>
      </w:r>
      <w:r w:rsidRPr="00A271E7">
        <w:rPr>
          <w:color w:val="1D3B6F"/>
          <w:lang w:val="es-ES_tradnl"/>
        </w:rPr>
        <w:fldChar w:fldCharType="begin"/>
      </w:r>
      <w:r w:rsidRPr="00A271E7">
        <w:rPr>
          <w:color w:val="1D3B6F"/>
          <w:lang w:val="es-ES_tradnl"/>
        </w:rPr>
        <w:instrText xml:space="preserve"> LINK Excel.Sheet.12 "Libro1" "Hoja1!F4C2:F25C4" \a \f 4 \h </w:instrText>
      </w:r>
      <w:r w:rsidR="00AF3EE9" w:rsidRPr="00A271E7">
        <w:rPr>
          <w:color w:val="1D3B6F"/>
          <w:lang w:val="es-ES_tradnl"/>
        </w:rPr>
        <w:instrText xml:space="preserve"> \* MERGEFORMAT </w:instrText>
      </w:r>
      <w:r w:rsidRPr="00A271E7">
        <w:rPr>
          <w:color w:val="1D3B6F"/>
          <w:lang w:val="es-ES_tradnl"/>
        </w:rPr>
        <w:fldChar w:fldCharType="separate"/>
      </w:r>
    </w:p>
    <w:p w14:paraId="68A37FB1" w14:textId="67A39E2D" w:rsidR="002F0851" w:rsidRPr="00A271E7" w:rsidRDefault="002F0851" w:rsidP="00825D5F">
      <w:pPr>
        <w:ind w:firstLine="1066"/>
        <w:jc w:val="both"/>
        <w:rPr>
          <w:rFonts w:ascii="Times New Roman" w:eastAsia="MS Mincho" w:hAnsi="Times New Roman" w:cstheme="minorBidi"/>
          <w:color w:val="1D3B6F"/>
          <w:sz w:val="24"/>
          <w:szCs w:val="24"/>
          <w:lang w:eastAsia="en-US"/>
        </w:rPr>
      </w:pPr>
      <w:r w:rsidRPr="00A271E7">
        <w:rPr>
          <w:color w:val="1D3B6F"/>
          <w:lang w:val="es-ES_tradnl"/>
        </w:rPr>
        <w:fldChar w:fldCharType="end"/>
      </w:r>
      <w:r w:rsidRPr="00A271E7">
        <w:rPr>
          <w:color w:val="1D3B6F"/>
          <w:lang w:val="es-ES_tradnl"/>
        </w:rPr>
        <w:t>Algunas acciones realizadas para mejorar la Calidad del Agua:</w:t>
      </w:r>
    </w:p>
    <w:p w14:paraId="6366A395" w14:textId="77777777" w:rsidR="002F0851" w:rsidRPr="00A271E7" w:rsidRDefault="002F0851" w:rsidP="00723D2E">
      <w:pPr>
        <w:spacing w:after="0" w:line="480" w:lineRule="auto"/>
        <w:contextualSpacing/>
        <w:jc w:val="both"/>
        <w:rPr>
          <w:rFonts w:ascii="Times New Roman" w:eastAsia="MS Mincho" w:hAnsi="Times New Roman" w:cstheme="minorBidi"/>
          <w:color w:val="1D3B6F"/>
          <w:sz w:val="10"/>
          <w:szCs w:val="24"/>
          <w:lang w:eastAsia="en-US"/>
        </w:rPr>
      </w:pPr>
    </w:p>
    <w:p w14:paraId="739E75C0" w14:textId="3BB73189" w:rsidR="00BE085D" w:rsidRPr="00A271E7" w:rsidRDefault="002F0851" w:rsidP="00723D2E">
      <w:pPr>
        <w:pStyle w:val="Prrafodelista"/>
        <w:numPr>
          <w:ilvl w:val="0"/>
          <w:numId w:val="41"/>
        </w:numPr>
        <w:spacing w:line="480" w:lineRule="auto"/>
        <w:jc w:val="both"/>
        <w:rPr>
          <w:color w:val="1D3B6F"/>
          <w:lang w:val="es-ES_tradnl"/>
        </w:rPr>
      </w:pPr>
      <w:r w:rsidRPr="00A271E7">
        <w:rPr>
          <w:color w:val="1D3B6F"/>
          <w:lang w:val="es-ES_tradnl"/>
        </w:rPr>
        <w:t xml:space="preserve">Monitoreo constante del cloro residual con la herramienta SISMOPA, de los acueductos de las Provincias de San Juan, Elías Piña, Samaná, Hermanas Mirabal, María T. Sánchez, San Pedro de Macorís, Pedernales, Monte Plata, Barahona, Peravia, San Cristóbal, Sánchez Ramírez, Seibo, Azua, Montecristi, Dajabón, Duarte, Santiago Rodríguez y recepción de informes </w:t>
      </w:r>
      <w:r w:rsidR="00E271F2" w:rsidRPr="00A271E7">
        <w:rPr>
          <w:color w:val="1D3B6F"/>
          <w:lang w:val="es-ES_tradnl"/>
        </w:rPr>
        <w:t xml:space="preserve">de cloro </w:t>
      </w:r>
      <w:r w:rsidRPr="00A271E7">
        <w:rPr>
          <w:color w:val="1D3B6F"/>
          <w:lang w:val="es-ES_tradnl"/>
        </w:rPr>
        <w:t>residual de las demás provincias.</w:t>
      </w:r>
      <w:r w:rsidR="00BE085D" w:rsidRPr="00A271E7">
        <w:rPr>
          <w:color w:val="1D3B6F"/>
          <w:lang w:val="es-ES_tradnl"/>
        </w:rPr>
        <w:t xml:space="preserve"> </w:t>
      </w:r>
      <w:r w:rsidR="00AB0821">
        <w:rPr>
          <w:color w:val="1D3B6F"/>
          <w:lang w:val="es-ES_tradnl"/>
        </w:rPr>
        <w:t xml:space="preserve">(Ver Anexo </w:t>
      </w:r>
      <w:proofErr w:type="spellStart"/>
      <w:r w:rsidR="00AB0821">
        <w:rPr>
          <w:color w:val="1D3B6F"/>
          <w:lang w:val="es-ES_tradnl"/>
        </w:rPr>
        <w:t>IVa</w:t>
      </w:r>
      <w:proofErr w:type="spellEnd"/>
      <w:r w:rsidR="00AB0821">
        <w:rPr>
          <w:color w:val="1D3B6F"/>
          <w:lang w:val="es-ES_tradnl"/>
        </w:rPr>
        <w:t>)</w:t>
      </w:r>
    </w:p>
    <w:p w14:paraId="211832CC" w14:textId="18346F62" w:rsidR="00BE085D" w:rsidRPr="00A271E7" w:rsidRDefault="002F0851" w:rsidP="00723D2E">
      <w:pPr>
        <w:pStyle w:val="Prrafodelista"/>
        <w:numPr>
          <w:ilvl w:val="0"/>
          <w:numId w:val="41"/>
        </w:numPr>
        <w:spacing w:line="480" w:lineRule="auto"/>
        <w:jc w:val="both"/>
        <w:rPr>
          <w:color w:val="1D3B6F"/>
          <w:lang w:val="es-ES_tradnl"/>
        </w:rPr>
      </w:pPr>
      <w:r w:rsidRPr="00A271E7">
        <w:rPr>
          <w:color w:val="1D3B6F"/>
          <w:lang w:val="es-ES_tradnl"/>
        </w:rPr>
        <w:t>Implementación Plan de Seguridad del Agua en las 2</w:t>
      </w:r>
      <w:r w:rsidR="00E271F2" w:rsidRPr="00A271E7">
        <w:rPr>
          <w:color w:val="1D3B6F"/>
          <w:lang w:val="es-ES_tradnl"/>
        </w:rPr>
        <w:t>4</w:t>
      </w:r>
      <w:r w:rsidRPr="00A271E7">
        <w:rPr>
          <w:color w:val="1D3B6F"/>
          <w:lang w:val="es-ES_tradnl"/>
        </w:rPr>
        <w:t xml:space="preserve"> Provincias.</w:t>
      </w:r>
      <w:r w:rsidR="00BE085D" w:rsidRPr="00A271E7">
        <w:rPr>
          <w:color w:val="1D3B6F"/>
          <w:lang w:val="es-ES_tradnl"/>
        </w:rPr>
        <w:t xml:space="preserve"> </w:t>
      </w:r>
    </w:p>
    <w:p w14:paraId="38619340" w14:textId="32AF1E31" w:rsidR="002F0851" w:rsidRPr="00A271E7" w:rsidRDefault="002F0851" w:rsidP="00723D2E">
      <w:pPr>
        <w:pStyle w:val="Prrafodelista"/>
        <w:numPr>
          <w:ilvl w:val="0"/>
          <w:numId w:val="41"/>
        </w:numPr>
        <w:spacing w:line="480" w:lineRule="auto"/>
        <w:jc w:val="both"/>
        <w:rPr>
          <w:color w:val="1D3B6F"/>
          <w:lang w:val="es-ES_tradnl"/>
        </w:rPr>
      </w:pPr>
      <w:r w:rsidRPr="00A271E7">
        <w:rPr>
          <w:color w:val="1D3B6F"/>
          <w:lang w:val="es-ES_tradnl"/>
        </w:rPr>
        <w:t>Inspección Sanitaria.</w:t>
      </w:r>
    </w:p>
    <w:p w14:paraId="125AE19C" w14:textId="6923A26B" w:rsidR="002F0851" w:rsidRPr="00A271E7" w:rsidRDefault="00E271F2" w:rsidP="00723D2E">
      <w:pPr>
        <w:pStyle w:val="Prrafodelista"/>
        <w:numPr>
          <w:ilvl w:val="0"/>
          <w:numId w:val="41"/>
        </w:numPr>
        <w:spacing w:line="480" w:lineRule="auto"/>
        <w:jc w:val="both"/>
        <w:rPr>
          <w:color w:val="1D3B6F"/>
          <w:lang w:val="es-ES_tradnl"/>
        </w:rPr>
      </w:pPr>
      <w:r w:rsidRPr="00A271E7">
        <w:rPr>
          <w:color w:val="1D3B6F"/>
          <w:lang w:val="es-ES_tradnl"/>
        </w:rPr>
        <w:lastRenderedPageBreak/>
        <w:t>P</w:t>
      </w:r>
      <w:r w:rsidR="002F0851" w:rsidRPr="00A271E7">
        <w:rPr>
          <w:color w:val="1D3B6F"/>
          <w:lang w:val="es-ES_tradnl"/>
        </w:rPr>
        <w:t xml:space="preserve">rograma de actividades para </w:t>
      </w:r>
      <w:r w:rsidR="00BE085D" w:rsidRPr="00A271E7">
        <w:rPr>
          <w:color w:val="1D3B6F"/>
          <w:lang w:val="es-ES_tradnl"/>
        </w:rPr>
        <w:t xml:space="preserve">el </w:t>
      </w:r>
      <w:r w:rsidR="002F0851" w:rsidRPr="00A271E7">
        <w:rPr>
          <w:color w:val="1D3B6F"/>
          <w:lang w:val="es-ES_tradnl"/>
        </w:rPr>
        <w:t>aseguramiento de la calidad de los acueductos.</w:t>
      </w:r>
    </w:p>
    <w:p w14:paraId="438DCB9A" w14:textId="77777777" w:rsidR="002F0851" w:rsidRPr="00A271E7" w:rsidRDefault="002F0851" w:rsidP="00723D2E">
      <w:pPr>
        <w:pStyle w:val="Prrafodelista"/>
        <w:numPr>
          <w:ilvl w:val="0"/>
          <w:numId w:val="41"/>
        </w:numPr>
        <w:spacing w:line="480" w:lineRule="auto"/>
        <w:jc w:val="both"/>
        <w:rPr>
          <w:color w:val="1D3B6F"/>
          <w:lang w:val="es-ES_tradnl"/>
        </w:rPr>
      </w:pPr>
      <w:r w:rsidRPr="00A271E7">
        <w:rPr>
          <w:color w:val="1D3B6F"/>
          <w:lang w:val="es-ES_tradnl"/>
        </w:rPr>
        <w:t xml:space="preserve">Caracterización de las fuentes donde se encuentran nuestras Obras de Toma. </w:t>
      </w:r>
    </w:p>
    <w:p w14:paraId="31C8BA0C" w14:textId="433A1A9E" w:rsidR="002F0851" w:rsidRPr="00A271E7" w:rsidRDefault="002F0851" w:rsidP="00723D2E">
      <w:pPr>
        <w:pStyle w:val="Prrafodelista"/>
        <w:numPr>
          <w:ilvl w:val="0"/>
          <w:numId w:val="41"/>
        </w:numPr>
        <w:spacing w:line="480" w:lineRule="auto"/>
        <w:jc w:val="both"/>
        <w:rPr>
          <w:color w:val="1D3B6F"/>
          <w:lang w:val="es-ES_tradnl"/>
        </w:rPr>
      </w:pPr>
      <w:r w:rsidRPr="00A271E7">
        <w:rPr>
          <w:color w:val="1D3B6F"/>
          <w:lang w:val="es-ES_tradnl"/>
        </w:rPr>
        <w:t>Integración de la Dirección de Calidad en los procesos de desinfección y mejoramiento de las Plantas de Tratamiento.</w:t>
      </w:r>
    </w:p>
    <w:p w14:paraId="1C87271F" w14:textId="77777777" w:rsidR="00673E46" w:rsidRPr="00A271E7" w:rsidRDefault="00673E46" w:rsidP="00673E46">
      <w:pPr>
        <w:spacing w:line="480" w:lineRule="auto"/>
        <w:jc w:val="both"/>
        <w:rPr>
          <w:color w:val="1D3B6F"/>
          <w:lang w:val="es-ES_tradnl"/>
        </w:rPr>
      </w:pPr>
    </w:p>
    <w:p w14:paraId="7C9635CC" w14:textId="77777777" w:rsidR="002F0851" w:rsidRPr="00A271E7" w:rsidRDefault="002F0851" w:rsidP="002F0851">
      <w:pPr>
        <w:autoSpaceDE w:val="0"/>
        <w:autoSpaceDN w:val="0"/>
        <w:adjustRightInd w:val="0"/>
        <w:spacing w:after="240" w:line="480" w:lineRule="auto"/>
        <w:rPr>
          <w:rFonts w:ascii="Times New Roman" w:hAnsi="Times New Roman"/>
          <w:b/>
          <w:color w:val="1D3B6F"/>
          <w:sz w:val="24"/>
          <w:szCs w:val="24"/>
        </w:rPr>
      </w:pPr>
      <w:r w:rsidRPr="00A271E7">
        <w:rPr>
          <w:rFonts w:ascii="Times New Roman" w:hAnsi="Times New Roman"/>
          <w:b/>
          <w:color w:val="1D3B6F"/>
          <w:sz w:val="24"/>
          <w:szCs w:val="24"/>
        </w:rPr>
        <w:t>Laboratorio Nacional de Referencia Calidad de Agua Ing. Marco Rodríguez</w:t>
      </w:r>
    </w:p>
    <w:p w14:paraId="299AD257" w14:textId="1CF2EE03" w:rsidR="002F0851" w:rsidRPr="00A271E7" w:rsidRDefault="002F0851" w:rsidP="00723D2E">
      <w:pPr>
        <w:numPr>
          <w:ilvl w:val="0"/>
          <w:numId w:val="42"/>
        </w:numPr>
        <w:spacing w:after="200" w:line="360" w:lineRule="auto"/>
        <w:contextualSpacing/>
        <w:jc w:val="both"/>
        <w:rPr>
          <w:color w:val="1D3B6F"/>
          <w:lang w:val="es-ES_tradnl"/>
        </w:rPr>
      </w:pPr>
      <w:r w:rsidRPr="00A271E7">
        <w:rPr>
          <w:color w:val="1D3B6F"/>
          <w:lang w:val="es-ES_tradnl"/>
        </w:rPr>
        <w:t>Participación satisfactoria</w:t>
      </w:r>
      <w:r w:rsidR="00E271F2" w:rsidRPr="00A271E7">
        <w:rPr>
          <w:color w:val="1D3B6F"/>
          <w:lang w:val="es-ES_tradnl"/>
        </w:rPr>
        <w:t xml:space="preserve"> en un 100% </w:t>
      </w:r>
      <w:r w:rsidRPr="00A271E7">
        <w:rPr>
          <w:color w:val="1D3B6F"/>
          <w:lang w:val="es-ES_tradnl"/>
        </w:rPr>
        <w:t xml:space="preserve">en las pruebas </w:t>
      </w:r>
      <w:proofErr w:type="spellStart"/>
      <w:r w:rsidRPr="00A271E7">
        <w:rPr>
          <w:color w:val="1D3B6F"/>
          <w:lang w:val="es-ES_tradnl"/>
        </w:rPr>
        <w:t>interlaboratoriales</w:t>
      </w:r>
      <w:proofErr w:type="spellEnd"/>
      <w:r w:rsidRPr="00A271E7">
        <w:rPr>
          <w:color w:val="1D3B6F"/>
          <w:lang w:val="es-ES_tradnl"/>
        </w:rPr>
        <w:t xml:space="preserve"> de análisis </w:t>
      </w:r>
      <w:proofErr w:type="gramStart"/>
      <w:r w:rsidRPr="00A271E7">
        <w:rPr>
          <w:color w:val="1D3B6F"/>
          <w:lang w:val="es-ES_tradnl"/>
        </w:rPr>
        <w:t>físico-químicos</w:t>
      </w:r>
      <w:proofErr w:type="gramEnd"/>
      <w:r w:rsidRPr="00A271E7">
        <w:rPr>
          <w:color w:val="1D3B6F"/>
          <w:lang w:val="es-ES_tradnl"/>
        </w:rPr>
        <w:t xml:space="preserve"> como pH, Demanda Bioquímica de Oxigeno (DQO), Demanda </w:t>
      </w:r>
      <w:r w:rsidR="00140703" w:rsidRPr="00A271E7">
        <w:rPr>
          <w:color w:val="1D3B6F"/>
          <w:lang w:val="es-ES_tradnl"/>
        </w:rPr>
        <w:t>Química</w:t>
      </w:r>
      <w:r w:rsidRPr="00A271E7">
        <w:rPr>
          <w:color w:val="1D3B6F"/>
          <w:lang w:val="es-ES_tradnl"/>
        </w:rPr>
        <w:t xml:space="preserve"> de Oxigeno DBO5), Sólidos Totales, Sólidos Totales Suspendidos en el año </w:t>
      </w:r>
      <w:r w:rsidR="00F23DFE" w:rsidRPr="00A271E7">
        <w:rPr>
          <w:color w:val="1D3B6F"/>
          <w:lang w:val="es-ES_tradnl"/>
        </w:rPr>
        <w:t>2020</w:t>
      </w:r>
      <w:r w:rsidRPr="00A271E7">
        <w:rPr>
          <w:color w:val="1D3B6F"/>
          <w:lang w:val="es-ES_tradnl"/>
        </w:rPr>
        <w:t>.</w:t>
      </w:r>
    </w:p>
    <w:p w14:paraId="33841791" w14:textId="05763EF7" w:rsidR="002F0851" w:rsidRPr="00A271E7" w:rsidRDefault="00E271F2" w:rsidP="00723D2E">
      <w:pPr>
        <w:numPr>
          <w:ilvl w:val="0"/>
          <w:numId w:val="42"/>
        </w:numPr>
        <w:spacing w:after="200" w:line="360" w:lineRule="auto"/>
        <w:contextualSpacing/>
        <w:jc w:val="both"/>
        <w:rPr>
          <w:color w:val="1D3B6F"/>
          <w:lang w:val="es-ES_tradnl"/>
        </w:rPr>
      </w:pPr>
      <w:r w:rsidRPr="00A271E7">
        <w:rPr>
          <w:color w:val="1D3B6F"/>
          <w:lang w:val="es-ES_tradnl"/>
        </w:rPr>
        <w:t xml:space="preserve">Obtención de certificado a la excelencia por la participación en pruebas </w:t>
      </w:r>
      <w:proofErr w:type="spellStart"/>
      <w:r w:rsidRPr="00A271E7">
        <w:rPr>
          <w:color w:val="1D3B6F"/>
          <w:lang w:val="es-ES_tradnl"/>
        </w:rPr>
        <w:t>interlaboratoriales</w:t>
      </w:r>
      <w:proofErr w:type="spellEnd"/>
      <w:r w:rsidRPr="00A271E7">
        <w:rPr>
          <w:color w:val="1D3B6F"/>
          <w:lang w:val="es-ES_tradnl"/>
        </w:rPr>
        <w:t>.</w:t>
      </w:r>
    </w:p>
    <w:p w14:paraId="6DE1E713" w14:textId="310350C8" w:rsidR="00E271F2" w:rsidRPr="00A271E7" w:rsidRDefault="00E271F2" w:rsidP="00723D2E">
      <w:pPr>
        <w:numPr>
          <w:ilvl w:val="0"/>
          <w:numId w:val="42"/>
        </w:numPr>
        <w:spacing w:after="200" w:line="480" w:lineRule="auto"/>
        <w:contextualSpacing/>
        <w:jc w:val="both"/>
        <w:rPr>
          <w:color w:val="1D3B6F"/>
          <w:lang w:val="es-ES_tradnl"/>
        </w:rPr>
      </w:pPr>
      <w:r w:rsidRPr="00A271E7">
        <w:rPr>
          <w:color w:val="1D3B6F"/>
          <w:lang w:val="es-ES_tradnl"/>
        </w:rPr>
        <w:t>Evaluación in situ por el Organismo Dominicano de Acreditación (ODAC) para dar inicio al proceso de acreditación en la NORMA ISO/IEC 17025:2017.</w:t>
      </w:r>
    </w:p>
    <w:p w14:paraId="70127949" w14:textId="63D9A451" w:rsidR="004B714F" w:rsidRPr="00A271E7" w:rsidRDefault="004B714F" w:rsidP="00723D2E">
      <w:pPr>
        <w:pStyle w:val="Prrafodelista"/>
        <w:numPr>
          <w:ilvl w:val="0"/>
          <w:numId w:val="42"/>
        </w:numPr>
        <w:spacing w:line="480" w:lineRule="auto"/>
        <w:jc w:val="both"/>
        <w:rPr>
          <w:rFonts w:eastAsiaTheme="minorEastAsia" w:cs="Times New Roman"/>
          <w:color w:val="1D3B6F"/>
          <w:lang w:val="es-ES_tradnl" w:eastAsia="es-DO"/>
        </w:rPr>
      </w:pPr>
      <w:r w:rsidRPr="00A271E7">
        <w:rPr>
          <w:rFonts w:eastAsiaTheme="minorEastAsia" w:cs="Times New Roman"/>
          <w:color w:val="1D3B6F"/>
          <w:lang w:val="es-ES_tradnl" w:eastAsia="es-DO"/>
        </w:rPr>
        <w:t xml:space="preserve">Implementación de nueva metodología para la determinación de coliformes totales, </w:t>
      </w:r>
      <w:proofErr w:type="spellStart"/>
      <w:r w:rsidRPr="00A271E7">
        <w:rPr>
          <w:rFonts w:eastAsiaTheme="minorEastAsia" w:cs="Times New Roman"/>
          <w:color w:val="1D3B6F"/>
          <w:lang w:val="es-ES_tradnl" w:eastAsia="es-DO"/>
        </w:rPr>
        <w:t>escherichia</w:t>
      </w:r>
      <w:proofErr w:type="spellEnd"/>
      <w:r w:rsidRPr="00A271E7">
        <w:rPr>
          <w:rFonts w:eastAsiaTheme="minorEastAsia" w:cs="Times New Roman"/>
          <w:color w:val="1D3B6F"/>
          <w:lang w:val="es-ES_tradnl" w:eastAsia="es-DO"/>
        </w:rPr>
        <w:t xml:space="preserve"> </w:t>
      </w:r>
      <w:proofErr w:type="spellStart"/>
      <w:r w:rsidRPr="00A271E7">
        <w:rPr>
          <w:rFonts w:eastAsiaTheme="minorEastAsia" w:cs="Times New Roman"/>
          <w:color w:val="1D3B6F"/>
          <w:lang w:val="es-ES_tradnl" w:eastAsia="es-DO"/>
        </w:rPr>
        <w:t>coli</w:t>
      </w:r>
      <w:proofErr w:type="spellEnd"/>
      <w:r w:rsidRPr="00A271E7">
        <w:rPr>
          <w:rFonts w:eastAsiaTheme="minorEastAsia" w:cs="Times New Roman"/>
          <w:color w:val="1D3B6F"/>
          <w:lang w:val="es-ES_tradnl" w:eastAsia="es-DO"/>
        </w:rPr>
        <w:t xml:space="preserve"> y pseudomona por el método rápido </w:t>
      </w:r>
      <w:proofErr w:type="spellStart"/>
      <w:r w:rsidRPr="00A271E7">
        <w:rPr>
          <w:rFonts w:eastAsiaTheme="minorEastAsia" w:cs="Times New Roman"/>
          <w:color w:val="1D3B6F"/>
          <w:lang w:val="es-ES_tradnl" w:eastAsia="es-DO"/>
        </w:rPr>
        <w:t>colilert</w:t>
      </w:r>
      <w:proofErr w:type="spellEnd"/>
      <w:r w:rsidRPr="00A271E7">
        <w:rPr>
          <w:rFonts w:eastAsiaTheme="minorEastAsia" w:cs="Times New Roman"/>
          <w:color w:val="1D3B6F"/>
          <w:lang w:val="es-ES_tradnl" w:eastAsia="es-DO"/>
        </w:rPr>
        <w:t xml:space="preserve"> y </w:t>
      </w:r>
      <w:proofErr w:type="spellStart"/>
      <w:r w:rsidRPr="00A271E7">
        <w:rPr>
          <w:rFonts w:eastAsiaTheme="minorEastAsia" w:cs="Times New Roman"/>
          <w:color w:val="1D3B6F"/>
          <w:lang w:val="es-ES_tradnl" w:eastAsia="es-DO"/>
        </w:rPr>
        <w:t>pseudalert</w:t>
      </w:r>
      <w:proofErr w:type="spellEnd"/>
      <w:r w:rsidRPr="00A271E7">
        <w:rPr>
          <w:rFonts w:eastAsiaTheme="minorEastAsia" w:cs="Times New Roman"/>
          <w:color w:val="1D3B6F"/>
          <w:lang w:val="es-ES_tradnl" w:eastAsia="es-DO"/>
        </w:rPr>
        <w:t>, el cual permitirá remitir los resultados en menor tiempo.</w:t>
      </w:r>
    </w:p>
    <w:p w14:paraId="665F9DD6" w14:textId="1AFBF4DE" w:rsidR="004B714F" w:rsidRPr="00A271E7" w:rsidRDefault="004B714F" w:rsidP="00723D2E">
      <w:pPr>
        <w:pStyle w:val="Prrafodelista"/>
        <w:numPr>
          <w:ilvl w:val="0"/>
          <w:numId w:val="42"/>
        </w:numPr>
        <w:spacing w:line="480" w:lineRule="auto"/>
        <w:jc w:val="both"/>
        <w:rPr>
          <w:rFonts w:eastAsiaTheme="minorEastAsia" w:cs="Times New Roman"/>
          <w:color w:val="1D3B6F"/>
          <w:lang w:val="es-ES_tradnl" w:eastAsia="es-DO"/>
        </w:rPr>
      </w:pPr>
      <w:r w:rsidRPr="00A271E7">
        <w:rPr>
          <w:rFonts w:eastAsiaTheme="minorEastAsia" w:cs="Times New Roman"/>
          <w:color w:val="1D3B6F"/>
          <w:lang w:val="es-ES_tradnl" w:eastAsia="es-DO"/>
        </w:rPr>
        <w:t>Habilitación de los laboratorios regionales de las provincias Peravia y Hermanas Mirabal para la realización de ensayos bacteriólogos.</w:t>
      </w:r>
    </w:p>
    <w:p w14:paraId="77002F55" w14:textId="4624A12C" w:rsidR="004B714F" w:rsidRPr="00A271E7" w:rsidRDefault="004B714F" w:rsidP="00723D2E">
      <w:pPr>
        <w:pStyle w:val="Prrafodelista"/>
        <w:numPr>
          <w:ilvl w:val="0"/>
          <w:numId w:val="42"/>
        </w:numPr>
        <w:spacing w:line="480" w:lineRule="auto"/>
        <w:jc w:val="both"/>
        <w:rPr>
          <w:rFonts w:eastAsiaTheme="minorEastAsia" w:cs="Times New Roman"/>
          <w:color w:val="1D3B6F"/>
          <w:lang w:val="es-ES_tradnl" w:eastAsia="es-DO"/>
        </w:rPr>
      </w:pPr>
      <w:r w:rsidRPr="00A271E7">
        <w:rPr>
          <w:rFonts w:eastAsiaTheme="minorEastAsia" w:cs="Times New Roman"/>
          <w:color w:val="1D3B6F"/>
          <w:lang w:val="es-ES_tradnl" w:eastAsia="es-DO"/>
        </w:rPr>
        <w:t>Realización de auditoría interna ISO/IEC 17025 por personal interno con los fines de cumplimiento de la implementación del Sistema de Gestión de Calidad.</w:t>
      </w:r>
    </w:p>
    <w:p w14:paraId="24C84B38" w14:textId="5D24BB06" w:rsidR="002F0851" w:rsidRPr="00A271E7" w:rsidRDefault="002F0851" w:rsidP="00723D2E">
      <w:pPr>
        <w:ind w:firstLine="1066"/>
        <w:jc w:val="both"/>
        <w:rPr>
          <w:color w:val="1D3B6F"/>
          <w:lang w:val="es-ES_tradnl"/>
        </w:rPr>
      </w:pPr>
      <w:r w:rsidRPr="00A271E7">
        <w:rPr>
          <w:color w:val="1D3B6F"/>
          <w:lang w:val="es-ES_tradnl"/>
        </w:rPr>
        <w:t>Logros Destacados:</w:t>
      </w:r>
    </w:p>
    <w:p w14:paraId="32FA5878" w14:textId="77777777" w:rsidR="002F0851" w:rsidRPr="00A271E7" w:rsidRDefault="002F0851" w:rsidP="00723D2E">
      <w:pPr>
        <w:pStyle w:val="Prrafodelista"/>
        <w:numPr>
          <w:ilvl w:val="0"/>
          <w:numId w:val="42"/>
        </w:numPr>
        <w:spacing w:line="480" w:lineRule="auto"/>
        <w:jc w:val="both"/>
        <w:rPr>
          <w:rFonts w:eastAsiaTheme="minorEastAsia" w:cs="Times New Roman"/>
          <w:color w:val="1D3B6F"/>
          <w:lang w:val="es-ES_tradnl" w:eastAsia="es-DO"/>
        </w:rPr>
      </w:pPr>
      <w:r w:rsidRPr="00A271E7">
        <w:rPr>
          <w:rFonts w:eastAsiaTheme="minorEastAsia" w:cs="Times New Roman"/>
          <w:color w:val="1D3B6F"/>
          <w:lang w:val="es-ES_tradnl" w:eastAsia="es-DO"/>
        </w:rPr>
        <w:t>Levantamiento geoespacial de nuestros principales acueductos mediante drones.</w:t>
      </w:r>
    </w:p>
    <w:p w14:paraId="4920C51E" w14:textId="77777777" w:rsidR="002F0851" w:rsidRPr="00A271E7" w:rsidRDefault="002F0851" w:rsidP="00723D2E">
      <w:pPr>
        <w:pStyle w:val="Prrafodelista"/>
        <w:numPr>
          <w:ilvl w:val="0"/>
          <w:numId w:val="42"/>
        </w:numPr>
        <w:spacing w:line="480" w:lineRule="auto"/>
        <w:jc w:val="both"/>
        <w:rPr>
          <w:rFonts w:eastAsiaTheme="minorEastAsia" w:cs="Times New Roman"/>
          <w:color w:val="1D3B6F"/>
          <w:lang w:val="es-ES_tradnl" w:eastAsia="es-DO"/>
        </w:rPr>
      </w:pPr>
      <w:r w:rsidRPr="00A271E7">
        <w:rPr>
          <w:rFonts w:eastAsiaTheme="minorEastAsia" w:cs="Times New Roman"/>
          <w:color w:val="1D3B6F"/>
          <w:lang w:val="es-ES_tradnl" w:eastAsia="es-DO"/>
        </w:rPr>
        <w:t>Monitoreo de nuestros acueductos antes y después de un fenómeno natural mediante drones.</w:t>
      </w:r>
    </w:p>
    <w:p w14:paraId="1CC25265" w14:textId="4A599DE4" w:rsidR="004B714F" w:rsidRPr="00A271E7" w:rsidRDefault="004B714F" w:rsidP="00723D2E">
      <w:pPr>
        <w:pStyle w:val="Prrafodelista"/>
        <w:numPr>
          <w:ilvl w:val="0"/>
          <w:numId w:val="42"/>
        </w:numPr>
        <w:spacing w:line="480" w:lineRule="auto"/>
        <w:jc w:val="both"/>
        <w:rPr>
          <w:rFonts w:eastAsiaTheme="minorEastAsia" w:cs="Times New Roman"/>
          <w:color w:val="1D3B6F"/>
          <w:lang w:val="es-ES_tradnl" w:eastAsia="es-DO"/>
        </w:rPr>
      </w:pPr>
      <w:r w:rsidRPr="00A271E7">
        <w:rPr>
          <w:rFonts w:eastAsiaTheme="minorEastAsia" w:cs="Times New Roman"/>
          <w:color w:val="1D3B6F"/>
          <w:lang w:val="es-ES_tradnl" w:eastAsia="es-DO"/>
        </w:rPr>
        <w:t>Entrenamiento de los recolectores de muestras y Encargados Provinciales en el tema Recolección, conservación y transporte de muestras.</w:t>
      </w:r>
    </w:p>
    <w:p w14:paraId="7CB63042" w14:textId="77777777" w:rsidR="002F0851" w:rsidRPr="00A271E7" w:rsidRDefault="00832E1F" w:rsidP="00723D2E">
      <w:pPr>
        <w:pStyle w:val="Prrafodelista"/>
        <w:numPr>
          <w:ilvl w:val="0"/>
          <w:numId w:val="42"/>
        </w:numPr>
        <w:spacing w:line="480" w:lineRule="auto"/>
        <w:jc w:val="both"/>
        <w:rPr>
          <w:rFonts w:eastAsiaTheme="minorEastAsia" w:cs="Times New Roman"/>
          <w:color w:val="1D3B6F"/>
          <w:lang w:val="es-ES_tradnl" w:eastAsia="es-DO"/>
        </w:rPr>
      </w:pPr>
      <w:r w:rsidRPr="00A271E7">
        <w:rPr>
          <w:rFonts w:eastAsiaTheme="minorEastAsia" w:cs="Times New Roman"/>
          <w:color w:val="1D3B6F"/>
          <w:lang w:val="es-ES_tradnl" w:eastAsia="es-DO"/>
        </w:rPr>
        <w:t>Mayor integración entre Salud Pú</w:t>
      </w:r>
      <w:r w:rsidR="002F0851" w:rsidRPr="00A271E7">
        <w:rPr>
          <w:rFonts w:eastAsiaTheme="minorEastAsia" w:cs="Times New Roman"/>
          <w:color w:val="1D3B6F"/>
          <w:lang w:val="es-ES_tradnl" w:eastAsia="es-DO"/>
        </w:rPr>
        <w:t>blica e INAPA en la vigilancia y control de los acueductos.</w:t>
      </w:r>
    </w:p>
    <w:p w14:paraId="74664D5C" w14:textId="16C766E3" w:rsidR="002F0851" w:rsidRPr="00A271E7" w:rsidRDefault="002F0851" w:rsidP="00836A16">
      <w:pPr>
        <w:spacing w:line="480" w:lineRule="auto"/>
        <w:ind w:left="720"/>
        <w:jc w:val="both"/>
        <w:rPr>
          <w:color w:val="1D3B6F"/>
          <w:lang w:val="es-ES_tradnl"/>
        </w:rPr>
      </w:pPr>
      <w:r w:rsidRPr="00A271E7">
        <w:rPr>
          <w:color w:val="1D3B6F"/>
          <w:lang w:val="es-ES_tradnl"/>
        </w:rPr>
        <w:lastRenderedPageBreak/>
        <w:t>Con estas acciones y estos logros nos acercamos más a las metas establecidas en los ODS 6 y el objetivo 2.5.2</w:t>
      </w:r>
      <w:r w:rsidR="00836A16" w:rsidRPr="00A271E7">
        <w:rPr>
          <w:color w:val="1D3B6F"/>
          <w:lang w:val="es-ES_tradnl"/>
        </w:rPr>
        <w:t xml:space="preserve"> “</w:t>
      </w:r>
      <w:r w:rsidR="00836A16" w:rsidRPr="00A271E7">
        <w:rPr>
          <w:i/>
          <w:iCs/>
          <w:color w:val="1D3B6F"/>
          <w:lang w:val="es-ES_tradnl"/>
        </w:rPr>
        <w:t>Garantizar el acceso universal de agua potable y saneamiento, provistos con calidad y eficiencia”</w:t>
      </w:r>
      <w:r w:rsidRPr="00A271E7">
        <w:rPr>
          <w:color w:val="1D3B6F"/>
          <w:lang w:val="es-ES_tradnl"/>
        </w:rPr>
        <w:t>, de la Estrategia Nacional de Desarrollo.</w:t>
      </w:r>
    </w:p>
    <w:p w14:paraId="13B2A628" w14:textId="428576B1" w:rsidR="00140703" w:rsidRPr="00A271E7" w:rsidRDefault="00822708" w:rsidP="00723D2E">
      <w:pPr>
        <w:pStyle w:val="Ttulo3"/>
        <w:jc w:val="both"/>
        <w:rPr>
          <w:color w:val="1D3B6F"/>
        </w:rPr>
      </w:pPr>
      <w:bookmarkStart w:id="10" w:name="_Toc59439407"/>
      <w:proofErr w:type="spellStart"/>
      <w:r w:rsidRPr="00A271E7">
        <w:rPr>
          <w:color w:val="1D3B6F"/>
        </w:rPr>
        <w:t>iii</w:t>
      </w:r>
      <w:proofErr w:type="spellEnd"/>
      <w:r w:rsidRPr="00A271E7">
        <w:rPr>
          <w:color w:val="1D3B6F"/>
        </w:rPr>
        <w:t>.</w:t>
      </w:r>
      <w:r w:rsidR="00140703" w:rsidRPr="00A271E7">
        <w:rPr>
          <w:color w:val="1D3B6F"/>
        </w:rPr>
        <w:t>- Disminución de brecha entre zonas rurales y urbanas.</w:t>
      </w:r>
      <w:bookmarkEnd w:id="10"/>
    </w:p>
    <w:p w14:paraId="479CF704" w14:textId="77777777" w:rsidR="00140703" w:rsidRPr="00A271E7" w:rsidRDefault="00140703" w:rsidP="00723D2E">
      <w:pPr>
        <w:ind w:firstLine="1066"/>
        <w:jc w:val="both"/>
        <w:rPr>
          <w:color w:val="1D3B6F"/>
          <w:lang w:val="es-ES_tradnl"/>
        </w:rPr>
      </w:pPr>
      <w:r w:rsidRPr="00A271E7">
        <w:rPr>
          <w:color w:val="1D3B6F"/>
          <w:lang w:val="es-ES_tradnl"/>
        </w:rPr>
        <w:t>El Consejo de Administración del INAPA mediante el acta No. 002-2016, creó de manera formal el Departamento de Desarrollo Rural en Agua Potable y Saneamiento.</w:t>
      </w:r>
    </w:p>
    <w:p w14:paraId="6BBD2DEA" w14:textId="77777777" w:rsidR="00140703" w:rsidRPr="00A271E7" w:rsidRDefault="00140703" w:rsidP="00723D2E">
      <w:pPr>
        <w:ind w:firstLine="1066"/>
        <w:jc w:val="both"/>
        <w:rPr>
          <w:color w:val="1D3B6F"/>
          <w:lang w:val="es-ES_tradnl"/>
        </w:rPr>
      </w:pPr>
      <w:r w:rsidRPr="00A271E7">
        <w:rPr>
          <w:color w:val="1D3B6F"/>
          <w:lang w:val="es-ES_tradnl"/>
        </w:rPr>
        <w:t>Esta iniciativa, permitirá sentar las bases para el diseño e implementación de políticas y acciones encaminadas a cerrar la brecha existente en cuanto a cobertura y calidad de los servicios brindados por la institución entre las zonas urbanas y rurales.</w:t>
      </w:r>
    </w:p>
    <w:p w14:paraId="19696680" w14:textId="0840F36D" w:rsidR="00860FDB" w:rsidRPr="00A271E7" w:rsidRDefault="009E5459" w:rsidP="00723D2E">
      <w:pPr>
        <w:pStyle w:val="Prrafodelista"/>
        <w:numPr>
          <w:ilvl w:val="0"/>
          <w:numId w:val="30"/>
        </w:numPr>
        <w:jc w:val="both"/>
        <w:rPr>
          <w:b/>
          <w:color w:val="1D3B6F"/>
          <w:szCs w:val="18"/>
        </w:rPr>
      </w:pPr>
      <w:r w:rsidRPr="00A271E7">
        <w:rPr>
          <w:b/>
          <w:color w:val="1D3B6F"/>
          <w:szCs w:val="18"/>
        </w:rPr>
        <w:t>Departamento de Desarrollo Rural en Agua Potable y Saneamiento</w:t>
      </w:r>
    </w:p>
    <w:p w14:paraId="1594682B" w14:textId="77777777" w:rsidR="00565345" w:rsidRPr="00A271E7" w:rsidRDefault="00565345" w:rsidP="00825D5F">
      <w:pPr>
        <w:ind w:firstLine="1066"/>
        <w:jc w:val="both"/>
        <w:rPr>
          <w:color w:val="1D3B6F"/>
          <w:lang w:val="es-ES_tradnl"/>
        </w:rPr>
      </w:pPr>
      <w:r w:rsidRPr="00A271E7">
        <w:rPr>
          <w:color w:val="1D3B6F"/>
          <w:lang w:val="es-ES_tradnl"/>
        </w:rPr>
        <w:t>En el año 2020, se dio continuidad al Proyecto Global Sistema de Información de Agua y Saneamiento Rural - SIASAR. Se ha encuestado y validado en el sistema de información a la fecha 2,333 comunidades, 661 sistemas de agua y 471 prestadores de servicios, ubicadas en diferentes provincias del país.</w:t>
      </w:r>
    </w:p>
    <w:p w14:paraId="3B409654" w14:textId="01CAE770" w:rsidR="00565345" w:rsidRPr="00A271E7" w:rsidRDefault="00565345" w:rsidP="00825D5F">
      <w:pPr>
        <w:ind w:firstLine="1066"/>
        <w:jc w:val="both"/>
        <w:rPr>
          <w:color w:val="1D3B6F"/>
          <w:lang w:val="es-ES_tradnl"/>
        </w:rPr>
      </w:pPr>
      <w:r w:rsidRPr="00A271E7">
        <w:rPr>
          <w:color w:val="1D3B6F"/>
          <w:lang w:val="es-ES_tradnl"/>
        </w:rPr>
        <w:t xml:space="preserve">El Departamento de Desarrollo Rural en APS, ha continuado con el fortalecimiento de capacidades de las organizaciones comunitarias, impartiendo talleres de administración, uso racional del agua, Fontanería e instalaciones domiciliarias, etc.; así como evaluación de las ASOCAR aplicando el diagnóstico de la Fundación AVINA, para identificar debilidades y áreas de mejoras y reestructurando las ASOCAR que lo ameriten. También se implementó la aplicación de una encuesta virtual, mediante el sistema de formularios de “Google </w:t>
      </w:r>
      <w:proofErr w:type="spellStart"/>
      <w:r w:rsidRPr="00A271E7">
        <w:rPr>
          <w:color w:val="1D3B6F"/>
          <w:lang w:val="es-ES_tradnl"/>
        </w:rPr>
        <w:t>Forms</w:t>
      </w:r>
      <w:proofErr w:type="spellEnd"/>
      <w:r w:rsidRPr="00A271E7">
        <w:rPr>
          <w:color w:val="1D3B6F"/>
          <w:lang w:val="es-ES_tradnl"/>
        </w:rPr>
        <w:t>”, la cual permite detectar de una forma más fácil y segura las necesidades de las organizaciones comunitarias. Mediante esta encuesta se levantaron y resolvieron las necesidades técnicas y administrativas de unas 50 Asociaciones Comunitarias de Acueductos Rurales (ASOCAR) y Comités de Agua.</w:t>
      </w:r>
    </w:p>
    <w:p w14:paraId="4A5FC29F" w14:textId="77777777" w:rsidR="00565345" w:rsidRPr="00A271E7" w:rsidRDefault="00565345" w:rsidP="00825D5F">
      <w:pPr>
        <w:ind w:firstLine="1066"/>
        <w:jc w:val="both"/>
        <w:rPr>
          <w:color w:val="1D3B6F"/>
          <w:lang w:val="es-ES_tradnl"/>
        </w:rPr>
      </w:pPr>
      <w:r w:rsidRPr="00A271E7">
        <w:rPr>
          <w:color w:val="1D3B6F"/>
          <w:lang w:val="es-ES_tradnl"/>
        </w:rPr>
        <w:t>Se ha continuado apoyando al Programa de Fortalecimiento de la Capacidad de Resiliencia en la Provincia de San Cristóbal, República Dominicana, el objetivo principal del programa es aumentar la resiliencia y la capacidad de adaptación a los impactos climáticos y riesgos en los recursos hídricos de las comunidades rurales de la provincia de San Cristóbal y contribuir a la diversificación de sus medios de vida. Este objetivo se logrará mejorando el acceso a los servicios de abastecimiento de agua y saneamiento, las actividades de reforestación alineadas con un uso correcto de la tierra, y aumentando la capacidad institucional y comunitaria y la coordinación para la gestión integrada que apoya otros usos del agua, especialmente para la diversificación de los medios de vida de las comunidades.</w:t>
      </w:r>
    </w:p>
    <w:p w14:paraId="56BA3B4E" w14:textId="77777777" w:rsidR="00565345" w:rsidRPr="00A271E7" w:rsidRDefault="00565345" w:rsidP="00825D5F">
      <w:pPr>
        <w:ind w:firstLine="1066"/>
        <w:jc w:val="both"/>
        <w:rPr>
          <w:color w:val="1D3B6F"/>
          <w:lang w:val="es-ES_tradnl"/>
        </w:rPr>
      </w:pPr>
      <w:r w:rsidRPr="00A271E7">
        <w:rPr>
          <w:color w:val="1D3B6F"/>
          <w:lang w:val="es-ES_tradnl"/>
        </w:rPr>
        <w:lastRenderedPageBreak/>
        <w:t>Sobre el terreno, el Programa adoptará las medidas recomendadas en Puntos Críticos para la Vulnerabilidad a la Variabilidad Climática y al Cambio Climático en la República Dominicana y el Plan Nacional de Adaptación para el Cambio Climático en la República Dominicana (PNACC-RD), alineado con la Estrategia Nacional de Desarrollo. Los beneficiarios son 24.300 personas de 30 pequeñas comunidades rurales de San Cristóbal. Con una duración: 4 años y una inversión: US$9, 953,692.30; teniendo como donante al Fondo de Adaptación, la entidad implementadora es el IDDI (Instituto Dominicano de Desarrollo Integral) y los socios locales el Ministerio de Ambiente e INAPA.</w:t>
      </w:r>
    </w:p>
    <w:p w14:paraId="41820E9B" w14:textId="60E0C0E4" w:rsidR="00565345" w:rsidRPr="00A271E7" w:rsidRDefault="00565345" w:rsidP="00825D5F">
      <w:pPr>
        <w:ind w:firstLine="1066"/>
        <w:jc w:val="both"/>
        <w:rPr>
          <w:color w:val="1D3B6F"/>
          <w:lang w:val="es-ES_tradnl"/>
        </w:rPr>
      </w:pPr>
      <w:r w:rsidRPr="00A271E7">
        <w:rPr>
          <w:color w:val="1D3B6F"/>
          <w:lang w:val="es-ES_tradnl"/>
        </w:rPr>
        <w:t>Como socios, hemos participado en procesos para la evaluación, aprobación, desarrollo e implementación de Proyectos, tales como:</w:t>
      </w:r>
    </w:p>
    <w:p w14:paraId="35772009" w14:textId="77777777" w:rsidR="00565345" w:rsidRPr="00A271E7" w:rsidRDefault="00565345" w:rsidP="00825D5F">
      <w:pPr>
        <w:spacing w:line="480" w:lineRule="auto"/>
        <w:ind w:firstLine="284"/>
        <w:jc w:val="both"/>
        <w:rPr>
          <w:color w:val="1D3B6F"/>
          <w:szCs w:val="18"/>
        </w:rPr>
      </w:pPr>
      <w:r w:rsidRPr="00A271E7">
        <w:rPr>
          <w:rFonts w:ascii="Times New Roman" w:hAnsi="Times New Roman"/>
          <w:color w:val="1D3B6F"/>
          <w:sz w:val="24"/>
          <w:szCs w:val="24"/>
        </w:rPr>
        <w:t>-</w:t>
      </w:r>
      <w:r w:rsidRPr="00A271E7">
        <w:rPr>
          <w:rFonts w:ascii="Times New Roman" w:hAnsi="Times New Roman"/>
          <w:color w:val="1D3B6F"/>
          <w:sz w:val="24"/>
          <w:szCs w:val="24"/>
        </w:rPr>
        <w:tab/>
      </w:r>
      <w:r w:rsidRPr="00A271E7">
        <w:rPr>
          <w:color w:val="1D3B6F"/>
          <w:szCs w:val="18"/>
        </w:rPr>
        <w:t xml:space="preserve">Estudios y diseños de los 7 sistemas de abastecimiento de agua, en la provincia San Cristóbal. </w:t>
      </w:r>
    </w:p>
    <w:p w14:paraId="3614B6F0" w14:textId="77777777" w:rsidR="00565345" w:rsidRPr="00A271E7" w:rsidRDefault="00565345" w:rsidP="00825D5F">
      <w:pPr>
        <w:spacing w:line="480" w:lineRule="auto"/>
        <w:ind w:firstLine="284"/>
        <w:jc w:val="both"/>
        <w:rPr>
          <w:color w:val="1D3B6F"/>
          <w:szCs w:val="18"/>
        </w:rPr>
      </w:pPr>
      <w:r w:rsidRPr="00A271E7">
        <w:rPr>
          <w:color w:val="1D3B6F"/>
          <w:szCs w:val="18"/>
        </w:rPr>
        <w:t>-</w:t>
      </w:r>
      <w:r w:rsidRPr="00A271E7">
        <w:rPr>
          <w:color w:val="1D3B6F"/>
          <w:szCs w:val="18"/>
        </w:rPr>
        <w:tab/>
        <w:t>Recepción y apertura de las Propuestas presentadas “Licitación IDDI-FA-LPNSC 001/2020.</w:t>
      </w:r>
    </w:p>
    <w:p w14:paraId="53BADB78" w14:textId="77777777" w:rsidR="00565345" w:rsidRPr="00A271E7" w:rsidRDefault="00565345" w:rsidP="00825D5F">
      <w:pPr>
        <w:spacing w:line="480" w:lineRule="auto"/>
        <w:ind w:firstLine="284"/>
        <w:jc w:val="both"/>
        <w:rPr>
          <w:color w:val="1D3B6F"/>
          <w:szCs w:val="18"/>
        </w:rPr>
      </w:pPr>
      <w:r w:rsidRPr="00A271E7">
        <w:rPr>
          <w:color w:val="1D3B6F"/>
          <w:szCs w:val="18"/>
        </w:rPr>
        <w:t>-</w:t>
      </w:r>
      <w:r w:rsidRPr="00A271E7">
        <w:rPr>
          <w:color w:val="1D3B6F"/>
          <w:szCs w:val="18"/>
        </w:rPr>
        <w:tab/>
        <w:t>Presentación de los resultados del diagnóstico de necesidades de capacitación, caja de herramientas y política de género del proyecto.</w:t>
      </w:r>
    </w:p>
    <w:p w14:paraId="428272F8" w14:textId="2954D0F5" w:rsidR="00565345" w:rsidRPr="00A271E7" w:rsidRDefault="00565345" w:rsidP="00825D5F">
      <w:pPr>
        <w:spacing w:line="480" w:lineRule="auto"/>
        <w:ind w:firstLine="284"/>
        <w:jc w:val="both"/>
        <w:rPr>
          <w:color w:val="1D3B6F"/>
          <w:szCs w:val="18"/>
        </w:rPr>
      </w:pPr>
      <w:r w:rsidRPr="00A271E7">
        <w:rPr>
          <w:color w:val="1D3B6F"/>
          <w:szCs w:val="18"/>
        </w:rPr>
        <w:t>-</w:t>
      </w:r>
      <w:r w:rsidRPr="00A271E7">
        <w:rPr>
          <w:color w:val="1D3B6F"/>
          <w:szCs w:val="18"/>
        </w:rPr>
        <w:tab/>
        <w:t>Revisión del Marco Ambiental y Social (MAS) y del Mecanismo de Atención de Quejas del Proyecto.</w:t>
      </w:r>
    </w:p>
    <w:p w14:paraId="21816EE9" w14:textId="77777777" w:rsidR="00565345" w:rsidRPr="00A271E7" w:rsidRDefault="00565345" w:rsidP="00825D5F">
      <w:pPr>
        <w:spacing w:line="480" w:lineRule="auto"/>
        <w:ind w:firstLine="284"/>
        <w:jc w:val="both"/>
        <w:rPr>
          <w:color w:val="1D3B6F"/>
          <w:szCs w:val="18"/>
        </w:rPr>
      </w:pPr>
      <w:r w:rsidRPr="00A271E7">
        <w:rPr>
          <w:color w:val="1D3B6F"/>
          <w:szCs w:val="18"/>
        </w:rPr>
        <w:t>-</w:t>
      </w:r>
      <w:r w:rsidRPr="00A271E7">
        <w:rPr>
          <w:color w:val="1D3B6F"/>
          <w:szCs w:val="18"/>
        </w:rPr>
        <w:tab/>
        <w:t>Asambleas en las diferentes comunidades del proyecto, con el objetivo de establecer los perfiles y selección de los integrantes de las ASOCAR.</w:t>
      </w:r>
    </w:p>
    <w:p w14:paraId="7D8899D0" w14:textId="77777777" w:rsidR="00565345" w:rsidRPr="00A271E7" w:rsidRDefault="00565345" w:rsidP="00825D5F">
      <w:pPr>
        <w:spacing w:line="480" w:lineRule="auto"/>
        <w:ind w:firstLine="284"/>
        <w:jc w:val="both"/>
        <w:rPr>
          <w:color w:val="1D3B6F"/>
          <w:szCs w:val="18"/>
        </w:rPr>
      </w:pPr>
      <w:r w:rsidRPr="00A271E7">
        <w:rPr>
          <w:color w:val="1D3B6F"/>
          <w:szCs w:val="18"/>
        </w:rPr>
        <w:t>-</w:t>
      </w:r>
      <w:r w:rsidRPr="00A271E7">
        <w:rPr>
          <w:color w:val="1D3B6F"/>
          <w:szCs w:val="18"/>
        </w:rPr>
        <w:tab/>
        <w:t>Identificación fuentes de agua para el diseño.</w:t>
      </w:r>
    </w:p>
    <w:p w14:paraId="7C81B11A" w14:textId="77777777" w:rsidR="00565345" w:rsidRPr="00A271E7" w:rsidRDefault="00565345" w:rsidP="00825D5F">
      <w:pPr>
        <w:spacing w:line="480" w:lineRule="auto"/>
        <w:ind w:firstLine="284"/>
        <w:jc w:val="both"/>
        <w:rPr>
          <w:color w:val="1D3B6F"/>
          <w:szCs w:val="18"/>
        </w:rPr>
      </w:pPr>
      <w:r w:rsidRPr="00A271E7">
        <w:rPr>
          <w:color w:val="1D3B6F"/>
          <w:szCs w:val="18"/>
        </w:rPr>
        <w:t>-</w:t>
      </w:r>
      <w:r w:rsidRPr="00A271E7">
        <w:rPr>
          <w:color w:val="1D3B6F"/>
          <w:szCs w:val="18"/>
        </w:rPr>
        <w:tab/>
        <w:t>Revisión de las rutas para los levantamientos topográficos.</w:t>
      </w:r>
    </w:p>
    <w:p w14:paraId="1950BA6A" w14:textId="51A8C675" w:rsidR="00140703" w:rsidRPr="00A271E7" w:rsidRDefault="00565345" w:rsidP="00825D5F">
      <w:pPr>
        <w:ind w:firstLine="1066"/>
        <w:jc w:val="both"/>
        <w:rPr>
          <w:color w:val="1D3B6F"/>
          <w:lang w:val="es-ES_tradnl"/>
        </w:rPr>
      </w:pPr>
      <w:r w:rsidRPr="00A271E7">
        <w:rPr>
          <w:color w:val="1D3B6F"/>
          <w:lang w:val="es-ES_tradnl"/>
        </w:rPr>
        <w:t>El Departamento de Desarrollo Rural en APS, ha trabajado de la mano con Unidad Coordinadora de Proyecto INAPA –Banco Mundial-Agencia Francesa de Desarrollo (AFD), en la elaboración de los instrumentos sociales y ambientales para la aprobación e implementación del “Proyecto de Mejora del Suministro de Agua y Saneamiento en la República Dominicana” financiado por el Banco Mundial e implementado en los municipios de Moca y Gaspar Hernández, Provincia Espaillat.</w:t>
      </w:r>
    </w:p>
    <w:p w14:paraId="5D8479B5" w14:textId="77777777" w:rsidR="00565345" w:rsidRPr="00A271E7" w:rsidRDefault="00565345" w:rsidP="00565345">
      <w:pPr>
        <w:spacing w:line="480" w:lineRule="auto"/>
        <w:ind w:firstLine="284"/>
        <w:rPr>
          <w:rFonts w:ascii="Times New Roman" w:hAnsi="Times New Roman"/>
          <w:color w:val="1D3B6F"/>
          <w:sz w:val="24"/>
          <w:szCs w:val="24"/>
        </w:rPr>
      </w:pPr>
    </w:p>
    <w:p w14:paraId="64E001F8" w14:textId="56C1D7C5" w:rsidR="00565345" w:rsidRPr="00A271E7" w:rsidRDefault="00F93FF6" w:rsidP="00825D5F">
      <w:pPr>
        <w:pStyle w:val="Ttulo3"/>
        <w:rPr>
          <w:color w:val="1D3B6F"/>
        </w:rPr>
      </w:pPr>
      <w:bookmarkStart w:id="11" w:name="_Toc59439408"/>
      <w:proofErr w:type="spellStart"/>
      <w:r w:rsidRPr="00A271E7">
        <w:rPr>
          <w:color w:val="1D3B6F"/>
        </w:rPr>
        <w:lastRenderedPageBreak/>
        <w:t>iv</w:t>
      </w:r>
      <w:proofErr w:type="spellEnd"/>
      <w:r w:rsidRPr="00A271E7">
        <w:rPr>
          <w:color w:val="1D3B6F"/>
        </w:rPr>
        <w:t xml:space="preserve">.- </w:t>
      </w:r>
      <w:r w:rsidR="00565345" w:rsidRPr="00A271E7">
        <w:rPr>
          <w:color w:val="1D3B6F"/>
        </w:rPr>
        <w:t>Posibles Alianzas</w:t>
      </w:r>
      <w:bookmarkEnd w:id="11"/>
    </w:p>
    <w:p w14:paraId="5F074646" w14:textId="02C7E083" w:rsidR="00565345" w:rsidRPr="00A271E7" w:rsidRDefault="00565345" w:rsidP="00825D5F">
      <w:pPr>
        <w:ind w:firstLine="1066"/>
        <w:jc w:val="both"/>
        <w:rPr>
          <w:color w:val="1D3B6F"/>
          <w:lang w:val="es-ES_tradnl"/>
        </w:rPr>
      </w:pPr>
      <w:r w:rsidRPr="00A271E7">
        <w:rPr>
          <w:color w:val="1D3B6F"/>
          <w:lang w:val="es-ES_tradnl"/>
        </w:rPr>
        <w:t>En busca de nuevas alianzas, se han realizado reuniones con WASH-FIN de la USAID, para intercambiar ideas sobre el Fondo Combinado (BRF) como mecanismo de financiamiento para expandir los servicios de agua potable en comunidades rurales. Y así mismo con la MISION ILAC, que es una institución sin fines de lucro que desarrolla y promueve el crecimiento humano y espiritual de las comunidades rurales; desarrollando programas de Salud, educación, agricultura y acueductos rurales en varias provincias de la Región Norte del país.</w:t>
      </w:r>
    </w:p>
    <w:p w14:paraId="322D3C9C" w14:textId="77777777" w:rsidR="00DE52D5" w:rsidRPr="00532FC6" w:rsidRDefault="00DE52D5" w:rsidP="00532FC6">
      <w:pPr>
        <w:autoSpaceDE w:val="0"/>
        <w:autoSpaceDN w:val="0"/>
        <w:adjustRightInd w:val="0"/>
        <w:spacing w:after="0"/>
        <w:jc w:val="both"/>
        <w:rPr>
          <w:color w:val="FF0000"/>
          <w:szCs w:val="18"/>
        </w:rPr>
      </w:pPr>
    </w:p>
    <w:p w14:paraId="7D6C6444" w14:textId="3BA05738" w:rsidR="00EA274C" w:rsidRPr="00A271E7" w:rsidRDefault="00F93FF6" w:rsidP="006B4CA5">
      <w:pPr>
        <w:pStyle w:val="Ttulo3"/>
        <w:rPr>
          <w:color w:val="1D3B6F"/>
        </w:rPr>
      </w:pPr>
      <w:bookmarkStart w:id="12" w:name="_Toc59439409"/>
      <w:r w:rsidRPr="00A271E7">
        <w:rPr>
          <w:color w:val="1D3B6F"/>
        </w:rPr>
        <w:t xml:space="preserve">v.- </w:t>
      </w:r>
      <w:r w:rsidR="00EA274C" w:rsidRPr="00A271E7">
        <w:rPr>
          <w:color w:val="1D3B6F"/>
        </w:rPr>
        <w:t>Sostenibilidad Financiera</w:t>
      </w:r>
      <w:bookmarkEnd w:id="12"/>
    </w:p>
    <w:p w14:paraId="7CC7CB56" w14:textId="32A0BDB2" w:rsidR="00EA274C" w:rsidRPr="00A271E7" w:rsidRDefault="00EA274C" w:rsidP="006B4CA5">
      <w:pPr>
        <w:ind w:firstLine="1066"/>
        <w:jc w:val="both"/>
        <w:rPr>
          <w:color w:val="1D3B6F"/>
          <w:szCs w:val="18"/>
          <w:lang w:val="es-ES_tradnl"/>
        </w:rPr>
      </w:pPr>
      <w:r w:rsidRPr="00A271E7">
        <w:rPr>
          <w:color w:val="1D3B6F"/>
          <w:szCs w:val="18"/>
          <w:lang w:val="es-ES_tradnl"/>
        </w:rPr>
        <w:t xml:space="preserve">Hasta el mes de noviembre </w:t>
      </w:r>
      <w:r w:rsidR="00F23DFE" w:rsidRPr="00A271E7">
        <w:rPr>
          <w:color w:val="1D3B6F"/>
          <w:szCs w:val="18"/>
          <w:lang w:val="es-ES_tradnl"/>
        </w:rPr>
        <w:t>2020</w:t>
      </w:r>
      <w:r w:rsidRPr="00A271E7">
        <w:rPr>
          <w:color w:val="1D3B6F"/>
          <w:szCs w:val="18"/>
          <w:lang w:val="es-ES_tradnl"/>
        </w:rPr>
        <w:t xml:space="preserve"> las recaudaciones por pago de los servicios que brinda el INAPA a la población, alcanzaron los RD$</w:t>
      </w:r>
      <w:r w:rsidR="000E1B27" w:rsidRPr="00A271E7">
        <w:rPr>
          <w:color w:val="1D3B6F"/>
          <w:szCs w:val="18"/>
          <w:lang w:val="es-ES_tradnl"/>
        </w:rPr>
        <w:t xml:space="preserve"> 574.055.236,87</w:t>
      </w:r>
      <w:r w:rsidRPr="00A271E7">
        <w:rPr>
          <w:color w:val="1D3B6F"/>
          <w:szCs w:val="18"/>
          <w:lang w:val="es-ES_tradnl"/>
        </w:rPr>
        <w:t>, para un promedio mensual de RD$</w:t>
      </w:r>
      <w:r w:rsidR="000E1B27" w:rsidRPr="00A271E7">
        <w:rPr>
          <w:color w:val="1D3B6F"/>
          <w:szCs w:val="18"/>
          <w:lang w:val="es-ES_tradnl"/>
        </w:rPr>
        <w:t xml:space="preserve"> 52.186.839,72, siendo afectada de manera drástica debido a que el país en el mes de marzo entró en un estado de confinamiento por el COVID19</w:t>
      </w:r>
      <w:r w:rsidRPr="00A271E7">
        <w:rPr>
          <w:color w:val="1D3B6F"/>
          <w:szCs w:val="18"/>
          <w:lang w:val="es-ES_tradnl"/>
        </w:rPr>
        <w:t>.</w:t>
      </w:r>
      <w:r w:rsidR="00730490">
        <w:rPr>
          <w:color w:val="1D3B6F"/>
          <w:szCs w:val="18"/>
          <w:lang w:val="es-ES_tradnl"/>
        </w:rPr>
        <w:t xml:space="preserve"> (Ver anexo VII)</w:t>
      </w:r>
    </w:p>
    <w:p w14:paraId="6B3D71F4" w14:textId="15551430" w:rsidR="002B324F" w:rsidRPr="00A271E7" w:rsidRDefault="002B324F" w:rsidP="006B4CA5">
      <w:pPr>
        <w:ind w:firstLine="1066"/>
        <w:jc w:val="both"/>
        <w:rPr>
          <w:color w:val="1D3B6F"/>
          <w:szCs w:val="18"/>
          <w:lang w:val="es-ES_tradnl"/>
        </w:rPr>
      </w:pPr>
      <w:r w:rsidRPr="00A271E7">
        <w:rPr>
          <w:color w:val="1D3B6F"/>
          <w:szCs w:val="18"/>
          <w:lang w:val="es-ES_tradnl"/>
        </w:rPr>
        <w:t>Con el objetivo de alcanzar la sostenibilidad financiera, por primera vez en la historia de esta institución, se ha elaborado un Plan Nacional de Crecimiento de Usuarios del INAPA, donde se han intervenido las provincias Peravia, Barahona, San Juan de la Maguana, San Pedro de Macorís, Hato Mayor, La Altagracia, Juan Sánchez Ramírez, Hermanas Mirabal y San Francisco de Macorís. Concluida la implementación del citado plan, se espera llevar las recaudaciones a los RD$120 Millones mensuales y RD$1,440 millones por año, marcando un hito en la historia de la institución.</w:t>
      </w:r>
      <w:r w:rsidR="00C115EA">
        <w:rPr>
          <w:color w:val="1D3B6F"/>
          <w:szCs w:val="18"/>
          <w:lang w:val="es-ES_tradnl"/>
        </w:rPr>
        <w:t xml:space="preserve"> (Ver anexo </w:t>
      </w:r>
      <w:r w:rsidR="002C598A">
        <w:rPr>
          <w:color w:val="1D3B6F"/>
          <w:szCs w:val="18"/>
          <w:lang w:val="es-ES_tradnl"/>
        </w:rPr>
        <w:t>VIII</w:t>
      </w:r>
      <w:r w:rsidR="00C115EA">
        <w:rPr>
          <w:color w:val="1D3B6F"/>
          <w:szCs w:val="18"/>
          <w:lang w:val="es-ES_tradnl"/>
        </w:rPr>
        <w:t>)</w:t>
      </w:r>
    </w:p>
    <w:p w14:paraId="0C6C2CBB" w14:textId="595B36D4" w:rsidR="00F57979" w:rsidRPr="00A271E7" w:rsidRDefault="002B324F" w:rsidP="006B4CA5">
      <w:pPr>
        <w:ind w:firstLine="1066"/>
        <w:jc w:val="both"/>
        <w:rPr>
          <w:color w:val="1D3B6F"/>
          <w:szCs w:val="18"/>
          <w:lang w:val="es-ES_tradnl"/>
        </w:rPr>
      </w:pPr>
      <w:r w:rsidRPr="00A271E7">
        <w:rPr>
          <w:color w:val="1D3B6F"/>
          <w:szCs w:val="18"/>
          <w:lang w:val="es-ES_tradnl"/>
        </w:rPr>
        <w:t>Como parte de esta alta meta, de lograr la autosostenibilidad</w:t>
      </w:r>
      <w:r w:rsidR="00F57979" w:rsidRPr="00A271E7">
        <w:rPr>
          <w:color w:val="1D3B6F"/>
          <w:szCs w:val="18"/>
          <w:lang w:val="es-ES_tradnl"/>
        </w:rPr>
        <w:t xml:space="preserve">, </w:t>
      </w:r>
      <w:r w:rsidRPr="00A271E7">
        <w:rPr>
          <w:color w:val="1D3B6F"/>
          <w:szCs w:val="18"/>
          <w:lang w:val="es-ES_tradnl"/>
        </w:rPr>
        <w:t xml:space="preserve">se dio inicio a la implementación de un Plan de Reducción de Costos y Optimización del Uso de los Recursos, donde se realizaron los primeros informes de costos operativos y cálculo de déficit operacional, </w:t>
      </w:r>
      <w:r w:rsidR="00F57979" w:rsidRPr="00A271E7">
        <w:rPr>
          <w:color w:val="1D3B6F"/>
          <w:szCs w:val="18"/>
          <w:lang w:val="es-ES_tradnl"/>
        </w:rPr>
        <w:t xml:space="preserve">el cual arrojó un déficit financiero al mes de agosto 2020 de RD$111,80 millones mensuales, mientras al cierre del mes de octubre un monto de RD$ 66.71 millones para una disminución de un 40%, esto producto del incremento promedio de alrededor de un 23% en las recaudaciones mensuales y la disminución de costos en partidas importantes como es el caso de los servicios de Distribución de agua en camiones cisterna que al mes de agosto representaba un costo promedio mensual de RD$ 24,17 millones y al cierre del mes de octubre un promedio mensual de RD$15,30, lo que representa una disminución de un 37%, mientras el gasto por concepto de combustibles representaba un costo promedio mensual al mes de agosto de RD$ 6,73 millones y al cierre del mes de octubre RD$2,89 millones para una disminución de 57%, destacando las importantes inversiones realizadas por la </w:t>
      </w:r>
      <w:r w:rsidR="00F57979" w:rsidRPr="00A271E7">
        <w:rPr>
          <w:color w:val="1D3B6F"/>
          <w:szCs w:val="18"/>
          <w:lang w:val="es-ES_tradnl"/>
        </w:rPr>
        <w:lastRenderedPageBreak/>
        <w:t>gestión para mejorar las operaciones y la ampliación de la cobertura y calidad de los servicios prestados.</w:t>
      </w:r>
    </w:p>
    <w:p w14:paraId="35ABC180" w14:textId="15F38BC0" w:rsidR="007F2454" w:rsidRPr="00A271E7" w:rsidRDefault="006B4CA5" w:rsidP="006B4CA5">
      <w:pPr>
        <w:pStyle w:val="Ttulo2"/>
        <w:rPr>
          <w:color w:val="1D3B6F"/>
        </w:rPr>
      </w:pPr>
      <w:bookmarkStart w:id="13" w:name="_Toc59439410"/>
      <w:r w:rsidRPr="00A271E7">
        <w:rPr>
          <w:color w:val="1D3B6F"/>
        </w:rPr>
        <w:t xml:space="preserve">b). </w:t>
      </w:r>
      <w:r w:rsidR="007F2454" w:rsidRPr="00A271E7">
        <w:rPr>
          <w:color w:val="1D3B6F"/>
        </w:rPr>
        <w:t xml:space="preserve">Indicadores de </w:t>
      </w:r>
      <w:r w:rsidR="00356C16" w:rsidRPr="00A271E7">
        <w:rPr>
          <w:color w:val="1D3B6F"/>
        </w:rPr>
        <w:t>Gestión</w:t>
      </w:r>
      <w:bookmarkEnd w:id="13"/>
    </w:p>
    <w:p w14:paraId="192B221F" w14:textId="61EA2A9B" w:rsidR="00672D57" w:rsidRPr="00ED590A" w:rsidRDefault="00596710" w:rsidP="00596710">
      <w:pPr>
        <w:pStyle w:val="Ttulo2"/>
        <w:rPr>
          <w:color w:val="1D3B6F"/>
          <w:lang w:val="es-ES_tradnl"/>
        </w:rPr>
      </w:pPr>
      <w:bookmarkStart w:id="14" w:name="_Toc59439411"/>
      <w:r w:rsidRPr="00ED590A">
        <w:rPr>
          <w:color w:val="1D3B6F"/>
        </w:rPr>
        <w:t>1</w:t>
      </w:r>
      <w:r w:rsidR="00F93FF6" w:rsidRPr="00ED590A">
        <w:rPr>
          <w:color w:val="1D3B6F"/>
        </w:rPr>
        <w:t xml:space="preserve">.- </w:t>
      </w:r>
      <w:r w:rsidR="00903C33" w:rsidRPr="00ED590A">
        <w:rPr>
          <w:color w:val="1D3B6F"/>
          <w:lang w:val="es-ES_tradnl"/>
        </w:rPr>
        <w:t>Perspectiva Estratégica</w:t>
      </w:r>
      <w:bookmarkEnd w:id="14"/>
    </w:p>
    <w:p w14:paraId="26C8B1D7" w14:textId="75E333A1" w:rsidR="00340050" w:rsidRPr="00ED590A" w:rsidRDefault="00F93FF6" w:rsidP="006B4CA5">
      <w:pPr>
        <w:pStyle w:val="Ttulo3"/>
        <w:rPr>
          <w:color w:val="1D3B6F"/>
          <w:lang w:val="es-ES_tradnl"/>
        </w:rPr>
      </w:pPr>
      <w:bookmarkStart w:id="15" w:name="_Toc59439412"/>
      <w:r w:rsidRPr="00ED590A">
        <w:rPr>
          <w:color w:val="1D3B6F"/>
        </w:rPr>
        <w:t xml:space="preserve">i.- </w:t>
      </w:r>
      <w:r w:rsidR="00404D82" w:rsidRPr="00ED590A">
        <w:rPr>
          <w:color w:val="1D3B6F"/>
          <w:lang w:val="es-ES_tradnl"/>
        </w:rPr>
        <w:t>Metas Presidenciales.</w:t>
      </w:r>
      <w:bookmarkEnd w:id="15"/>
      <w:r w:rsidR="00404D82" w:rsidRPr="00ED590A">
        <w:rPr>
          <w:color w:val="1D3B6F"/>
          <w:lang w:val="es-ES_tradnl"/>
        </w:rPr>
        <w:t xml:space="preserve"> </w:t>
      </w:r>
    </w:p>
    <w:p w14:paraId="7C5B4FE1" w14:textId="217391C2" w:rsidR="00DE6530" w:rsidRDefault="00BF1865" w:rsidP="006B4CA5">
      <w:pPr>
        <w:ind w:firstLine="1066"/>
        <w:jc w:val="both"/>
        <w:rPr>
          <w:color w:val="1D3B6F"/>
          <w:lang w:val="es-ES_tradnl"/>
        </w:rPr>
      </w:pPr>
      <w:r w:rsidRPr="00ED590A">
        <w:rPr>
          <w:color w:val="1D3B6F"/>
          <w:lang w:val="es-ES_tradnl"/>
        </w:rPr>
        <w:t xml:space="preserve">Al año </w:t>
      </w:r>
      <w:r w:rsidR="00F23DFE" w:rsidRPr="00ED590A">
        <w:rPr>
          <w:color w:val="1D3B6F"/>
          <w:lang w:val="es-ES_tradnl"/>
        </w:rPr>
        <w:t>2020</w:t>
      </w:r>
      <w:r w:rsidR="002F1734" w:rsidRPr="00ED590A">
        <w:rPr>
          <w:color w:val="1D3B6F"/>
          <w:lang w:val="es-ES_tradnl"/>
        </w:rPr>
        <w:t xml:space="preserve"> </w:t>
      </w:r>
      <w:r w:rsidR="006B1391" w:rsidRPr="00ED590A">
        <w:rPr>
          <w:color w:val="1D3B6F"/>
          <w:lang w:val="es-ES_tradnl"/>
        </w:rPr>
        <w:t>e</w:t>
      </w:r>
      <w:r w:rsidR="00150B83" w:rsidRPr="00ED590A">
        <w:rPr>
          <w:color w:val="1D3B6F"/>
          <w:lang w:val="es-ES_tradnl"/>
        </w:rPr>
        <w:t xml:space="preserve">l </w:t>
      </w:r>
      <w:r w:rsidR="00150B83" w:rsidRPr="00ED590A">
        <w:rPr>
          <w:color w:val="1D3B6F"/>
          <w:szCs w:val="18"/>
          <w:lang w:val="es-ES_tradnl"/>
        </w:rPr>
        <w:t>INAPA</w:t>
      </w:r>
      <w:r w:rsidR="0049672B" w:rsidRPr="00ED590A">
        <w:rPr>
          <w:color w:val="1D3B6F"/>
          <w:lang w:val="es-ES_tradnl"/>
        </w:rPr>
        <w:t xml:space="preserve"> alcanzó un </w:t>
      </w:r>
      <w:r w:rsidR="00B35D6A" w:rsidRPr="00ED590A">
        <w:rPr>
          <w:color w:val="1D3B6F"/>
          <w:lang w:val="es-ES_tradnl"/>
        </w:rPr>
        <w:t>78%</w:t>
      </w:r>
      <w:r w:rsidR="00F03283" w:rsidRPr="00ED590A">
        <w:rPr>
          <w:color w:val="1D3B6F"/>
          <w:lang w:val="es-ES_tradnl"/>
        </w:rPr>
        <w:t xml:space="preserve"> de avance </w:t>
      </w:r>
      <w:r w:rsidR="00150B83" w:rsidRPr="00ED590A">
        <w:rPr>
          <w:color w:val="1D3B6F"/>
          <w:lang w:val="es-ES_tradnl"/>
        </w:rPr>
        <w:t>en la consecución de las Metas Presidenciales e</w:t>
      </w:r>
      <w:r w:rsidR="005203D4" w:rsidRPr="00ED590A">
        <w:rPr>
          <w:color w:val="1D3B6F"/>
          <w:lang w:val="es-ES_tradnl"/>
        </w:rPr>
        <w:t>stabl</w:t>
      </w:r>
      <w:r w:rsidR="00BB4F9E" w:rsidRPr="00ED590A">
        <w:rPr>
          <w:color w:val="1D3B6F"/>
          <w:lang w:val="es-ES_tradnl"/>
        </w:rPr>
        <w:t>ecidas para el período 2016-</w:t>
      </w:r>
      <w:r w:rsidR="0049672B" w:rsidRPr="00ED590A">
        <w:rPr>
          <w:color w:val="1D3B6F"/>
          <w:lang w:val="es-ES_tradnl"/>
        </w:rPr>
        <w:t>2020</w:t>
      </w:r>
      <w:r w:rsidR="008F1C59" w:rsidRPr="00ED590A">
        <w:rPr>
          <w:color w:val="1D3B6F"/>
          <w:lang w:val="es-ES_tradnl"/>
        </w:rPr>
        <w:t xml:space="preserve">. </w:t>
      </w:r>
    </w:p>
    <w:p w14:paraId="69EF9EEE" w14:textId="1E6C5C19" w:rsidR="003444A0" w:rsidRDefault="00150B83" w:rsidP="006B4CA5">
      <w:pPr>
        <w:ind w:firstLine="1066"/>
        <w:jc w:val="both"/>
        <w:rPr>
          <w:color w:val="1D3B6F"/>
          <w:lang w:val="es-ES_tradnl"/>
        </w:rPr>
      </w:pPr>
      <w:r w:rsidRPr="00ED590A">
        <w:rPr>
          <w:color w:val="1D3B6F"/>
          <w:lang w:val="es-ES_tradnl"/>
        </w:rPr>
        <w:t xml:space="preserve">En el indicador de Producción de </w:t>
      </w:r>
      <w:r w:rsidR="005203D4" w:rsidRPr="00ED590A">
        <w:rPr>
          <w:color w:val="1D3B6F"/>
          <w:lang w:val="es-ES_tradnl"/>
        </w:rPr>
        <w:t xml:space="preserve">Agua Potable se </w:t>
      </w:r>
      <w:r w:rsidR="0049672B" w:rsidRPr="00ED590A">
        <w:rPr>
          <w:color w:val="1D3B6F"/>
          <w:lang w:val="es-ES_tradnl"/>
        </w:rPr>
        <w:t xml:space="preserve">aumentó </w:t>
      </w:r>
      <w:r w:rsidR="005203D4" w:rsidRPr="00ED590A">
        <w:rPr>
          <w:color w:val="1D3B6F"/>
          <w:lang w:val="es-ES_tradnl"/>
        </w:rPr>
        <w:t xml:space="preserve">de </w:t>
      </w:r>
      <w:r w:rsidR="004035BD" w:rsidRPr="00ED590A">
        <w:rPr>
          <w:color w:val="1D3B6F"/>
          <w:lang w:val="es-ES_tradnl"/>
        </w:rPr>
        <w:t>17.</w:t>
      </w:r>
      <w:r w:rsidR="00390A4F">
        <w:rPr>
          <w:color w:val="1D3B6F"/>
          <w:lang w:val="es-ES_tradnl"/>
        </w:rPr>
        <w:t>41</w:t>
      </w:r>
      <w:r w:rsidR="004035BD" w:rsidRPr="00ED590A">
        <w:rPr>
          <w:color w:val="1D3B6F"/>
          <w:lang w:val="es-ES_tradnl"/>
        </w:rPr>
        <w:t xml:space="preserve"> </w:t>
      </w:r>
      <w:r w:rsidR="003E6CBF" w:rsidRPr="00ED590A">
        <w:rPr>
          <w:color w:val="1D3B6F"/>
          <w:lang w:val="es-ES_tradnl"/>
        </w:rPr>
        <w:t>m</w:t>
      </w:r>
      <w:r w:rsidR="003E6CBF" w:rsidRPr="00ED590A">
        <w:rPr>
          <w:color w:val="1D3B6F"/>
          <w:vertAlign w:val="superscript"/>
          <w:lang w:val="es-ES_tradnl"/>
        </w:rPr>
        <w:t>3</w:t>
      </w:r>
      <w:r w:rsidR="003E6CBF" w:rsidRPr="00ED590A">
        <w:rPr>
          <w:color w:val="1D3B6F"/>
          <w:lang w:val="es-ES_tradnl"/>
        </w:rPr>
        <w:t>/segundo</w:t>
      </w:r>
      <w:r w:rsidR="009B37B2" w:rsidRPr="00ED590A">
        <w:rPr>
          <w:color w:val="1D3B6F"/>
          <w:lang w:val="es-ES_tradnl"/>
        </w:rPr>
        <w:t xml:space="preserve"> en el 201</w:t>
      </w:r>
      <w:r w:rsidR="00390A4F">
        <w:rPr>
          <w:color w:val="1D3B6F"/>
          <w:lang w:val="es-ES_tradnl"/>
        </w:rPr>
        <w:t>9</w:t>
      </w:r>
      <w:r w:rsidR="003E6CBF" w:rsidRPr="00ED590A">
        <w:rPr>
          <w:color w:val="1D3B6F"/>
          <w:lang w:val="es-ES_tradnl"/>
        </w:rPr>
        <w:t xml:space="preserve"> a </w:t>
      </w:r>
      <w:r w:rsidR="00B35D6A" w:rsidRPr="00ED590A">
        <w:rPr>
          <w:color w:val="1D3B6F"/>
          <w:lang w:val="es-ES_tradnl"/>
        </w:rPr>
        <w:t>1</w:t>
      </w:r>
      <w:r w:rsidR="00390A4F">
        <w:rPr>
          <w:color w:val="1D3B6F"/>
          <w:lang w:val="es-ES_tradnl"/>
        </w:rPr>
        <w:t>8</w:t>
      </w:r>
      <w:r w:rsidR="00B35D6A" w:rsidRPr="00ED590A">
        <w:rPr>
          <w:color w:val="1D3B6F"/>
          <w:lang w:val="es-ES_tradnl"/>
        </w:rPr>
        <w:t>.</w:t>
      </w:r>
      <w:r w:rsidR="00390A4F" w:rsidRPr="00390A4F">
        <w:rPr>
          <w:color w:val="1D3B6F"/>
          <w:lang w:val="es-ES_tradnl"/>
        </w:rPr>
        <w:t>03</w:t>
      </w:r>
      <w:r w:rsidR="003E6CBF" w:rsidRPr="00390A4F">
        <w:rPr>
          <w:color w:val="1D3B6F"/>
          <w:lang w:val="es-ES_tradnl"/>
        </w:rPr>
        <w:t>m</w:t>
      </w:r>
      <w:r w:rsidR="003E6CBF" w:rsidRPr="00390A4F">
        <w:rPr>
          <w:color w:val="1D3B6F"/>
          <w:vertAlign w:val="superscript"/>
          <w:lang w:val="es-ES_tradnl"/>
        </w:rPr>
        <w:t>3</w:t>
      </w:r>
      <w:r w:rsidRPr="00390A4F">
        <w:rPr>
          <w:color w:val="1D3B6F"/>
          <w:lang w:val="es-ES_tradnl"/>
        </w:rPr>
        <w:t>/segundo</w:t>
      </w:r>
      <w:r w:rsidR="004035BD" w:rsidRPr="00390A4F">
        <w:rPr>
          <w:color w:val="1D3B6F"/>
          <w:lang w:val="es-ES_tradnl"/>
        </w:rPr>
        <w:t xml:space="preserve"> en el </w:t>
      </w:r>
      <w:r w:rsidR="00F23DFE" w:rsidRPr="00390A4F">
        <w:rPr>
          <w:color w:val="1D3B6F"/>
          <w:lang w:val="es-ES_tradnl"/>
        </w:rPr>
        <w:t>2020</w:t>
      </w:r>
      <w:r w:rsidR="009B37B2" w:rsidRPr="00390A4F">
        <w:rPr>
          <w:color w:val="1D3B6F"/>
          <w:lang w:val="es-ES_tradnl"/>
        </w:rPr>
        <w:t>,</w:t>
      </w:r>
      <w:r w:rsidRPr="00390A4F">
        <w:rPr>
          <w:color w:val="1D3B6F"/>
          <w:lang w:val="es-ES_tradnl"/>
        </w:rPr>
        <w:t xml:space="preserve"> en </w:t>
      </w:r>
      <w:r w:rsidR="004035BD" w:rsidRPr="00390A4F">
        <w:rPr>
          <w:color w:val="1D3B6F"/>
          <w:lang w:val="es-ES_tradnl"/>
        </w:rPr>
        <w:t xml:space="preserve">cuanto a la </w:t>
      </w:r>
      <w:r w:rsidRPr="00390A4F">
        <w:rPr>
          <w:color w:val="1D3B6F"/>
          <w:lang w:val="es-ES_tradnl"/>
        </w:rPr>
        <w:t xml:space="preserve">disminución de la </w:t>
      </w:r>
      <w:r w:rsidRPr="00390A4F">
        <w:rPr>
          <w:color w:val="1D3B6F"/>
          <w:szCs w:val="18"/>
          <w:lang w:val="es-ES_tradnl"/>
        </w:rPr>
        <w:t>brecha</w:t>
      </w:r>
      <w:r w:rsidRPr="00390A4F">
        <w:rPr>
          <w:color w:val="1D3B6F"/>
          <w:lang w:val="es-ES_tradnl"/>
        </w:rPr>
        <w:t xml:space="preserve"> entre Alcantarillado Sanitario y Agua</w:t>
      </w:r>
      <w:r w:rsidR="00DE7243" w:rsidRPr="00390A4F">
        <w:rPr>
          <w:color w:val="1D3B6F"/>
          <w:lang w:val="es-ES_tradnl"/>
        </w:rPr>
        <w:t xml:space="preserve"> Potable se</w:t>
      </w:r>
      <w:r w:rsidR="0049672B" w:rsidRPr="00390A4F">
        <w:rPr>
          <w:color w:val="1D3B6F"/>
          <w:lang w:val="es-ES_tradnl"/>
        </w:rPr>
        <w:t xml:space="preserve"> logró una disminución </w:t>
      </w:r>
      <w:r w:rsidR="00B35D6A" w:rsidRPr="00390A4F">
        <w:rPr>
          <w:color w:val="1D3B6F"/>
          <w:lang w:val="es-ES_tradnl"/>
        </w:rPr>
        <w:t>de un 8</w:t>
      </w:r>
      <w:r w:rsidR="00221375" w:rsidRPr="00390A4F">
        <w:rPr>
          <w:color w:val="1D3B6F"/>
          <w:lang w:val="es-ES_tradnl"/>
        </w:rPr>
        <w:t>7.35</w:t>
      </w:r>
      <w:r w:rsidR="00B35D6A" w:rsidRPr="00390A4F">
        <w:rPr>
          <w:color w:val="1D3B6F"/>
          <w:lang w:val="es-ES_tradnl"/>
        </w:rPr>
        <w:t xml:space="preserve"> </w:t>
      </w:r>
      <w:r w:rsidR="00DE7243" w:rsidRPr="00390A4F">
        <w:rPr>
          <w:color w:val="1D3B6F"/>
          <w:lang w:val="es-ES_tradnl"/>
        </w:rPr>
        <w:t xml:space="preserve">%, en Tratamiento de Aguas </w:t>
      </w:r>
      <w:r w:rsidR="00DC7837" w:rsidRPr="00390A4F">
        <w:rPr>
          <w:color w:val="1D3B6F"/>
          <w:lang w:val="es-ES_tradnl"/>
        </w:rPr>
        <w:t>Residuales se</w:t>
      </w:r>
      <w:r w:rsidR="00390A4F" w:rsidRPr="00390A4F">
        <w:rPr>
          <w:color w:val="1D3B6F"/>
          <w:lang w:val="es-ES_tradnl"/>
        </w:rPr>
        <w:t xml:space="preserve"> logró tratar un total de 2,462,529 m</w:t>
      </w:r>
      <w:r w:rsidR="00390A4F" w:rsidRPr="00390A4F">
        <w:rPr>
          <w:color w:val="1D3B6F"/>
          <w:vertAlign w:val="superscript"/>
          <w:lang w:val="es-ES_tradnl"/>
        </w:rPr>
        <w:t>3</w:t>
      </w:r>
      <w:r w:rsidR="00390A4F" w:rsidRPr="00390A4F">
        <w:rPr>
          <w:color w:val="1D3B6F"/>
          <w:lang w:val="es-ES_tradnl"/>
        </w:rPr>
        <w:t>/mes de agua depurada</w:t>
      </w:r>
      <w:r w:rsidR="00DC7837" w:rsidRPr="00390A4F">
        <w:rPr>
          <w:color w:val="1D3B6F"/>
          <w:lang w:val="es-ES_tradnl"/>
        </w:rPr>
        <w:t xml:space="preserve">. </w:t>
      </w:r>
      <w:r w:rsidR="003444A0" w:rsidRPr="00390A4F">
        <w:rPr>
          <w:color w:val="1D3B6F"/>
          <w:lang w:val="es-ES_tradnl"/>
        </w:rPr>
        <w:t xml:space="preserve">En cuanto a la cobertura de Potabilidad del Agua se encuentra en un </w:t>
      </w:r>
      <w:r w:rsidR="00390A4F" w:rsidRPr="00390A4F">
        <w:rPr>
          <w:color w:val="1D3B6F"/>
          <w:lang w:val="es-ES_tradnl"/>
        </w:rPr>
        <w:t>97.8</w:t>
      </w:r>
      <w:r w:rsidR="00B35D6A" w:rsidRPr="00390A4F">
        <w:rPr>
          <w:color w:val="1D3B6F"/>
          <w:lang w:val="es-ES_tradnl"/>
        </w:rPr>
        <w:t>%, la cantidad de acueductos con cloración</w:t>
      </w:r>
      <w:r w:rsidR="003444A0" w:rsidRPr="00390A4F">
        <w:rPr>
          <w:color w:val="1D3B6F"/>
          <w:lang w:val="es-ES_tradnl"/>
        </w:rPr>
        <w:t xml:space="preserve">, con estos logros se impacta de manera positiva a la población beneficiaria, </w:t>
      </w:r>
      <w:r w:rsidR="00B35D6A" w:rsidRPr="00390A4F">
        <w:rPr>
          <w:color w:val="1D3B6F"/>
          <w:lang w:val="es-ES_tradnl"/>
        </w:rPr>
        <w:t>disminuyendo las enfermedades de origen hídrico, ahorrando dinero de la compra de camiones de agua</w:t>
      </w:r>
      <w:r w:rsidR="00B35D6A" w:rsidRPr="00A271E7">
        <w:rPr>
          <w:color w:val="1D3B6F"/>
          <w:lang w:val="es-ES_tradnl"/>
        </w:rPr>
        <w:t xml:space="preserve">, </w:t>
      </w:r>
      <w:r w:rsidR="003444A0" w:rsidRPr="00A271E7">
        <w:rPr>
          <w:color w:val="1D3B6F"/>
          <w:lang w:val="es-ES_tradnl"/>
        </w:rPr>
        <w:t xml:space="preserve">mejorando significativamente su calidad de vida. </w:t>
      </w:r>
      <w:r w:rsidR="00FF6C0B">
        <w:rPr>
          <w:color w:val="1D3B6F"/>
          <w:lang w:val="es-ES_tradnl"/>
        </w:rPr>
        <w:t>(Ver anexo XVI)</w:t>
      </w:r>
    </w:p>
    <w:p w14:paraId="476D9560" w14:textId="77777777" w:rsidR="00DE52D5" w:rsidRPr="00A271E7" w:rsidRDefault="00DE52D5" w:rsidP="006B4CA5">
      <w:pPr>
        <w:ind w:firstLine="1066"/>
        <w:jc w:val="both"/>
        <w:rPr>
          <w:color w:val="1D3B6F"/>
          <w:highlight w:val="yellow"/>
          <w:lang w:val="es-ES_tradnl"/>
        </w:rPr>
      </w:pPr>
    </w:p>
    <w:p w14:paraId="28B10D71" w14:textId="3131FF20" w:rsidR="00525FFA" w:rsidRPr="0013679C" w:rsidRDefault="009F1907" w:rsidP="009F1907">
      <w:pPr>
        <w:pStyle w:val="Ttulo3"/>
      </w:pPr>
      <w:bookmarkStart w:id="16" w:name="_Toc59439413"/>
      <w:proofErr w:type="spellStart"/>
      <w:r w:rsidRPr="0013679C">
        <w:t>ii</w:t>
      </w:r>
      <w:proofErr w:type="spellEnd"/>
      <w:r w:rsidRPr="0013679C">
        <w:t>. - Objetivo de desarrollo sostenible</w:t>
      </w:r>
      <w:bookmarkEnd w:id="16"/>
    </w:p>
    <w:p w14:paraId="66153EF2" w14:textId="4E9ACDD1" w:rsidR="0013679C" w:rsidRPr="00ED590A" w:rsidRDefault="008F1C59" w:rsidP="00AF03CB">
      <w:pPr>
        <w:ind w:firstLine="1066"/>
        <w:jc w:val="both"/>
        <w:rPr>
          <w:color w:val="1D3B6F"/>
          <w:lang w:val="es-ES_tradnl"/>
        </w:rPr>
      </w:pPr>
      <w:r w:rsidRPr="00ED590A">
        <w:rPr>
          <w:color w:val="1D3B6F"/>
          <w:lang w:val="es-ES_tradnl"/>
        </w:rPr>
        <w:t>E</w:t>
      </w:r>
      <w:r w:rsidR="00EB4272" w:rsidRPr="00ED590A">
        <w:rPr>
          <w:color w:val="1D3B6F"/>
          <w:lang w:val="es-ES_tradnl"/>
        </w:rPr>
        <w:t xml:space="preserve">l </w:t>
      </w:r>
      <w:r w:rsidR="00F054A0" w:rsidRPr="00ED590A">
        <w:rPr>
          <w:color w:val="1D3B6F"/>
          <w:lang w:val="es-ES_tradnl"/>
        </w:rPr>
        <w:t>INAPA</w:t>
      </w:r>
      <w:r w:rsidR="00EB4272" w:rsidRPr="00ED590A">
        <w:rPr>
          <w:color w:val="1D3B6F"/>
          <w:lang w:val="es-ES_tradnl"/>
        </w:rPr>
        <w:t xml:space="preserve"> </w:t>
      </w:r>
      <w:r w:rsidR="00621EFF" w:rsidRPr="00ED590A">
        <w:rPr>
          <w:color w:val="1D3B6F"/>
          <w:lang w:val="es-ES_tradnl"/>
        </w:rPr>
        <w:t xml:space="preserve">ha aportado en </w:t>
      </w:r>
      <w:r w:rsidR="009D27D0" w:rsidRPr="00ED590A">
        <w:rPr>
          <w:color w:val="1D3B6F"/>
          <w:lang w:val="es-ES_tradnl"/>
        </w:rPr>
        <w:t xml:space="preserve">gran medida al cumplimiento del </w:t>
      </w:r>
      <w:r w:rsidR="00621EFF" w:rsidRPr="00ED590A">
        <w:rPr>
          <w:color w:val="1D3B6F"/>
          <w:lang w:val="es-ES_tradnl"/>
        </w:rPr>
        <w:t>Objetivo de Desarrollo</w:t>
      </w:r>
      <w:r w:rsidR="009D27D0" w:rsidRPr="00ED590A">
        <w:rPr>
          <w:color w:val="1D3B6F"/>
          <w:lang w:val="es-ES_tradnl"/>
        </w:rPr>
        <w:t xml:space="preserve"> </w:t>
      </w:r>
      <w:r w:rsidR="00621EFF" w:rsidRPr="00ED590A">
        <w:rPr>
          <w:color w:val="1D3B6F"/>
          <w:lang w:val="es-ES_tradnl"/>
        </w:rPr>
        <w:t xml:space="preserve">6: </w:t>
      </w:r>
      <w:r w:rsidR="00ED590A" w:rsidRPr="00ED590A">
        <w:rPr>
          <w:color w:val="1D3B6F"/>
          <w:lang w:val="es-ES_tradnl"/>
        </w:rPr>
        <w:t>“</w:t>
      </w:r>
      <w:r w:rsidR="00621EFF" w:rsidRPr="00ED590A">
        <w:rPr>
          <w:i/>
          <w:iCs/>
          <w:color w:val="1D3B6F"/>
          <w:lang w:val="es-ES_tradnl"/>
        </w:rPr>
        <w:t>garantizar la disponibilidad de agua y su gestión sostenible y el saneamiento para todos</w:t>
      </w:r>
      <w:r w:rsidR="00ED590A" w:rsidRPr="00ED590A">
        <w:rPr>
          <w:i/>
          <w:iCs/>
          <w:color w:val="1D3B6F"/>
          <w:lang w:val="es-ES_tradnl"/>
        </w:rPr>
        <w:t>”</w:t>
      </w:r>
      <w:r w:rsidR="009D27D0" w:rsidRPr="00ED590A">
        <w:rPr>
          <w:color w:val="1D3B6F"/>
          <w:lang w:val="es-ES_tradnl"/>
        </w:rPr>
        <w:t>,</w:t>
      </w:r>
      <w:r w:rsidR="00621EFF" w:rsidRPr="00ED590A">
        <w:rPr>
          <w:color w:val="1D3B6F"/>
          <w:lang w:val="es-ES_tradnl"/>
        </w:rPr>
        <w:t xml:space="preserve"> </w:t>
      </w:r>
      <w:r w:rsidR="009D27D0" w:rsidRPr="00ED590A">
        <w:rPr>
          <w:color w:val="1D3B6F"/>
          <w:lang w:val="es-ES_tradnl"/>
        </w:rPr>
        <w:t xml:space="preserve">la creación de acueductos y </w:t>
      </w:r>
      <w:r w:rsidR="00ED590A" w:rsidRPr="00ED590A">
        <w:rPr>
          <w:color w:val="1D3B6F"/>
          <w:lang w:val="es-ES_tradnl"/>
        </w:rPr>
        <w:t>alcantarillados</w:t>
      </w:r>
      <w:r w:rsidR="009D27D0" w:rsidRPr="00ED590A">
        <w:rPr>
          <w:color w:val="1D3B6F"/>
          <w:lang w:val="es-ES_tradnl"/>
        </w:rPr>
        <w:t xml:space="preserve"> promueve el acceso de agua limpia a las familias rurales de la Republica Dominicana, logrando así el cumplimiento de las metas 6.1 y 6.2 de l</w:t>
      </w:r>
      <w:r w:rsidR="00ED590A" w:rsidRPr="00ED590A">
        <w:rPr>
          <w:color w:val="1D3B6F"/>
          <w:lang w:val="es-ES_tradnl"/>
        </w:rPr>
        <w:t>o</w:t>
      </w:r>
      <w:r w:rsidR="009D27D0" w:rsidRPr="00ED590A">
        <w:rPr>
          <w:color w:val="1D3B6F"/>
          <w:lang w:val="es-ES_tradnl"/>
        </w:rPr>
        <w:t>s ODS l</w:t>
      </w:r>
      <w:r w:rsidR="00ED590A" w:rsidRPr="00ED590A">
        <w:rPr>
          <w:color w:val="1D3B6F"/>
          <w:lang w:val="es-ES_tradnl"/>
        </w:rPr>
        <w:t>o</w:t>
      </w:r>
      <w:r w:rsidR="009D27D0" w:rsidRPr="00ED590A">
        <w:rPr>
          <w:color w:val="1D3B6F"/>
          <w:lang w:val="es-ES_tradnl"/>
        </w:rPr>
        <w:t xml:space="preserve">s cuales dictan el logro del acceso universal y equitativo al agua potable, con un costo asequible para todos. </w:t>
      </w:r>
    </w:p>
    <w:p w14:paraId="219E77EF" w14:textId="1E7DA19D" w:rsidR="009D27D0" w:rsidRPr="00ED590A" w:rsidRDefault="009D27D0" w:rsidP="00AF03CB">
      <w:pPr>
        <w:ind w:firstLine="1066"/>
        <w:jc w:val="both"/>
        <w:rPr>
          <w:color w:val="1D3B6F"/>
          <w:lang w:val="es-ES_tradnl"/>
        </w:rPr>
      </w:pPr>
      <w:r w:rsidRPr="00ED590A">
        <w:rPr>
          <w:color w:val="1D3B6F"/>
          <w:lang w:val="es-ES_tradnl"/>
        </w:rPr>
        <w:t xml:space="preserve">Mediante </w:t>
      </w:r>
      <w:r w:rsidR="0089609B" w:rsidRPr="00ED590A">
        <w:rPr>
          <w:color w:val="1D3B6F"/>
          <w:lang w:val="es-ES_tradnl"/>
        </w:rPr>
        <w:t xml:space="preserve">la medición del cloro residual y los análisis realizados en los </w:t>
      </w:r>
      <w:r w:rsidR="002629F6" w:rsidRPr="00ED590A">
        <w:rPr>
          <w:color w:val="1D3B6F"/>
          <w:lang w:val="es-ES_tradnl"/>
        </w:rPr>
        <w:t>laboratorios</w:t>
      </w:r>
      <w:r w:rsidR="0089609B" w:rsidRPr="00ED590A">
        <w:rPr>
          <w:color w:val="1D3B6F"/>
          <w:lang w:val="es-ES_tradnl"/>
        </w:rPr>
        <w:t xml:space="preserve"> del INAPA,</w:t>
      </w:r>
      <w:r w:rsidRPr="00ED590A">
        <w:rPr>
          <w:color w:val="1D3B6F"/>
          <w:lang w:val="es-ES_tradnl"/>
        </w:rPr>
        <w:t xml:space="preserve"> </w:t>
      </w:r>
      <w:r w:rsidR="002629F6" w:rsidRPr="00ED590A">
        <w:rPr>
          <w:color w:val="1D3B6F"/>
          <w:lang w:val="es-ES_tradnl"/>
        </w:rPr>
        <w:t>se asegura</w:t>
      </w:r>
      <w:r w:rsidR="0089609B" w:rsidRPr="00ED590A">
        <w:rPr>
          <w:color w:val="1D3B6F"/>
          <w:lang w:val="es-ES_tradnl"/>
        </w:rPr>
        <w:t xml:space="preserve"> el cumplimiento de la meta 6.3: “</w:t>
      </w:r>
      <w:r w:rsidR="0089609B" w:rsidRPr="00ED590A">
        <w:rPr>
          <w:i/>
          <w:iCs/>
          <w:color w:val="1D3B6F"/>
          <w:lang w:val="es-ES_tradnl"/>
        </w:rPr>
        <w:t>mejorar la calidad del agua reduciendo la contaminación, eliminando el vertimiento y minimizando la emisión de productos químicos y materiales peligrosos, reduciendo a la mitad el porcentaje de aguas residuales sin tratar y aumentando considerablemente el reciclado y la reutilización sin riesgos a nivel mundial</w:t>
      </w:r>
      <w:r w:rsidR="0089609B" w:rsidRPr="00ED590A">
        <w:rPr>
          <w:color w:val="1D3B6F"/>
          <w:lang w:val="es-ES_tradnl"/>
        </w:rPr>
        <w:t xml:space="preserve">”. </w:t>
      </w:r>
    </w:p>
    <w:p w14:paraId="191D2F4F" w14:textId="310D369D" w:rsidR="002629F6" w:rsidRPr="00ED590A" w:rsidRDefault="002629F6" w:rsidP="00AF03CB">
      <w:pPr>
        <w:ind w:firstLine="1066"/>
        <w:jc w:val="both"/>
        <w:rPr>
          <w:color w:val="1D3B6F"/>
          <w:lang w:val="es-ES_tradnl"/>
        </w:rPr>
      </w:pPr>
      <w:r w:rsidRPr="00ED590A">
        <w:rPr>
          <w:color w:val="1D3B6F"/>
          <w:lang w:val="es-ES_tradnl"/>
        </w:rPr>
        <w:t xml:space="preserve">Mediante charlas educativas en las zonas rurales se concientiza a la población sobre la protección de los recursos hídricos y el cuidado del mismo, impactando las metas 6.4 y 6.b sobre </w:t>
      </w:r>
      <w:r w:rsidRPr="00ED590A">
        <w:rPr>
          <w:color w:val="1D3B6F"/>
          <w:lang w:val="es-ES_tradnl"/>
        </w:rPr>
        <w:lastRenderedPageBreak/>
        <w:t xml:space="preserve">el uso eficiente de los recursos hídricos en todos los sectores y asegurar la sostenibilidad de la extracción y el abastecimiento de agua dulce para hacer frente a la escasez de agua y reducir considerablemente el número de personas que sufren falta de agua y </w:t>
      </w:r>
      <w:r w:rsidR="00ED590A" w:rsidRPr="00ED590A">
        <w:rPr>
          <w:color w:val="1D3B6F"/>
          <w:lang w:val="es-ES_tradnl"/>
        </w:rPr>
        <w:t>a</w:t>
      </w:r>
      <w:r w:rsidRPr="00ED590A">
        <w:rPr>
          <w:color w:val="1D3B6F"/>
          <w:lang w:val="es-ES_tradnl"/>
        </w:rPr>
        <w:t>poyar y fortalecer la participación de las comunidades locales en la mejora de la gestión del agua y el saneamiento.</w:t>
      </w:r>
    </w:p>
    <w:p w14:paraId="30796201" w14:textId="77777777" w:rsidR="00DE52D5" w:rsidRPr="00AF03CB" w:rsidRDefault="00DE52D5" w:rsidP="00AF03CB">
      <w:pPr>
        <w:ind w:firstLine="1066"/>
        <w:jc w:val="both"/>
        <w:rPr>
          <w:color w:val="1D3B6F"/>
          <w:highlight w:val="yellow"/>
          <w:lang w:val="es-ES_tradnl"/>
        </w:rPr>
      </w:pPr>
    </w:p>
    <w:p w14:paraId="65E3FD69" w14:textId="70A0D7A6" w:rsidR="003444A0" w:rsidRPr="00597443" w:rsidRDefault="00F93FF6" w:rsidP="006B4CA5">
      <w:pPr>
        <w:pStyle w:val="Ttulo3"/>
        <w:rPr>
          <w:lang w:val="es-ES_tradnl"/>
        </w:rPr>
      </w:pPr>
      <w:bookmarkStart w:id="17" w:name="_Toc59439414"/>
      <w:proofErr w:type="spellStart"/>
      <w:r w:rsidRPr="00F93FF6">
        <w:t>ii</w:t>
      </w:r>
      <w:r w:rsidR="009F1907">
        <w:t>i</w:t>
      </w:r>
      <w:proofErr w:type="spellEnd"/>
      <w:r w:rsidRPr="00F93FF6">
        <w:t xml:space="preserve">.- </w:t>
      </w:r>
      <w:r w:rsidR="003444A0" w:rsidRPr="00F93FF6">
        <w:rPr>
          <w:lang w:val="es-ES_tradnl"/>
        </w:rPr>
        <w:t>Sistema</w:t>
      </w:r>
      <w:r w:rsidR="007A0DB4" w:rsidRPr="00F93FF6">
        <w:rPr>
          <w:lang w:val="es-ES_tradnl"/>
        </w:rPr>
        <w:t xml:space="preserve"> de Monitoreo</w:t>
      </w:r>
      <w:r w:rsidR="007A0DB4" w:rsidRPr="00597443">
        <w:rPr>
          <w:lang w:val="es-ES_tradnl"/>
        </w:rPr>
        <w:t xml:space="preserve"> y Medición de la G</w:t>
      </w:r>
      <w:r w:rsidR="003444A0" w:rsidRPr="00597443">
        <w:rPr>
          <w:lang w:val="es-ES_tradnl"/>
        </w:rPr>
        <w:t>estión Pública (SMMGP).</w:t>
      </w:r>
      <w:bookmarkEnd w:id="17"/>
      <w:r w:rsidR="003444A0" w:rsidRPr="00597443">
        <w:rPr>
          <w:lang w:val="es-ES_tradnl"/>
        </w:rPr>
        <w:t xml:space="preserve"> </w:t>
      </w:r>
    </w:p>
    <w:tbl>
      <w:tblPr>
        <w:tblW w:w="9803" w:type="dxa"/>
        <w:tblInd w:w="-1013" w:type="dxa"/>
        <w:tblLayout w:type="fixed"/>
        <w:tblCellMar>
          <w:left w:w="70" w:type="dxa"/>
          <w:right w:w="70" w:type="dxa"/>
        </w:tblCellMar>
        <w:tblLook w:val="04A0" w:firstRow="1" w:lastRow="0" w:firstColumn="1" w:lastColumn="0" w:noHBand="0" w:noVBand="1"/>
      </w:tblPr>
      <w:tblGrid>
        <w:gridCol w:w="889"/>
        <w:gridCol w:w="917"/>
        <w:gridCol w:w="1357"/>
        <w:gridCol w:w="997"/>
        <w:gridCol w:w="1028"/>
        <w:gridCol w:w="1125"/>
        <w:gridCol w:w="922"/>
        <w:gridCol w:w="1599"/>
        <w:gridCol w:w="963"/>
        <w:gridCol w:w="6"/>
      </w:tblGrid>
      <w:tr w:rsidR="00860FDB" w:rsidRPr="00AF3EE9" w14:paraId="34F5161C" w14:textId="77777777" w:rsidTr="004D1EBF">
        <w:trPr>
          <w:trHeight w:val="221"/>
        </w:trPr>
        <w:tc>
          <w:tcPr>
            <w:tcW w:w="1806" w:type="dxa"/>
            <w:gridSpan w:val="2"/>
            <w:tcBorders>
              <w:top w:val="single" w:sz="4" w:space="0" w:color="auto"/>
              <w:left w:val="single" w:sz="4" w:space="0" w:color="auto"/>
              <w:bottom w:val="single" w:sz="4" w:space="0" w:color="auto"/>
              <w:right w:val="single" w:sz="4" w:space="0" w:color="auto"/>
            </w:tcBorders>
            <w:shd w:val="clear" w:color="auto" w:fill="0070C0"/>
            <w:noWrap/>
            <w:vAlign w:val="bottom"/>
            <w:hideMark/>
          </w:tcPr>
          <w:p w14:paraId="767D8234" w14:textId="77777777" w:rsidR="00860FDB" w:rsidRPr="0013679C" w:rsidRDefault="00860FDB" w:rsidP="00860FDB">
            <w:pPr>
              <w:spacing w:after="0" w:line="240" w:lineRule="auto"/>
              <w:jc w:val="center"/>
              <w:rPr>
                <w:rFonts w:ascii="Calibri" w:eastAsia="Times New Roman" w:hAnsi="Calibri"/>
                <w:b/>
                <w:bCs/>
                <w:color w:val="FFFFFF" w:themeColor="background1"/>
                <w:lang w:eastAsia="en-US"/>
              </w:rPr>
            </w:pPr>
            <w:r w:rsidRPr="0013679C">
              <w:rPr>
                <w:rFonts w:ascii="Calibri" w:eastAsia="Times New Roman" w:hAnsi="Calibri"/>
                <w:b/>
                <w:bCs/>
                <w:color w:val="FFFFFF" w:themeColor="background1"/>
                <w:lang w:eastAsia="en-US"/>
              </w:rPr>
              <w:t>Resultado</w:t>
            </w:r>
          </w:p>
        </w:tc>
        <w:tc>
          <w:tcPr>
            <w:tcW w:w="7997" w:type="dxa"/>
            <w:gridSpan w:val="8"/>
            <w:tcBorders>
              <w:top w:val="single" w:sz="4" w:space="0" w:color="auto"/>
              <w:left w:val="nil"/>
              <w:bottom w:val="single" w:sz="4" w:space="0" w:color="auto"/>
              <w:right w:val="single" w:sz="4" w:space="0" w:color="auto"/>
            </w:tcBorders>
            <w:shd w:val="clear" w:color="auto" w:fill="F4B083" w:themeFill="accent2" w:themeFillTint="99"/>
            <w:noWrap/>
            <w:vAlign w:val="bottom"/>
            <w:hideMark/>
          </w:tcPr>
          <w:p w14:paraId="47F8F5A8" w14:textId="77777777" w:rsidR="00860FDB" w:rsidRPr="0013679C" w:rsidRDefault="00860FDB" w:rsidP="00860FDB">
            <w:pPr>
              <w:spacing w:after="0" w:line="240" w:lineRule="auto"/>
              <w:jc w:val="center"/>
              <w:rPr>
                <w:rFonts w:ascii="Calibri" w:eastAsia="Times New Roman" w:hAnsi="Calibri"/>
                <w:b/>
                <w:bCs/>
                <w:color w:val="FFFFFF" w:themeColor="background1"/>
                <w:lang w:eastAsia="en-US"/>
              </w:rPr>
            </w:pPr>
            <w:r w:rsidRPr="0013679C">
              <w:rPr>
                <w:rFonts w:ascii="Calibri" w:eastAsia="Times New Roman" w:hAnsi="Calibri"/>
                <w:b/>
                <w:bCs/>
                <w:lang w:eastAsia="en-US"/>
              </w:rPr>
              <w:t>Sistema de Indicadores</w:t>
            </w:r>
          </w:p>
        </w:tc>
      </w:tr>
      <w:tr w:rsidR="004D1EBF" w:rsidRPr="00AF3EE9" w14:paraId="59204178" w14:textId="77777777" w:rsidTr="004D1EBF">
        <w:trPr>
          <w:gridAfter w:val="1"/>
          <w:wAfter w:w="6" w:type="dxa"/>
          <w:trHeight w:val="520"/>
        </w:trPr>
        <w:tc>
          <w:tcPr>
            <w:tcW w:w="889" w:type="dxa"/>
            <w:tcBorders>
              <w:top w:val="nil"/>
              <w:left w:val="single" w:sz="4" w:space="0" w:color="auto"/>
              <w:bottom w:val="nil"/>
              <w:right w:val="single" w:sz="4" w:space="0" w:color="auto"/>
            </w:tcBorders>
            <w:shd w:val="clear" w:color="auto" w:fill="8EAADB" w:themeFill="accent5" w:themeFillTint="99"/>
            <w:noWrap/>
            <w:vAlign w:val="center"/>
            <w:hideMark/>
          </w:tcPr>
          <w:p w14:paraId="395DEF1D"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lang w:eastAsia="en-US"/>
              </w:rPr>
              <w:t>METAS</w:t>
            </w:r>
          </w:p>
        </w:tc>
        <w:tc>
          <w:tcPr>
            <w:tcW w:w="917" w:type="dxa"/>
            <w:tcBorders>
              <w:top w:val="nil"/>
              <w:left w:val="nil"/>
              <w:bottom w:val="nil"/>
              <w:right w:val="single" w:sz="4" w:space="0" w:color="auto"/>
            </w:tcBorders>
            <w:shd w:val="clear" w:color="auto" w:fill="8EAADB" w:themeFill="accent5" w:themeFillTint="99"/>
            <w:noWrap/>
            <w:vAlign w:val="center"/>
            <w:hideMark/>
          </w:tcPr>
          <w:p w14:paraId="63AAF530"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lang w:eastAsia="en-US"/>
              </w:rPr>
              <w:t>OBRAS</w:t>
            </w:r>
          </w:p>
        </w:tc>
        <w:tc>
          <w:tcPr>
            <w:tcW w:w="1357" w:type="dxa"/>
            <w:tcBorders>
              <w:top w:val="nil"/>
              <w:left w:val="nil"/>
              <w:bottom w:val="nil"/>
              <w:right w:val="single" w:sz="4" w:space="0" w:color="auto"/>
            </w:tcBorders>
            <w:shd w:val="clear" w:color="auto" w:fill="F7CAAC" w:themeFill="accent2" w:themeFillTint="66"/>
            <w:noWrap/>
            <w:vAlign w:val="center"/>
            <w:hideMark/>
          </w:tcPr>
          <w:p w14:paraId="308D217C"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lang w:eastAsia="en-US"/>
              </w:rPr>
              <w:t>SISMAP</w:t>
            </w:r>
          </w:p>
        </w:tc>
        <w:tc>
          <w:tcPr>
            <w:tcW w:w="997" w:type="dxa"/>
            <w:tcBorders>
              <w:top w:val="nil"/>
              <w:left w:val="nil"/>
              <w:bottom w:val="nil"/>
              <w:right w:val="single" w:sz="4" w:space="0" w:color="auto"/>
            </w:tcBorders>
            <w:shd w:val="clear" w:color="auto" w:fill="F7CAAC" w:themeFill="accent2" w:themeFillTint="66"/>
            <w:noWrap/>
            <w:vAlign w:val="center"/>
            <w:hideMark/>
          </w:tcPr>
          <w:p w14:paraId="314A4CDE"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lang w:eastAsia="en-US"/>
              </w:rPr>
              <w:t>ITICGE</w:t>
            </w:r>
          </w:p>
        </w:tc>
        <w:tc>
          <w:tcPr>
            <w:tcW w:w="1028" w:type="dxa"/>
            <w:tcBorders>
              <w:top w:val="nil"/>
              <w:left w:val="nil"/>
              <w:bottom w:val="nil"/>
              <w:right w:val="single" w:sz="4" w:space="0" w:color="auto"/>
            </w:tcBorders>
            <w:shd w:val="clear" w:color="auto" w:fill="F7CAAC" w:themeFill="accent2" w:themeFillTint="66"/>
            <w:noWrap/>
            <w:vAlign w:val="center"/>
            <w:hideMark/>
          </w:tcPr>
          <w:p w14:paraId="0A73AAAE"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lang w:eastAsia="en-US"/>
              </w:rPr>
              <w:t>NOBACI</w:t>
            </w:r>
          </w:p>
        </w:tc>
        <w:tc>
          <w:tcPr>
            <w:tcW w:w="1125" w:type="dxa"/>
            <w:tcBorders>
              <w:top w:val="nil"/>
              <w:left w:val="nil"/>
              <w:bottom w:val="nil"/>
              <w:right w:val="single" w:sz="4" w:space="0" w:color="auto"/>
            </w:tcBorders>
            <w:shd w:val="clear" w:color="auto" w:fill="F7CAAC" w:themeFill="accent2" w:themeFillTint="66"/>
            <w:vAlign w:val="center"/>
            <w:hideMark/>
          </w:tcPr>
          <w:p w14:paraId="12679A5F"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sz w:val="16"/>
                <w:lang w:eastAsia="en-US"/>
              </w:rPr>
              <w:t>Cumplimiento</w:t>
            </w:r>
            <w:r w:rsidRPr="0013679C">
              <w:rPr>
                <w:rFonts w:ascii="Calibri" w:eastAsia="Times New Roman" w:hAnsi="Calibri"/>
                <w:b/>
                <w:bCs/>
                <w:lang w:eastAsia="en-US"/>
              </w:rPr>
              <w:t xml:space="preserve"> LEY 200 04</w:t>
            </w:r>
          </w:p>
        </w:tc>
        <w:tc>
          <w:tcPr>
            <w:tcW w:w="922" w:type="dxa"/>
            <w:tcBorders>
              <w:top w:val="nil"/>
              <w:left w:val="nil"/>
              <w:bottom w:val="nil"/>
              <w:right w:val="single" w:sz="4" w:space="0" w:color="auto"/>
            </w:tcBorders>
            <w:shd w:val="clear" w:color="auto" w:fill="F7CAAC" w:themeFill="accent2" w:themeFillTint="66"/>
            <w:vAlign w:val="center"/>
            <w:hideMark/>
          </w:tcPr>
          <w:p w14:paraId="2B99FB17" w14:textId="77777777" w:rsidR="00860FDB" w:rsidRPr="0013679C" w:rsidRDefault="00860FDB" w:rsidP="00860FDB">
            <w:pPr>
              <w:spacing w:after="0" w:line="240" w:lineRule="auto"/>
              <w:jc w:val="center"/>
              <w:rPr>
                <w:rFonts w:ascii="Calibri" w:eastAsia="Times New Roman" w:hAnsi="Calibri"/>
                <w:b/>
                <w:bCs/>
                <w:sz w:val="10"/>
                <w:lang w:eastAsia="en-US"/>
              </w:rPr>
            </w:pPr>
            <w:r w:rsidRPr="0013679C">
              <w:rPr>
                <w:rFonts w:ascii="Calibri" w:eastAsia="Times New Roman" w:hAnsi="Calibri"/>
                <w:b/>
                <w:bCs/>
                <w:sz w:val="10"/>
                <w:lang w:eastAsia="en-US"/>
              </w:rPr>
              <w:t>GESTION PRESUPUESTARIA</w:t>
            </w:r>
          </w:p>
        </w:tc>
        <w:tc>
          <w:tcPr>
            <w:tcW w:w="1599" w:type="dxa"/>
            <w:tcBorders>
              <w:top w:val="nil"/>
              <w:left w:val="nil"/>
              <w:bottom w:val="nil"/>
              <w:right w:val="single" w:sz="4" w:space="0" w:color="auto"/>
            </w:tcBorders>
            <w:shd w:val="clear" w:color="auto" w:fill="F7CAAC" w:themeFill="accent2" w:themeFillTint="66"/>
            <w:vAlign w:val="center"/>
            <w:hideMark/>
          </w:tcPr>
          <w:p w14:paraId="4D426D42"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lang w:eastAsia="en-US"/>
              </w:rPr>
              <w:t>CONTRATACIONES PÚBLICAS</w:t>
            </w:r>
          </w:p>
        </w:tc>
        <w:tc>
          <w:tcPr>
            <w:tcW w:w="963" w:type="dxa"/>
            <w:tcBorders>
              <w:top w:val="nil"/>
              <w:left w:val="nil"/>
              <w:bottom w:val="nil"/>
              <w:right w:val="single" w:sz="4" w:space="0" w:color="auto"/>
            </w:tcBorders>
            <w:shd w:val="clear" w:color="auto" w:fill="F7CAAC" w:themeFill="accent2" w:themeFillTint="66"/>
            <w:vAlign w:val="center"/>
            <w:hideMark/>
          </w:tcPr>
          <w:p w14:paraId="086656E5"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sz w:val="14"/>
                <w:lang w:eastAsia="en-US"/>
              </w:rPr>
              <w:t>TRANSPARENCIA GUBERNAMENTAL</w:t>
            </w:r>
          </w:p>
        </w:tc>
      </w:tr>
      <w:tr w:rsidR="00860FDB" w:rsidRPr="00AF3EE9" w14:paraId="697963DF" w14:textId="77777777" w:rsidTr="004D1EBF">
        <w:trPr>
          <w:gridAfter w:val="1"/>
          <w:wAfter w:w="6" w:type="dxa"/>
          <w:trHeight w:val="935"/>
        </w:trPr>
        <w:tc>
          <w:tcPr>
            <w:tcW w:w="889" w:type="dxa"/>
            <w:noWrap/>
            <w:vAlign w:val="center"/>
            <w:hideMark/>
          </w:tcPr>
          <w:p w14:paraId="457C6DDD"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noProof/>
                <w:lang w:val="es-ES" w:eastAsia="es-ES"/>
              </w:rPr>
              <mc:AlternateContent>
                <mc:Choice Requires="wps">
                  <w:drawing>
                    <wp:inline distT="0" distB="0" distL="0" distR="0" wp14:anchorId="730BAF78" wp14:editId="22577B64">
                      <wp:extent cx="495300" cy="480060"/>
                      <wp:effectExtent l="0" t="0" r="19050" b="15240"/>
                      <wp:docPr id="72" name="Conector 1"/>
                      <wp:cNvGraphicFramePr/>
                      <a:graphic xmlns:a="http://schemas.openxmlformats.org/drawingml/2006/main">
                        <a:graphicData uri="http://schemas.microsoft.com/office/word/2010/wordprocessingShape">
                          <wps:wsp>
                            <wps:cNvSpPr/>
                            <wps:spPr>
                              <a:xfrm>
                                <a:off x="0" y="0"/>
                                <a:ext cx="495300" cy="480060"/>
                              </a:xfrm>
                              <a:prstGeom prst="flowChartConnector">
                                <a:avLst/>
                              </a:prstGeom>
                              <a:solidFill>
                                <a:srgbClr val="00B050"/>
                              </a:solidFill>
                              <a:ln w="12700" cap="flat" cmpd="sng" algn="ctr">
                                <a:solidFill>
                                  <a:sysClr val="windowText" lastClr="000000"/>
                                </a:solidFill>
                                <a:prstDash val="solid"/>
                                <a:miter lim="800000"/>
                              </a:ln>
                              <a:effectLst/>
                            </wps:spPr>
                            <wps:txbx>
                              <w:txbxContent>
                                <w:p w14:paraId="57C7EB46" w14:textId="77777777" w:rsidR="00CB2132" w:rsidRDefault="00CB2132" w:rsidP="00860FDB">
                                  <w:pPr>
                                    <w:pStyle w:val="NormalWeb"/>
                                    <w:spacing w:after="0"/>
                                    <w:rPr>
                                      <w:color w:val="FFFFFF" w:themeColor="background1"/>
                                      <w:sz w:val="18"/>
                                      <w:szCs w:val="15"/>
                                    </w:rPr>
                                  </w:pPr>
                                  <w:r>
                                    <w:rPr>
                                      <w:rFonts w:ascii="Calibri" w:hAnsi="Calibri"/>
                                      <w:b/>
                                      <w:bCs/>
                                      <w:color w:val="FFFFFF" w:themeColor="background1"/>
                                      <w:sz w:val="16"/>
                                      <w:szCs w:val="15"/>
                                    </w:rPr>
                                    <w:t>100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type w14:anchorId="730BAF78" id="_x0000_t120" coordsize="21600,21600" o:spt="120" path="m10800,qx,10800,10800,21600,21600,10800,10800,xe">
                      <v:path gradientshapeok="t" o:connecttype="custom" o:connectlocs="10800,0;3163,3163;0,10800;3163,18437;10800,21600;18437,18437;21600,10800;18437,3163" textboxrect="3163,3163,18437,18437"/>
                    </v:shapetype>
                    <v:shape id="Conector 1" o:spid="_x0000_s1026" type="#_x0000_t120" style="width:39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" fillcolor="#00b050" strokecolor="windowText" strokeweight="1pt">
                      <v:stroke joinstyle="miter"/>
                      <v:textbox>
                        <w:txbxContent>
                          <w:p w14:paraId="57C7EB46" w14:textId="77777777" w:rsidR="00CB2132" w:rsidRDefault="00CB2132" w:rsidP="00860FDB">
                            <w:pPr>
                              <w:pStyle w:val="NormalWeb"/>
                              <w:spacing w:after="0"/>
                              <w:rPr>
                                <w:color w:val="FFFFFF" w:themeColor="background1"/>
                                <w:sz w:val="18"/>
                                <w:szCs w:val="15"/>
                              </w:rPr>
                            </w:pPr>
                            <w:r>
                              <w:rPr>
                                <w:rFonts w:ascii="Calibri" w:hAnsi="Calibri"/>
                                <w:b/>
                                <w:bCs/>
                                <w:color w:val="FFFFFF" w:themeColor="background1"/>
                                <w:sz w:val="16"/>
                                <w:szCs w:val="15"/>
                              </w:rPr>
                              <w:t>100</w:t>
                            </w:r>
                          </w:p>
                        </w:txbxContent>
                      </v:textbox>
                      <w10:anchorlock/>
                    </v:shape>
                  </w:pict>
                </mc:Fallback>
              </mc:AlternateContent>
            </w:r>
          </w:p>
        </w:tc>
        <w:tc>
          <w:tcPr>
            <w:tcW w:w="917" w:type="dxa"/>
            <w:noWrap/>
            <w:vAlign w:val="center"/>
            <w:hideMark/>
          </w:tcPr>
          <w:p w14:paraId="518F85E2"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noProof/>
                <w:lang w:val="es-ES" w:eastAsia="es-ES"/>
              </w:rPr>
              <mc:AlternateContent>
                <mc:Choice Requires="wps">
                  <w:drawing>
                    <wp:inline distT="0" distB="0" distL="0" distR="0" wp14:anchorId="11257B48" wp14:editId="65F7255D">
                      <wp:extent cx="485775" cy="480060"/>
                      <wp:effectExtent l="0" t="0" r="28575" b="15240"/>
                      <wp:docPr id="73" name="Conector 1"/>
                      <wp:cNvGraphicFramePr/>
                      <a:graphic xmlns:a="http://schemas.openxmlformats.org/drawingml/2006/main">
                        <a:graphicData uri="http://schemas.microsoft.com/office/word/2010/wordprocessingShape">
                          <wps:wsp>
                            <wps:cNvSpPr/>
                            <wps:spPr>
                              <a:xfrm>
                                <a:off x="0" y="0"/>
                                <a:ext cx="485775" cy="480060"/>
                              </a:xfrm>
                              <a:prstGeom prst="flowChartConnector">
                                <a:avLst/>
                              </a:prstGeom>
                              <a:solidFill>
                                <a:srgbClr val="00B050"/>
                              </a:solidFill>
                              <a:ln w="12700" cap="flat" cmpd="sng" algn="ctr">
                                <a:solidFill>
                                  <a:sysClr val="windowText" lastClr="000000"/>
                                </a:solidFill>
                                <a:prstDash val="solid"/>
                                <a:miter lim="800000"/>
                              </a:ln>
                              <a:effectLst/>
                            </wps:spPr>
                            <wps:txbx>
                              <w:txbxContent>
                                <w:p w14:paraId="44F7AF76" w14:textId="77777777" w:rsidR="00CB2132" w:rsidRDefault="00CB2132" w:rsidP="00860FDB">
                                  <w:pPr>
                                    <w:pStyle w:val="NormalWeb"/>
                                    <w:spacing w:after="0"/>
                                    <w:jc w:val="center"/>
                                    <w:rPr>
                                      <w:color w:val="FFFFFF" w:themeColor="background1"/>
                                      <w:sz w:val="32"/>
                                      <w:lang w:val="en-US"/>
                                    </w:rPr>
                                  </w:pPr>
                                  <w:r>
                                    <w:rPr>
                                      <w:rFonts w:ascii="Calibri" w:hAnsi="Calibri"/>
                                      <w:b/>
                                      <w:bCs/>
                                      <w:color w:val="FFFFFF" w:themeColor="background1"/>
                                      <w:sz w:val="20"/>
                                      <w:szCs w:val="16"/>
                                      <w:lang w:val="en-US"/>
                                    </w:rPr>
                                    <w:t>94</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1257B48" id="_x0000_s1027" type="#_x0000_t120" style="width:38.25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" fillcolor="#00b050" strokecolor="windowText" strokeweight="1pt">
                      <v:stroke joinstyle="miter"/>
                      <v:textbox>
                        <w:txbxContent>
                          <w:p w14:paraId="44F7AF76" w14:textId="77777777" w:rsidR="00CB2132" w:rsidRDefault="00CB2132" w:rsidP="00860FDB">
                            <w:pPr>
                              <w:pStyle w:val="NormalWeb"/>
                              <w:spacing w:after="0"/>
                              <w:jc w:val="center"/>
                              <w:rPr>
                                <w:color w:val="FFFFFF" w:themeColor="background1"/>
                                <w:sz w:val="32"/>
                                <w:lang w:val="en-US"/>
                              </w:rPr>
                            </w:pPr>
                            <w:r>
                              <w:rPr>
                                <w:rFonts w:ascii="Calibri" w:hAnsi="Calibri"/>
                                <w:b/>
                                <w:bCs/>
                                <w:color w:val="FFFFFF" w:themeColor="background1"/>
                                <w:sz w:val="20"/>
                                <w:szCs w:val="16"/>
                                <w:lang w:val="en-US"/>
                              </w:rPr>
                              <w:t>94</w:t>
                            </w:r>
                          </w:p>
                        </w:txbxContent>
                      </v:textbox>
                      <w10:anchorlock/>
                    </v:shape>
                  </w:pict>
                </mc:Fallback>
              </mc:AlternateContent>
            </w:r>
          </w:p>
        </w:tc>
        <w:tc>
          <w:tcPr>
            <w:tcW w:w="1357" w:type="dxa"/>
            <w:noWrap/>
            <w:vAlign w:val="center"/>
            <w:hideMark/>
          </w:tcPr>
          <w:p w14:paraId="0A101DB3"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noProof/>
                <w:lang w:val="es-ES" w:eastAsia="es-ES"/>
              </w:rPr>
              <mc:AlternateContent>
                <mc:Choice Requires="wps">
                  <w:drawing>
                    <wp:inline distT="0" distB="0" distL="0" distR="0" wp14:anchorId="55614111" wp14:editId="18538290">
                      <wp:extent cx="606056" cy="542261"/>
                      <wp:effectExtent l="0" t="0" r="22860" b="10795"/>
                      <wp:docPr id="74" name="Conector 1"/>
                      <wp:cNvGraphicFramePr/>
                      <a:graphic xmlns:a="http://schemas.openxmlformats.org/drawingml/2006/main">
                        <a:graphicData uri="http://schemas.microsoft.com/office/word/2010/wordprocessingShape">
                          <wps:wsp>
                            <wps:cNvSpPr/>
                            <wps:spPr>
                              <a:xfrm>
                                <a:off x="0" y="0"/>
                                <a:ext cx="606056" cy="542261"/>
                              </a:xfrm>
                              <a:prstGeom prst="flowChartConnector">
                                <a:avLst/>
                              </a:prstGeom>
                              <a:solidFill>
                                <a:srgbClr val="00B050"/>
                              </a:solidFill>
                              <a:ln w="12700" cap="flat" cmpd="sng" algn="ctr">
                                <a:solidFill>
                                  <a:sysClr val="windowText" lastClr="000000"/>
                                </a:solidFill>
                                <a:prstDash val="solid"/>
                                <a:miter lim="800000"/>
                              </a:ln>
                              <a:effectLst/>
                            </wps:spPr>
                            <wps:txbx>
                              <w:txbxContent>
                                <w:p w14:paraId="0F1B1773" w14:textId="07D48368" w:rsidR="00CB2132" w:rsidRDefault="00CB2132" w:rsidP="00860FDB">
                                  <w:pPr>
                                    <w:pStyle w:val="NormalWeb"/>
                                    <w:spacing w:after="0"/>
                                    <w:jc w:val="center"/>
                                    <w:rPr>
                                      <w:color w:val="FFFFFF" w:themeColor="background1"/>
                                      <w:sz w:val="28"/>
                                      <w:lang w:val="en-US"/>
                                    </w:rPr>
                                  </w:pPr>
                                  <w:r>
                                    <w:rPr>
                                      <w:rFonts w:ascii="Calibri" w:hAnsi="Calibri"/>
                                      <w:b/>
                                      <w:bCs/>
                                      <w:color w:val="FFFFFF" w:themeColor="background1"/>
                                      <w:sz w:val="18"/>
                                      <w:szCs w:val="16"/>
                                      <w:lang w:val="en-US"/>
                                    </w:rPr>
                                    <w:t>96.27</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5614111" id="_x0000_s1028" type="#_x0000_t120" style="width:47.7pt;height:4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" fillcolor="#00b050" strokecolor="windowText" strokeweight="1pt">
                      <v:stroke joinstyle="miter"/>
                      <v:textbox>
                        <w:txbxContent>
                          <w:p w14:paraId="0F1B1773" w14:textId="07D48368" w:rsidR="00CB2132" w:rsidRDefault="00CB2132" w:rsidP="00860FDB">
                            <w:pPr>
                              <w:pStyle w:val="NormalWeb"/>
                              <w:spacing w:after="0"/>
                              <w:jc w:val="center"/>
                              <w:rPr>
                                <w:color w:val="FFFFFF" w:themeColor="background1"/>
                                <w:sz w:val="28"/>
                                <w:lang w:val="en-US"/>
                              </w:rPr>
                            </w:pPr>
                            <w:r>
                              <w:rPr>
                                <w:rFonts w:ascii="Calibri" w:hAnsi="Calibri"/>
                                <w:b/>
                                <w:bCs/>
                                <w:color w:val="FFFFFF" w:themeColor="background1"/>
                                <w:sz w:val="18"/>
                                <w:szCs w:val="16"/>
                                <w:lang w:val="en-US"/>
                              </w:rPr>
                              <w:t>96.27</w:t>
                            </w:r>
                          </w:p>
                        </w:txbxContent>
                      </v:textbox>
                      <w10:anchorlock/>
                    </v:shape>
                  </w:pict>
                </mc:Fallback>
              </mc:AlternateContent>
            </w:r>
          </w:p>
        </w:tc>
        <w:tc>
          <w:tcPr>
            <w:tcW w:w="997" w:type="dxa"/>
            <w:noWrap/>
            <w:vAlign w:val="center"/>
            <w:hideMark/>
          </w:tcPr>
          <w:p w14:paraId="27501367"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noProof/>
                <w:lang w:val="es-ES" w:eastAsia="es-ES"/>
              </w:rPr>
              <mc:AlternateContent>
                <mc:Choice Requires="wps">
                  <w:drawing>
                    <wp:inline distT="0" distB="0" distL="0" distR="0" wp14:anchorId="107B4719" wp14:editId="64635229">
                      <wp:extent cx="485775" cy="480060"/>
                      <wp:effectExtent l="0" t="0" r="28575" b="15240"/>
                      <wp:docPr id="75" name="Conector 1"/>
                      <wp:cNvGraphicFramePr/>
                      <a:graphic xmlns:a="http://schemas.openxmlformats.org/drawingml/2006/main">
                        <a:graphicData uri="http://schemas.microsoft.com/office/word/2010/wordprocessingShape">
                          <wps:wsp>
                            <wps:cNvSpPr/>
                            <wps:spPr>
                              <a:xfrm>
                                <a:off x="0" y="0"/>
                                <a:ext cx="485775" cy="480060"/>
                              </a:xfrm>
                              <a:prstGeom prst="flowChartConnector">
                                <a:avLst/>
                              </a:prstGeom>
                              <a:solidFill>
                                <a:srgbClr val="00B050"/>
                              </a:solidFill>
                              <a:ln w="12700" cap="flat" cmpd="sng" algn="ctr">
                                <a:solidFill>
                                  <a:sysClr val="windowText" lastClr="000000"/>
                                </a:solidFill>
                                <a:prstDash val="solid"/>
                                <a:miter lim="800000"/>
                              </a:ln>
                              <a:effectLst/>
                            </wps:spPr>
                            <wps:txbx>
                              <w:txbxContent>
                                <w:p w14:paraId="6C516A0A" w14:textId="5F31536C" w:rsidR="00CB2132" w:rsidRDefault="00CB2132" w:rsidP="00860FDB">
                                  <w:pPr>
                                    <w:pStyle w:val="NormalWeb"/>
                                    <w:spacing w:after="0"/>
                                    <w:jc w:val="center"/>
                                    <w:rPr>
                                      <w:color w:val="FFFFFF" w:themeColor="background1"/>
                                      <w:sz w:val="28"/>
                                      <w:lang w:val="en-US"/>
                                    </w:rPr>
                                  </w:pPr>
                                  <w:r>
                                    <w:rPr>
                                      <w:rFonts w:ascii="Calibri" w:hAnsi="Calibri"/>
                                      <w:b/>
                                      <w:bCs/>
                                      <w:color w:val="FFFFFF" w:themeColor="background1"/>
                                      <w:sz w:val="18"/>
                                      <w:szCs w:val="16"/>
                                      <w:lang w:val="en-US"/>
                                    </w:rPr>
                                    <w:t>88</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07B4719" id="_x0000_s1029" type="#_x0000_t120" style="width:38.25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" fillcolor="#00b050" strokecolor="windowText" strokeweight="1pt">
                      <v:stroke joinstyle="miter"/>
                      <v:textbox>
                        <w:txbxContent>
                          <w:p w14:paraId="6C516A0A" w14:textId="5F31536C" w:rsidR="00CB2132" w:rsidRDefault="00CB2132" w:rsidP="00860FDB">
                            <w:pPr>
                              <w:pStyle w:val="NormalWeb"/>
                              <w:spacing w:after="0"/>
                              <w:jc w:val="center"/>
                              <w:rPr>
                                <w:color w:val="FFFFFF" w:themeColor="background1"/>
                                <w:sz w:val="28"/>
                                <w:lang w:val="en-US"/>
                              </w:rPr>
                            </w:pPr>
                            <w:r>
                              <w:rPr>
                                <w:rFonts w:ascii="Calibri" w:hAnsi="Calibri"/>
                                <w:b/>
                                <w:bCs/>
                                <w:color w:val="FFFFFF" w:themeColor="background1"/>
                                <w:sz w:val="18"/>
                                <w:szCs w:val="16"/>
                                <w:lang w:val="en-US"/>
                              </w:rPr>
                              <w:t>88</w:t>
                            </w:r>
                          </w:p>
                        </w:txbxContent>
                      </v:textbox>
                      <w10:anchorlock/>
                    </v:shape>
                  </w:pict>
                </mc:Fallback>
              </mc:AlternateContent>
            </w:r>
          </w:p>
        </w:tc>
        <w:tc>
          <w:tcPr>
            <w:tcW w:w="1028" w:type="dxa"/>
            <w:noWrap/>
            <w:vAlign w:val="center"/>
            <w:hideMark/>
          </w:tcPr>
          <w:p w14:paraId="460512CF"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noProof/>
                <w:lang w:val="es-ES" w:eastAsia="es-ES"/>
              </w:rPr>
              <mc:AlternateContent>
                <mc:Choice Requires="wps">
                  <w:drawing>
                    <wp:inline distT="0" distB="0" distL="0" distR="0" wp14:anchorId="5153E50E" wp14:editId="1A873516">
                      <wp:extent cx="504825" cy="480060"/>
                      <wp:effectExtent l="0" t="0" r="28575" b="15240"/>
                      <wp:docPr id="76" name="Conector 1"/>
                      <wp:cNvGraphicFramePr/>
                      <a:graphic xmlns:a="http://schemas.openxmlformats.org/drawingml/2006/main">
                        <a:graphicData uri="http://schemas.microsoft.com/office/word/2010/wordprocessingShape">
                          <wps:wsp>
                            <wps:cNvSpPr/>
                            <wps:spPr>
                              <a:xfrm>
                                <a:off x="0" y="0"/>
                                <a:ext cx="504825" cy="480060"/>
                              </a:xfrm>
                              <a:prstGeom prst="flowChartConnector">
                                <a:avLst/>
                              </a:prstGeom>
                              <a:solidFill>
                                <a:srgbClr val="00B050"/>
                              </a:solidFill>
                              <a:ln w="12700" cap="flat" cmpd="sng" algn="ctr">
                                <a:solidFill>
                                  <a:sysClr val="windowText" lastClr="000000"/>
                                </a:solidFill>
                                <a:prstDash val="solid"/>
                                <a:miter lim="800000"/>
                              </a:ln>
                              <a:effectLst/>
                            </wps:spPr>
                            <wps:txbx>
                              <w:txbxContent>
                                <w:p w14:paraId="5351024C" w14:textId="77777777" w:rsidR="00CB2132" w:rsidRDefault="00CB2132" w:rsidP="00860FDB">
                                  <w:pPr>
                                    <w:pStyle w:val="NormalWeb"/>
                                    <w:spacing w:after="0"/>
                                    <w:jc w:val="center"/>
                                    <w:rPr>
                                      <w:color w:val="FFFFFF" w:themeColor="background1"/>
                                      <w:sz w:val="16"/>
                                      <w:szCs w:val="15"/>
                                    </w:rPr>
                                  </w:pPr>
                                  <w:r>
                                    <w:rPr>
                                      <w:rFonts w:ascii="Calibri" w:hAnsi="Calibri"/>
                                      <w:b/>
                                      <w:bCs/>
                                      <w:color w:val="FFFFFF" w:themeColor="background1"/>
                                      <w:sz w:val="16"/>
                                      <w:szCs w:val="15"/>
                                    </w:rPr>
                                    <w:t>100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153E50E" id="_x0000_s1030" type="#_x0000_t120" style="width:39.75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" fillcolor="#00b050" strokecolor="windowText" strokeweight="1pt">
                      <v:stroke joinstyle="miter"/>
                      <v:textbox>
                        <w:txbxContent>
                          <w:p w14:paraId="5351024C" w14:textId="77777777" w:rsidR="00CB2132" w:rsidRDefault="00CB2132" w:rsidP="00860FDB">
                            <w:pPr>
                              <w:pStyle w:val="NormalWeb"/>
                              <w:spacing w:after="0"/>
                              <w:jc w:val="center"/>
                              <w:rPr>
                                <w:color w:val="FFFFFF" w:themeColor="background1"/>
                                <w:sz w:val="16"/>
                                <w:szCs w:val="15"/>
                              </w:rPr>
                            </w:pPr>
                            <w:r>
                              <w:rPr>
                                <w:rFonts w:ascii="Calibri" w:hAnsi="Calibri"/>
                                <w:b/>
                                <w:bCs/>
                                <w:color w:val="FFFFFF" w:themeColor="background1"/>
                                <w:sz w:val="16"/>
                                <w:szCs w:val="15"/>
                              </w:rPr>
                              <w:t>100</w:t>
                            </w:r>
                          </w:p>
                        </w:txbxContent>
                      </v:textbox>
                      <w10:anchorlock/>
                    </v:shape>
                  </w:pict>
                </mc:Fallback>
              </mc:AlternateContent>
            </w:r>
          </w:p>
        </w:tc>
        <w:tc>
          <w:tcPr>
            <w:tcW w:w="1125" w:type="dxa"/>
            <w:vAlign w:val="center"/>
            <w:hideMark/>
          </w:tcPr>
          <w:p w14:paraId="4BAF7879"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noProof/>
                <w:lang w:val="es-ES" w:eastAsia="es-ES"/>
              </w:rPr>
              <mc:AlternateContent>
                <mc:Choice Requires="wps">
                  <w:drawing>
                    <wp:inline distT="0" distB="0" distL="0" distR="0" wp14:anchorId="500C4F27" wp14:editId="39C8632B">
                      <wp:extent cx="542260" cy="542260"/>
                      <wp:effectExtent l="0" t="0" r="10795" b="10795"/>
                      <wp:docPr id="51" name="Conector 1"/>
                      <wp:cNvGraphicFramePr/>
                      <a:graphic xmlns:a="http://schemas.openxmlformats.org/drawingml/2006/main">
                        <a:graphicData uri="http://schemas.microsoft.com/office/word/2010/wordprocessingShape">
                          <wps:wsp>
                            <wps:cNvSpPr/>
                            <wps:spPr>
                              <a:xfrm>
                                <a:off x="0" y="0"/>
                                <a:ext cx="542260" cy="542260"/>
                              </a:xfrm>
                              <a:prstGeom prst="flowChartConnector">
                                <a:avLst/>
                              </a:prstGeom>
                              <a:solidFill>
                                <a:srgbClr val="00B050"/>
                              </a:solidFill>
                              <a:ln w="12700" cap="flat" cmpd="sng" algn="ctr">
                                <a:solidFill>
                                  <a:sysClr val="windowText" lastClr="000000"/>
                                </a:solidFill>
                                <a:prstDash val="solid"/>
                                <a:miter lim="800000"/>
                              </a:ln>
                              <a:effectLst/>
                            </wps:spPr>
                            <wps:txbx>
                              <w:txbxContent>
                                <w:p w14:paraId="46EE7BD5" w14:textId="1866665A" w:rsidR="00CB2132" w:rsidRDefault="00CB2132" w:rsidP="00860FDB">
                                  <w:pPr>
                                    <w:pStyle w:val="NormalWeb"/>
                                    <w:spacing w:after="0"/>
                                    <w:jc w:val="center"/>
                                    <w:rPr>
                                      <w:color w:val="FFFFFF" w:themeColor="background1"/>
                                      <w:sz w:val="28"/>
                                      <w:lang w:val="en-US"/>
                                    </w:rPr>
                                  </w:pPr>
                                  <w:r>
                                    <w:rPr>
                                      <w:rFonts w:ascii="Calibri" w:hAnsi="Calibri"/>
                                      <w:b/>
                                      <w:bCs/>
                                      <w:color w:val="FFFFFF" w:themeColor="background1"/>
                                      <w:sz w:val="18"/>
                                      <w:szCs w:val="16"/>
                                      <w:lang w:val="en-US"/>
                                    </w:rPr>
                                    <w:t>100</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500C4F27" id="_x0000_s1031" type="#_x0000_t120" style="width:42.7pt;height:42.7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" fillcolor="#00b050" strokecolor="windowText" strokeweight="1pt">
                      <v:stroke joinstyle="miter"/>
                      <v:textbox>
                        <w:txbxContent>
                          <w:p w14:paraId="46EE7BD5" w14:textId="1866665A" w:rsidR="00CB2132" w:rsidRDefault="00CB2132" w:rsidP="00860FDB">
                            <w:pPr>
                              <w:pStyle w:val="NormalWeb"/>
                              <w:spacing w:after="0"/>
                              <w:jc w:val="center"/>
                              <w:rPr>
                                <w:color w:val="FFFFFF" w:themeColor="background1"/>
                                <w:sz w:val="28"/>
                                <w:lang w:val="en-US"/>
                              </w:rPr>
                            </w:pPr>
                            <w:r>
                              <w:rPr>
                                <w:rFonts w:ascii="Calibri" w:hAnsi="Calibri"/>
                                <w:b/>
                                <w:bCs/>
                                <w:color w:val="FFFFFF" w:themeColor="background1"/>
                                <w:sz w:val="18"/>
                                <w:szCs w:val="16"/>
                                <w:lang w:val="en-US"/>
                              </w:rPr>
                              <w:t>100</w:t>
                            </w:r>
                          </w:p>
                        </w:txbxContent>
                      </v:textbox>
                      <w10:anchorlock/>
                    </v:shape>
                  </w:pict>
                </mc:Fallback>
              </mc:AlternateContent>
            </w:r>
          </w:p>
        </w:tc>
        <w:tc>
          <w:tcPr>
            <w:tcW w:w="922" w:type="dxa"/>
            <w:vAlign w:val="center"/>
            <w:hideMark/>
          </w:tcPr>
          <w:p w14:paraId="25AD9BAA" w14:textId="77777777" w:rsidR="00860FDB" w:rsidRPr="0013679C" w:rsidRDefault="00860FDB" w:rsidP="00860FDB">
            <w:pPr>
              <w:spacing w:after="0" w:line="240" w:lineRule="auto"/>
              <w:jc w:val="center"/>
              <w:rPr>
                <w:rFonts w:ascii="Calibri" w:eastAsia="Times New Roman" w:hAnsi="Calibri"/>
                <w:b/>
                <w:bCs/>
                <w:sz w:val="10"/>
                <w:lang w:eastAsia="en-US"/>
              </w:rPr>
            </w:pPr>
            <w:r w:rsidRPr="0013679C">
              <w:rPr>
                <w:rFonts w:ascii="Calibri" w:eastAsia="Times New Roman" w:hAnsi="Calibri"/>
                <w:b/>
                <w:bCs/>
                <w:sz w:val="10"/>
                <w:lang w:eastAsia="en-US"/>
              </w:rPr>
              <w:t>N/E</w:t>
            </w:r>
          </w:p>
        </w:tc>
        <w:tc>
          <w:tcPr>
            <w:tcW w:w="1599" w:type="dxa"/>
            <w:vAlign w:val="center"/>
            <w:hideMark/>
          </w:tcPr>
          <w:p w14:paraId="10399D35"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noProof/>
                <w:lang w:val="es-ES" w:eastAsia="es-ES"/>
              </w:rPr>
              <mc:AlternateContent>
                <mc:Choice Requires="wps">
                  <w:drawing>
                    <wp:inline distT="0" distB="0" distL="0" distR="0" wp14:anchorId="1A7CD5AA" wp14:editId="421DA5B0">
                      <wp:extent cx="485775" cy="480060"/>
                      <wp:effectExtent l="0" t="0" r="28575" b="15240"/>
                      <wp:docPr id="50" name="Conector 1"/>
                      <wp:cNvGraphicFramePr/>
                      <a:graphic xmlns:a="http://schemas.openxmlformats.org/drawingml/2006/main">
                        <a:graphicData uri="http://schemas.microsoft.com/office/word/2010/wordprocessingShape">
                          <wps:wsp>
                            <wps:cNvSpPr/>
                            <wps:spPr>
                              <a:xfrm>
                                <a:off x="0" y="0"/>
                                <a:ext cx="485775" cy="480060"/>
                              </a:xfrm>
                              <a:prstGeom prst="flowChartConnector">
                                <a:avLst/>
                              </a:prstGeom>
                              <a:solidFill>
                                <a:srgbClr val="00B050"/>
                              </a:solidFill>
                              <a:ln w="12700" cap="flat" cmpd="sng" algn="ctr">
                                <a:solidFill>
                                  <a:sysClr val="windowText" lastClr="000000"/>
                                </a:solidFill>
                                <a:prstDash val="solid"/>
                                <a:miter lim="800000"/>
                              </a:ln>
                              <a:effectLst/>
                            </wps:spPr>
                            <wps:txbx>
                              <w:txbxContent>
                                <w:p w14:paraId="2639FECD" w14:textId="7BB81282" w:rsidR="00CB2132" w:rsidRPr="00AA29E5" w:rsidRDefault="00CB2132" w:rsidP="00860FDB">
                                  <w:pPr>
                                    <w:pStyle w:val="NormalWeb"/>
                                    <w:spacing w:after="0"/>
                                    <w:jc w:val="center"/>
                                    <w:rPr>
                                      <w:color w:val="FFFFFF" w:themeColor="background1"/>
                                      <w:sz w:val="28"/>
                                      <w:lang w:val="en-US"/>
                                    </w:rPr>
                                  </w:pPr>
                                  <w:r>
                                    <w:rPr>
                                      <w:rFonts w:ascii="Calibri" w:hAnsi="Calibri"/>
                                      <w:b/>
                                      <w:bCs/>
                                      <w:color w:val="FFFFFF" w:themeColor="background1"/>
                                      <w:sz w:val="18"/>
                                      <w:szCs w:val="16"/>
                                      <w:lang w:val="en-US"/>
                                    </w:rPr>
                                    <w:t>94</w:t>
                                  </w:r>
                                </w:p>
                              </w:txbxContent>
                            </wps:txbx>
                            <wps:bodyPr rot="0" spcFirstLastPara="0" vertOverflow="clip" horzOverflow="clip" vert="horz" wrap="square" lIns="91440" tIns="45720" rIns="91440" bIns="45720" numCol="1" spcCol="0" rtlCol="0" fromWordArt="0" anchor="ctr" anchorCtr="0" forceAA="0" compatLnSpc="1">
                              <a:prstTxWarp prst="textNoShape">
                                <a:avLst/>
                              </a:prstTxWarp>
                              <a:noAutofit/>
                            </wps:bodyPr>
                          </wps:wsp>
                        </a:graphicData>
                      </a:graphic>
                    </wp:inline>
                  </w:drawing>
                </mc:Choice>
                <mc:Fallback>
                  <w:pict>
                    <v:shape w14:anchorId="1A7CD5AA" id="_x0000_s1032" type="#_x0000_t120" style="width:38.25pt;height:37.8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" fillcolor="#00b050" strokecolor="windowText" strokeweight="1pt">
                      <v:stroke joinstyle="miter"/>
                      <v:textbox>
                        <w:txbxContent>
                          <w:p w14:paraId="2639FECD" w14:textId="7BB81282" w:rsidR="00CB2132" w:rsidRPr="00AA29E5" w:rsidRDefault="00CB2132" w:rsidP="00860FDB">
                            <w:pPr>
                              <w:pStyle w:val="NormalWeb"/>
                              <w:spacing w:after="0"/>
                              <w:jc w:val="center"/>
                              <w:rPr>
                                <w:color w:val="FFFFFF" w:themeColor="background1"/>
                                <w:sz w:val="28"/>
                                <w:lang w:val="en-US"/>
                              </w:rPr>
                            </w:pPr>
                            <w:r>
                              <w:rPr>
                                <w:rFonts w:ascii="Calibri" w:hAnsi="Calibri"/>
                                <w:b/>
                                <w:bCs/>
                                <w:color w:val="FFFFFF" w:themeColor="background1"/>
                                <w:sz w:val="18"/>
                                <w:szCs w:val="16"/>
                                <w:lang w:val="en-US"/>
                              </w:rPr>
                              <w:t>94</w:t>
                            </w:r>
                          </w:p>
                        </w:txbxContent>
                      </v:textbox>
                      <w10:anchorlock/>
                    </v:shape>
                  </w:pict>
                </mc:Fallback>
              </mc:AlternateContent>
            </w:r>
          </w:p>
        </w:tc>
        <w:tc>
          <w:tcPr>
            <w:tcW w:w="963" w:type="dxa"/>
            <w:vAlign w:val="center"/>
            <w:hideMark/>
          </w:tcPr>
          <w:p w14:paraId="0D50A292" w14:textId="77777777" w:rsidR="00860FDB" w:rsidRPr="0013679C" w:rsidRDefault="00860FDB" w:rsidP="00860FDB">
            <w:pPr>
              <w:spacing w:after="0" w:line="240" w:lineRule="auto"/>
              <w:jc w:val="center"/>
              <w:rPr>
                <w:rFonts w:ascii="Calibri" w:eastAsia="Times New Roman" w:hAnsi="Calibri"/>
                <w:b/>
                <w:bCs/>
                <w:lang w:eastAsia="en-US"/>
              </w:rPr>
            </w:pPr>
            <w:r w:rsidRPr="0013679C">
              <w:rPr>
                <w:rFonts w:ascii="Calibri" w:eastAsia="Times New Roman" w:hAnsi="Calibri"/>
                <w:b/>
                <w:bCs/>
                <w:lang w:eastAsia="en-US"/>
              </w:rPr>
              <w:t>N/E</w:t>
            </w:r>
          </w:p>
        </w:tc>
      </w:tr>
    </w:tbl>
    <w:p w14:paraId="70F961FD" w14:textId="77777777" w:rsidR="00525FFA" w:rsidRPr="00AF3EE9" w:rsidRDefault="00525FFA" w:rsidP="00525FFA">
      <w:pPr>
        <w:rPr>
          <w:highlight w:val="yellow"/>
          <w:lang w:val="es-ES_tradnl"/>
        </w:rPr>
      </w:pPr>
    </w:p>
    <w:p w14:paraId="08BA5F46" w14:textId="0BA95667" w:rsidR="00AA29E5" w:rsidRPr="00843E63" w:rsidRDefault="00AA29E5" w:rsidP="00AA29E5">
      <w:pPr>
        <w:ind w:firstLine="1066"/>
        <w:jc w:val="both"/>
        <w:rPr>
          <w:color w:val="1D3B6F"/>
          <w:lang w:val="es-ES_tradnl"/>
        </w:rPr>
      </w:pPr>
      <w:r w:rsidRPr="00843E63">
        <w:rPr>
          <w:color w:val="1D3B6F"/>
          <w:lang w:val="es-ES_tradnl"/>
        </w:rPr>
        <w:t xml:space="preserve">Al año 2020, el desempeño del INAPA se continúa centrado en el fortalecimiento institucional y mejora de la gestión, muestra de esto es que todos los indicadores de gestión del Sistema de Monitoreo y Medición de la Gestión Pública (SMMGP) se encuentran en estado verde, obteniendo al mes de diciembre del 2020 un promedio general de 95.6 </w:t>
      </w:r>
      <w:r w:rsidR="005F0438">
        <w:rPr>
          <w:color w:val="1D3B6F"/>
          <w:lang w:val="es-ES_tradnl"/>
        </w:rPr>
        <w:t>(Ver anexo XII)</w:t>
      </w:r>
    </w:p>
    <w:p w14:paraId="5D3A0DEF" w14:textId="6538B9D6" w:rsidR="00525FFA" w:rsidRPr="00492BAF" w:rsidRDefault="00525FFA" w:rsidP="00492BAF">
      <w:pPr>
        <w:jc w:val="both"/>
        <w:rPr>
          <w:color w:val="1D3B6F"/>
          <w:lang w:val="es-ES_tradnl"/>
        </w:rPr>
      </w:pPr>
      <w:bookmarkStart w:id="18" w:name="_Toc58400863"/>
      <w:r w:rsidRPr="00492BAF">
        <w:rPr>
          <w:color w:val="1D3B6F"/>
          <w:lang w:val="es-ES_tradnl"/>
        </w:rPr>
        <w:t>Metas Presidenciales</w:t>
      </w:r>
      <w:bookmarkEnd w:id="18"/>
      <w:r w:rsidR="00BD2EB6" w:rsidRPr="00492BAF">
        <w:rPr>
          <w:color w:val="1D3B6F"/>
          <w:lang w:val="es-ES_tradnl"/>
        </w:rPr>
        <w:t xml:space="preserve"> </w:t>
      </w:r>
    </w:p>
    <w:p w14:paraId="4787CAEB" w14:textId="177D087B" w:rsidR="00BD2EB6" w:rsidRDefault="0052386B" w:rsidP="00525FFA">
      <w:pPr>
        <w:spacing w:before="100" w:beforeAutospacing="1" w:after="100" w:afterAutospacing="1" w:line="480" w:lineRule="auto"/>
        <w:ind w:firstLine="284"/>
        <w:contextualSpacing/>
        <w:rPr>
          <w:color w:val="1D3B6F"/>
          <w:lang w:val="es-ES_tradnl"/>
        </w:rPr>
      </w:pPr>
      <w:r w:rsidRPr="00BD2EB6">
        <w:rPr>
          <w:color w:val="1D3B6F"/>
          <w:lang w:val="es-ES_tradnl"/>
        </w:rPr>
        <w:t xml:space="preserve">El indicador de Metas Presidenciales se mantiene con una puntuación de </w:t>
      </w:r>
      <w:r w:rsidR="00BD2EB6">
        <w:rPr>
          <w:color w:val="1D3B6F"/>
          <w:lang w:val="es-ES_tradnl"/>
        </w:rPr>
        <w:t xml:space="preserve">cumplimiento del </w:t>
      </w:r>
      <w:r w:rsidRPr="00BD2EB6">
        <w:rPr>
          <w:color w:val="1D3B6F"/>
          <w:lang w:val="es-ES_tradnl"/>
        </w:rPr>
        <w:t>100%</w:t>
      </w:r>
      <w:r w:rsidR="00BD2EB6">
        <w:rPr>
          <w:color w:val="1D3B6F"/>
          <w:lang w:val="es-ES_tradnl"/>
        </w:rPr>
        <w:t xml:space="preserve"> (Ver Anexo ###)</w:t>
      </w:r>
      <w:r w:rsidRPr="00BD2EB6">
        <w:rPr>
          <w:color w:val="1D3B6F"/>
          <w:lang w:val="es-ES_tradnl"/>
        </w:rPr>
        <w:t>.</w:t>
      </w:r>
      <w:r w:rsidR="00BD2EB6">
        <w:rPr>
          <w:color w:val="1D3B6F"/>
          <w:lang w:val="es-ES_tradnl"/>
        </w:rPr>
        <w:t xml:space="preserve"> Dichas metas son las siguientes: </w:t>
      </w:r>
    </w:p>
    <w:p w14:paraId="17358263" w14:textId="4D7974EF" w:rsidR="00525FFA" w:rsidRPr="00BD2EB6" w:rsidRDefault="00BD2EB6" w:rsidP="00BD2EB6">
      <w:pPr>
        <w:pStyle w:val="Prrafodelista"/>
        <w:numPr>
          <w:ilvl w:val="0"/>
          <w:numId w:val="48"/>
        </w:numPr>
        <w:spacing w:before="100" w:beforeAutospacing="1" w:after="100" w:afterAutospacing="1" w:line="480" w:lineRule="auto"/>
        <w:rPr>
          <w:color w:val="1D3B6F"/>
          <w:lang w:val="es-ES_tradnl"/>
        </w:rPr>
      </w:pPr>
      <w:r w:rsidRPr="00BD2EB6">
        <w:rPr>
          <w:color w:val="1D3B6F"/>
          <w:lang w:val="es-ES_tradnl"/>
        </w:rPr>
        <w:t>Mejorar acceso a agua potable y saneamiento básico</w:t>
      </w:r>
    </w:p>
    <w:p w14:paraId="059DD767" w14:textId="74D4F7B9" w:rsidR="00BD2EB6" w:rsidRPr="00BD2EB6" w:rsidRDefault="00BD2EB6" w:rsidP="00BD2EB6">
      <w:pPr>
        <w:pStyle w:val="Prrafodelista"/>
        <w:numPr>
          <w:ilvl w:val="0"/>
          <w:numId w:val="48"/>
        </w:numPr>
        <w:spacing w:before="100" w:beforeAutospacing="1" w:after="100" w:afterAutospacing="1" w:line="480" w:lineRule="auto"/>
        <w:rPr>
          <w:color w:val="1D3B6F"/>
          <w:lang w:val="es-ES_tradnl"/>
        </w:rPr>
      </w:pPr>
      <w:r w:rsidRPr="00BD2EB6">
        <w:rPr>
          <w:color w:val="1D3B6F"/>
          <w:lang w:val="es-ES_tradnl"/>
        </w:rPr>
        <w:t>Ampliación de cobertura de suministro de agua potable</w:t>
      </w:r>
    </w:p>
    <w:p w14:paraId="5F49F27A" w14:textId="54338B93" w:rsidR="00BD2EB6" w:rsidRDefault="00BD2EB6" w:rsidP="00BD2EB6">
      <w:pPr>
        <w:pStyle w:val="Prrafodelista"/>
        <w:numPr>
          <w:ilvl w:val="0"/>
          <w:numId w:val="48"/>
        </w:numPr>
        <w:spacing w:before="100" w:beforeAutospacing="1" w:after="100" w:afterAutospacing="1" w:line="480" w:lineRule="auto"/>
        <w:rPr>
          <w:color w:val="1D3B6F"/>
          <w:lang w:val="es-ES_tradnl"/>
        </w:rPr>
      </w:pPr>
      <w:r w:rsidRPr="00BD2EB6">
        <w:rPr>
          <w:color w:val="1D3B6F"/>
          <w:lang w:val="es-ES_tradnl"/>
        </w:rPr>
        <w:t>Disminución de la brecha de cobertura de agua potable y saneamiento</w:t>
      </w:r>
    </w:p>
    <w:p w14:paraId="7AD7CD67" w14:textId="5D8F9851" w:rsidR="00525FFA" w:rsidRPr="00492BAF" w:rsidRDefault="00525FFA" w:rsidP="00492BAF">
      <w:pPr>
        <w:jc w:val="both"/>
        <w:rPr>
          <w:color w:val="1D3B6F"/>
          <w:lang w:val="es-ES_tradnl"/>
        </w:rPr>
      </w:pPr>
      <w:bookmarkStart w:id="19" w:name="_Toc58400864"/>
      <w:r w:rsidRPr="00492BAF">
        <w:rPr>
          <w:color w:val="1D3B6F"/>
          <w:lang w:val="es-ES_tradnl"/>
        </w:rPr>
        <w:t>Metas Obras</w:t>
      </w:r>
      <w:bookmarkEnd w:id="19"/>
    </w:p>
    <w:p w14:paraId="65DFDFA5" w14:textId="78482023" w:rsidR="00525FFA" w:rsidRPr="00FF6C0B" w:rsidRDefault="000170A8" w:rsidP="00FF6C0B">
      <w:pPr>
        <w:ind w:firstLine="1066"/>
        <w:jc w:val="both"/>
        <w:rPr>
          <w:color w:val="1D3B6F"/>
          <w:highlight w:val="yellow"/>
          <w:lang w:val="es-ES_tradnl"/>
        </w:rPr>
      </w:pPr>
      <w:r w:rsidRPr="000170A8">
        <w:rPr>
          <w:color w:val="1D3B6F"/>
          <w:lang w:val="es-ES_tradnl"/>
        </w:rPr>
        <w:t xml:space="preserve">En este indicador pasó de una calificación promedio de 94% en el año 2020, esto se debe a la </w:t>
      </w:r>
      <w:proofErr w:type="spellStart"/>
      <w:r w:rsidRPr="000170A8">
        <w:rPr>
          <w:color w:val="1D3B6F"/>
          <w:lang w:val="es-ES_tradnl"/>
        </w:rPr>
        <w:t>eficientización</w:t>
      </w:r>
      <w:proofErr w:type="spellEnd"/>
      <w:r w:rsidRPr="000170A8">
        <w:rPr>
          <w:color w:val="1D3B6F"/>
          <w:lang w:val="es-ES_tradnl"/>
        </w:rPr>
        <w:t xml:space="preserve"> de la gestión de los contratos, al inicio de obras nuevas, así como también a la finalización de importantes obras. El INAPA mantiene actualizados en el SIGOB los avances correspondientes de cada proyecto, los cuales son registrados en los primeros 5 días de cada mes. De un total </w:t>
      </w:r>
      <w:r w:rsidRPr="003F2AFA">
        <w:rPr>
          <w:color w:val="1D3B6F"/>
          <w:lang w:val="es-ES_tradnl"/>
        </w:rPr>
        <w:t>de 39 proyectos en gestión, 36 estuvieron en color verde, 2 en color rojo y 1 en color amarillo. (</w:t>
      </w:r>
      <w:r w:rsidR="00F02D17" w:rsidRPr="003F2AFA">
        <w:rPr>
          <w:color w:val="1D3B6F"/>
          <w:lang w:val="es-ES_tradnl"/>
        </w:rPr>
        <w:t xml:space="preserve">Ver anexo </w:t>
      </w:r>
      <w:r w:rsidR="00FF6C0B" w:rsidRPr="003F2AFA">
        <w:rPr>
          <w:color w:val="1D3B6F"/>
          <w:lang w:val="es-ES_tradnl"/>
        </w:rPr>
        <w:t>XV</w:t>
      </w:r>
      <w:r w:rsidR="003F2AFA" w:rsidRPr="003F2AFA">
        <w:rPr>
          <w:color w:val="1D3B6F"/>
          <w:lang w:val="es-ES_tradnl"/>
        </w:rPr>
        <w:t>I</w:t>
      </w:r>
      <w:r w:rsidR="00FF6C0B" w:rsidRPr="003F2AFA">
        <w:rPr>
          <w:color w:val="1D3B6F"/>
          <w:lang w:val="es-ES_tradnl"/>
        </w:rPr>
        <w:t>)</w:t>
      </w:r>
      <w:r w:rsidRPr="003F2AFA">
        <w:rPr>
          <w:color w:val="1D3B6F"/>
          <w:lang w:val="es-ES_tradnl"/>
        </w:rPr>
        <w:t>.</w:t>
      </w:r>
    </w:p>
    <w:p w14:paraId="43FAFE7F" w14:textId="77777777" w:rsidR="000170A8" w:rsidRPr="000170A8" w:rsidRDefault="000170A8" w:rsidP="000170A8">
      <w:pPr>
        <w:ind w:firstLine="1066"/>
        <w:jc w:val="both"/>
        <w:rPr>
          <w:color w:val="1D3B6F"/>
          <w:lang w:val="es-ES_tradnl"/>
        </w:rPr>
      </w:pPr>
    </w:p>
    <w:p w14:paraId="5893A2EB" w14:textId="6D9DBE06" w:rsidR="00356C16" w:rsidRPr="00843E63" w:rsidRDefault="000314F4" w:rsidP="006B4CA5">
      <w:pPr>
        <w:pStyle w:val="Ttulo3"/>
        <w:rPr>
          <w:color w:val="1D3B6F"/>
          <w:lang w:val="es-ES_tradnl"/>
        </w:rPr>
      </w:pPr>
      <w:bookmarkStart w:id="20" w:name="_Toc59439415"/>
      <w:proofErr w:type="spellStart"/>
      <w:r w:rsidRPr="00843E63">
        <w:rPr>
          <w:color w:val="1D3B6F"/>
        </w:rPr>
        <w:lastRenderedPageBreak/>
        <w:t>i</w:t>
      </w:r>
      <w:r w:rsidR="00E32A05">
        <w:rPr>
          <w:color w:val="1D3B6F"/>
        </w:rPr>
        <w:t>v</w:t>
      </w:r>
      <w:proofErr w:type="spellEnd"/>
      <w:r w:rsidR="00F93FF6" w:rsidRPr="00843E63">
        <w:rPr>
          <w:color w:val="1D3B6F"/>
        </w:rPr>
        <w:t xml:space="preserve">.- </w:t>
      </w:r>
      <w:r w:rsidR="00921417" w:rsidRPr="00843E63">
        <w:rPr>
          <w:color w:val="1D3B6F"/>
          <w:lang w:val="es-ES_tradnl"/>
        </w:rPr>
        <w:t xml:space="preserve">Sistema de monitoreo de la Administración </w:t>
      </w:r>
      <w:r w:rsidR="00673E46" w:rsidRPr="00843E63">
        <w:rPr>
          <w:color w:val="1D3B6F"/>
          <w:lang w:val="es-ES_tradnl"/>
        </w:rPr>
        <w:t>Pública</w:t>
      </w:r>
      <w:r w:rsidR="00921417" w:rsidRPr="00843E63">
        <w:rPr>
          <w:color w:val="1D3B6F"/>
          <w:lang w:val="es-ES_tradnl"/>
        </w:rPr>
        <w:t xml:space="preserve"> (SISMAP)</w:t>
      </w:r>
      <w:bookmarkEnd w:id="20"/>
    </w:p>
    <w:p w14:paraId="32DDF361" w14:textId="0187CFA3" w:rsidR="00356C16" w:rsidRPr="00843E63" w:rsidRDefault="00356C16" w:rsidP="0050682F">
      <w:pPr>
        <w:ind w:firstLine="1066"/>
        <w:jc w:val="both"/>
        <w:rPr>
          <w:color w:val="1D3B6F"/>
          <w:lang w:val="es-ES_tradnl"/>
        </w:rPr>
      </w:pPr>
      <w:r w:rsidRPr="00843E63">
        <w:rPr>
          <w:color w:val="1D3B6F"/>
          <w:lang w:val="es-ES_tradnl"/>
        </w:rPr>
        <w:t xml:space="preserve">Según la nueva versión del Sistema de Monitoreo de la Administración Pública (SISMAP), la valoración del INAPA, al </w:t>
      </w:r>
      <w:r w:rsidR="00251DF1" w:rsidRPr="00843E63">
        <w:rPr>
          <w:color w:val="1D3B6F"/>
          <w:lang w:val="es-ES_tradnl"/>
        </w:rPr>
        <w:t>16</w:t>
      </w:r>
      <w:r w:rsidR="001D53B5" w:rsidRPr="00843E63">
        <w:rPr>
          <w:color w:val="1D3B6F"/>
          <w:lang w:val="es-ES_tradnl"/>
        </w:rPr>
        <w:t xml:space="preserve"> de noviembre de </w:t>
      </w:r>
      <w:r w:rsidR="00F23DFE" w:rsidRPr="00843E63">
        <w:rPr>
          <w:color w:val="1D3B6F"/>
          <w:lang w:val="es-ES_tradnl"/>
        </w:rPr>
        <w:t>2020</w:t>
      </w:r>
      <w:r w:rsidRPr="00843E63">
        <w:rPr>
          <w:color w:val="1D3B6F"/>
          <w:lang w:val="es-ES_tradnl"/>
        </w:rPr>
        <w:t xml:space="preserve"> es de un</w:t>
      </w:r>
      <w:r w:rsidRPr="00843E63">
        <w:rPr>
          <w:rFonts w:ascii="Calibri" w:hAnsi="Calibri" w:cs="Calibri"/>
          <w:color w:val="1D3B6F"/>
          <w:lang w:val="es-ES_tradnl"/>
        </w:rPr>
        <w:t>  </w:t>
      </w:r>
      <w:r w:rsidRPr="00843E63">
        <w:rPr>
          <w:color w:val="1D3B6F"/>
          <w:lang w:val="es-ES_tradnl"/>
        </w:rPr>
        <w:t xml:space="preserve"> </w:t>
      </w:r>
      <w:r w:rsidR="00251DF1" w:rsidRPr="00843E63">
        <w:rPr>
          <w:color w:val="1D3B6F"/>
          <w:lang w:val="es-ES_tradnl"/>
        </w:rPr>
        <w:t>96</w:t>
      </w:r>
      <w:r w:rsidR="00FC13E9" w:rsidRPr="00843E63">
        <w:rPr>
          <w:color w:val="1D3B6F"/>
          <w:lang w:val="es-ES_tradnl"/>
        </w:rPr>
        <w:t>.</w:t>
      </w:r>
      <w:r w:rsidR="00251DF1" w:rsidRPr="00843E63">
        <w:rPr>
          <w:color w:val="1D3B6F"/>
          <w:lang w:val="es-ES_tradnl"/>
        </w:rPr>
        <w:t>27</w:t>
      </w:r>
      <w:r w:rsidRPr="00843E63">
        <w:rPr>
          <w:color w:val="1D3B6F"/>
          <w:lang w:val="es-ES_tradnl"/>
        </w:rPr>
        <w:t xml:space="preserve"> en la Gestión Institucional.</w:t>
      </w:r>
      <w:r w:rsidR="00CF017F">
        <w:rPr>
          <w:color w:val="1D3B6F"/>
          <w:lang w:val="es-ES_tradnl"/>
        </w:rPr>
        <w:t xml:space="preserve"> (Ver anexo XIII)</w:t>
      </w:r>
    </w:p>
    <w:p w14:paraId="74C4542B" w14:textId="77777777" w:rsidR="009B5237" w:rsidRPr="00843E63" w:rsidRDefault="009B5237" w:rsidP="00492BAF">
      <w:pPr>
        <w:ind w:firstLine="1066"/>
        <w:jc w:val="both"/>
        <w:rPr>
          <w:color w:val="1D3B6F"/>
          <w:lang w:val="es-ES_tradnl"/>
        </w:rPr>
      </w:pPr>
      <w:r w:rsidRPr="00843E63">
        <w:rPr>
          <w:color w:val="1D3B6F"/>
          <w:lang w:val="es-ES_tradnl"/>
        </w:rPr>
        <w:t>La Gestión de Recursos Humanos, orientada por los lineamientos de la Ley No.41-08 de Función Pública y su órgano rector el Ministerio de la Administración Pública, ha promovido el desempeño eficiente y eficaz de los servidores que componen cada una de la estructura de esta Institución.</w:t>
      </w:r>
    </w:p>
    <w:p w14:paraId="2F554753" w14:textId="77777777" w:rsidR="00863B92" w:rsidRDefault="00863B92" w:rsidP="009B5237">
      <w:pPr>
        <w:spacing w:before="100" w:beforeAutospacing="1" w:after="100" w:afterAutospacing="1"/>
        <w:ind w:firstLine="284"/>
        <w:contextualSpacing/>
        <w:jc w:val="both"/>
        <w:rPr>
          <w:color w:val="1D3B6F"/>
          <w:lang w:val="es-ES_tradnl"/>
        </w:rPr>
      </w:pPr>
    </w:p>
    <w:p w14:paraId="2ADDEDCF" w14:textId="11F99852" w:rsidR="009B5237" w:rsidRPr="00843E63" w:rsidRDefault="009B5237" w:rsidP="00492BAF">
      <w:pPr>
        <w:ind w:firstLine="1066"/>
        <w:jc w:val="both"/>
        <w:rPr>
          <w:color w:val="1D3B6F"/>
          <w:lang w:val="es-ES_tradnl"/>
        </w:rPr>
      </w:pPr>
      <w:r w:rsidRPr="00843E63">
        <w:rPr>
          <w:color w:val="1D3B6F"/>
          <w:lang w:val="es-ES_tradnl"/>
        </w:rPr>
        <w:t>El INAPA ha aumentado significativamente la puntuación de este indicador desde enero a noviembre del 2020, logrando aumentar de 88.64 puntos a 96.27. A continuación los logros de los subindicadores del SISMAP. (Ver anexo VI)</w:t>
      </w:r>
    </w:p>
    <w:p w14:paraId="1B3C5638" w14:textId="759E0434" w:rsidR="009B5237" w:rsidRDefault="009B5237" w:rsidP="0050682F">
      <w:pPr>
        <w:ind w:firstLine="1066"/>
        <w:jc w:val="both"/>
        <w:rPr>
          <w:color w:val="1D3B6F"/>
          <w:lang w:val="es-ES_tradnl"/>
        </w:rPr>
      </w:pPr>
    </w:p>
    <w:p w14:paraId="3F660531" w14:textId="068FC052" w:rsidR="00863B92" w:rsidRDefault="00863B92" w:rsidP="00492BAF">
      <w:pPr>
        <w:jc w:val="both"/>
        <w:rPr>
          <w:color w:val="1D3B6F"/>
          <w:lang w:val="es-ES_tradnl"/>
        </w:rPr>
      </w:pPr>
      <w:r w:rsidRPr="00492BAF">
        <w:rPr>
          <w:color w:val="1D3B6F"/>
          <w:lang w:val="es-ES_tradnl"/>
        </w:rPr>
        <w:t xml:space="preserve">Gestión de la calidad y servicios: </w:t>
      </w:r>
    </w:p>
    <w:p w14:paraId="53D1CD86" w14:textId="77777777" w:rsidR="00492BAF" w:rsidRPr="00492BAF" w:rsidRDefault="00492BAF" w:rsidP="00492BAF">
      <w:pPr>
        <w:jc w:val="both"/>
        <w:rPr>
          <w:color w:val="1D3B6F"/>
          <w:lang w:val="es-ES_tradnl"/>
        </w:rPr>
      </w:pPr>
    </w:p>
    <w:p w14:paraId="47E20197" w14:textId="77777777" w:rsidR="00863B92" w:rsidRPr="00A82194" w:rsidRDefault="00863B92" w:rsidP="00863B92">
      <w:pPr>
        <w:pStyle w:val="Prrafodelista"/>
        <w:numPr>
          <w:ilvl w:val="0"/>
          <w:numId w:val="45"/>
        </w:numPr>
        <w:rPr>
          <w:color w:val="1D3B6F"/>
          <w:lang w:val="es-ES_tradnl"/>
        </w:rPr>
      </w:pPr>
      <w:r w:rsidRPr="00A82194">
        <w:rPr>
          <w:color w:val="1D3B6F"/>
          <w:lang w:val="es-ES_tradnl"/>
        </w:rPr>
        <w:t>Autodiagnóstico CAF</w:t>
      </w:r>
    </w:p>
    <w:p w14:paraId="4463E110"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 xml:space="preserve">De acuerdo </w:t>
      </w:r>
      <w:r w:rsidRPr="003C2E6A">
        <w:rPr>
          <w:color w:val="1D3B6F"/>
        </w:rPr>
        <w:t>con</w:t>
      </w:r>
      <w:r w:rsidRPr="00A82194">
        <w:rPr>
          <w:color w:val="1D3B6F"/>
          <w:lang w:val="es-ES_tradnl"/>
        </w:rPr>
        <w:t xml:space="preserve"> el “Marco Común de Evaluación” (CAF), la cual es una Metodología de Evaluación para el mejoramiento de la calidad en las Administraciones públicas, se realizó la autoevaluación usando la herramienta Guía CAF, con la que identificaron los puntos fuertes y áreas de mejoras de la institución. Con esta metodología, hemos alcanzado el 100% del cumplimiento de la meta.</w:t>
      </w:r>
    </w:p>
    <w:p w14:paraId="46BDE92C" w14:textId="77777777" w:rsidR="00863B92" w:rsidRPr="00A82194" w:rsidRDefault="00863B92" w:rsidP="00863B92">
      <w:pPr>
        <w:pStyle w:val="Prrafodelista"/>
        <w:numPr>
          <w:ilvl w:val="0"/>
          <w:numId w:val="45"/>
        </w:numPr>
        <w:rPr>
          <w:color w:val="1D3B6F"/>
          <w:lang w:val="es-ES_tradnl"/>
        </w:rPr>
      </w:pPr>
      <w:r w:rsidRPr="00A82194">
        <w:rPr>
          <w:color w:val="1D3B6F"/>
          <w:lang w:val="es-ES_tradnl"/>
        </w:rPr>
        <w:t>1.2 Plan de Mejora Modelo CAF</w:t>
      </w:r>
    </w:p>
    <w:p w14:paraId="7EA705F6"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 xml:space="preserve">A </w:t>
      </w:r>
      <w:r w:rsidRPr="003C2E6A">
        <w:rPr>
          <w:color w:val="1D3B6F"/>
        </w:rPr>
        <w:t>través</w:t>
      </w:r>
      <w:r w:rsidRPr="00A82194">
        <w:rPr>
          <w:color w:val="1D3B6F"/>
          <w:lang w:val="es-ES_tradnl"/>
        </w:rPr>
        <w:t xml:space="preserve"> de otra herramienta de la Metodología CAF, se elaboró un conjunto de acciones para eliminar esas áreas de mejoras encontradas en el autodiagnóstico, logrando cumplir con el 100% de la meta establecida.</w:t>
      </w:r>
    </w:p>
    <w:p w14:paraId="689CAB6C" w14:textId="77777777" w:rsidR="00863B92" w:rsidRPr="00A82194" w:rsidRDefault="00863B92" w:rsidP="00863B92">
      <w:pPr>
        <w:pStyle w:val="Prrafodelista"/>
        <w:numPr>
          <w:ilvl w:val="0"/>
          <w:numId w:val="45"/>
        </w:numPr>
        <w:rPr>
          <w:color w:val="1D3B6F"/>
          <w:lang w:val="es-ES_tradnl"/>
        </w:rPr>
      </w:pPr>
      <w:r w:rsidRPr="00A82194">
        <w:rPr>
          <w:color w:val="1D3B6F"/>
          <w:lang w:val="es-ES_tradnl"/>
        </w:rPr>
        <w:t>1.3 Estandarización de Procesos</w:t>
      </w:r>
    </w:p>
    <w:p w14:paraId="5D692E37"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3C2E6A">
        <w:rPr>
          <w:color w:val="1D3B6F"/>
        </w:rPr>
        <w:t>Objetivo</w:t>
      </w:r>
      <w:r w:rsidRPr="00A82194">
        <w:rPr>
          <w:color w:val="1D3B6F"/>
          <w:lang w:val="es-ES_tradnl"/>
        </w:rPr>
        <w:t xml:space="preserve"> logrado: 85%</w:t>
      </w:r>
    </w:p>
    <w:p w14:paraId="271EE7F9" w14:textId="77777777" w:rsidR="00863B92" w:rsidRPr="00A82194" w:rsidRDefault="00863B92" w:rsidP="00863B92">
      <w:pPr>
        <w:pStyle w:val="Prrafodelista"/>
        <w:numPr>
          <w:ilvl w:val="0"/>
          <w:numId w:val="45"/>
        </w:numPr>
        <w:rPr>
          <w:color w:val="1D3B6F"/>
          <w:lang w:val="es-ES_tradnl"/>
        </w:rPr>
      </w:pPr>
      <w:r w:rsidRPr="00A82194">
        <w:rPr>
          <w:color w:val="1D3B6F"/>
          <w:lang w:val="es-ES_tradnl"/>
        </w:rPr>
        <w:t>1.4 Carta Compromiso al Ciudadano</w:t>
      </w:r>
    </w:p>
    <w:p w14:paraId="67B5F5D3"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 xml:space="preserve">Objetivo </w:t>
      </w:r>
      <w:r w:rsidRPr="003C2E6A">
        <w:rPr>
          <w:color w:val="1D3B6F"/>
        </w:rPr>
        <w:t>logrado</w:t>
      </w:r>
      <w:r w:rsidRPr="00A82194">
        <w:rPr>
          <w:color w:val="1D3B6F"/>
          <w:lang w:val="es-ES_tradnl"/>
        </w:rPr>
        <w:t>: 70%</w:t>
      </w:r>
    </w:p>
    <w:p w14:paraId="4AA48C99"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lastRenderedPageBreak/>
        <w:t>Con el enfoque en la mejora de los servicios públicos y en procurar un mayor acercamiento Estado-Ciudadano, la institución se encuentra en la elaboración de la Carta Compromiso al Ciudadano.</w:t>
      </w:r>
    </w:p>
    <w:p w14:paraId="25B2A778" w14:textId="77777777" w:rsidR="00863B92" w:rsidRPr="00A82194" w:rsidRDefault="00863B92" w:rsidP="00863B92">
      <w:pPr>
        <w:pStyle w:val="Prrafodelista"/>
        <w:numPr>
          <w:ilvl w:val="0"/>
          <w:numId w:val="45"/>
        </w:numPr>
        <w:rPr>
          <w:color w:val="1D3B6F"/>
          <w:lang w:val="es-ES_tradnl"/>
        </w:rPr>
      </w:pPr>
      <w:r w:rsidRPr="00A82194">
        <w:rPr>
          <w:color w:val="1D3B6F"/>
          <w:lang w:val="es-ES_tradnl"/>
        </w:rPr>
        <w:t>1.5 Transparencia en las informaciones de Servicios y Funcionarios</w:t>
      </w:r>
    </w:p>
    <w:p w14:paraId="51CF70EC"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Objetivo logrado: 100%</w:t>
      </w:r>
    </w:p>
    <w:p w14:paraId="1E2BEEC5" w14:textId="77777777" w:rsidR="00863B92" w:rsidRPr="00A82194" w:rsidRDefault="00863B92" w:rsidP="00863B92">
      <w:pPr>
        <w:pStyle w:val="Prrafodelista"/>
        <w:numPr>
          <w:ilvl w:val="0"/>
          <w:numId w:val="45"/>
        </w:numPr>
        <w:rPr>
          <w:color w:val="1D3B6F"/>
          <w:lang w:val="es-ES_tradnl"/>
        </w:rPr>
      </w:pPr>
      <w:r w:rsidRPr="00A82194">
        <w:rPr>
          <w:color w:val="1D3B6F"/>
          <w:lang w:val="es-ES_tradnl"/>
        </w:rPr>
        <w:t>1.6 Monitoreo sobre la Calidad de los Servicios ofrecidos por la Institución</w:t>
      </w:r>
    </w:p>
    <w:p w14:paraId="1673B7A9"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Objetivo logrado: 100%</w:t>
      </w:r>
    </w:p>
    <w:p w14:paraId="70599BCB"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Se realizó la Encuesta de Satisfacción Ciudadana con el objetivo de evaluar los servicios ofrecidos en la institución desde el punto de vista de la satisfacción del usuario.</w:t>
      </w:r>
    </w:p>
    <w:p w14:paraId="38BAACF0" w14:textId="77777777" w:rsidR="00863B92" w:rsidRPr="00A82194" w:rsidRDefault="00863B92" w:rsidP="00863B92">
      <w:pPr>
        <w:pStyle w:val="Prrafodelista"/>
        <w:numPr>
          <w:ilvl w:val="0"/>
          <w:numId w:val="45"/>
        </w:numPr>
        <w:rPr>
          <w:color w:val="1D3B6F"/>
          <w:lang w:val="es-ES_tradnl"/>
        </w:rPr>
      </w:pPr>
      <w:r w:rsidRPr="00A82194">
        <w:rPr>
          <w:color w:val="1D3B6F"/>
          <w:lang w:val="es-ES_tradnl"/>
        </w:rPr>
        <w:t>1.7 Índice de Satisfacción Ciudadana</w:t>
      </w:r>
    </w:p>
    <w:p w14:paraId="6C894621"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Objetivo logrado: 95%</w:t>
      </w:r>
    </w:p>
    <w:p w14:paraId="6954631C"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De acuerdo con el índice de satisfacción revelado en el Informe de la Encuesta de Satisfacción Ciudadana, se estableció la calificación de este indicador.</w:t>
      </w:r>
    </w:p>
    <w:p w14:paraId="656B2494" w14:textId="77777777" w:rsidR="00863B92" w:rsidRPr="00A82194" w:rsidRDefault="00863B92" w:rsidP="00863B92">
      <w:pPr>
        <w:pStyle w:val="Default"/>
        <w:spacing w:after="240"/>
        <w:jc w:val="both"/>
        <w:rPr>
          <w:rFonts w:ascii="Artifex CF Extra Light" w:hAnsi="Artifex CF Extra Light"/>
          <w:b/>
          <w:color w:val="1D3B6F"/>
          <w:sz w:val="18"/>
          <w:szCs w:val="18"/>
          <w:lang w:val="es-ES_tradnl"/>
        </w:rPr>
      </w:pPr>
      <w:r w:rsidRPr="00A82194">
        <w:rPr>
          <w:rFonts w:ascii="Artifex CF Extra Light" w:hAnsi="Artifex CF Extra Light"/>
          <w:color w:val="1D3B6F"/>
          <w:sz w:val="18"/>
          <w:szCs w:val="18"/>
          <w:u w:val="single"/>
          <w:lang w:val="es-ES_tradnl"/>
        </w:rPr>
        <w:t>Organización De La Función De Recursos Humanos</w:t>
      </w:r>
      <w:r w:rsidRPr="00A82194">
        <w:rPr>
          <w:rFonts w:ascii="Artifex CF Extra Light" w:hAnsi="Artifex CF Extra Light"/>
          <w:b/>
          <w:color w:val="1D3B6F"/>
          <w:sz w:val="18"/>
          <w:szCs w:val="18"/>
          <w:lang w:val="es-ES_tradnl"/>
        </w:rPr>
        <w:t xml:space="preserve">. </w:t>
      </w:r>
    </w:p>
    <w:p w14:paraId="5A6721D3" w14:textId="77777777" w:rsidR="00863B92" w:rsidRDefault="00863B92" w:rsidP="00863B92">
      <w:pPr>
        <w:spacing w:before="100" w:beforeAutospacing="1" w:after="100" w:afterAutospacing="1"/>
        <w:ind w:firstLine="284"/>
        <w:contextualSpacing/>
        <w:jc w:val="both"/>
        <w:rPr>
          <w:color w:val="1D3B6F"/>
          <w:szCs w:val="18"/>
          <w:lang w:val="es-ES_tradnl"/>
        </w:rPr>
      </w:pPr>
      <w:r w:rsidRPr="00A82194">
        <w:rPr>
          <w:color w:val="1D3B6F"/>
          <w:szCs w:val="18"/>
          <w:lang w:val="es-ES_tradnl"/>
        </w:rPr>
        <w:t>Diagnóstico de la función de RRHH</w:t>
      </w:r>
    </w:p>
    <w:p w14:paraId="4189703F" w14:textId="77777777" w:rsidR="00863B92" w:rsidRPr="00A82194" w:rsidRDefault="00863B92" w:rsidP="00863B92">
      <w:pPr>
        <w:spacing w:before="100" w:beforeAutospacing="1" w:after="100" w:afterAutospacing="1"/>
        <w:ind w:firstLine="284"/>
        <w:contextualSpacing/>
        <w:jc w:val="both"/>
        <w:rPr>
          <w:color w:val="1D3B6F"/>
          <w:szCs w:val="18"/>
          <w:lang w:val="es-ES_tradnl"/>
        </w:rPr>
      </w:pPr>
    </w:p>
    <w:p w14:paraId="50A3FD7F"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 xml:space="preserve">El </w:t>
      </w:r>
      <w:r w:rsidRPr="003C2E6A">
        <w:rPr>
          <w:color w:val="1D3B6F"/>
          <w:lang w:val="es-ES_tradnl"/>
        </w:rPr>
        <w:t>08</w:t>
      </w:r>
      <w:r w:rsidRPr="00A82194">
        <w:rPr>
          <w:color w:val="1D3B6F"/>
          <w:szCs w:val="18"/>
          <w:lang w:val="es-ES_tradnl"/>
        </w:rPr>
        <w:t xml:space="preserve"> de Julio 2020, el Ministerio de la Administración Pública nos remitió un informe conteniendo las informaciones de cada subsistema de esta Dirección, especificando nuestras fortalezas y las recomendaciones acerca de las áreas de mejora. En este sentido, obtuvimos un resultado de un 97% de fortaleza en todos los subsistemas, el 4% restante creamos plan de acción a fin de reforzarlo. </w:t>
      </w:r>
    </w:p>
    <w:p w14:paraId="3E40DE75" w14:textId="77777777" w:rsidR="00863B92" w:rsidRPr="00A82194" w:rsidRDefault="00863B92" w:rsidP="00863B92">
      <w:pPr>
        <w:pStyle w:val="Default"/>
        <w:spacing w:after="240"/>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59A308DE" w14:textId="77777777" w:rsidR="00863B92" w:rsidRPr="00A82194" w:rsidRDefault="00863B92" w:rsidP="00863B92">
      <w:pPr>
        <w:pStyle w:val="Default"/>
        <w:spacing w:after="240"/>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02.1 Diagnóstico de la Función de RRHH</w:t>
      </w:r>
    </w:p>
    <w:p w14:paraId="5E9808BC"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Objetivo Logrado</w:t>
      </w:r>
      <w:r w:rsidRPr="00A82194">
        <w:rPr>
          <w:color w:val="1D3B6F"/>
          <w:szCs w:val="18"/>
          <w:lang w:val="es-ES_tradnl"/>
        </w:rPr>
        <w:tab/>
        <w:t xml:space="preserve"> </w:t>
      </w:r>
      <w:r w:rsidRPr="00A82194">
        <w:rPr>
          <w:color w:val="1D3B6F"/>
          <w:szCs w:val="18"/>
          <w:lang w:val="es-ES_tradnl"/>
        </w:rPr>
        <w:tab/>
        <w:t xml:space="preserve"> </w:t>
      </w:r>
      <w:r w:rsidRPr="00A82194">
        <w:rPr>
          <w:color w:val="1D3B6F"/>
          <w:szCs w:val="18"/>
          <w:lang w:val="es-ES_tradnl"/>
        </w:rPr>
        <w:tab/>
        <w:t>100.00 %</w:t>
      </w:r>
    </w:p>
    <w:p w14:paraId="0993F735"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t xml:space="preserve">El nivel territorial de nuestra población de capital humano es de aproximadamente 3,531 </w:t>
      </w:r>
      <w:r w:rsidRPr="003C2E6A">
        <w:rPr>
          <w:color w:val="1D3B6F"/>
          <w:szCs w:val="18"/>
          <w:lang w:val="es-ES_tradnl"/>
        </w:rPr>
        <w:t>colaboradores</w:t>
      </w:r>
      <w:r w:rsidRPr="00A82194">
        <w:rPr>
          <w:color w:val="1D3B6F"/>
          <w:lang w:val="es-ES_tradnl"/>
        </w:rPr>
        <w:t xml:space="preserve"> en nuestras provincias y de 1,316 nuestra sede central, este indicador está enfocado en el adiestramiento a un nivel de 100% de esta población sobre la Ley no. 41-08 de Función </w:t>
      </w:r>
      <w:r w:rsidRPr="003C2E6A">
        <w:rPr>
          <w:color w:val="1D3B6F"/>
          <w:szCs w:val="18"/>
          <w:lang w:val="es-ES_tradnl"/>
        </w:rPr>
        <w:t>Pública</w:t>
      </w:r>
      <w:r w:rsidRPr="00A82194">
        <w:rPr>
          <w:color w:val="1D3B6F"/>
          <w:lang w:val="es-ES_tradnl"/>
        </w:rPr>
        <w:t xml:space="preserve"> con acompañamiento de analistas y a la planificación previa establecida por el MAP. </w:t>
      </w:r>
    </w:p>
    <w:p w14:paraId="0C7F56BE"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Nivel De Implementación Del Sistema De Carrera Administrativa</w:t>
      </w:r>
    </w:p>
    <w:p w14:paraId="0C2F6A21" w14:textId="77777777" w:rsidR="00863B92" w:rsidRPr="00A82194" w:rsidRDefault="00863B92" w:rsidP="00863B92">
      <w:pPr>
        <w:spacing w:before="100" w:beforeAutospacing="1" w:after="100" w:afterAutospacing="1"/>
        <w:ind w:firstLine="1066"/>
        <w:contextualSpacing/>
        <w:jc w:val="both"/>
        <w:rPr>
          <w:color w:val="1D3B6F"/>
          <w:lang w:val="es-ES_tradnl"/>
        </w:rPr>
      </w:pPr>
      <w:r w:rsidRPr="00A82194">
        <w:rPr>
          <w:color w:val="1D3B6F"/>
          <w:lang w:val="es-ES_tradnl"/>
        </w:rPr>
        <w:lastRenderedPageBreak/>
        <w:t>El registro de seguimiento d/f 23 mayo 2018, establece que todos los cargos denominados de carrera deben estar ocupados por dichos servidores., en atención a nuestra población avanzamos significativamente.</w:t>
      </w:r>
    </w:p>
    <w:p w14:paraId="120722D2" w14:textId="77777777" w:rsidR="00863B92" w:rsidRPr="00A82194" w:rsidRDefault="00863B92" w:rsidP="00863B92">
      <w:pPr>
        <w:pStyle w:val="Default"/>
        <w:spacing w:after="240"/>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36CF99EC" w14:textId="77777777" w:rsidR="00863B92" w:rsidRPr="00A82194" w:rsidRDefault="00863B92" w:rsidP="00863B92">
      <w:pPr>
        <w:pStyle w:val="Default"/>
        <w:spacing w:after="240" w:line="360" w:lineRule="auto"/>
        <w:jc w:val="both"/>
        <w:rPr>
          <w:color w:val="1D3B6F"/>
          <w:lang w:val="es-ES_tradnl"/>
        </w:rPr>
      </w:pPr>
      <w:r w:rsidRPr="00A82194">
        <w:rPr>
          <w:rFonts w:ascii="Artifex CF Extra Light" w:hAnsi="Artifex CF Extra Light"/>
          <w:color w:val="1D3B6F"/>
          <w:sz w:val="18"/>
          <w:szCs w:val="22"/>
          <w:lang w:val="es-ES_tradnl"/>
        </w:rPr>
        <w:t xml:space="preserve">02.2 Nivel de implementación del Sistema de Carrera Administrativa Objetivo logrado 90.00% </w:t>
      </w:r>
    </w:p>
    <w:p w14:paraId="66A3FE9F" w14:textId="77777777" w:rsidR="00863B92" w:rsidRPr="00A82194" w:rsidRDefault="00863B92" w:rsidP="00863B92">
      <w:pPr>
        <w:pStyle w:val="Default"/>
        <w:spacing w:after="240"/>
        <w:jc w:val="both"/>
        <w:rPr>
          <w:color w:val="1D3B6F"/>
          <w:lang w:val="es-ES_tradnl"/>
        </w:rPr>
      </w:pPr>
    </w:p>
    <w:p w14:paraId="15BF8C5B"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Planificación De Recursos Humanos</w:t>
      </w:r>
    </w:p>
    <w:p w14:paraId="70783EF8"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lang w:val="es-ES_tradnl"/>
        </w:rPr>
        <w:t xml:space="preserve">Los puntos estratégicos para tener una buena planificación consisten en identificar: Grupo Ocupacional, área, cargo, tipo de provisión, número de plazas, salario por cargo, total de salarios por cantidad de plazas, definir un buen plan de capacitación, entre otros. Destacando que es contemplado tanto nivel central como provincial donde la </w:t>
      </w:r>
      <w:r w:rsidRPr="00A82194">
        <w:rPr>
          <w:color w:val="1D3B6F"/>
          <w:szCs w:val="18"/>
          <w:lang w:val="es-ES_tradnl"/>
        </w:rPr>
        <w:t>institución tiene residencia.</w:t>
      </w:r>
    </w:p>
    <w:p w14:paraId="5014ADF9"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Datos del SISMAP II</w:t>
      </w:r>
    </w:p>
    <w:p w14:paraId="4463094A" w14:textId="77777777" w:rsidR="00863B92" w:rsidRPr="00A82194" w:rsidRDefault="00863B92" w:rsidP="00863B92">
      <w:pPr>
        <w:pStyle w:val="Default"/>
        <w:spacing w:after="240" w:line="36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03.1 Planificación de RR.HH.</w:t>
      </w:r>
      <w:r w:rsidRPr="00A82194">
        <w:rPr>
          <w:rFonts w:ascii="Artifex CF Extra Light" w:hAnsi="Artifex CF Extra Light"/>
          <w:color w:val="1D3B6F"/>
          <w:sz w:val="18"/>
          <w:szCs w:val="18"/>
          <w:lang w:val="es-ES_tradnl"/>
        </w:rPr>
        <w:tab/>
        <w:t>Objetivo Logrado</w:t>
      </w:r>
      <w:r w:rsidRPr="00A82194">
        <w:rPr>
          <w:rFonts w:ascii="Artifex CF Extra Light" w:hAnsi="Artifex CF Extra Light"/>
          <w:color w:val="1D3B6F"/>
          <w:sz w:val="18"/>
          <w:szCs w:val="18"/>
          <w:lang w:val="es-ES_tradnl"/>
        </w:rPr>
        <w:tab/>
        <w:t>100.00 %</w:t>
      </w:r>
    </w:p>
    <w:p w14:paraId="266841F0"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Organización Del Trabajo</w:t>
      </w:r>
    </w:p>
    <w:p w14:paraId="08B656CD"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En comunicación d/f 02 noviembre 2018 se recibe la resolución 03-2016 que aprueba la estructura de cargos del Instituto Nacional de Aguas Potables y Alcantarillados. Por cuanto, se han implementado la estructura, la reclasificación de cargos y la escala salarial.</w:t>
      </w:r>
    </w:p>
    <w:p w14:paraId="562CBC4E"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0D40E145"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04.3 Manual de Cargos Elaborado</w:t>
      </w:r>
      <w:r w:rsidRPr="00A82194">
        <w:rPr>
          <w:rFonts w:ascii="Artifex CF Extra Light" w:hAnsi="Artifex CF Extra Light"/>
          <w:color w:val="1D3B6F"/>
          <w:sz w:val="18"/>
          <w:szCs w:val="18"/>
          <w:lang w:val="es-ES_tradnl"/>
        </w:rPr>
        <w:tab/>
        <w:t>Objetivo Logrado</w:t>
      </w:r>
      <w:r w:rsidRPr="00A82194">
        <w:rPr>
          <w:rFonts w:ascii="Artifex CF Extra Light" w:hAnsi="Artifex CF Extra Light"/>
          <w:color w:val="1D3B6F"/>
          <w:sz w:val="18"/>
          <w:szCs w:val="18"/>
          <w:lang w:val="es-ES_tradnl"/>
        </w:rPr>
        <w:tab/>
        <w:t>100.00 %</w:t>
      </w:r>
    </w:p>
    <w:p w14:paraId="0D0EBAE2"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Gestión De Empleo</w:t>
      </w:r>
    </w:p>
    <w:p w14:paraId="09242707"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 xml:space="preserve">Por haber agotado satisfactoriamente las normas y procedimientos a los concursos públicos como única vía para ingresar al sistema de carrera: Analista de evaluación de desempeño y capacitación, analistas de presupuesto de obras, ingeniero de operaciones electromecánicas y encargado de división de diseño estructural, el indicador muestra </w:t>
      </w:r>
    </w:p>
    <w:p w14:paraId="4AF9F07D"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05.1 Concursos Públicos</w:t>
      </w:r>
      <w:r w:rsidRPr="00A82194">
        <w:rPr>
          <w:rFonts w:ascii="Artifex CF Extra Light" w:hAnsi="Artifex CF Extra Light"/>
          <w:color w:val="1D3B6F"/>
          <w:sz w:val="18"/>
          <w:szCs w:val="18"/>
          <w:lang w:val="es-ES_tradnl"/>
        </w:rPr>
        <w:tab/>
        <w:t>Objetivo Logrado 100.00 %</w:t>
      </w:r>
    </w:p>
    <w:p w14:paraId="718BC70B"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Absentismo</w:t>
      </w:r>
    </w:p>
    <w:p w14:paraId="1A5FF6D2"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 xml:space="preserve">El Índice de Absentismo, en nuestra institución, llevamos registro del tiempo trabajado y de las ausencias del personal según las razones que las causaron. En términos </w:t>
      </w:r>
      <w:r w:rsidRPr="00A82194">
        <w:rPr>
          <w:color w:val="1D3B6F"/>
          <w:szCs w:val="18"/>
          <w:lang w:val="es-ES_tradnl"/>
        </w:rPr>
        <w:lastRenderedPageBreak/>
        <w:t xml:space="preserve">generales, tanto el </w:t>
      </w:r>
      <w:r w:rsidRPr="003C2E6A">
        <w:rPr>
          <w:color w:val="1D3B6F"/>
          <w:lang w:val="es-ES_tradnl"/>
        </w:rPr>
        <w:t>tiempo</w:t>
      </w:r>
      <w:r w:rsidRPr="00A82194">
        <w:rPr>
          <w:color w:val="1D3B6F"/>
          <w:szCs w:val="18"/>
          <w:lang w:val="es-ES_tradnl"/>
        </w:rPr>
        <w:t xml:space="preserve"> trabajado como el no trabajado fueron medidos en horas/trabajador, dado que la cantidad de horas teóricas que un servidor debe cumplir para realizar su jornada de trabajo diaria es de 8 horas, de acuerdo con lo establecido en la Ley 41-08, Reglamento 523-09 en el Art. 27. </w:t>
      </w:r>
    </w:p>
    <w:p w14:paraId="6E8C99A6"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El resultado obtenido, corresponde a un 3%; es decir, aceptable, de acuerdo con las referencias recogidas a través de varias fuentes, consideran que un tope aceptable de absentismo es el que no supera el 5% de ausencias, calculadas sobre el total teórico que el conjunto de los servidores de una empresa debería trabajar.</w:t>
      </w:r>
    </w:p>
    <w:p w14:paraId="22EF5A76" w14:textId="77777777" w:rsidR="00863B92" w:rsidRPr="00A82194" w:rsidRDefault="00863B92" w:rsidP="00863B92">
      <w:pPr>
        <w:pStyle w:val="Default"/>
        <w:spacing w:after="240"/>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536E1CBC" w14:textId="77777777" w:rsidR="00863B92" w:rsidRPr="00A82194" w:rsidRDefault="00863B92" w:rsidP="00863B92">
      <w:pPr>
        <w:pStyle w:val="Default"/>
        <w:spacing w:after="240"/>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05.3 Absentismo</w:t>
      </w:r>
      <w:r w:rsidRPr="00A82194">
        <w:rPr>
          <w:rFonts w:ascii="Artifex CF Extra Light" w:hAnsi="Artifex CF Extra Light"/>
          <w:color w:val="1D3B6F"/>
          <w:sz w:val="18"/>
          <w:szCs w:val="18"/>
          <w:lang w:val="es-ES_tradnl"/>
        </w:rPr>
        <w:tab/>
        <w:t>Objetivo Logrado</w:t>
      </w:r>
      <w:r w:rsidRPr="00A82194">
        <w:rPr>
          <w:rFonts w:ascii="Artifex CF Extra Light" w:hAnsi="Artifex CF Extra Light"/>
          <w:color w:val="1D3B6F"/>
          <w:sz w:val="18"/>
          <w:szCs w:val="18"/>
          <w:lang w:val="es-ES_tradnl"/>
        </w:rPr>
        <w:tab/>
      </w:r>
      <w:r w:rsidRPr="00A82194">
        <w:rPr>
          <w:rFonts w:ascii="Artifex CF Extra Light" w:hAnsi="Artifex CF Extra Light"/>
          <w:color w:val="1D3B6F"/>
          <w:sz w:val="18"/>
          <w:szCs w:val="18"/>
          <w:lang w:val="es-ES_tradnl"/>
        </w:rPr>
        <w:tab/>
        <w:t xml:space="preserve"> </w:t>
      </w:r>
      <w:r w:rsidRPr="00A82194">
        <w:rPr>
          <w:rFonts w:ascii="Artifex CF Extra Light" w:hAnsi="Artifex CF Extra Light"/>
          <w:color w:val="1D3B6F"/>
          <w:sz w:val="18"/>
          <w:szCs w:val="18"/>
          <w:lang w:val="es-ES_tradnl"/>
        </w:rPr>
        <w:tab/>
        <w:t>100.00 %</w:t>
      </w:r>
    </w:p>
    <w:p w14:paraId="42513728"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Rotación</w:t>
      </w:r>
    </w:p>
    <w:p w14:paraId="40BDD1B9"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El Índice de Rotación Ideal no existe, sino una situación específica para cada organización en función de sus problemas y de la propia situación externa del mercado. Lo importante es que la institución sea capaz de mantener la estabilidad en el número de empleados, reteniendo a los empleados de mayor calidad y prescindir de los que dan resultados negativos, tomando en cuenta, los gastos de reclutamiento que generaría una alta rotación además generarían un mal clima laboral. Cualquier caso por debajo del 15% anual se considera saludable y no es motivo de alarma.</w:t>
      </w:r>
    </w:p>
    <w:p w14:paraId="4D237807"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 xml:space="preserve">El resultado obtenido, corresponde a un 0.96%; es decir, saludable o aceptable, significa que el Capital Humano se siente satisfecho con su trabajo. </w:t>
      </w:r>
    </w:p>
    <w:p w14:paraId="64C08BDE"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Datos del SISMAP II</w:t>
      </w:r>
    </w:p>
    <w:p w14:paraId="49C2AFFF"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05.4 Rotación</w:t>
      </w:r>
      <w:r w:rsidRPr="00A82194">
        <w:rPr>
          <w:rFonts w:ascii="Artifex CF Extra Light" w:hAnsi="Artifex CF Extra Light"/>
          <w:color w:val="1D3B6F"/>
          <w:sz w:val="18"/>
          <w:szCs w:val="18"/>
          <w:lang w:val="es-ES_tradnl"/>
        </w:rPr>
        <w:tab/>
        <w:t>Objetivo Logrado</w:t>
      </w:r>
      <w:r w:rsidRPr="00A82194">
        <w:rPr>
          <w:rFonts w:ascii="Artifex CF Extra Light" w:hAnsi="Artifex CF Extra Light"/>
          <w:color w:val="1D3B6F"/>
          <w:sz w:val="18"/>
          <w:szCs w:val="18"/>
          <w:lang w:val="es-ES_tradnl"/>
        </w:rPr>
        <w:tab/>
      </w:r>
      <w:r w:rsidRPr="00A82194">
        <w:rPr>
          <w:rFonts w:ascii="Artifex CF Extra Light" w:hAnsi="Artifex CF Extra Light"/>
          <w:color w:val="1D3B6F"/>
          <w:sz w:val="18"/>
          <w:szCs w:val="18"/>
          <w:lang w:val="es-ES_tradnl"/>
        </w:rPr>
        <w:tab/>
        <w:t xml:space="preserve"> </w:t>
      </w:r>
      <w:r w:rsidRPr="00A82194">
        <w:rPr>
          <w:rFonts w:ascii="Artifex CF Extra Light" w:hAnsi="Artifex CF Extra Light"/>
          <w:color w:val="1D3B6F"/>
          <w:sz w:val="18"/>
          <w:szCs w:val="18"/>
          <w:lang w:val="es-ES_tradnl"/>
        </w:rPr>
        <w:tab/>
        <w:t>100.00 %</w:t>
      </w:r>
    </w:p>
    <w:p w14:paraId="4CE69623"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Gestión De Las Compensaciones Y Beneficios</w:t>
      </w:r>
    </w:p>
    <w:p w14:paraId="451AA803" w14:textId="77777777" w:rsidR="00863B92" w:rsidRPr="00A82194" w:rsidRDefault="00863B92" w:rsidP="00863B92">
      <w:pPr>
        <w:pStyle w:val="Default"/>
        <w:numPr>
          <w:ilvl w:val="0"/>
          <w:numId w:val="10"/>
        </w:numPr>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Escala Salarial</w:t>
      </w:r>
    </w:p>
    <w:p w14:paraId="2AAC5920"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Garantizando la transparencia y equidad de todos los colaboradores de nuestra Institución, conforme a la Ley no. 105-13 de Regulación Salarial se estableció la escala salarial por grupo ocupacional:</w:t>
      </w:r>
    </w:p>
    <w:p w14:paraId="30E3F8E4"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34D01B9F"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06.1 Escala Salarial Aprobada</w:t>
      </w:r>
      <w:r w:rsidRPr="00A82194">
        <w:rPr>
          <w:rFonts w:ascii="Artifex CF Extra Light" w:hAnsi="Artifex CF Extra Light"/>
          <w:color w:val="1D3B6F"/>
          <w:sz w:val="18"/>
          <w:szCs w:val="18"/>
          <w:lang w:val="es-ES_tradnl"/>
        </w:rPr>
        <w:tab/>
        <w:t>Objetivo Logrado</w:t>
      </w:r>
      <w:r w:rsidRPr="00A82194">
        <w:rPr>
          <w:rFonts w:ascii="Artifex CF Extra Light" w:hAnsi="Artifex CF Extra Light"/>
          <w:color w:val="1D3B6F"/>
          <w:sz w:val="18"/>
          <w:szCs w:val="18"/>
          <w:lang w:val="es-ES_tradnl"/>
        </w:rPr>
        <w:tab/>
        <w:t>100.00 %</w:t>
      </w:r>
    </w:p>
    <w:p w14:paraId="2EC05F9B"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Gestión Del Rendimiento</w:t>
      </w:r>
    </w:p>
    <w:p w14:paraId="252083AB" w14:textId="77777777" w:rsidR="00863B92" w:rsidRPr="00A82194" w:rsidRDefault="00863B92" w:rsidP="00863B92">
      <w:pPr>
        <w:spacing w:before="100" w:beforeAutospacing="1" w:after="100" w:afterAutospacing="1"/>
        <w:ind w:firstLine="1066"/>
        <w:contextualSpacing/>
        <w:jc w:val="both"/>
        <w:rPr>
          <w:color w:val="1D3B6F"/>
          <w:szCs w:val="18"/>
          <w:highlight w:val="yellow"/>
          <w:lang w:val="es-ES_tradnl"/>
        </w:rPr>
      </w:pPr>
      <w:r w:rsidRPr="00A82194">
        <w:rPr>
          <w:color w:val="1D3B6F"/>
          <w:szCs w:val="18"/>
          <w:lang w:val="es-ES_tradnl"/>
        </w:rPr>
        <w:lastRenderedPageBreak/>
        <w:t>Posterior al Pilato implementado avanzamos de un 60% aún 100% en acuerdos de desempeño y las evaluaciones que las acompañan para el 2020, con relación al año 2019 anterior aumentamos significativamente con avance de un 40% en “Evaluación del Desempeño por Resultados y Competencias”, logramos el objetivo.</w:t>
      </w:r>
    </w:p>
    <w:p w14:paraId="6B680019"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0FD8BC24"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07.2 Evaluación del Desempeño por Resultados y Competencias</w:t>
      </w:r>
      <w:r w:rsidRPr="00A82194">
        <w:rPr>
          <w:rFonts w:ascii="Artifex CF Extra Light" w:hAnsi="Artifex CF Extra Light"/>
          <w:color w:val="1D3B6F"/>
          <w:sz w:val="18"/>
          <w:szCs w:val="18"/>
          <w:lang w:val="es-ES_tradnl"/>
        </w:rPr>
        <w:tab/>
        <w:t>Objetivo Logrado</w:t>
      </w:r>
      <w:r w:rsidRPr="00A82194">
        <w:rPr>
          <w:rFonts w:ascii="Artifex CF Extra Light" w:hAnsi="Artifex CF Extra Light"/>
          <w:color w:val="1D3B6F"/>
          <w:sz w:val="18"/>
          <w:szCs w:val="18"/>
          <w:lang w:val="es-ES_tradnl"/>
        </w:rPr>
        <w:tab/>
      </w:r>
      <w:r w:rsidRPr="00A82194">
        <w:rPr>
          <w:rFonts w:ascii="Artifex CF Extra Light" w:hAnsi="Artifex CF Extra Light"/>
          <w:color w:val="1D3B6F"/>
          <w:sz w:val="18"/>
          <w:szCs w:val="18"/>
          <w:lang w:val="es-ES_tradnl"/>
        </w:rPr>
        <w:tab/>
        <w:t xml:space="preserve"> </w:t>
      </w:r>
      <w:r w:rsidRPr="00A82194">
        <w:rPr>
          <w:rFonts w:ascii="Artifex CF Extra Light" w:hAnsi="Artifex CF Extra Light"/>
          <w:color w:val="1D3B6F"/>
          <w:sz w:val="18"/>
          <w:szCs w:val="18"/>
          <w:lang w:val="es-ES_tradnl"/>
        </w:rPr>
        <w:tab/>
        <w:t>100.00 %</w:t>
      </w:r>
    </w:p>
    <w:p w14:paraId="08B66AB4" w14:textId="77777777" w:rsidR="00863B92" w:rsidRPr="00A82194" w:rsidRDefault="00863B92" w:rsidP="00863B92">
      <w:pPr>
        <w:pStyle w:val="Default"/>
        <w:spacing w:after="240"/>
        <w:jc w:val="both"/>
        <w:rPr>
          <w:rFonts w:ascii="Artifex CF Extra Light" w:hAnsi="Artifex CF Extra Light"/>
          <w:color w:val="1D3B6F"/>
          <w:sz w:val="18"/>
          <w:szCs w:val="18"/>
          <w:highlight w:val="yellow"/>
          <w:u w:val="single"/>
          <w:lang w:val="es-ES_tradnl"/>
        </w:rPr>
      </w:pPr>
    </w:p>
    <w:p w14:paraId="592822A7"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Gestión Del Desarrollo</w:t>
      </w:r>
    </w:p>
    <w:p w14:paraId="73C64166"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Fortalecer el desarrollo de las competencias de los servidores en cuanto a: conocimientos, capacidades, habilidades y destrezas mediante la formación, capacitación y entrenamiento; que permitan contar con un recurso humano calificado y competente.</w:t>
      </w:r>
    </w:p>
    <w:p w14:paraId="17C7D301"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67F68508" w14:textId="1E3934C1"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08.1 Plan de Capacitación</w:t>
      </w:r>
      <w:r w:rsidRPr="00A82194">
        <w:rPr>
          <w:rFonts w:ascii="Artifex CF Extra Light" w:hAnsi="Artifex CF Extra Light"/>
          <w:color w:val="1D3B6F"/>
          <w:sz w:val="18"/>
          <w:szCs w:val="18"/>
          <w:lang w:val="es-ES_tradnl"/>
        </w:rPr>
        <w:tab/>
      </w:r>
      <w:r w:rsidR="00E92951">
        <w:rPr>
          <w:rFonts w:ascii="Artifex CF Extra Light" w:hAnsi="Artifex CF Extra Light"/>
          <w:color w:val="1D3B6F"/>
          <w:sz w:val="18"/>
          <w:szCs w:val="18"/>
          <w:lang w:val="es-ES_tradnl"/>
        </w:rPr>
        <w:tab/>
      </w:r>
      <w:r w:rsidRPr="00A82194">
        <w:rPr>
          <w:rFonts w:ascii="Artifex CF Extra Light" w:hAnsi="Artifex CF Extra Light"/>
          <w:color w:val="1D3B6F"/>
          <w:sz w:val="18"/>
          <w:szCs w:val="18"/>
          <w:lang w:val="es-ES_tradnl"/>
        </w:rPr>
        <w:t>Objetivo Logrado</w:t>
      </w:r>
      <w:r w:rsidRPr="00A82194">
        <w:rPr>
          <w:rFonts w:ascii="Artifex CF Extra Light" w:hAnsi="Artifex CF Extra Light"/>
          <w:color w:val="1D3B6F"/>
          <w:sz w:val="18"/>
          <w:szCs w:val="18"/>
          <w:lang w:val="es-ES_tradnl"/>
        </w:rPr>
        <w:tab/>
        <w:t>100.00 %</w:t>
      </w:r>
    </w:p>
    <w:p w14:paraId="775A8288" w14:textId="77777777" w:rsidR="00863B92" w:rsidRPr="00A82194" w:rsidRDefault="00863B92" w:rsidP="00863B92">
      <w:pPr>
        <w:pStyle w:val="Default"/>
        <w:spacing w:after="240"/>
        <w:jc w:val="both"/>
        <w:rPr>
          <w:rFonts w:ascii="Artifex CF Extra Light" w:hAnsi="Artifex CF Extra Light"/>
          <w:color w:val="1D3B6F"/>
          <w:sz w:val="18"/>
          <w:szCs w:val="18"/>
          <w:u w:val="single"/>
          <w:lang w:val="es-ES_tradnl"/>
        </w:rPr>
      </w:pPr>
      <w:r w:rsidRPr="00A82194">
        <w:rPr>
          <w:rFonts w:ascii="Artifex CF Extra Light" w:hAnsi="Artifex CF Extra Light"/>
          <w:color w:val="1D3B6F"/>
          <w:sz w:val="18"/>
          <w:szCs w:val="18"/>
          <w:u w:val="single"/>
          <w:lang w:val="es-ES_tradnl"/>
        </w:rPr>
        <w:t>Gestión De Relaciones Humanas Y Sociales</w:t>
      </w:r>
    </w:p>
    <w:p w14:paraId="664E9A8F"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En atención a la ley no.41-08 de función pública, de los derechos colectivos art. 67 y siguiente reconociendo el derecho de los servidores públicos a organizarse dentro del marco de las disposiciones de la presente ley en relación con el año anterior de un 0% de avance a un 80% logrado.</w:t>
      </w:r>
    </w:p>
    <w:p w14:paraId="708C433A" w14:textId="77777777" w:rsidR="00863B92" w:rsidRPr="00A82194" w:rsidRDefault="00863B92" w:rsidP="00863B92">
      <w:pPr>
        <w:pStyle w:val="Default"/>
        <w:spacing w:after="240" w:line="276"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4FFBFBC2" w14:textId="77777777" w:rsidR="00863B92" w:rsidRPr="00A82194" w:rsidRDefault="00863B92" w:rsidP="00863B92">
      <w:pPr>
        <w:pStyle w:val="Default"/>
        <w:spacing w:after="240" w:line="276"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09.1 Asociación de Servidores Públicos</w:t>
      </w:r>
      <w:r w:rsidRPr="00A82194">
        <w:rPr>
          <w:rFonts w:ascii="Artifex CF Extra Light" w:hAnsi="Artifex CF Extra Light"/>
          <w:color w:val="1D3B6F"/>
          <w:sz w:val="18"/>
          <w:szCs w:val="18"/>
          <w:lang w:val="es-ES_tradnl"/>
        </w:rPr>
        <w:tab/>
        <w:t xml:space="preserve">Objetivo Logrado 85% </w:t>
      </w:r>
    </w:p>
    <w:p w14:paraId="10F62CB4"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En ese orden, los talleres y charlas del régimen ético y disciplinario tanto en el nivel central como provincial sobre deberes y derecho, logramos.</w:t>
      </w:r>
    </w:p>
    <w:p w14:paraId="4F1DA618" w14:textId="77777777" w:rsidR="00863B92" w:rsidRPr="00A82194" w:rsidRDefault="00863B92" w:rsidP="00863B92">
      <w:pPr>
        <w:pStyle w:val="Default"/>
        <w:spacing w:after="240" w:line="276"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3F79C31B"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09.2 Implicación de las Unidades de Recursos Humanos en la Gestión de las Relaciones Laborales</w:t>
      </w:r>
      <w:r w:rsidRPr="00A82194">
        <w:rPr>
          <w:rFonts w:ascii="Artifex CF Extra Light" w:hAnsi="Artifex CF Extra Light"/>
          <w:color w:val="1D3B6F"/>
          <w:sz w:val="18"/>
          <w:szCs w:val="18"/>
          <w:lang w:val="es-ES_tradnl"/>
        </w:rPr>
        <w:tab/>
        <w:t>Objetivo Logrado 95%</w:t>
      </w:r>
    </w:p>
    <w:p w14:paraId="3D3EBB39" w14:textId="77777777" w:rsidR="00863B92" w:rsidRPr="00A82194" w:rsidRDefault="00863B92" w:rsidP="00863B92">
      <w:pPr>
        <w:pStyle w:val="Default"/>
        <w:numPr>
          <w:ilvl w:val="0"/>
          <w:numId w:val="10"/>
        </w:numPr>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 xml:space="preserve">Pago de prestaciones Laborales. </w:t>
      </w:r>
    </w:p>
    <w:p w14:paraId="2AA1606F"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lastRenderedPageBreak/>
        <w:t xml:space="preserve">Las prestaciones laborales son el derecho que le corresponde a los empleados dependiendo en la manera en la que se termine un contrato de trabajo. </w:t>
      </w:r>
    </w:p>
    <w:p w14:paraId="0BFD5D4A"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Datos del SISMAP II</w:t>
      </w:r>
    </w:p>
    <w:p w14:paraId="11F0A6FE"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09.3 Pago de Beneficios Laborales</w:t>
      </w:r>
      <w:r w:rsidRPr="00A82194">
        <w:rPr>
          <w:rFonts w:ascii="Artifex CF Extra Light" w:hAnsi="Artifex CF Extra Light"/>
          <w:color w:val="1D3B6F"/>
          <w:sz w:val="18"/>
          <w:szCs w:val="18"/>
          <w:lang w:val="es-ES_tradnl"/>
        </w:rPr>
        <w:tab/>
        <w:t>Objetivo Logrado</w:t>
      </w:r>
      <w:r w:rsidRPr="00A82194">
        <w:rPr>
          <w:rFonts w:ascii="Artifex CF Extra Light" w:hAnsi="Artifex CF Extra Light"/>
          <w:color w:val="1D3B6F"/>
          <w:sz w:val="18"/>
          <w:szCs w:val="18"/>
          <w:lang w:val="es-ES_tradnl"/>
        </w:rPr>
        <w:tab/>
        <w:t>100.00 %</w:t>
      </w:r>
    </w:p>
    <w:p w14:paraId="58432036" w14:textId="77777777" w:rsidR="00863B92" w:rsidRPr="00A82194" w:rsidRDefault="00863B92" w:rsidP="00863B92">
      <w:pPr>
        <w:pStyle w:val="Default"/>
        <w:numPr>
          <w:ilvl w:val="0"/>
          <w:numId w:val="10"/>
        </w:numPr>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Implementación del Sistema de Seguridad y Salud en el Trabajo</w:t>
      </w:r>
    </w:p>
    <w:p w14:paraId="22378B77"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Constituido el Comité Mixto de Seguridad y Salud en el Trabajo, de conformidad con el artículo 5, de la Resolución 113/2011, del Ministerio de Administración Pública y los Artículos 6 hasta 6.5.11, de la Resolución 04-2007, contenida en el Reglamento 522-06, sobre Seguridad y Salud en el Trabajo de la República Dominicana.</w:t>
      </w:r>
    </w:p>
    <w:p w14:paraId="47EE1186" w14:textId="77777777" w:rsidR="00863B92" w:rsidRPr="00A82194" w:rsidRDefault="00863B92" w:rsidP="00863B92">
      <w:pPr>
        <w:pStyle w:val="Default"/>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09.4 Implementación del Sistema de Seguridad y Salud en el Trabajo</w:t>
      </w:r>
      <w:r w:rsidRPr="00A82194">
        <w:rPr>
          <w:rFonts w:ascii="Artifex CF Extra Light" w:hAnsi="Artifex CF Extra Light"/>
          <w:color w:val="1D3B6F"/>
          <w:sz w:val="18"/>
          <w:szCs w:val="18"/>
          <w:lang w:val="es-ES_tradnl"/>
        </w:rPr>
        <w:tab/>
        <w:t>Objetivo logrado</w:t>
      </w:r>
      <w:r w:rsidRPr="00A82194">
        <w:rPr>
          <w:rFonts w:ascii="Artifex CF Extra Light" w:hAnsi="Artifex CF Extra Light"/>
          <w:color w:val="1D3B6F"/>
          <w:sz w:val="18"/>
          <w:szCs w:val="18"/>
          <w:lang w:val="es-ES_tradnl"/>
        </w:rPr>
        <w:tab/>
        <w:t xml:space="preserve"> </w:t>
      </w:r>
      <w:r w:rsidRPr="00A82194">
        <w:rPr>
          <w:rFonts w:ascii="Artifex CF Extra Light" w:hAnsi="Artifex CF Extra Light"/>
          <w:color w:val="1D3B6F"/>
          <w:sz w:val="18"/>
          <w:szCs w:val="18"/>
          <w:lang w:val="es-ES_tradnl"/>
        </w:rPr>
        <w:tab/>
        <w:t>80.00 %</w:t>
      </w:r>
    </w:p>
    <w:p w14:paraId="13230B7D" w14:textId="77777777" w:rsidR="00863B92" w:rsidRPr="00A82194" w:rsidRDefault="00863B92" w:rsidP="00863B92">
      <w:pPr>
        <w:pStyle w:val="Default"/>
        <w:numPr>
          <w:ilvl w:val="0"/>
          <w:numId w:val="10"/>
        </w:numPr>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Encuesta de clima laboral</w:t>
      </w:r>
    </w:p>
    <w:p w14:paraId="427C6AAA" w14:textId="77777777" w:rsidR="00863B92" w:rsidRPr="00A82194" w:rsidRDefault="00863B92" w:rsidP="00863B92">
      <w:pPr>
        <w:spacing w:before="100" w:beforeAutospacing="1" w:after="100" w:afterAutospacing="1"/>
        <w:ind w:firstLine="1066"/>
        <w:contextualSpacing/>
        <w:jc w:val="both"/>
        <w:rPr>
          <w:color w:val="1D3B6F"/>
          <w:szCs w:val="18"/>
          <w:lang w:val="es-ES_tradnl"/>
        </w:rPr>
      </w:pPr>
      <w:r w:rsidRPr="00A82194">
        <w:rPr>
          <w:color w:val="1D3B6F"/>
          <w:szCs w:val="18"/>
          <w:lang w:val="es-ES_tradnl"/>
        </w:rPr>
        <w:t>Con la implementación de un plan de acción semestral y su ejecución, como resultado de las recomendaciones de la encuesta de clima organizacional, abarcando y proyectándonos a temas como: Reconocimiento Laboral, Capacitación Especializada y Desarrollo, Mejora y Cambio, Calidad y Orientación al Usuario, Equidad y Género,  Comunicación, Disponibilidad y Recursos, Calidad de Vida Laboral, Balance Trabajo-Familia, Colaboración y Trabajo en Equipo, Liderazgo y Participación, Identidad con la Institución y Valores, Austeridad y Combate a la Corrupción, Enfoque a Resultados y Productividad, Normatividad y Proceso, Servicio Profesional de Carrera, Impacto de la Encuesta en la Institución y Uso de la Tecnología, obteniendo resultados satisfactorios en su implementación. Reconocimiento de para un total de 107 servidores galardonados en diferentes modalidades.</w:t>
      </w:r>
    </w:p>
    <w:p w14:paraId="3A14D4B3" w14:textId="77777777" w:rsidR="00863B92" w:rsidRPr="00A82194" w:rsidRDefault="00863B92" w:rsidP="00863B92">
      <w:pPr>
        <w:pStyle w:val="Default"/>
        <w:numPr>
          <w:ilvl w:val="1"/>
          <w:numId w:val="44"/>
        </w:numPr>
        <w:spacing w:after="240" w:line="480" w:lineRule="auto"/>
        <w:jc w:val="both"/>
        <w:rPr>
          <w:rFonts w:ascii="Artifex CF Extra Light" w:hAnsi="Artifex CF Extra Light"/>
          <w:color w:val="1D3B6F"/>
          <w:sz w:val="18"/>
          <w:szCs w:val="18"/>
          <w:lang w:val="es-ES_tradnl"/>
        </w:rPr>
      </w:pPr>
      <w:r w:rsidRPr="00A82194">
        <w:rPr>
          <w:rFonts w:ascii="Artifex CF Extra Light" w:hAnsi="Artifex CF Extra Light"/>
          <w:color w:val="1D3B6F"/>
          <w:sz w:val="18"/>
          <w:szCs w:val="18"/>
          <w:lang w:val="es-ES_tradnl"/>
        </w:rPr>
        <w:t>Encuesta de Clima             Objetivo logrado             100.00 %</w:t>
      </w:r>
    </w:p>
    <w:p w14:paraId="4A1442EA" w14:textId="77777777" w:rsidR="00863B92" w:rsidRPr="00843E63" w:rsidRDefault="00863B92" w:rsidP="0050682F">
      <w:pPr>
        <w:ind w:firstLine="1066"/>
        <w:jc w:val="both"/>
        <w:rPr>
          <w:color w:val="1D3B6F"/>
          <w:lang w:val="es-ES_tradnl"/>
        </w:rPr>
      </w:pPr>
    </w:p>
    <w:p w14:paraId="50F4BB61" w14:textId="77777777" w:rsidR="00282FE6" w:rsidRPr="00843E63" w:rsidRDefault="00282FE6" w:rsidP="00282FE6">
      <w:pPr>
        <w:rPr>
          <w:color w:val="1D3B6F"/>
        </w:rPr>
      </w:pPr>
    </w:p>
    <w:p w14:paraId="744C6F93" w14:textId="77777777" w:rsidR="00282FE6" w:rsidRPr="00843E63" w:rsidRDefault="00282FE6" w:rsidP="00282FE6">
      <w:pPr>
        <w:pStyle w:val="Ttulo2"/>
        <w:rPr>
          <w:color w:val="1D3B6F"/>
          <w:lang w:val="es-ES_tradnl"/>
        </w:rPr>
      </w:pPr>
      <w:bookmarkStart w:id="21" w:name="_Toc59439416"/>
      <w:r w:rsidRPr="00843E63">
        <w:rPr>
          <w:color w:val="1D3B6F"/>
          <w:lang w:val="es-ES_tradnl"/>
        </w:rPr>
        <w:lastRenderedPageBreak/>
        <w:t>2. Perspectiva Operativa</w:t>
      </w:r>
      <w:bookmarkEnd w:id="21"/>
    </w:p>
    <w:p w14:paraId="07CE9A32" w14:textId="3CE72AD7" w:rsidR="00356C16" w:rsidRPr="00843E63" w:rsidRDefault="00F93FF6" w:rsidP="006B4CA5">
      <w:pPr>
        <w:pStyle w:val="Ttulo3"/>
        <w:rPr>
          <w:color w:val="1D3B6F"/>
          <w:lang w:val="es-ES_tradnl"/>
        </w:rPr>
      </w:pPr>
      <w:bookmarkStart w:id="22" w:name="_Toc59439417"/>
      <w:r w:rsidRPr="00843E63">
        <w:rPr>
          <w:color w:val="1D3B6F"/>
        </w:rPr>
        <w:t xml:space="preserve">i.- </w:t>
      </w:r>
      <w:r w:rsidR="00356C16" w:rsidRPr="00843E63">
        <w:rPr>
          <w:color w:val="1D3B6F"/>
          <w:lang w:val="es-ES_tradnl"/>
        </w:rPr>
        <w:t>Indicador de Transparencia</w:t>
      </w:r>
      <w:bookmarkEnd w:id="22"/>
    </w:p>
    <w:p w14:paraId="4674B4D5" w14:textId="4DD14CE6" w:rsidR="00857533" w:rsidRPr="00843E63" w:rsidRDefault="00857533" w:rsidP="0050682F">
      <w:pPr>
        <w:ind w:firstLine="1066"/>
        <w:jc w:val="both"/>
        <w:rPr>
          <w:color w:val="1D3B6F"/>
          <w:lang w:val="es-ES_tradnl"/>
        </w:rPr>
      </w:pPr>
      <w:r w:rsidRPr="00843E63">
        <w:rPr>
          <w:color w:val="1D3B6F"/>
          <w:lang w:val="es-ES_tradnl"/>
        </w:rPr>
        <w:t xml:space="preserve">Según el Informe de Monitoreo de Portales Web de las Instituciones Públicas y de sus </w:t>
      </w:r>
      <w:proofErr w:type="spellStart"/>
      <w:r w:rsidRPr="00843E63">
        <w:rPr>
          <w:color w:val="1D3B6F"/>
          <w:lang w:val="es-ES_tradnl"/>
        </w:rPr>
        <w:t>subportales</w:t>
      </w:r>
      <w:proofErr w:type="spellEnd"/>
      <w:r w:rsidRPr="00843E63">
        <w:rPr>
          <w:color w:val="1D3B6F"/>
          <w:lang w:val="es-ES_tradnl"/>
        </w:rPr>
        <w:t xml:space="preserve"> de </w:t>
      </w:r>
      <w:r w:rsidR="00123982" w:rsidRPr="00843E63">
        <w:rPr>
          <w:color w:val="1D3B6F"/>
          <w:lang w:val="es-ES_tradnl"/>
        </w:rPr>
        <w:t>Transparencia</w:t>
      </w:r>
      <w:r w:rsidRPr="00843E63">
        <w:rPr>
          <w:color w:val="1D3B6F"/>
          <w:lang w:val="es-ES_tradnl"/>
        </w:rPr>
        <w:t>, obtuvimos a noviembre del 2020 una calificación de 93%, dando cumplimiento a lo establecido en la ley No. 200-04 de Libre Acceso a la Información Pública y su Reglamento de Aplicación.</w:t>
      </w:r>
    </w:p>
    <w:p w14:paraId="3696080F" w14:textId="77777777" w:rsidR="00282FE6" w:rsidRPr="00843E63" w:rsidRDefault="00282FE6" w:rsidP="00282FE6">
      <w:pPr>
        <w:spacing w:before="100" w:beforeAutospacing="1" w:after="100" w:afterAutospacing="1"/>
        <w:ind w:firstLine="1066"/>
        <w:contextualSpacing/>
        <w:jc w:val="both"/>
        <w:rPr>
          <w:color w:val="1D3B6F"/>
          <w:szCs w:val="18"/>
          <w:lang w:val="es-ES_tradnl"/>
        </w:rPr>
      </w:pPr>
      <w:r w:rsidRPr="00843E63">
        <w:rPr>
          <w:color w:val="1D3B6F"/>
          <w:szCs w:val="18"/>
          <w:lang w:val="es-ES_tradnl"/>
        </w:rPr>
        <w:t>El Instituto Nacional de Aguas Potables y Alcantarillados (INAPA) dando cumplimiento a lo establecido en la ley No. 200-04 de Libre Acceso a la Información Pública y su Reglamento de Aplicación, así mismo como la resolución DIGEIG 01-2018 difundió de oficio las informaciones referidas:</w:t>
      </w:r>
    </w:p>
    <w:p w14:paraId="34BFF646"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Estructuras, integrantes, normativas de funcionamiento, proyectos, informes de gestión de bases de datos.</w:t>
      </w:r>
    </w:p>
    <w:p w14:paraId="4357B891"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Centro de intercambio y atención al cliente o usuario: Consultas, quejas y sugerencias. Vía la plataforma de la Línea *311 y vía correo electrónico.</w:t>
      </w:r>
    </w:p>
    <w:p w14:paraId="1750640D"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Presupuestos y cálculos de recursos y gastos aprobados, su evolución y estado de ejecución.</w:t>
      </w:r>
    </w:p>
    <w:p w14:paraId="021B043E"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Programas y proyectos, sus presupuestos, plazos, ejecución y supervisión, descripción</w:t>
      </w:r>
    </w:p>
    <w:p w14:paraId="617E76DE"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Llamado a licitaciones, concursos, compras, gastos y resultados y todas las documentaciones referentes a los procesos de compras.</w:t>
      </w:r>
    </w:p>
    <w:p w14:paraId="4BA31345"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Listados de funcionarios, empleados, categorías, funciones y remuneraciones, y la declaración jurada patrimonial cuando su presentación corresponda por ley de todos los obligados a presentarla</w:t>
      </w:r>
    </w:p>
    <w:p w14:paraId="4A2708C5"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Listado de beneficiarios de jubilaciones, pensiones y retiros.</w:t>
      </w:r>
    </w:p>
    <w:p w14:paraId="56884B13"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Leyes, decretos, resoluciones, disposiciones, marcos regulatorios y cualquier otro tipo de Índices, estadísticas y valores oficiales.</w:t>
      </w:r>
    </w:p>
    <w:p w14:paraId="45B50C1E"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 xml:space="preserve"> Marcos regulatorios legales y contractuales para la prestación de los servicios públicos, condiciones, negociaciones, cuadros tarifarios, controles y sanciones.</w:t>
      </w:r>
    </w:p>
    <w:p w14:paraId="4D9EAA2C"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Marco legal de Transparencia</w:t>
      </w:r>
    </w:p>
    <w:p w14:paraId="5AF33A91"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Normativas, certificaciones</w:t>
      </w:r>
    </w:p>
    <w:p w14:paraId="401AABAF"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Comisión de Ética Pública y sus informes de gestión</w:t>
      </w:r>
    </w:p>
    <w:p w14:paraId="5A393EB3"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Datos Abiertos</w:t>
      </w:r>
    </w:p>
    <w:p w14:paraId="612748F8" w14:textId="77777777" w:rsidR="00282FE6" w:rsidRPr="00843E63" w:rsidRDefault="00282FE6" w:rsidP="00282FE6">
      <w:pPr>
        <w:numPr>
          <w:ilvl w:val="0"/>
          <w:numId w:val="6"/>
        </w:numPr>
        <w:spacing w:before="100" w:beforeAutospacing="1" w:after="100" w:afterAutospacing="1" w:line="480" w:lineRule="auto"/>
        <w:contextualSpacing/>
        <w:jc w:val="both"/>
        <w:rPr>
          <w:rFonts w:eastAsia="MS Mincho"/>
          <w:color w:val="1D3B6F"/>
          <w:szCs w:val="18"/>
          <w:lang w:val="es-ES_tradnl" w:eastAsia="ja-JP"/>
        </w:rPr>
      </w:pPr>
      <w:r w:rsidRPr="00843E63">
        <w:rPr>
          <w:rFonts w:eastAsia="MS Mincho"/>
          <w:color w:val="1D3B6F"/>
          <w:szCs w:val="18"/>
          <w:lang w:val="es-ES_tradnl" w:eastAsia="ja-JP"/>
        </w:rPr>
        <w:t>Informaciones financieras</w:t>
      </w:r>
    </w:p>
    <w:p w14:paraId="3B273A2B" w14:textId="77777777" w:rsidR="00282FE6" w:rsidRPr="00843E63" w:rsidRDefault="00282FE6" w:rsidP="00282FE6">
      <w:pPr>
        <w:spacing w:before="100" w:beforeAutospacing="1" w:after="100" w:afterAutospacing="1"/>
        <w:ind w:firstLine="1066"/>
        <w:contextualSpacing/>
        <w:jc w:val="both"/>
        <w:rPr>
          <w:color w:val="1D3B6F"/>
          <w:szCs w:val="18"/>
          <w:lang w:val="es-ES_tradnl"/>
        </w:rPr>
      </w:pPr>
      <w:r w:rsidRPr="00843E63">
        <w:rPr>
          <w:color w:val="1D3B6F"/>
          <w:szCs w:val="18"/>
          <w:lang w:val="es-ES_tradnl"/>
        </w:rPr>
        <w:lastRenderedPageBreak/>
        <w:t xml:space="preserve">Resultados de evaluación a nuestro portal web de Transparencia durante el año 2020 monitoreado por la Dirección General de Ética e Integridad Gubernamental DIGEIG a través de la plataforma única de Solicitud de Acceso a la Información Pública SAIP. </w:t>
      </w:r>
    </w:p>
    <w:p w14:paraId="6AEF68EC" w14:textId="77777777" w:rsidR="00282FE6" w:rsidRPr="00843E63" w:rsidRDefault="00282FE6" w:rsidP="00282FE6">
      <w:pPr>
        <w:spacing w:before="100" w:beforeAutospacing="1" w:after="100" w:afterAutospacing="1" w:line="480" w:lineRule="auto"/>
        <w:ind w:firstLine="284"/>
        <w:contextualSpacing/>
        <w:rPr>
          <w:rFonts w:ascii="Times New Roman" w:hAnsi="Times New Roman"/>
          <w:color w:val="1D3B6F"/>
          <w:sz w:val="24"/>
          <w:szCs w:val="24"/>
          <w:lang w:val="es-ES_tradnl" w:eastAsia="ja-JP"/>
        </w:rPr>
      </w:pPr>
    </w:p>
    <w:tbl>
      <w:tblPr>
        <w:tblW w:w="4660" w:type="dxa"/>
        <w:jc w:val="center"/>
        <w:tblCellMar>
          <w:left w:w="70" w:type="dxa"/>
          <w:right w:w="70" w:type="dxa"/>
        </w:tblCellMar>
        <w:tblLook w:val="04A0" w:firstRow="1" w:lastRow="0" w:firstColumn="1" w:lastColumn="0" w:noHBand="0" w:noVBand="1"/>
      </w:tblPr>
      <w:tblGrid>
        <w:gridCol w:w="1760"/>
        <w:gridCol w:w="2900"/>
      </w:tblGrid>
      <w:tr w:rsidR="00282FE6" w:rsidRPr="00843E63" w14:paraId="76BF0DDF" w14:textId="77777777" w:rsidTr="009B5237">
        <w:trPr>
          <w:trHeight w:val="315"/>
          <w:jc w:val="center"/>
        </w:trPr>
        <w:tc>
          <w:tcPr>
            <w:tcW w:w="1760" w:type="dxa"/>
            <w:tcBorders>
              <w:top w:val="single" w:sz="4" w:space="0" w:color="000000"/>
              <w:left w:val="single" w:sz="4" w:space="0" w:color="000000"/>
              <w:bottom w:val="single" w:sz="4" w:space="0" w:color="000000"/>
              <w:right w:val="single" w:sz="4" w:space="0" w:color="000000"/>
            </w:tcBorders>
            <w:shd w:val="clear" w:color="auto" w:fill="BDD6EE" w:themeFill="accent1" w:themeFillTint="66"/>
            <w:vAlign w:val="center"/>
            <w:hideMark/>
          </w:tcPr>
          <w:p w14:paraId="7D9915C0"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Mes</w:t>
            </w:r>
          </w:p>
        </w:tc>
        <w:tc>
          <w:tcPr>
            <w:tcW w:w="2900" w:type="dxa"/>
            <w:tcBorders>
              <w:top w:val="single" w:sz="4" w:space="0" w:color="000000"/>
              <w:left w:val="nil"/>
              <w:bottom w:val="single" w:sz="4" w:space="0" w:color="000000"/>
              <w:right w:val="single" w:sz="4" w:space="0" w:color="000000"/>
            </w:tcBorders>
            <w:shd w:val="clear" w:color="auto" w:fill="BDD6EE" w:themeFill="accent1" w:themeFillTint="66"/>
            <w:vAlign w:val="center"/>
            <w:hideMark/>
          </w:tcPr>
          <w:p w14:paraId="74E455DE"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Calificación</w:t>
            </w:r>
          </w:p>
        </w:tc>
      </w:tr>
      <w:tr w:rsidR="00282FE6" w:rsidRPr="00843E63" w14:paraId="370E51BC"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1A841754"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Enero</w:t>
            </w:r>
          </w:p>
        </w:tc>
        <w:tc>
          <w:tcPr>
            <w:tcW w:w="2900" w:type="dxa"/>
            <w:tcBorders>
              <w:top w:val="nil"/>
              <w:left w:val="nil"/>
              <w:bottom w:val="single" w:sz="4" w:space="0" w:color="000000"/>
              <w:right w:val="single" w:sz="4" w:space="0" w:color="000000"/>
            </w:tcBorders>
            <w:shd w:val="clear" w:color="000000" w:fill="FFFFFF"/>
            <w:vAlign w:val="center"/>
            <w:hideMark/>
          </w:tcPr>
          <w:p w14:paraId="587FB9F8"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100</w:t>
            </w:r>
          </w:p>
        </w:tc>
      </w:tr>
      <w:tr w:rsidR="00282FE6" w:rsidRPr="00843E63" w14:paraId="6A97C362"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3B626FB1"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Febrero</w:t>
            </w:r>
          </w:p>
        </w:tc>
        <w:tc>
          <w:tcPr>
            <w:tcW w:w="2900" w:type="dxa"/>
            <w:tcBorders>
              <w:top w:val="nil"/>
              <w:left w:val="nil"/>
              <w:bottom w:val="single" w:sz="4" w:space="0" w:color="000000"/>
              <w:right w:val="single" w:sz="4" w:space="0" w:color="000000"/>
            </w:tcBorders>
            <w:shd w:val="clear" w:color="000000" w:fill="FFFFFF"/>
            <w:vAlign w:val="center"/>
            <w:hideMark/>
          </w:tcPr>
          <w:p w14:paraId="4A639D56"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94</w:t>
            </w:r>
          </w:p>
        </w:tc>
      </w:tr>
      <w:tr w:rsidR="00282FE6" w:rsidRPr="00843E63" w14:paraId="46783AB6"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5B2F69F5"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Marzo</w:t>
            </w:r>
          </w:p>
        </w:tc>
        <w:tc>
          <w:tcPr>
            <w:tcW w:w="2900" w:type="dxa"/>
            <w:tcBorders>
              <w:top w:val="nil"/>
              <w:left w:val="nil"/>
              <w:bottom w:val="single" w:sz="4" w:space="0" w:color="000000"/>
              <w:right w:val="single" w:sz="4" w:space="0" w:color="000000"/>
            </w:tcBorders>
            <w:shd w:val="clear" w:color="000000" w:fill="FFFFFF"/>
            <w:vAlign w:val="center"/>
            <w:hideMark/>
          </w:tcPr>
          <w:p w14:paraId="4500B04C"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98</w:t>
            </w:r>
          </w:p>
        </w:tc>
      </w:tr>
      <w:tr w:rsidR="00282FE6" w:rsidRPr="00843E63" w14:paraId="3B946ABD"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0D712F90"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Abril</w:t>
            </w:r>
          </w:p>
        </w:tc>
        <w:tc>
          <w:tcPr>
            <w:tcW w:w="2900" w:type="dxa"/>
            <w:tcBorders>
              <w:top w:val="nil"/>
              <w:left w:val="nil"/>
              <w:bottom w:val="single" w:sz="4" w:space="0" w:color="000000"/>
              <w:right w:val="single" w:sz="4" w:space="0" w:color="000000"/>
            </w:tcBorders>
            <w:shd w:val="clear" w:color="000000" w:fill="FFFFFF"/>
            <w:vAlign w:val="center"/>
            <w:hideMark/>
          </w:tcPr>
          <w:p w14:paraId="4A3A59D0"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98</w:t>
            </w:r>
          </w:p>
        </w:tc>
      </w:tr>
      <w:tr w:rsidR="00282FE6" w:rsidRPr="00843E63" w14:paraId="0C94C3D2"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47CF96E6"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Mayo</w:t>
            </w:r>
          </w:p>
        </w:tc>
        <w:tc>
          <w:tcPr>
            <w:tcW w:w="2900" w:type="dxa"/>
            <w:tcBorders>
              <w:top w:val="nil"/>
              <w:left w:val="nil"/>
              <w:bottom w:val="single" w:sz="4" w:space="0" w:color="000000"/>
              <w:right w:val="single" w:sz="4" w:space="0" w:color="000000"/>
            </w:tcBorders>
            <w:shd w:val="clear" w:color="000000" w:fill="FFFFFF"/>
            <w:vAlign w:val="center"/>
            <w:hideMark/>
          </w:tcPr>
          <w:p w14:paraId="01DCBEEA"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98</w:t>
            </w:r>
          </w:p>
        </w:tc>
      </w:tr>
      <w:tr w:rsidR="00282FE6" w:rsidRPr="00843E63" w14:paraId="65644A42"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4228F43B"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Junio</w:t>
            </w:r>
          </w:p>
        </w:tc>
        <w:tc>
          <w:tcPr>
            <w:tcW w:w="2900" w:type="dxa"/>
            <w:tcBorders>
              <w:top w:val="nil"/>
              <w:left w:val="nil"/>
              <w:bottom w:val="single" w:sz="4" w:space="0" w:color="000000"/>
              <w:right w:val="single" w:sz="4" w:space="0" w:color="000000"/>
            </w:tcBorders>
            <w:shd w:val="clear" w:color="000000" w:fill="FFFFFF"/>
            <w:vAlign w:val="center"/>
            <w:hideMark/>
          </w:tcPr>
          <w:p w14:paraId="382E5AF5"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100</w:t>
            </w:r>
          </w:p>
        </w:tc>
      </w:tr>
      <w:tr w:rsidR="00282FE6" w:rsidRPr="00843E63" w14:paraId="23E64DE5"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5381BD56"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Julio</w:t>
            </w:r>
          </w:p>
        </w:tc>
        <w:tc>
          <w:tcPr>
            <w:tcW w:w="2900" w:type="dxa"/>
            <w:tcBorders>
              <w:top w:val="nil"/>
              <w:left w:val="nil"/>
              <w:bottom w:val="single" w:sz="4" w:space="0" w:color="000000"/>
              <w:right w:val="single" w:sz="4" w:space="0" w:color="000000"/>
            </w:tcBorders>
            <w:shd w:val="clear" w:color="000000" w:fill="FFFFFF"/>
            <w:vAlign w:val="center"/>
            <w:hideMark/>
          </w:tcPr>
          <w:p w14:paraId="334973A5"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100</w:t>
            </w:r>
          </w:p>
        </w:tc>
      </w:tr>
      <w:tr w:rsidR="00282FE6" w:rsidRPr="00843E63" w14:paraId="7C2B5EA1"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55471292"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Agosto</w:t>
            </w:r>
          </w:p>
        </w:tc>
        <w:tc>
          <w:tcPr>
            <w:tcW w:w="2900" w:type="dxa"/>
            <w:tcBorders>
              <w:top w:val="nil"/>
              <w:left w:val="nil"/>
              <w:bottom w:val="single" w:sz="4" w:space="0" w:color="000000"/>
              <w:right w:val="single" w:sz="4" w:space="0" w:color="000000"/>
            </w:tcBorders>
            <w:shd w:val="clear" w:color="000000" w:fill="FFFFFF"/>
            <w:vAlign w:val="center"/>
            <w:hideMark/>
          </w:tcPr>
          <w:p w14:paraId="22A056B7"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89</w:t>
            </w:r>
          </w:p>
        </w:tc>
      </w:tr>
      <w:tr w:rsidR="00282FE6" w:rsidRPr="00843E63" w14:paraId="2F0E2B15"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26DA3084"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Septiembre</w:t>
            </w:r>
          </w:p>
        </w:tc>
        <w:tc>
          <w:tcPr>
            <w:tcW w:w="2900" w:type="dxa"/>
            <w:tcBorders>
              <w:top w:val="nil"/>
              <w:left w:val="nil"/>
              <w:bottom w:val="single" w:sz="4" w:space="0" w:color="000000"/>
              <w:right w:val="single" w:sz="4" w:space="0" w:color="000000"/>
            </w:tcBorders>
            <w:shd w:val="clear" w:color="000000" w:fill="FFFFFF"/>
            <w:vAlign w:val="center"/>
            <w:hideMark/>
          </w:tcPr>
          <w:p w14:paraId="1B83EC55"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Pendiente de evaluación</w:t>
            </w:r>
          </w:p>
        </w:tc>
      </w:tr>
      <w:tr w:rsidR="00282FE6" w:rsidRPr="00843E63" w14:paraId="6F0ADDEE"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noWrap/>
            <w:vAlign w:val="center"/>
            <w:hideMark/>
          </w:tcPr>
          <w:p w14:paraId="4D9792EE"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Octubre</w:t>
            </w:r>
          </w:p>
        </w:tc>
        <w:tc>
          <w:tcPr>
            <w:tcW w:w="2900" w:type="dxa"/>
            <w:tcBorders>
              <w:top w:val="nil"/>
              <w:left w:val="nil"/>
              <w:bottom w:val="single" w:sz="4" w:space="0" w:color="000000"/>
              <w:right w:val="single" w:sz="4" w:space="0" w:color="000000"/>
            </w:tcBorders>
            <w:shd w:val="clear" w:color="000000" w:fill="FFFFFF"/>
            <w:noWrap/>
            <w:vAlign w:val="center"/>
            <w:hideMark/>
          </w:tcPr>
          <w:p w14:paraId="4AEC872E"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Pendiente de evaluación</w:t>
            </w:r>
          </w:p>
        </w:tc>
      </w:tr>
      <w:tr w:rsidR="00282FE6" w:rsidRPr="00843E63" w14:paraId="2B2B4A40"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0EF0D4B9"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Noviembre</w:t>
            </w:r>
          </w:p>
        </w:tc>
        <w:tc>
          <w:tcPr>
            <w:tcW w:w="2900" w:type="dxa"/>
            <w:tcBorders>
              <w:top w:val="nil"/>
              <w:left w:val="nil"/>
              <w:bottom w:val="single" w:sz="4" w:space="0" w:color="000000"/>
              <w:right w:val="single" w:sz="4" w:space="0" w:color="000000"/>
            </w:tcBorders>
            <w:shd w:val="clear" w:color="000000" w:fill="FFFFFF"/>
            <w:vAlign w:val="center"/>
            <w:hideMark/>
          </w:tcPr>
          <w:p w14:paraId="481D67FE"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Pendiente de evaluación</w:t>
            </w:r>
          </w:p>
        </w:tc>
      </w:tr>
      <w:tr w:rsidR="00282FE6" w:rsidRPr="00843E63" w14:paraId="2D321FC4" w14:textId="77777777" w:rsidTr="009B5237">
        <w:trPr>
          <w:trHeight w:val="315"/>
          <w:jc w:val="center"/>
        </w:trPr>
        <w:tc>
          <w:tcPr>
            <w:tcW w:w="1760" w:type="dxa"/>
            <w:tcBorders>
              <w:top w:val="nil"/>
              <w:left w:val="single" w:sz="4" w:space="0" w:color="000000"/>
              <w:bottom w:val="single" w:sz="4" w:space="0" w:color="000000"/>
              <w:right w:val="single" w:sz="4" w:space="0" w:color="000000"/>
            </w:tcBorders>
            <w:shd w:val="clear" w:color="000000" w:fill="FFFFFF"/>
            <w:vAlign w:val="center"/>
            <w:hideMark/>
          </w:tcPr>
          <w:p w14:paraId="36CC3DF6" w14:textId="77777777" w:rsidR="00282FE6" w:rsidRPr="00843E63" w:rsidRDefault="00282FE6" w:rsidP="009B5237">
            <w:pPr>
              <w:spacing w:after="0" w:line="240" w:lineRule="auto"/>
              <w:jc w:val="center"/>
              <w:rPr>
                <w:rFonts w:eastAsia="Times New Roman"/>
                <w:b/>
                <w:bCs/>
                <w:color w:val="1D3B6F"/>
                <w:szCs w:val="18"/>
              </w:rPr>
            </w:pPr>
            <w:r w:rsidRPr="00843E63">
              <w:rPr>
                <w:rFonts w:eastAsia="Times New Roman"/>
                <w:b/>
                <w:bCs/>
                <w:color w:val="1D3B6F"/>
                <w:szCs w:val="18"/>
              </w:rPr>
              <w:t>Diciembre</w:t>
            </w:r>
          </w:p>
        </w:tc>
        <w:tc>
          <w:tcPr>
            <w:tcW w:w="2900" w:type="dxa"/>
            <w:tcBorders>
              <w:top w:val="nil"/>
              <w:left w:val="nil"/>
              <w:bottom w:val="single" w:sz="4" w:space="0" w:color="000000"/>
              <w:right w:val="single" w:sz="4" w:space="0" w:color="000000"/>
            </w:tcBorders>
            <w:shd w:val="clear" w:color="000000" w:fill="FFFFFF"/>
            <w:vAlign w:val="center"/>
            <w:hideMark/>
          </w:tcPr>
          <w:p w14:paraId="5471CF7F" w14:textId="77777777" w:rsidR="00282FE6" w:rsidRPr="00843E63" w:rsidRDefault="00282FE6" w:rsidP="009B5237">
            <w:pPr>
              <w:spacing w:after="0" w:line="240" w:lineRule="auto"/>
              <w:jc w:val="center"/>
              <w:rPr>
                <w:rFonts w:eastAsia="Times New Roman"/>
                <w:color w:val="1D3B6F"/>
                <w:szCs w:val="18"/>
              </w:rPr>
            </w:pPr>
            <w:r w:rsidRPr="00843E63">
              <w:rPr>
                <w:rFonts w:eastAsia="Times New Roman"/>
                <w:color w:val="1D3B6F"/>
                <w:szCs w:val="18"/>
              </w:rPr>
              <w:t>Pendiente de evaluación</w:t>
            </w:r>
          </w:p>
        </w:tc>
      </w:tr>
    </w:tbl>
    <w:p w14:paraId="4FDF736C" w14:textId="77777777" w:rsidR="00DD0378" w:rsidRDefault="00DD0378" w:rsidP="00282FE6">
      <w:pPr>
        <w:spacing w:before="100" w:beforeAutospacing="1" w:after="100" w:afterAutospacing="1"/>
        <w:ind w:firstLine="1066"/>
        <w:contextualSpacing/>
        <w:jc w:val="both"/>
        <w:rPr>
          <w:color w:val="1D3B6F"/>
          <w:szCs w:val="18"/>
          <w:lang w:val="es-ES_tradnl"/>
        </w:rPr>
      </w:pPr>
    </w:p>
    <w:p w14:paraId="358611C2" w14:textId="40D6E8BA" w:rsidR="00282FE6" w:rsidRPr="00843E63" w:rsidRDefault="00DD0378" w:rsidP="00282FE6">
      <w:pPr>
        <w:spacing w:before="100" w:beforeAutospacing="1" w:after="100" w:afterAutospacing="1"/>
        <w:ind w:firstLine="1066"/>
        <w:contextualSpacing/>
        <w:jc w:val="both"/>
        <w:rPr>
          <w:color w:val="1D3B6F"/>
          <w:szCs w:val="18"/>
          <w:lang w:val="es-ES_tradnl"/>
        </w:rPr>
      </w:pPr>
      <w:r>
        <w:rPr>
          <w:color w:val="1D3B6F"/>
          <w:szCs w:val="18"/>
          <w:lang w:val="es-ES_tradnl"/>
        </w:rPr>
        <w:t>L</w:t>
      </w:r>
      <w:r w:rsidR="00282FE6" w:rsidRPr="00843E63">
        <w:rPr>
          <w:color w:val="1D3B6F"/>
          <w:szCs w:val="18"/>
          <w:lang w:val="es-ES_tradnl"/>
        </w:rPr>
        <w:t xml:space="preserve">a resolución DIGEIG 01-2018, las nuevas políticas establecidas, exigencias, formatos, periodicidad, documentaciones, normativas nuevas ha sido implementadas satisfactoriamente. </w:t>
      </w:r>
    </w:p>
    <w:p w14:paraId="736409CD" w14:textId="77777777" w:rsidR="00282FE6" w:rsidRPr="00843E63" w:rsidRDefault="00282FE6" w:rsidP="00282FE6">
      <w:pPr>
        <w:spacing w:before="100" w:beforeAutospacing="1" w:after="100" w:afterAutospacing="1"/>
        <w:ind w:firstLine="1066"/>
        <w:contextualSpacing/>
        <w:jc w:val="both"/>
        <w:rPr>
          <w:color w:val="1D3B6F"/>
          <w:szCs w:val="18"/>
          <w:lang w:val="es-ES_tradnl"/>
        </w:rPr>
      </w:pPr>
      <w:r w:rsidRPr="00843E63">
        <w:rPr>
          <w:color w:val="1D3B6F"/>
          <w:szCs w:val="18"/>
          <w:lang w:val="es-ES_tradnl"/>
        </w:rPr>
        <w:t>La plataforma única de solicitud de acceso a la información pública SAIP constituye una plataforma informática de libre acceso a la información que permite a cualquier usuario solicitar información pública de las instituciones del Estado Dominicano, cumpliendo con el mandato de la Ley 200-04, al centralizar en un solo portal de internet todas las solicitudes de información pública</w:t>
      </w:r>
      <w:r w:rsidRPr="00843E63">
        <w:rPr>
          <w:rFonts w:ascii="Calibri" w:hAnsi="Calibri" w:cs="Calibri"/>
          <w:color w:val="1D3B6F"/>
          <w:szCs w:val="18"/>
          <w:lang w:val="es-ES_tradnl"/>
        </w:rPr>
        <w:t> </w:t>
      </w:r>
      <w:r w:rsidRPr="00843E63">
        <w:rPr>
          <w:color w:val="1D3B6F"/>
          <w:szCs w:val="18"/>
          <w:lang w:val="es-ES_tradnl"/>
        </w:rPr>
        <w:t xml:space="preserve"> que realice el ciudadano a trav</w:t>
      </w:r>
      <w:r w:rsidRPr="00843E63">
        <w:rPr>
          <w:rFonts w:cs="Artifex CF Extra Light"/>
          <w:color w:val="1D3B6F"/>
          <w:szCs w:val="18"/>
          <w:lang w:val="es-ES_tradnl"/>
        </w:rPr>
        <w:t>é</w:t>
      </w:r>
      <w:r w:rsidRPr="00843E63">
        <w:rPr>
          <w:color w:val="1D3B6F"/>
          <w:szCs w:val="18"/>
          <w:lang w:val="es-ES_tradnl"/>
        </w:rPr>
        <w:t>s de este, ayudando as</w:t>
      </w:r>
      <w:r w:rsidRPr="00843E63">
        <w:rPr>
          <w:rFonts w:cs="Artifex CF Extra Light"/>
          <w:color w:val="1D3B6F"/>
          <w:szCs w:val="18"/>
          <w:lang w:val="es-ES_tradnl"/>
        </w:rPr>
        <w:t>í</w:t>
      </w:r>
      <w:r w:rsidRPr="00843E63">
        <w:rPr>
          <w:color w:val="1D3B6F"/>
          <w:szCs w:val="18"/>
          <w:lang w:val="es-ES_tradnl"/>
        </w:rPr>
        <w:t>, que las informaciones se entreguen de manera amigable, navegable, veraz y en lenguaje compresible para el ciudadano, al tiempo que facilite su manejo y monitoreo por parte de la Dirección General de Ética e Integridad Gubernamental DIGEIG y del ciudadano desde que se genera, hasta el proceso y la clausura de la solicitud.</w:t>
      </w:r>
    </w:p>
    <w:p w14:paraId="5FD904DE" w14:textId="3CB6F59D" w:rsidR="00282FE6" w:rsidRPr="00843E63" w:rsidRDefault="00282FE6" w:rsidP="00282FE6">
      <w:pPr>
        <w:spacing w:before="100" w:beforeAutospacing="1" w:after="100" w:afterAutospacing="1"/>
        <w:ind w:firstLine="1066"/>
        <w:contextualSpacing/>
        <w:jc w:val="both"/>
        <w:rPr>
          <w:color w:val="1D3B6F"/>
          <w:szCs w:val="18"/>
          <w:lang w:val="es-ES_tradnl"/>
        </w:rPr>
      </w:pPr>
      <w:r w:rsidRPr="00843E63">
        <w:rPr>
          <w:color w:val="1D3B6F"/>
          <w:szCs w:val="18"/>
          <w:lang w:val="es-ES_tradnl"/>
        </w:rPr>
        <w:t xml:space="preserve">Para este 2020 obtuvimos la </w:t>
      </w:r>
      <w:proofErr w:type="spellStart"/>
      <w:r w:rsidRPr="00843E63">
        <w:rPr>
          <w:color w:val="1D3B6F"/>
          <w:szCs w:val="18"/>
          <w:lang w:val="es-ES_tradnl"/>
        </w:rPr>
        <w:t>Nortic</w:t>
      </w:r>
      <w:proofErr w:type="spellEnd"/>
      <w:r w:rsidRPr="00843E63">
        <w:rPr>
          <w:color w:val="1D3B6F"/>
          <w:szCs w:val="18"/>
          <w:lang w:val="es-ES_tradnl"/>
        </w:rPr>
        <w:t xml:space="preserve"> E1 sobre manejo de redes sociales, y la actualización de la NORTIC A2 y A3.  Actualmente se gestiona la obtención de la NORTIC A6 </w:t>
      </w:r>
      <w:r w:rsidRPr="00843E63">
        <w:rPr>
          <w:noProof/>
          <w:color w:val="1D3B6F"/>
          <w:szCs w:val="18"/>
          <w:lang w:val="es-ES" w:eastAsia="es-ES"/>
        </w:rPr>
        <w:drawing>
          <wp:inline distT="0" distB="0" distL="0" distR="0" wp14:anchorId="02420986" wp14:editId="3A741972">
            <wp:extent cx="10795" cy="10795"/>
            <wp:effectExtent l="0" t="0" r="0" b="0"/>
            <wp:docPr id="17" name="Imagen 17" descr="https://d.adroll.com/cm/aol/out?advertisable=3FIYV4JPU5BAXMFPMY2G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adroll.com/cm/aol/out?advertisable=3FIYV4JPU5BAXMFPMY2GN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843E63">
        <w:rPr>
          <w:noProof/>
          <w:color w:val="1D3B6F"/>
          <w:szCs w:val="18"/>
          <w:lang w:val="es-ES" w:eastAsia="es-ES"/>
        </w:rPr>
        <w:drawing>
          <wp:inline distT="0" distB="0" distL="0" distR="0" wp14:anchorId="13010AFF" wp14:editId="2A0F89A4">
            <wp:extent cx="10795" cy="10795"/>
            <wp:effectExtent l="0" t="0" r="0" b="0"/>
            <wp:docPr id="18" name="Imagen 18" descr="https://d.adroll.com/cm/index/out?advertisable=3FIYV4JPU5BAXMFPMY2G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d.adroll.com/cm/index/out?advertisable=3FIYV4JPU5BAXMFPMY2GNP"/>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843E63">
        <w:rPr>
          <w:noProof/>
          <w:color w:val="1D3B6F"/>
          <w:szCs w:val="18"/>
          <w:lang w:val="es-ES" w:eastAsia="es-ES"/>
        </w:rPr>
        <w:drawing>
          <wp:inline distT="0" distB="0" distL="0" distR="0" wp14:anchorId="31202A7A" wp14:editId="3A0A5241">
            <wp:extent cx="10795" cy="10795"/>
            <wp:effectExtent l="0" t="0" r="0" b="0"/>
            <wp:docPr id="19" name="Imagen 19" descr="https://d.adroll.com/cm/n/out?advertisable=3FIYV4JPU5BAXMFPMY2GN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d.adroll.com/cm/n/out?advertisable=3FIYV4JPU5BAXMFPMY2GNP"/>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795" cy="10795"/>
                    </a:xfrm>
                    <a:prstGeom prst="rect">
                      <a:avLst/>
                    </a:prstGeom>
                    <a:noFill/>
                    <a:ln>
                      <a:noFill/>
                    </a:ln>
                  </pic:spPr>
                </pic:pic>
              </a:graphicData>
            </a:graphic>
          </wp:inline>
        </w:drawing>
      </w:r>
      <w:r w:rsidRPr="00843E63">
        <w:rPr>
          <w:noProof/>
          <w:color w:val="1D3B6F"/>
          <w:szCs w:val="18"/>
          <w:lang w:val="es-ES" w:eastAsia="es-ES"/>
        </w:rPr>
        <mc:AlternateContent>
          <mc:Choice Requires="wps">
            <w:drawing>
              <wp:inline distT="0" distB="0" distL="0" distR="0" wp14:anchorId="3902497A" wp14:editId="27C99A33">
                <wp:extent cx="10795" cy="10795"/>
                <wp:effectExtent l="0" t="0" r="0" b="0"/>
                <wp:docPr id="71" name="Rectángulo 3" descr="https://d.adroll.com/cm/outbrain/out?advertisable=3FIYV4JPU5BAXMFPMY2GN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w:pict>
              <v:rect w14:anchorId="0609016C" id="Rectángulo 3" o:spid="_x0000_s1026" alt="https://d.adroll.com/cm/outbrain/out?advertisable=3FIYV4JPU5BAXMFPMY2GNP"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" filled="f" stroked="f">
                <o:lock v:ext="edit" aspectratio="t"/>
                <w10:anchorlock/>
              </v:rect>
            </w:pict>
          </mc:Fallback>
        </mc:AlternateContent>
      </w:r>
      <w:r w:rsidRPr="00843E63">
        <w:rPr>
          <w:noProof/>
          <w:color w:val="1D3B6F"/>
          <w:szCs w:val="18"/>
          <w:lang w:val="es-ES" w:eastAsia="es-ES"/>
        </w:rPr>
        <mc:AlternateContent>
          <mc:Choice Requires="wps">
            <w:drawing>
              <wp:inline distT="0" distB="0" distL="0" distR="0" wp14:anchorId="7C2D57F0" wp14:editId="729381FA">
                <wp:extent cx="10795" cy="10795"/>
                <wp:effectExtent l="0" t="0" r="0" b="0"/>
                <wp:docPr id="78" name="Rectángulo 2" descr="https://d.adroll.com/cm/pubmatic/out?advertisable=3FIYV4JPU5BAXMFPMY2GN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w:pict>
              <v:rect w14:anchorId="581016D5" id="Rectángulo 2" o:spid="_x0000_s1026" alt="https://d.adroll.com/cm/pubmatic/out?advertisable=3FIYV4JPU5BAXMFPMY2GNP"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" filled="f" stroked="f">
                <o:lock v:ext="edit" aspectratio="t"/>
                <w10:anchorlock/>
              </v:rect>
            </w:pict>
          </mc:Fallback>
        </mc:AlternateContent>
      </w:r>
      <w:r w:rsidRPr="00843E63">
        <w:rPr>
          <w:noProof/>
          <w:color w:val="1D3B6F"/>
          <w:szCs w:val="18"/>
          <w:lang w:val="es-ES" w:eastAsia="es-ES"/>
        </w:rPr>
        <mc:AlternateContent>
          <mc:Choice Requires="wps">
            <w:drawing>
              <wp:inline distT="0" distB="0" distL="0" distR="0" wp14:anchorId="1FEE5453" wp14:editId="1525BB69">
                <wp:extent cx="10795" cy="10795"/>
                <wp:effectExtent l="0" t="0" r="0" b="0"/>
                <wp:docPr id="80" name="Rectángulo 1" descr="https://d.adroll.com/cm/taboola/out?advertisable=3FIYV4JPU5BAXMFPMY2GN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w:pict>
              <v:rect w14:anchorId="47ADFF25" id="Rectángulo 1" o:spid="_x0000_s1026" alt="https://d.adroll.com/cm/taboola/out?advertisable=3FIYV4JPU5BAXMFPMY2GNP"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" filled="f" stroked="f">
                <o:lock v:ext="edit" aspectratio="t"/>
                <w10:anchorlock/>
              </v:rect>
            </w:pict>
          </mc:Fallback>
        </mc:AlternateContent>
      </w:r>
      <w:r w:rsidRPr="00843E63">
        <w:rPr>
          <w:noProof/>
          <w:color w:val="1D3B6F"/>
          <w:szCs w:val="18"/>
          <w:lang w:val="es-ES" w:eastAsia="es-ES"/>
        </w:rPr>
        <mc:AlternateContent>
          <mc:Choice Requires="wps">
            <w:drawing>
              <wp:inline distT="0" distB="0" distL="0" distR="0" wp14:anchorId="63937B04" wp14:editId="2BE33A6C">
                <wp:extent cx="10795" cy="10795"/>
                <wp:effectExtent l="0" t="0" r="0" b="0"/>
                <wp:docPr id="81" name="Rectángulo 7" descr="https://d.adroll.com/cm/aol/out?advertisable=3FIYV4JPU5BAXMFPMY2GNP"/>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10795" cy="107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xmlns:w16cex="http://schemas.microsoft.com/office/word/2018/wordml/cex" xmlns:w16="http://schemas.microsoft.com/office/word/2018/wordml">
            <w:pict>
              <v:rect w14:anchorId="553EB598" id="Rectángulo 7" o:spid="_x0000_s1026" alt="https://d.adroll.com/cm/aol/out?advertisable=3FIYV4JPU5BAXMFPMY2GNP" style="width:.85pt;height:.8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" filled="f" stroked="f">
                <o:lock v:ext="edit" aspectratio="t"/>
                <w10:anchorlock/>
              </v:rect>
            </w:pict>
          </mc:Fallback>
        </mc:AlternateContent>
      </w:r>
      <w:r w:rsidRPr="00843E63">
        <w:rPr>
          <w:color w:val="1D3B6F"/>
          <w:szCs w:val="18"/>
          <w:lang w:val="es-ES_tradnl"/>
        </w:rPr>
        <w:t>sobre el desarrollo y gestión del software en el estado dominicano, para la cuales cumplimos con los lineamientos.</w:t>
      </w:r>
      <w:r w:rsidR="00CF017F">
        <w:rPr>
          <w:color w:val="1D3B6F"/>
          <w:szCs w:val="18"/>
          <w:lang w:val="es-ES_tradnl"/>
        </w:rPr>
        <w:t xml:space="preserve"> (Ver anexo XIV)</w:t>
      </w:r>
    </w:p>
    <w:p w14:paraId="239C9B2E" w14:textId="77777777" w:rsidR="00282FE6" w:rsidRPr="00843E63" w:rsidRDefault="00282FE6" w:rsidP="00282FE6">
      <w:pPr>
        <w:spacing w:before="100" w:beforeAutospacing="1" w:after="100" w:afterAutospacing="1"/>
        <w:ind w:firstLine="1066"/>
        <w:contextualSpacing/>
        <w:jc w:val="both"/>
        <w:rPr>
          <w:color w:val="1D3B6F"/>
          <w:szCs w:val="18"/>
          <w:lang w:val="es-ES_tradnl"/>
        </w:rPr>
      </w:pPr>
      <w:r w:rsidRPr="00843E63">
        <w:rPr>
          <w:color w:val="1D3B6F"/>
          <w:szCs w:val="18"/>
          <w:lang w:val="es-ES_tradnl"/>
        </w:rPr>
        <w:t xml:space="preserve">Una de nuestras prioridades es la obtención nuevamente del 100% de calificaciones del portal de transparencia, para lo cual se ha adaptado completamente y se ha sensibilizado a </w:t>
      </w:r>
      <w:r w:rsidRPr="00843E63">
        <w:rPr>
          <w:color w:val="1D3B6F"/>
          <w:szCs w:val="18"/>
          <w:lang w:val="es-ES_tradnl"/>
        </w:rPr>
        <w:lastRenderedPageBreak/>
        <w:t>todos los responsables de entregarnos la información, sobre el tiempo a cumplir, los formatos y periodicidad de publicación.</w:t>
      </w:r>
    </w:p>
    <w:p w14:paraId="49FA0814" w14:textId="77777777" w:rsidR="00282FE6" w:rsidRPr="00843E63" w:rsidRDefault="00282FE6" w:rsidP="00282FE6">
      <w:pPr>
        <w:spacing w:before="100" w:beforeAutospacing="1" w:after="100" w:afterAutospacing="1" w:line="480" w:lineRule="auto"/>
        <w:ind w:firstLine="284"/>
        <w:contextualSpacing/>
        <w:rPr>
          <w:rFonts w:ascii="Times New Roman" w:hAnsi="Times New Roman"/>
          <w:color w:val="1D3B6F"/>
          <w:sz w:val="24"/>
          <w:szCs w:val="24"/>
          <w:lang w:val="es-ES_tradnl" w:eastAsia="ja-JP"/>
        </w:rPr>
      </w:pPr>
    </w:p>
    <w:p w14:paraId="1814D557" w14:textId="53E67C71" w:rsidR="00282FE6" w:rsidRPr="00843E63" w:rsidRDefault="00282FE6" w:rsidP="00282FE6">
      <w:pPr>
        <w:rPr>
          <w:b/>
          <w:bCs/>
          <w:color w:val="1D3B6F"/>
        </w:rPr>
      </w:pPr>
      <w:r w:rsidRPr="00843E63">
        <w:rPr>
          <w:b/>
          <w:bCs/>
          <w:color w:val="1D3B6F"/>
        </w:rPr>
        <w:t>solicitudes de información recibidas vía el SAIP</w:t>
      </w:r>
    </w:p>
    <w:p w14:paraId="7249178F" w14:textId="2E718200" w:rsidR="00282FE6" w:rsidRPr="002C598A" w:rsidRDefault="00282FE6" w:rsidP="00843E63">
      <w:pPr>
        <w:spacing w:before="100" w:beforeAutospacing="1" w:after="100" w:afterAutospacing="1"/>
        <w:ind w:firstLine="1066"/>
        <w:contextualSpacing/>
        <w:jc w:val="both"/>
        <w:rPr>
          <w:color w:val="1D3B6F"/>
          <w:szCs w:val="18"/>
        </w:rPr>
      </w:pPr>
      <w:r w:rsidRPr="003C2E6A">
        <w:rPr>
          <w:color w:val="1D3B6F"/>
          <w:szCs w:val="18"/>
        </w:rPr>
        <w:t xml:space="preserve">A lo </w:t>
      </w:r>
      <w:r w:rsidRPr="003C2E6A">
        <w:rPr>
          <w:color w:val="1D3B6F"/>
          <w:szCs w:val="18"/>
          <w:lang w:val="es-ES_tradnl"/>
        </w:rPr>
        <w:t>largo</w:t>
      </w:r>
      <w:r w:rsidRPr="003C2E6A">
        <w:rPr>
          <w:color w:val="1D3B6F"/>
          <w:szCs w:val="18"/>
        </w:rPr>
        <w:t xml:space="preserve"> del 2020 se dieron respuesta a un total de 4 solicitudes de información </w:t>
      </w:r>
      <w:r w:rsidR="00843E63" w:rsidRPr="002C598A">
        <w:rPr>
          <w:color w:val="1D3B6F"/>
          <w:szCs w:val="18"/>
        </w:rPr>
        <w:t>vía</w:t>
      </w:r>
      <w:r w:rsidRPr="002C598A">
        <w:rPr>
          <w:color w:val="1D3B6F"/>
          <w:szCs w:val="18"/>
        </w:rPr>
        <w:t xml:space="preserve"> el portal del SAIP</w:t>
      </w:r>
      <w:r w:rsidR="00843E63" w:rsidRPr="002C598A">
        <w:rPr>
          <w:color w:val="1D3B6F"/>
          <w:szCs w:val="18"/>
        </w:rPr>
        <w:t xml:space="preserve"> dando respuesta oportuna y satisfactoria a cada uno de los solicitantes. </w:t>
      </w:r>
      <w:r w:rsidRPr="002C598A">
        <w:rPr>
          <w:color w:val="1D3B6F"/>
          <w:szCs w:val="18"/>
        </w:rPr>
        <w:t>(Ver anexo IX)</w:t>
      </w:r>
    </w:p>
    <w:p w14:paraId="7919C88D" w14:textId="77777777" w:rsidR="00282FE6" w:rsidRPr="002C598A" w:rsidRDefault="00282FE6" w:rsidP="00282FE6">
      <w:pPr>
        <w:spacing w:after="0" w:line="480" w:lineRule="auto"/>
        <w:rPr>
          <w:rFonts w:ascii="Times New Roman" w:hAnsi="Times New Roman"/>
          <w:color w:val="1D3B6F"/>
          <w:sz w:val="24"/>
          <w:szCs w:val="24"/>
        </w:rPr>
      </w:pPr>
    </w:p>
    <w:p w14:paraId="6D2FAFF2" w14:textId="15D47DC1" w:rsidR="00282FE6" w:rsidRPr="002C598A" w:rsidRDefault="00282FE6" w:rsidP="00282FE6">
      <w:pPr>
        <w:rPr>
          <w:b/>
          <w:bCs/>
          <w:color w:val="1D3B6F"/>
        </w:rPr>
      </w:pPr>
      <w:r w:rsidRPr="002C598A">
        <w:rPr>
          <w:b/>
          <w:bCs/>
          <w:color w:val="1D3B6F"/>
        </w:rPr>
        <w:t>Comisión de ética pública -CEP</w:t>
      </w:r>
    </w:p>
    <w:p w14:paraId="597DD850" w14:textId="77777777" w:rsidR="00282FE6" w:rsidRPr="00AF03CB" w:rsidRDefault="00282FE6" w:rsidP="00282FE6">
      <w:pPr>
        <w:spacing w:before="100" w:beforeAutospacing="1" w:after="100" w:afterAutospacing="1"/>
        <w:ind w:firstLine="1066"/>
        <w:contextualSpacing/>
        <w:jc w:val="both"/>
        <w:rPr>
          <w:color w:val="1D3B6F"/>
          <w:szCs w:val="18"/>
          <w:lang w:val="es-ES_tradnl"/>
        </w:rPr>
      </w:pPr>
      <w:r w:rsidRPr="002C598A">
        <w:rPr>
          <w:color w:val="1D3B6F"/>
          <w:szCs w:val="18"/>
          <w:lang w:val="es-ES_tradnl"/>
        </w:rPr>
        <w:t>La CEP en este último</w:t>
      </w:r>
      <w:r w:rsidRPr="00AF03CB">
        <w:rPr>
          <w:color w:val="1D3B6F"/>
          <w:szCs w:val="18"/>
          <w:lang w:val="es-ES_tradnl"/>
        </w:rPr>
        <w:t xml:space="preserve"> trimestre 2020 se encuentra en la implementación de importantes proyectos relacionados al clima ético laboral, junto a la Dirección General de Ética e Integridad Gubernamental DIGEIG.</w:t>
      </w:r>
    </w:p>
    <w:p w14:paraId="4BE06993" w14:textId="77777777" w:rsidR="00282FE6" w:rsidRPr="00AF03CB" w:rsidRDefault="00282FE6" w:rsidP="00282FE6">
      <w:pPr>
        <w:spacing w:before="100" w:beforeAutospacing="1" w:after="100" w:afterAutospacing="1"/>
        <w:ind w:firstLine="1066"/>
        <w:contextualSpacing/>
        <w:jc w:val="both"/>
        <w:rPr>
          <w:color w:val="1D3B6F"/>
          <w:szCs w:val="18"/>
          <w:lang w:val="es-ES_tradnl"/>
        </w:rPr>
      </w:pPr>
      <w:r w:rsidRPr="00AF03CB">
        <w:rPr>
          <w:color w:val="1D3B6F"/>
          <w:szCs w:val="18"/>
          <w:lang w:val="es-ES_tradnl"/>
        </w:rPr>
        <w:t>Para consulta de los informes de gestión de la CEP, tenemos publicado en nuestro portal de Transparencia dichas documentaciones:</w:t>
      </w:r>
    </w:p>
    <w:p w14:paraId="7B3F178C" w14:textId="77777777" w:rsidR="00282FE6" w:rsidRPr="00AF03CB" w:rsidRDefault="00282FE6" w:rsidP="00282FE6">
      <w:pPr>
        <w:spacing w:before="100" w:beforeAutospacing="1" w:after="100" w:afterAutospacing="1"/>
        <w:ind w:firstLine="1066"/>
        <w:contextualSpacing/>
        <w:jc w:val="both"/>
        <w:rPr>
          <w:color w:val="1D3B6F"/>
          <w:szCs w:val="18"/>
          <w:lang w:val="es-ES_tradnl"/>
        </w:rPr>
      </w:pPr>
    </w:p>
    <w:p w14:paraId="3E774C52" w14:textId="77777777" w:rsidR="00282FE6" w:rsidRPr="00AF03CB" w:rsidRDefault="008508B2" w:rsidP="00282FE6">
      <w:pPr>
        <w:spacing w:before="100" w:beforeAutospacing="1" w:after="100" w:afterAutospacing="1"/>
        <w:ind w:firstLine="1066"/>
        <w:contextualSpacing/>
        <w:jc w:val="both"/>
        <w:rPr>
          <w:color w:val="1D3B6F"/>
        </w:rPr>
      </w:pPr>
      <w:hyperlink r:id="rId11" w:history="1">
        <w:r w:rsidR="00282FE6" w:rsidRPr="00AF03CB">
          <w:rPr>
            <w:color w:val="1D3B6F"/>
            <w:u w:val="single"/>
          </w:rPr>
          <w:t>http://inapa.gob.do/transparencia/index.php/comisiones-de-etica-publica-cep/plan-de-trabajo-de-las-cep-</w:t>
        </w:r>
        <w:r w:rsidR="00282FE6" w:rsidRPr="00AF03CB">
          <w:rPr>
            <w:color w:val="1D3B6F"/>
            <w:szCs w:val="18"/>
            <w:u w:val="single"/>
            <w:lang w:val="es-ES_tradnl"/>
          </w:rPr>
          <w:t>informes</w:t>
        </w:r>
        <w:r w:rsidR="00282FE6" w:rsidRPr="00AF03CB">
          <w:rPr>
            <w:color w:val="1D3B6F"/>
            <w:u w:val="single"/>
          </w:rPr>
          <w:t>-</w:t>
        </w:r>
        <w:proofErr w:type="spellStart"/>
        <w:r w:rsidR="00282FE6" w:rsidRPr="00AF03CB">
          <w:rPr>
            <w:color w:val="1D3B6F"/>
            <w:u w:val="single"/>
          </w:rPr>
          <w:t>de-logros-y-seguimiento-del-plan-de-la-cep</w:t>
        </w:r>
        <w:proofErr w:type="spellEnd"/>
        <w:r w:rsidR="00282FE6" w:rsidRPr="00AF03CB">
          <w:rPr>
            <w:color w:val="1D3B6F"/>
            <w:u w:val="single"/>
          </w:rPr>
          <w:t>/</w:t>
        </w:r>
        <w:proofErr w:type="spellStart"/>
        <w:r w:rsidR="00282FE6" w:rsidRPr="00AF03CB">
          <w:rPr>
            <w:color w:val="1D3B6F"/>
            <w:u w:val="single"/>
          </w:rPr>
          <w:t>category</w:t>
        </w:r>
        <w:proofErr w:type="spellEnd"/>
        <w:r w:rsidR="00282FE6" w:rsidRPr="00AF03CB">
          <w:rPr>
            <w:color w:val="1D3B6F"/>
            <w:u w:val="single"/>
          </w:rPr>
          <w:t>/690-2020</w:t>
        </w:r>
      </w:hyperlink>
      <w:r w:rsidR="00282FE6" w:rsidRPr="00AF03CB">
        <w:rPr>
          <w:color w:val="1D3B6F"/>
        </w:rPr>
        <w:t xml:space="preserve"> </w:t>
      </w:r>
    </w:p>
    <w:p w14:paraId="01B7C660" w14:textId="77777777" w:rsidR="00282FE6" w:rsidRPr="00AF03CB" w:rsidRDefault="00282FE6" w:rsidP="00282FE6">
      <w:pPr>
        <w:spacing w:after="0" w:line="480" w:lineRule="auto"/>
        <w:ind w:firstLine="284"/>
        <w:rPr>
          <w:rFonts w:ascii="Times New Roman" w:hAnsi="Times New Roman"/>
          <w:color w:val="1D3B6F"/>
          <w:sz w:val="24"/>
          <w:szCs w:val="24"/>
          <w:highlight w:val="yellow"/>
        </w:rPr>
      </w:pPr>
    </w:p>
    <w:p w14:paraId="44561ABD" w14:textId="31C5E491" w:rsidR="00282FE6" w:rsidRPr="00661181" w:rsidRDefault="00282FE6" w:rsidP="00282FE6">
      <w:pPr>
        <w:pStyle w:val="Ttulo3"/>
        <w:rPr>
          <w:lang w:val="es-ES_tradnl"/>
        </w:rPr>
      </w:pPr>
      <w:bookmarkStart w:id="23" w:name="_Toc59439418"/>
      <w:proofErr w:type="spellStart"/>
      <w:r w:rsidRPr="00F93FF6">
        <w:t>i</w:t>
      </w:r>
      <w:r>
        <w:t>i</w:t>
      </w:r>
      <w:proofErr w:type="spellEnd"/>
      <w:r w:rsidRPr="00F93FF6">
        <w:t xml:space="preserve">.- </w:t>
      </w:r>
      <w:r w:rsidRPr="00F93FF6">
        <w:rPr>
          <w:lang w:val="es-ES_tradnl"/>
        </w:rPr>
        <w:t>Índice de</w:t>
      </w:r>
      <w:r w:rsidRPr="00661181">
        <w:rPr>
          <w:lang w:val="es-ES_tradnl"/>
        </w:rPr>
        <w:t xml:space="preserve"> uso TIC e implementación de Gobierno Electrónico.</w:t>
      </w:r>
      <w:bookmarkEnd w:id="23"/>
      <w:r w:rsidRPr="00661181">
        <w:rPr>
          <w:lang w:val="es-ES_tradnl"/>
        </w:rPr>
        <w:t xml:space="preserve"> </w:t>
      </w:r>
    </w:p>
    <w:p w14:paraId="3AD6A5F1" w14:textId="43E1B1B0" w:rsidR="00E436C2" w:rsidRPr="00AF03CB" w:rsidRDefault="00E436C2" w:rsidP="0050682F">
      <w:pPr>
        <w:ind w:firstLine="1066"/>
        <w:jc w:val="both"/>
        <w:rPr>
          <w:color w:val="1D3B6F"/>
          <w:lang w:val="es-ES_tradnl"/>
        </w:rPr>
      </w:pPr>
      <w:r w:rsidRPr="00AF03CB">
        <w:rPr>
          <w:color w:val="1D3B6F"/>
          <w:lang w:val="es-ES_tradnl"/>
        </w:rPr>
        <w:t xml:space="preserve">El Índice de uso de TIC e Implementación de Gobierno Electrónico (ITICGE), es la herramienta creada por la OPTIC para la medición y evaluación sistemática y cuantitativa del avance de la implementación de iniciativas TIC y de Gobierno Electrónico (e-Gobierno) en el Estado Dominicano. El ITICGE también mide los beneficios obtenidos de dichas implementaciones y avances, el INAPA ha incrementado su puntuación de 82.21 a 88.46. </w:t>
      </w:r>
      <w:r w:rsidR="00FF6C0B">
        <w:rPr>
          <w:color w:val="1D3B6F"/>
          <w:lang w:val="es-ES_tradnl"/>
        </w:rPr>
        <w:t>(Ver anexo XVII)</w:t>
      </w:r>
    </w:p>
    <w:p w14:paraId="20AE6A32" w14:textId="77777777" w:rsidR="00282FE6" w:rsidRPr="00661181" w:rsidRDefault="00282FE6" w:rsidP="00282FE6">
      <w:pPr>
        <w:pStyle w:val="Default"/>
        <w:tabs>
          <w:tab w:val="left" w:pos="0"/>
        </w:tabs>
        <w:spacing w:before="100" w:beforeAutospacing="1" w:after="100" w:afterAutospacing="1" w:line="480" w:lineRule="auto"/>
        <w:ind w:left="284"/>
        <w:contextualSpacing/>
        <w:jc w:val="both"/>
        <w:rPr>
          <w:b/>
          <w:color w:val="auto"/>
          <w:lang w:val="es-ES_tradnl"/>
        </w:rPr>
      </w:pPr>
      <w:r w:rsidRPr="00661181">
        <w:rPr>
          <w:noProof/>
          <w:color w:val="auto"/>
          <w:lang w:val="es-ES" w:eastAsia="es-ES"/>
        </w:rPr>
        <w:lastRenderedPageBreak/>
        <w:drawing>
          <wp:inline distT="0" distB="0" distL="0" distR="0" wp14:anchorId="083018AC" wp14:editId="382F2A2B">
            <wp:extent cx="4817745" cy="3453174"/>
            <wp:effectExtent l="0" t="0" r="1905" b="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4817745" cy="3453174"/>
                    </a:xfrm>
                    <a:prstGeom prst="rect">
                      <a:avLst/>
                    </a:prstGeom>
                  </pic:spPr>
                </pic:pic>
              </a:graphicData>
            </a:graphic>
          </wp:inline>
        </w:drawing>
      </w:r>
    </w:p>
    <w:p w14:paraId="5E2CB643" w14:textId="77777777" w:rsidR="00282FE6" w:rsidRPr="00AF03CB" w:rsidRDefault="00282FE6" w:rsidP="00282FE6">
      <w:pPr>
        <w:pStyle w:val="Default"/>
        <w:tabs>
          <w:tab w:val="left" w:pos="0"/>
        </w:tabs>
        <w:spacing w:before="100" w:beforeAutospacing="1" w:after="100" w:afterAutospacing="1" w:line="480" w:lineRule="auto"/>
        <w:contextualSpacing/>
        <w:jc w:val="both"/>
        <w:rPr>
          <w:rFonts w:ascii="Artifex CF Extra Light" w:hAnsi="Artifex CF Extra Light"/>
          <w:color w:val="1D3B6F"/>
          <w:sz w:val="18"/>
          <w:szCs w:val="18"/>
          <w:lang w:val="es-ES_tradnl"/>
        </w:rPr>
      </w:pPr>
      <w:r w:rsidRPr="00AF03CB">
        <w:rPr>
          <w:rFonts w:ascii="Artifex CF Extra Light" w:hAnsi="Artifex CF Extra Light"/>
          <w:color w:val="1D3B6F"/>
          <w:sz w:val="18"/>
          <w:szCs w:val="18"/>
          <w:lang w:val="es-ES_tradnl"/>
        </w:rPr>
        <w:t>El avance se debió a los siguientes trabajos realizados:</w:t>
      </w:r>
    </w:p>
    <w:p w14:paraId="745907B8" w14:textId="77777777" w:rsidR="00282FE6" w:rsidRPr="00AF03CB" w:rsidRDefault="00282FE6" w:rsidP="00282FE6">
      <w:pPr>
        <w:pStyle w:val="Prrafodelista"/>
        <w:numPr>
          <w:ilvl w:val="0"/>
          <w:numId w:val="27"/>
        </w:numPr>
        <w:spacing w:after="0" w:line="240" w:lineRule="auto"/>
        <w:contextualSpacing w:val="0"/>
        <w:jc w:val="both"/>
        <w:rPr>
          <w:rFonts w:cs="Times New Roman"/>
          <w:color w:val="1D3B6F"/>
          <w:szCs w:val="18"/>
        </w:rPr>
      </w:pPr>
      <w:r w:rsidRPr="00AF03CB">
        <w:rPr>
          <w:rFonts w:cs="Times New Roman"/>
          <w:color w:val="1D3B6F"/>
          <w:szCs w:val="18"/>
        </w:rPr>
        <w:t>Actualización del módulo de accesibilidad en el portal de INAPA.</w:t>
      </w:r>
    </w:p>
    <w:p w14:paraId="168A26D1" w14:textId="77777777" w:rsidR="00282FE6" w:rsidRPr="00AF03CB" w:rsidRDefault="00282FE6" w:rsidP="00282FE6">
      <w:pPr>
        <w:pStyle w:val="Prrafodelista"/>
        <w:spacing w:after="0" w:line="240" w:lineRule="auto"/>
        <w:contextualSpacing w:val="0"/>
        <w:jc w:val="both"/>
        <w:rPr>
          <w:rFonts w:cs="Times New Roman"/>
          <w:color w:val="1D3B6F"/>
          <w:szCs w:val="18"/>
        </w:rPr>
      </w:pPr>
    </w:p>
    <w:p w14:paraId="4CFFD4E6" w14:textId="77777777" w:rsidR="00282FE6" w:rsidRPr="00AF03CB" w:rsidRDefault="00282FE6" w:rsidP="00282FE6">
      <w:pPr>
        <w:pStyle w:val="Prrafodelista"/>
        <w:numPr>
          <w:ilvl w:val="0"/>
          <w:numId w:val="27"/>
        </w:numPr>
        <w:spacing w:after="0" w:line="240" w:lineRule="auto"/>
        <w:contextualSpacing w:val="0"/>
        <w:jc w:val="both"/>
        <w:rPr>
          <w:rFonts w:cs="Times New Roman"/>
          <w:color w:val="1D3B6F"/>
          <w:szCs w:val="18"/>
        </w:rPr>
      </w:pPr>
      <w:r w:rsidRPr="00AF03CB">
        <w:rPr>
          <w:rFonts w:cs="Times New Roman"/>
          <w:color w:val="1D3B6F"/>
          <w:szCs w:val="18"/>
        </w:rPr>
        <w:t>Inclusión del INAPA en el Centro de Contacto Gubernamental (*462).</w:t>
      </w:r>
    </w:p>
    <w:p w14:paraId="0D976582" w14:textId="77777777" w:rsidR="00282FE6" w:rsidRPr="00AF03CB" w:rsidRDefault="00282FE6" w:rsidP="00282FE6">
      <w:pPr>
        <w:spacing w:after="0" w:line="240" w:lineRule="auto"/>
        <w:jc w:val="both"/>
        <w:rPr>
          <w:color w:val="1D3B6F"/>
          <w:szCs w:val="18"/>
        </w:rPr>
      </w:pPr>
    </w:p>
    <w:p w14:paraId="041DD990" w14:textId="77777777" w:rsidR="00282FE6" w:rsidRPr="00AF03CB" w:rsidRDefault="00282FE6" w:rsidP="00282FE6">
      <w:pPr>
        <w:pStyle w:val="Prrafodelista"/>
        <w:numPr>
          <w:ilvl w:val="0"/>
          <w:numId w:val="27"/>
        </w:numPr>
        <w:spacing w:after="0" w:line="240" w:lineRule="auto"/>
        <w:contextualSpacing w:val="0"/>
        <w:jc w:val="both"/>
        <w:rPr>
          <w:rFonts w:cs="Times New Roman"/>
          <w:color w:val="1D3B6F"/>
          <w:szCs w:val="18"/>
        </w:rPr>
      </w:pPr>
      <w:r w:rsidRPr="00AF03CB">
        <w:rPr>
          <w:rFonts w:cs="Times New Roman"/>
          <w:color w:val="1D3B6F"/>
          <w:szCs w:val="18"/>
        </w:rPr>
        <w:t>Servicio de pago en línea por el portal Gubernamental.</w:t>
      </w:r>
    </w:p>
    <w:p w14:paraId="7E4D89EF" w14:textId="77777777" w:rsidR="00282FE6" w:rsidRPr="00AF03CB" w:rsidRDefault="00282FE6" w:rsidP="0050682F">
      <w:pPr>
        <w:ind w:firstLine="1066"/>
        <w:jc w:val="both"/>
        <w:rPr>
          <w:color w:val="1D3B6F"/>
          <w:lang w:val="es-ES_tradnl"/>
        </w:rPr>
      </w:pPr>
    </w:p>
    <w:p w14:paraId="34F87151" w14:textId="44A984FE" w:rsidR="000314F4" w:rsidRPr="00AF03CB" w:rsidRDefault="000314F4" w:rsidP="000314F4">
      <w:pPr>
        <w:pStyle w:val="Ttulo3"/>
        <w:rPr>
          <w:color w:val="1D3B6F"/>
          <w:lang w:val="es-ES_tradnl"/>
        </w:rPr>
      </w:pPr>
      <w:bookmarkStart w:id="24" w:name="_Toc59439419"/>
      <w:proofErr w:type="spellStart"/>
      <w:r w:rsidRPr="00AF03CB">
        <w:rPr>
          <w:color w:val="1D3B6F"/>
        </w:rPr>
        <w:t>iii</w:t>
      </w:r>
      <w:proofErr w:type="spellEnd"/>
      <w:r w:rsidRPr="00AF03CB">
        <w:rPr>
          <w:color w:val="1D3B6F"/>
        </w:rPr>
        <w:t xml:space="preserve">.- </w:t>
      </w:r>
      <w:r w:rsidRPr="00AF03CB">
        <w:rPr>
          <w:color w:val="1D3B6F"/>
          <w:lang w:val="es-ES_tradnl"/>
        </w:rPr>
        <w:t>Normas Básicas de Control Interno (NOBACI)</w:t>
      </w:r>
      <w:bookmarkEnd w:id="24"/>
      <w:r w:rsidRPr="00AF03CB">
        <w:rPr>
          <w:color w:val="1D3B6F"/>
        </w:rPr>
        <w:t xml:space="preserve"> </w:t>
      </w:r>
    </w:p>
    <w:p w14:paraId="05FF0166" w14:textId="77777777" w:rsidR="000314F4" w:rsidRPr="00AF03CB" w:rsidRDefault="000314F4" w:rsidP="000314F4">
      <w:pPr>
        <w:ind w:firstLine="1066"/>
        <w:jc w:val="both"/>
        <w:rPr>
          <w:color w:val="1D3B6F"/>
          <w:lang w:val="es-ES_tradnl"/>
        </w:rPr>
      </w:pPr>
      <w:r w:rsidRPr="00AF03CB">
        <w:rPr>
          <w:color w:val="1D3B6F"/>
          <w:lang w:val="es-ES_tradnl"/>
        </w:rPr>
        <w:t>En la actualidad, en cumplimiento de la Constitución de la República Dominicana en sus artículos Nos. 138 y 247,</w:t>
      </w:r>
      <w:r w:rsidRPr="00AF03CB">
        <w:rPr>
          <w:rFonts w:ascii="Calibri" w:hAnsi="Calibri" w:cs="Calibri"/>
          <w:color w:val="1D3B6F"/>
          <w:lang w:val="es-ES_tradnl"/>
        </w:rPr>
        <w:t> </w:t>
      </w:r>
      <w:r w:rsidRPr="00AF03CB">
        <w:rPr>
          <w:color w:val="1D3B6F"/>
          <w:lang w:val="es-ES_tradnl"/>
        </w:rPr>
        <w:t>la Ley 10-07 que instituye el Sistema Nacional de Control Interno y su reglamento de aplicación No.491-07, así como de las Resoluciones</w:t>
      </w:r>
      <w:r w:rsidRPr="00AF03CB">
        <w:rPr>
          <w:rFonts w:ascii="Calibri" w:hAnsi="Calibri" w:cs="Calibri"/>
          <w:color w:val="1D3B6F"/>
          <w:lang w:val="es-ES_tradnl"/>
        </w:rPr>
        <w:t> </w:t>
      </w:r>
      <w:r w:rsidRPr="00AF03CB">
        <w:rPr>
          <w:color w:val="1D3B6F"/>
          <w:lang w:val="es-ES_tradnl"/>
        </w:rPr>
        <w:t>No. 001-11 y 001-17 emitidas por la Contralor</w:t>
      </w:r>
      <w:r w:rsidRPr="00AF03CB">
        <w:rPr>
          <w:rFonts w:cs="Artifex CF Extra Light"/>
          <w:color w:val="1D3B6F"/>
          <w:lang w:val="es-ES_tradnl"/>
        </w:rPr>
        <w:t>í</w:t>
      </w:r>
      <w:r w:rsidRPr="00AF03CB">
        <w:rPr>
          <w:color w:val="1D3B6F"/>
          <w:lang w:val="es-ES_tradnl"/>
        </w:rPr>
        <w:t>a General de la Rep</w:t>
      </w:r>
      <w:r w:rsidRPr="00AF03CB">
        <w:rPr>
          <w:rFonts w:cs="Artifex CF Extra Light"/>
          <w:color w:val="1D3B6F"/>
          <w:lang w:val="es-ES_tradnl"/>
        </w:rPr>
        <w:t>ú</w:t>
      </w:r>
      <w:r w:rsidRPr="00AF03CB">
        <w:rPr>
          <w:color w:val="1D3B6F"/>
          <w:lang w:val="es-ES_tradnl"/>
        </w:rPr>
        <w:t>blica (CGR), el INAPA ha dado cumplimiento en un 100% en la elaboración los planes de acción correspondientes a los cinco (5) componentes de las Normas Básicas de Control Interno (NOBACI).</w:t>
      </w:r>
    </w:p>
    <w:p w14:paraId="3A1FF62F" w14:textId="77777777" w:rsidR="000314F4" w:rsidRPr="00AF03CB" w:rsidRDefault="000314F4" w:rsidP="000314F4">
      <w:pPr>
        <w:spacing w:before="100" w:beforeAutospacing="1" w:after="100" w:afterAutospacing="1"/>
        <w:ind w:firstLine="1066"/>
        <w:contextualSpacing/>
        <w:jc w:val="both"/>
        <w:rPr>
          <w:color w:val="1D3B6F"/>
        </w:rPr>
      </w:pPr>
      <w:r w:rsidRPr="00AF03CB">
        <w:rPr>
          <w:color w:val="1D3B6F"/>
        </w:rPr>
        <w:t xml:space="preserve">El Sistema de Control Interno, basado en la Normas Básicas de Control Interno (NOBACI) del INAPA, está </w:t>
      </w:r>
      <w:r w:rsidRPr="00AF03CB">
        <w:rPr>
          <w:color w:val="1D3B6F"/>
          <w:szCs w:val="18"/>
          <w:lang w:val="es-ES_tradnl"/>
        </w:rPr>
        <w:t>compuesto</w:t>
      </w:r>
      <w:r w:rsidRPr="00AF03CB">
        <w:rPr>
          <w:color w:val="1D3B6F"/>
        </w:rPr>
        <w:t xml:space="preserve"> por los diferentes Componentes, tales como son Principios de Estructura Organizacional, Asignación de Responsabilidad y Delegación de Autoridad, Filosofía y Estilo de Administración / Acciones Coordinadas y Coherentes, Competencia del Talento Humano y Políticas para su Gestión, Compromiso de las autoridades con el Control Interno y Ambiente de Confianza, Principios de Valoración y Administración de Riesgos, </w:t>
      </w:r>
      <w:r w:rsidRPr="00AF03CB">
        <w:rPr>
          <w:color w:val="1D3B6F"/>
        </w:rPr>
        <w:lastRenderedPageBreak/>
        <w:t>establecimiento de Objetivos Institucionales, identificación de los Riesgos, respuesta a los Riesgos, Información y Rendición de Cuentas, Monitoreo, Controles Integrados e inmersos, Análisis Costo/Beneficio de los Controles, Actividades de Control de los Objetivos Operacionales, del Cuidado y Protección del Medio Ambiente, Calidad y Suficiencia de la Información, Sistema Integrado se Información, Controles de los Sistemas basados en Tecnología, Canales de Comunicación Interna y Externa, Archivo Institucional, Supervisión permanente de la efectividad de los Controles, Informe de las Evaluaciones y Formulación de recomendaciones y el Seguimiento a las Recomendaciones.</w:t>
      </w:r>
    </w:p>
    <w:p w14:paraId="77344708" w14:textId="4594CFCC" w:rsidR="000314F4" w:rsidRPr="00AF03CB" w:rsidRDefault="000314F4" w:rsidP="000314F4">
      <w:pPr>
        <w:spacing w:before="100" w:beforeAutospacing="1" w:after="100" w:afterAutospacing="1"/>
        <w:ind w:firstLine="1066"/>
        <w:contextualSpacing/>
        <w:jc w:val="both"/>
        <w:rPr>
          <w:color w:val="1D3B6F"/>
        </w:rPr>
      </w:pPr>
      <w:r w:rsidRPr="00AF03CB">
        <w:rPr>
          <w:color w:val="1D3B6F"/>
        </w:rPr>
        <w:t xml:space="preserve">El INAPA ha dado cumplimiento en un 100% en la elaboración los planes de acción correspondientes a los cinco (5) componentes de las Normas Básicas de Control Interno (NOBACI). </w:t>
      </w:r>
      <w:r w:rsidR="00346A6D">
        <w:rPr>
          <w:color w:val="1D3B6F"/>
        </w:rPr>
        <w:t>(</w:t>
      </w:r>
      <w:r w:rsidRPr="00AF03CB">
        <w:rPr>
          <w:color w:val="1D3B6F"/>
        </w:rPr>
        <w:t xml:space="preserve">Ver anexo </w:t>
      </w:r>
      <w:r w:rsidR="00346A6D">
        <w:rPr>
          <w:color w:val="1D3B6F"/>
        </w:rPr>
        <w:t>XVIII)</w:t>
      </w:r>
      <w:r w:rsidRPr="00AF03CB">
        <w:rPr>
          <w:color w:val="1D3B6F"/>
        </w:rPr>
        <w:t>.</w:t>
      </w:r>
    </w:p>
    <w:p w14:paraId="2B95F591" w14:textId="77777777" w:rsidR="000314F4" w:rsidRPr="00AF03CB" w:rsidRDefault="000314F4" w:rsidP="000314F4">
      <w:pPr>
        <w:spacing w:before="100" w:beforeAutospacing="1" w:after="100" w:afterAutospacing="1"/>
        <w:ind w:firstLine="1066"/>
        <w:contextualSpacing/>
        <w:jc w:val="both"/>
        <w:rPr>
          <w:color w:val="1D3B6F"/>
        </w:rPr>
      </w:pPr>
      <w:r w:rsidRPr="00AF03CB">
        <w:rPr>
          <w:color w:val="1D3B6F"/>
        </w:rPr>
        <w:t>Al mes de diciembre del 2020, el INAPA continúa con el 100% del nivel de implementación en el Sistema para Diagnóstico de las NOBACI. Las calificaciones por componentes se presentan a continuación:</w:t>
      </w:r>
    </w:p>
    <w:p w14:paraId="32FA98AA" w14:textId="77777777" w:rsidR="000314F4" w:rsidRPr="00661181" w:rsidRDefault="000314F4" w:rsidP="000314F4">
      <w:pPr>
        <w:spacing w:line="360" w:lineRule="auto"/>
        <w:ind w:firstLine="284"/>
        <w:rPr>
          <w:rFonts w:ascii="Times New Roman" w:hAnsi="Times New Roman"/>
          <w:sz w:val="24"/>
          <w:szCs w:val="24"/>
          <w:lang w:val="es-ES_tradnl"/>
        </w:rPr>
      </w:pPr>
    </w:p>
    <w:tbl>
      <w:tblPr>
        <w:tblpPr w:leftFromText="141" w:rightFromText="141" w:vertAnchor="text" w:horzAnchor="margin" w:tblpY="157"/>
        <w:tblW w:w="4944" w:type="pct"/>
        <w:tblCellMar>
          <w:left w:w="0" w:type="dxa"/>
          <w:right w:w="0" w:type="dxa"/>
        </w:tblCellMar>
        <w:tblLook w:val="04A0" w:firstRow="1" w:lastRow="0" w:firstColumn="1" w:lastColumn="0" w:noHBand="0" w:noVBand="1"/>
      </w:tblPr>
      <w:tblGrid>
        <w:gridCol w:w="3078"/>
        <w:gridCol w:w="2442"/>
        <w:gridCol w:w="2292"/>
      </w:tblGrid>
      <w:tr w:rsidR="000314F4" w:rsidRPr="00661181" w14:paraId="79F3D0F5" w14:textId="77777777" w:rsidTr="009B5237">
        <w:trPr>
          <w:trHeight w:val="248"/>
        </w:trPr>
        <w:tc>
          <w:tcPr>
            <w:tcW w:w="1970" w:type="pct"/>
            <w:tcBorders>
              <w:top w:val="single" w:sz="8" w:space="0" w:color="auto"/>
              <w:left w:val="single" w:sz="8" w:space="0" w:color="auto"/>
              <w:bottom w:val="single" w:sz="8" w:space="0" w:color="auto"/>
              <w:right w:val="single" w:sz="8" w:space="0" w:color="auto"/>
            </w:tcBorders>
            <w:shd w:val="clear" w:color="auto" w:fill="D9E2F3" w:themeFill="accent5" w:themeFillTint="33"/>
            <w:tcMar>
              <w:top w:w="15" w:type="dxa"/>
              <w:left w:w="70" w:type="dxa"/>
              <w:bottom w:w="0" w:type="dxa"/>
              <w:right w:w="70" w:type="dxa"/>
            </w:tcMar>
            <w:vAlign w:val="bottom"/>
            <w:hideMark/>
          </w:tcPr>
          <w:p w14:paraId="52BF7531" w14:textId="77777777" w:rsidR="000314F4" w:rsidRPr="00673E46" w:rsidRDefault="000314F4" w:rsidP="009B5237">
            <w:pPr>
              <w:spacing w:after="0" w:line="240" w:lineRule="auto"/>
              <w:jc w:val="center"/>
            </w:pPr>
            <w:r w:rsidRPr="00673E46">
              <w:t>Descripción</w:t>
            </w:r>
          </w:p>
        </w:tc>
        <w:tc>
          <w:tcPr>
            <w:tcW w:w="1563" w:type="pct"/>
            <w:tcBorders>
              <w:top w:val="single" w:sz="8" w:space="0" w:color="auto"/>
              <w:left w:val="nil"/>
              <w:bottom w:val="single" w:sz="8" w:space="0" w:color="auto"/>
              <w:right w:val="single" w:sz="8" w:space="0" w:color="auto"/>
            </w:tcBorders>
            <w:shd w:val="clear" w:color="auto" w:fill="D9E2F3" w:themeFill="accent5" w:themeFillTint="33"/>
            <w:tcMar>
              <w:top w:w="15" w:type="dxa"/>
              <w:left w:w="70" w:type="dxa"/>
              <w:bottom w:w="0" w:type="dxa"/>
              <w:right w:w="70" w:type="dxa"/>
            </w:tcMar>
            <w:vAlign w:val="center"/>
            <w:hideMark/>
          </w:tcPr>
          <w:p w14:paraId="15FFC4ED" w14:textId="77777777" w:rsidR="000314F4" w:rsidRPr="00673E46" w:rsidRDefault="000314F4" w:rsidP="009B5237">
            <w:pPr>
              <w:spacing w:after="0" w:line="240" w:lineRule="auto"/>
              <w:jc w:val="center"/>
            </w:pPr>
            <w:r w:rsidRPr="00673E46">
              <w:t>30 de octubre 2018</w:t>
            </w:r>
          </w:p>
        </w:tc>
        <w:tc>
          <w:tcPr>
            <w:tcW w:w="1467" w:type="pct"/>
            <w:tcBorders>
              <w:top w:val="single" w:sz="8" w:space="0" w:color="auto"/>
              <w:left w:val="nil"/>
              <w:bottom w:val="single" w:sz="8" w:space="0" w:color="auto"/>
              <w:right w:val="single" w:sz="8" w:space="0" w:color="auto"/>
            </w:tcBorders>
            <w:shd w:val="clear" w:color="auto" w:fill="D9E2F3" w:themeFill="accent5" w:themeFillTint="33"/>
            <w:tcMar>
              <w:top w:w="15" w:type="dxa"/>
              <w:left w:w="70" w:type="dxa"/>
              <w:bottom w:w="0" w:type="dxa"/>
              <w:right w:w="70" w:type="dxa"/>
            </w:tcMar>
            <w:vAlign w:val="center"/>
            <w:hideMark/>
          </w:tcPr>
          <w:p w14:paraId="10326FB3" w14:textId="77777777" w:rsidR="000314F4" w:rsidRPr="00673E46" w:rsidRDefault="000314F4" w:rsidP="009B5237">
            <w:pPr>
              <w:spacing w:after="0" w:line="240" w:lineRule="auto"/>
              <w:jc w:val="center"/>
            </w:pPr>
            <w:r w:rsidRPr="00673E46">
              <w:t>21 octubre 2020</w:t>
            </w:r>
          </w:p>
        </w:tc>
      </w:tr>
      <w:tr w:rsidR="000314F4" w:rsidRPr="00661181" w14:paraId="61EBDFF2" w14:textId="77777777" w:rsidTr="009B5237">
        <w:trPr>
          <w:trHeight w:val="402"/>
        </w:trPr>
        <w:tc>
          <w:tcPr>
            <w:tcW w:w="1970" w:type="pct"/>
            <w:tcBorders>
              <w:top w:val="nil"/>
              <w:left w:val="single" w:sz="8" w:space="0" w:color="auto"/>
              <w:bottom w:val="single" w:sz="8" w:space="0" w:color="auto"/>
              <w:right w:val="single" w:sz="8" w:space="0" w:color="auto"/>
            </w:tcBorders>
            <w:shd w:val="clear" w:color="auto" w:fill="D9E2F3" w:themeFill="accent5" w:themeFillTint="33"/>
            <w:tcMar>
              <w:top w:w="15" w:type="dxa"/>
              <w:left w:w="70" w:type="dxa"/>
              <w:bottom w:w="0" w:type="dxa"/>
              <w:right w:w="70" w:type="dxa"/>
            </w:tcMar>
            <w:vAlign w:val="center"/>
            <w:hideMark/>
          </w:tcPr>
          <w:p w14:paraId="19A44A48" w14:textId="77777777" w:rsidR="000314F4" w:rsidRPr="00673E46" w:rsidRDefault="000314F4" w:rsidP="009B5237">
            <w:pPr>
              <w:spacing w:after="0" w:line="240" w:lineRule="auto"/>
              <w:jc w:val="center"/>
            </w:pPr>
            <w:r w:rsidRPr="00673E46">
              <w:t>Ambiente de Control</w:t>
            </w:r>
          </w:p>
        </w:tc>
        <w:tc>
          <w:tcPr>
            <w:tcW w:w="1563" w:type="pct"/>
            <w:tcBorders>
              <w:top w:val="nil"/>
              <w:left w:val="nil"/>
              <w:bottom w:val="single" w:sz="8" w:space="0" w:color="auto"/>
              <w:right w:val="single" w:sz="8" w:space="0" w:color="auto"/>
            </w:tcBorders>
            <w:shd w:val="clear" w:color="auto" w:fill="auto"/>
            <w:tcMar>
              <w:top w:w="15" w:type="dxa"/>
              <w:left w:w="70" w:type="dxa"/>
              <w:bottom w:w="0" w:type="dxa"/>
              <w:right w:w="70" w:type="dxa"/>
            </w:tcMar>
            <w:vAlign w:val="center"/>
            <w:hideMark/>
          </w:tcPr>
          <w:p w14:paraId="4EC2689F" w14:textId="77777777" w:rsidR="000314F4" w:rsidRPr="00673E46" w:rsidRDefault="000314F4" w:rsidP="009B5237">
            <w:pPr>
              <w:spacing w:line="276" w:lineRule="auto"/>
              <w:jc w:val="center"/>
            </w:pPr>
            <w:r w:rsidRPr="00673E46">
              <w:t>100%</w:t>
            </w:r>
          </w:p>
        </w:tc>
        <w:tc>
          <w:tcPr>
            <w:tcW w:w="1467" w:type="pct"/>
            <w:tcBorders>
              <w:top w:val="nil"/>
              <w:left w:val="nil"/>
              <w:bottom w:val="single" w:sz="8" w:space="0" w:color="auto"/>
              <w:right w:val="single" w:sz="8" w:space="0" w:color="auto"/>
            </w:tcBorders>
            <w:shd w:val="clear" w:color="auto" w:fill="auto"/>
            <w:tcMar>
              <w:top w:w="15" w:type="dxa"/>
              <w:left w:w="70" w:type="dxa"/>
              <w:bottom w:w="0" w:type="dxa"/>
              <w:right w:w="70" w:type="dxa"/>
            </w:tcMar>
            <w:vAlign w:val="center"/>
            <w:hideMark/>
          </w:tcPr>
          <w:p w14:paraId="13348C02" w14:textId="77777777" w:rsidR="000314F4" w:rsidRPr="00673E46" w:rsidRDefault="000314F4" w:rsidP="009B5237">
            <w:pPr>
              <w:spacing w:line="276" w:lineRule="auto"/>
              <w:jc w:val="center"/>
            </w:pPr>
            <w:r w:rsidRPr="00673E46">
              <w:t>100%</w:t>
            </w:r>
          </w:p>
        </w:tc>
      </w:tr>
      <w:tr w:rsidR="000314F4" w:rsidRPr="00661181" w14:paraId="4366119A" w14:textId="77777777" w:rsidTr="009B5237">
        <w:trPr>
          <w:trHeight w:val="355"/>
        </w:trPr>
        <w:tc>
          <w:tcPr>
            <w:tcW w:w="1970" w:type="pct"/>
            <w:tcBorders>
              <w:top w:val="nil"/>
              <w:left w:val="single" w:sz="8" w:space="0" w:color="auto"/>
              <w:bottom w:val="single" w:sz="8" w:space="0" w:color="auto"/>
              <w:right w:val="single" w:sz="8" w:space="0" w:color="auto"/>
            </w:tcBorders>
            <w:shd w:val="clear" w:color="auto" w:fill="D9E2F3" w:themeFill="accent5" w:themeFillTint="33"/>
            <w:tcMar>
              <w:top w:w="15" w:type="dxa"/>
              <w:left w:w="70" w:type="dxa"/>
              <w:bottom w:w="0" w:type="dxa"/>
              <w:right w:w="70" w:type="dxa"/>
            </w:tcMar>
            <w:vAlign w:val="center"/>
            <w:hideMark/>
          </w:tcPr>
          <w:p w14:paraId="30FB4219" w14:textId="77777777" w:rsidR="000314F4" w:rsidRPr="00673E46" w:rsidRDefault="000314F4" w:rsidP="009B5237">
            <w:pPr>
              <w:spacing w:after="0" w:line="240" w:lineRule="auto"/>
              <w:jc w:val="center"/>
            </w:pPr>
            <w:r w:rsidRPr="00673E46">
              <w:t>Valoración y Administración</w:t>
            </w:r>
          </w:p>
        </w:tc>
        <w:tc>
          <w:tcPr>
            <w:tcW w:w="1563" w:type="pct"/>
            <w:tcBorders>
              <w:top w:val="nil"/>
              <w:left w:val="nil"/>
              <w:bottom w:val="single" w:sz="8" w:space="0" w:color="auto"/>
              <w:right w:val="single" w:sz="8" w:space="0" w:color="auto"/>
            </w:tcBorders>
            <w:tcMar>
              <w:top w:w="15" w:type="dxa"/>
              <w:left w:w="70" w:type="dxa"/>
              <w:bottom w:w="0" w:type="dxa"/>
              <w:right w:w="70" w:type="dxa"/>
            </w:tcMar>
            <w:vAlign w:val="center"/>
            <w:hideMark/>
          </w:tcPr>
          <w:p w14:paraId="3223843C" w14:textId="77777777" w:rsidR="000314F4" w:rsidRPr="00673E46" w:rsidRDefault="000314F4" w:rsidP="009B5237">
            <w:pPr>
              <w:spacing w:line="276" w:lineRule="auto"/>
              <w:jc w:val="center"/>
            </w:pPr>
            <w:r w:rsidRPr="00673E46">
              <w:t>100%</w:t>
            </w:r>
          </w:p>
        </w:tc>
        <w:tc>
          <w:tcPr>
            <w:tcW w:w="1467" w:type="pct"/>
            <w:tcBorders>
              <w:top w:val="nil"/>
              <w:left w:val="nil"/>
              <w:bottom w:val="single" w:sz="8" w:space="0" w:color="auto"/>
              <w:right w:val="single" w:sz="8" w:space="0" w:color="auto"/>
            </w:tcBorders>
            <w:tcMar>
              <w:top w:w="15" w:type="dxa"/>
              <w:left w:w="70" w:type="dxa"/>
              <w:bottom w:w="0" w:type="dxa"/>
              <w:right w:w="70" w:type="dxa"/>
            </w:tcMar>
            <w:hideMark/>
          </w:tcPr>
          <w:p w14:paraId="1794D2C2" w14:textId="77777777" w:rsidR="000314F4" w:rsidRPr="00673E46" w:rsidRDefault="000314F4" w:rsidP="009B5237">
            <w:pPr>
              <w:spacing w:line="252" w:lineRule="auto"/>
              <w:jc w:val="center"/>
            </w:pPr>
            <w:r w:rsidRPr="00673E46">
              <w:t>100%</w:t>
            </w:r>
          </w:p>
        </w:tc>
      </w:tr>
      <w:tr w:rsidR="000314F4" w:rsidRPr="00661181" w14:paraId="21650305" w14:textId="77777777" w:rsidTr="009B5237">
        <w:trPr>
          <w:trHeight w:val="344"/>
        </w:trPr>
        <w:tc>
          <w:tcPr>
            <w:tcW w:w="1970" w:type="pct"/>
            <w:tcBorders>
              <w:top w:val="nil"/>
              <w:left w:val="single" w:sz="8" w:space="0" w:color="auto"/>
              <w:bottom w:val="single" w:sz="8" w:space="0" w:color="auto"/>
              <w:right w:val="single" w:sz="8" w:space="0" w:color="auto"/>
            </w:tcBorders>
            <w:shd w:val="clear" w:color="auto" w:fill="D9E2F3" w:themeFill="accent5" w:themeFillTint="33"/>
            <w:tcMar>
              <w:top w:w="15" w:type="dxa"/>
              <w:left w:w="70" w:type="dxa"/>
              <w:bottom w:w="0" w:type="dxa"/>
              <w:right w:w="70" w:type="dxa"/>
            </w:tcMar>
            <w:vAlign w:val="center"/>
            <w:hideMark/>
          </w:tcPr>
          <w:p w14:paraId="3DBE1278" w14:textId="77777777" w:rsidR="000314F4" w:rsidRPr="00673E46" w:rsidRDefault="000314F4" w:rsidP="009B5237">
            <w:pPr>
              <w:spacing w:after="0" w:line="240" w:lineRule="auto"/>
              <w:jc w:val="center"/>
            </w:pPr>
            <w:r w:rsidRPr="00673E46">
              <w:t>Actividades de Control</w:t>
            </w:r>
          </w:p>
        </w:tc>
        <w:tc>
          <w:tcPr>
            <w:tcW w:w="1563" w:type="pct"/>
            <w:tcBorders>
              <w:top w:val="nil"/>
              <w:left w:val="nil"/>
              <w:bottom w:val="single" w:sz="8" w:space="0" w:color="auto"/>
              <w:right w:val="single" w:sz="8" w:space="0" w:color="auto"/>
            </w:tcBorders>
            <w:tcMar>
              <w:top w:w="15" w:type="dxa"/>
              <w:left w:w="70" w:type="dxa"/>
              <w:bottom w:w="0" w:type="dxa"/>
              <w:right w:w="70" w:type="dxa"/>
            </w:tcMar>
            <w:vAlign w:val="center"/>
            <w:hideMark/>
          </w:tcPr>
          <w:p w14:paraId="3FD7510C" w14:textId="77777777" w:rsidR="000314F4" w:rsidRPr="00673E46" w:rsidRDefault="000314F4" w:rsidP="009B5237">
            <w:pPr>
              <w:spacing w:line="276" w:lineRule="auto"/>
              <w:jc w:val="center"/>
            </w:pPr>
            <w:r w:rsidRPr="00673E46">
              <w:t>100%</w:t>
            </w:r>
          </w:p>
        </w:tc>
        <w:tc>
          <w:tcPr>
            <w:tcW w:w="1467" w:type="pct"/>
            <w:tcBorders>
              <w:top w:val="nil"/>
              <w:left w:val="nil"/>
              <w:bottom w:val="single" w:sz="8" w:space="0" w:color="auto"/>
              <w:right w:val="single" w:sz="8" w:space="0" w:color="auto"/>
            </w:tcBorders>
            <w:tcMar>
              <w:top w:w="15" w:type="dxa"/>
              <w:left w:w="70" w:type="dxa"/>
              <w:bottom w:w="0" w:type="dxa"/>
              <w:right w:w="70" w:type="dxa"/>
            </w:tcMar>
            <w:hideMark/>
          </w:tcPr>
          <w:p w14:paraId="424D0FD4" w14:textId="77777777" w:rsidR="000314F4" w:rsidRPr="00673E46" w:rsidRDefault="000314F4" w:rsidP="009B5237">
            <w:pPr>
              <w:spacing w:line="252" w:lineRule="auto"/>
              <w:jc w:val="center"/>
            </w:pPr>
            <w:r w:rsidRPr="00673E46">
              <w:t>100%</w:t>
            </w:r>
          </w:p>
        </w:tc>
      </w:tr>
      <w:tr w:rsidR="000314F4" w:rsidRPr="00661181" w14:paraId="1E806C95" w14:textId="77777777" w:rsidTr="009B5237">
        <w:trPr>
          <w:trHeight w:val="94"/>
        </w:trPr>
        <w:tc>
          <w:tcPr>
            <w:tcW w:w="1970" w:type="pct"/>
            <w:tcBorders>
              <w:top w:val="nil"/>
              <w:left w:val="single" w:sz="8" w:space="0" w:color="auto"/>
              <w:bottom w:val="single" w:sz="8" w:space="0" w:color="auto"/>
              <w:right w:val="single" w:sz="8" w:space="0" w:color="auto"/>
            </w:tcBorders>
            <w:shd w:val="clear" w:color="auto" w:fill="D9E2F3" w:themeFill="accent5" w:themeFillTint="33"/>
            <w:tcMar>
              <w:top w:w="15" w:type="dxa"/>
              <w:left w:w="70" w:type="dxa"/>
              <w:bottom w:w="0" w:type="dxa"/>
              <w:right w:w="70" w:type="dxa"/>
            </w:tcMar>
            <w:vAlign w:val="center"/>
            <w:hideMark/>
          </w:tcPr>
          <w:p w14:paraId="3B31A9D6" w14:textId="77777777" w:rsidR="000314F4" w:rsidRPr="00673E46" w:rsidRDefault="000314F4" w:rsidP="009B5237">
            <w:pPr>
              <w:spacing w:after="0" w:line="240" w:lineRule="auto"/>
              <w:jc w:val="center"/>
            </w:pPr>
            <w:r w:rsidRPr="00673E46">
              <w:t>Información y Comunicación</w:t>
            </w:r>
          </w:p>
        </w:tc>
        <w:tc>
          <w:tcPr>
            <w:tcW w:w="1563" w:type="pct"/>
            <w:tcBorders>
              <w:top w:val="nil"/>
              <w:left w:val="nil"/>
              <w:bottom w:val="single" w:sz="8" w:space="0" w:color="auto"/>
              <w:right w:val="single" w:sz="8" w:space="0" w:color="auto"/>
            </w:tcBorders>
            <w:tcMar>
              <w:top w:w="15" w:type="dxa"/>
              <w:left w:w="70" w:type="dxa"/>
              <w:bottom w:w="0" w:type="dxa"/>
              <w:right w:w="70" w:type="dxa"/>
            </w:tcMar>
            <w:vAlign w:val="center"/>
            <w:hideMark/>
          </w:tcPr>
          <w:p w14:paraId="7B4D5A78" w14:textId="77777777" w:rsidR="000314F4" w:rsidRPr="00673E46" w:rsidRDefault="000314F4" w:rsidP="009B5237">
            <w:pPr>
              <w:spacing w:line="276" w:lineRule="auto"/>
              <w:jc w:val="center"/>
            </w:pPr>
            <w:r w:rsidRPr="00673E46">
              <w:t>100%</w:t>
            </w:r>
          </w:p>
        </w:tc>
        <w:tc>
          <w:tcPr>
            <w:tcW w:w="1467" w:type="pct"/>
            <w:tcBorders>
              <w:top w:val="nil"/>
              <w:left w:val="nil"/>
              <w:bottom w:val="single" w:sz="8" w:space="0" w:color="auto"/>
              <w:right w:val="single" w:sz="8" w:space="0" w:color="auto"/>
            </w:tcBorders>
            <w:tcMar>
              <w:top w:w="15" w:type="dxa"/>
              <w:left w:w="70" w:type="dxa"/>
              <w:bottom w:w="0" w:type="dxa"/>
              <w:right w:w="70" w:type="dxa"/>
            </w:tcMar>
            <w:hideMark/>
          </w:tcPr>
          <w:p w14:paraId="6194A4BA" w14:textId="77777777" w:rsidR="000314F4" w:rsidRPr="00673E46" w:rsidRDefault="000314F4" w:rsidP="009B5237">
            <w:pPr>
              <w:spacing w:line="252" w:lineRule="auto"/>
              <w:jc w:val="center"/>
            </w:pPr>
            <w:r w:rsidRPr="00673E46">
              <w:t>100%</w:t>
            </w:r>
          </w:p>
        </w:tc>
      </w:tr>
      <w:tr w:rsidR="000314F4" w:rsidRPr="00661181" w14:paraId="2536B9ED" w14:textId="77777777" w:rsidTr="009B5237">
        <w:trPr>
          <w:trHeight w:val="251"/>
        </w:trPr>
        <w:tc>
          <w:tcPr>
            <w:tcW w:w="1970" w:type="pct"/>
            <w:tcBorders>
              <w:top w:val="nil"/>
              <w:left w:val="single" w:sz="8" w:space="0" w:color="auto"/>
              <w:bottom w:val="single" w:sz="8" w:space="0" w:color="auto"/>
              <w:right w:val="single" w:sz="8" w:space="0" w:color="auto"/>
            </w:tcBorders>
            <w:shd w:val="clear" w:color="auto" w:fill="D9E2F3" w:themeFill="accent5" w:themeFillTint="33"/>
            <w:tcMar>
              <w:top w:w="15" w:type="dxa"/>
              <w:left w:w="70" w:type="dxa"/>
              <w:bottom w:w="0" w:type="dxa"/>
              <w:right w:w="70" w:type="dxa"/>
            </w:tcMar>
            <w:vAlign w:val="center"/>
            <w:hideMark/>
          </w:tcPr>
          <w:p w14:paraId="3FD25104" w14:textId="77777777" w:rsidR="000314F4" w:rsidRPr="00673E46" w:rsidRDefault="000314F4" w:rsidP="009B5237">
            <w:pPr>
              <w:spacing w:after="0" w:line="240" w:lineRule="auto"/>
              <w:jc w:val="center"/>
            </w:pPr>
            <w:r w:rsidRPr="00673E46">
              <w:t>Monitoreo y Evaluación</w:t>
            </w:r>
          </w:p>
        </w:tc>
        <w:tc>
          <w:tcPr>
            <w:tcW w:w="1563" w:type="pct"/>
            <w:tcBorders>
              <w:top w:val="nil"/>
              <w:left w:val="nil"/>
              <w:bottom w:val="single" w:sz="8" w:space="0" w:color="auto"/>
              <w:right w:val="single" w:sz="8" w:space="0" w:color="auto"/>
            </w:tcBorders>
            <w:tcMar>
              <w:top w:w="15" w:type="dxa"/>
              <w:left w:w="70" w:type="dxa"/>
              <w:bottom w:w="0" w:type="dxa"/>
              <w:right w:w="70" w:type="dxa"/>
            </w:tcMar>
            <w:vAlign w:val="center"/>
            <w:hideMark/>
          </w:tcPr>
          <w:p w14:paraId="027AEBD6" w14:textId="77777777" w:rsidR="000314F4" w:rsidRPr="00673E46" w:rsidRDefault="000314F4" w:rsidP="009B5237">
            <w:pPr>
              <w:spacing w:line="276" w:lineRule="auto"/>
              <w:jc w:val="center"/>
            </w:pPr>
            <w:r w:rsidRPr="00673E46">
              <w:t>100%</w:t>
            </w:r>
          </w:p>
        </w:tc>
        <w:tc>
          <w:tcPr>
            <w:tcW w:w="1467" w:type="pct"/>
            <w:tcBorders>
              <w:top w:val="nil"/>
              <w:left w:val="nil"/>
              <w:bottom w:val="single" w:sz="8" w:space="0" w:color="auto"/>
              <w:right w:val="single" w:sz="8" w:space="0" w:color="auto"/>
            </w:tcBorders>
            <w:tcMar>
              <w:top w:w="15" w:type="dxa"/>
              <w:left w:w="70" w:type="dxa"/>
              <w:bottom w:w="0" w:type="dxa"/>
              <w:right w:w="70" w:type="dxa"/>
            </w:tcMar>
            <w:hideMark/>
          </w:tcPr>
          <w:p w14:paraId="40B61B01" w14:textId="77777777" w:rsidR="000314F4" w:rsidRPr="00673E46" w:rsidRDefault="000314F4" w:rsidP="009B5237">
            <w:pPr>
              <w:spacing w:line="252" w:lineRule="auto"/>
              <w:jc w:val="center"/>
            </w:pPr>
            <w:r w:rsidRPr="00673E46">
              <w:t>100%</w:t>
            </w:r>
          </w:p>
        </w:tc>
      </w:tr>
      <w:tr w:rsidR="000314F4" w:rsidRPr="00661181" w14:paraId="0A06A59C" w14:textId="77777777" w:rsidTr="009B5237">
        <w:trPr>
          <w:trHeight w:val="363"/>
        </w:trPr>
        <w:tc>
          <w:tcPr>
            <w:tcW w:w="1970" w:type="pct"/>
            <w:tcBorders>
              <w:top w:val="nil"/>
              <w:left w:val="single" w:sz="8" w:space="0" w:color="auto"/>
              <w:bottom w:val="single" w:sz="8" w:space="0" w:color="auto"/>
              <w:right w:val="single" w:sz="8" w:space="0" w:color="auto"/>
            </w:tcBorders>
            <w:shd w:val="clear" w:color="auto" w:fill="002D71"/>
            <w:tcMar>
              <w:top w:w="15" w:type="dxa"/>
              <w:left w:w="70" w:type="dxa"/>
              <w:bottom w:w="0" w:type="dxa"/>
              <w:right w:w="70" w:type="dxa"/>
            </w:tcMar>
            <w:vAlign w:val="center"/>
            <w:hideMark/>
          </w:tcPr>
          <w:p w14:paraId="3F878B4B" w14:textId="77777777" w:rsidR="000314F4" w:rsidRPr="00673E46" w:rsidRDefault="000314F4" w:rsidP="009B5237">
            <w:pPr>
              <w:spacing w:after="0" w:line="240" w:lineRule="auto"/>
              <w:jc w:val="center"/>
            </w:pPr>
            <w:r w:rsidRPr="00673E46">
              <w:t>Total</w:t>
            </w:r>
          </w:p>
        </w:tc>
        <w:tc>
          <w:tcPr>
            <w:tcW w:w="1563" w:type="pct"/>
            <w:tcBorders>
              <w:top w:val="nil"/>
              <w:left w:val="nil"/>
              <w:bottom w:val="single" w:sz="8" w:space="0" w:color="auto"/>
              <w:right w:val="single" w:sz="8" w:space="0" w:color="auto"/>
            </w:tcBorders>
            <w:shd w:val="clear" w:color="auto" w:fill="00B050"/>
            <w:tcMar>
              <w:top w:w="15" w:type="dxa"/>
              <w:left w:w="70" w:type="dxa"/>
              <w:bottom w:w="0" w:type="dxa"/>
              <w:right w:w="70" w:type="dxa"/>
            </w:tcMar>
            <w:vAlign w:val="center"/>
            <w:hideMark/>
          </w:tcPr>
          <w:p w14:paraId="4DF7A00D" w14:textId="77777777" w:rsidR="000314F4" w:rsidRPr="00673E46" w:rsidRDefault="000314F4" w:rsidP="009B5237">
            <w:pPr>
              <w:spacing w:after="0" w:line="240" w:lineRule="auto"/>
              <w:jc w:val="center"/>
            </w:pPr>
            <w:r w:rsidRPr="00673E46">
              <w:t>100%</w:t>
            </w:r>
          </w:p>
        </w:tc>
        <w:tc>
          <w:tcPr>
            <w:tcW w:w="1467" w:type="pct"/>
            <w:tcBorders>
              <w:top w:val="nil"/>
              <w:left w:val="nil"/>
              <w:bottom w:val="single" w:sz="8" w:space="0" w:color="auto"/>
              <w:right w:val="single" w:sz="8" w:space="0" w:color="auto"/>
            </w:tcBorders>
            <w:shd w:val="clear" w:color="auto" w:fill="00B050"/>
            <w:tcMar>
              <w:top w:w="15" w:type="dxa"/>
              <w:left w:w="70" w:type="dxa"/>
              <w:bottom w:w="0" w:type="dxa"/>
              <w:right w:w="70" w:type="dxa"/>
            </w:tcMar>
            <w:vAlign w:val="center"/>
            <w:hideMark/>
          </w:tcPr>
          <w:p w14:paraId="2FC3EA77" w14:textId="77777777" w:rsidR="000314F4" w:rsidRPr="00673E46" w:rsidRDefault="000314F4" w:rsidP="009B5237">
            <w:pPr>
              <w:spacing w:after="0" w:line="240" w:lineRule="auto"/>
              <w:jc w:val="center"/>
            </w:pPr>
            <w:r w:rsidRPr="00673E46">
              <w:t>100%</w:t>
            </w:r>
          </w:p>
        </w:tc>
      </w:tr>
    </w:tbl>
    <w:p w14:paraId="3C0C0500" w14:textId="0703443B" w:rsidR="000314F4" w:rsidRDefault="000314F4" w:rsidP="000314F4">
      <w:pPr>
        <w:pStyle w:val="Prrafodelista"/>
        <w:tabs>
          <w:tab w:val="center" w:pos="5400"/>
        </w:tabs>
        <w:spacing w:before="100" w:beforeAutospacing="1" w:after="100" w:afterAutospacing="1" w:line="240" w:lineRule="auto"/>
        <w:rPr>
          <w:rFonts w:ascii="Times New Roman" w:hAnsi="Times New Roman"/>
          <w:b/>
          <w:color w:val="2E74B5" w:themeColor="accent1" w:themeShade="BF"/>
          <w:sz w:val="28"/>
          <w:szCs w:val="24"/>
          <w:lang w:val="es-ES_tradnl"/>
        </w:rPr>
      </w:pPr>
    </w:p>
    <w:p w14:paraId="235D4B80" w14:textId="4D262C97" w:rsidR="00673E46" w:rsidRDefault="00673E46" w:rsidP="000314F4">
      <w:pPr>
        <w:pStyle w:val="Prrafodelista"/>
        <w:tabs>
          <w:tab w:val="center" w:pos="5400"/>
        </w:tabs>
        <w:spacing w:before="100" w:beforeAutospacing="1" w:after="100" w:afterAutospacing="1" w:line="240" w:lineRule="auto"/>
        <w:rPr>
          <w:rFonts w:ascii="Times New Roman" w:hAnsi="Times New Roman"/>
          <w:b/>
          <w:color w:val="2E74B5" w:themeColor="accent1" w:themeShade="BF"/>
          <w:sz w:val="28"/>
          <w:szCs w:val="24"/>
          <w:lang w:val="es-ES_tradnl"/>
        </w:rPr>
      </w:pPr>
    </w:p>
    <w:p w14:paraId="4C897472" w14:textId="035C36FF" w:rsidR="00673E46" w:rsidRDefault="00673E46" w:rsidP="000314F4">
      <w:pPr>
        <w:pStyle w:val="Prrafodelista"/>
        <w:tabs>
          <w:tab w:val="center" w:pos="5400"/>
        </w:tabs>
        <w:spacing w:before="100" w:beforeAutospacing="1" w:after="100" w:afterAutospacing="1" w:line="240" w:lineRule="auto"/>
        <w:rPr>
          <w:rFonts w:ascii="Times New Roman" w:hAnsi="Times New Roman"/>
          <w:b/>
          <w:color w:val="2E74B5" w:themeColor="accent1" w:themeShade="BF"/>
          <w:sz w:val="28"/>
          <w:szCs w:val="24"/>
          <w:lang w:val="es-ES_tradnl"/>
        </w:rPr>
      </w:pPr>
    </w:p>
    <w:p w14:paraId="3A468D45" w14:textId="30058C22" w:rsidR="000314F4" w:rsidRDefault="00A60B9D" w:rsidP="000314F4">
      <w:pPr>
        <w:pStyle w:val="Ttulo3"/>
        <w:rPr>
          <w:lang w:val="es-ES_tradnl"/>
        </w:rPr>
      </w:pPr>
      <w:bookmarkStart w:id="25" w:name="_Toc59439420"/>
      <w:proofErr w:type="spellStart"/>
      <w:r w:rsidRPr="00137BE7">
        <w:rPr>
          <w:lang w:val="es-ES_tradnl"/>
        </w:rPr>
        <w:t>iv</w:t>
      </w:r>
      <w:proofErr w:type="spellEnd"/>
      <w:r w:rsidRPr="00137BE7">
        <w:rPr>
          <w:lang w:val="es-ES_tradnl"/>
        </w:rPr>
        <w:t xml:space="preserve">.- </w:t>
      </w:r>
      <w:r w:rsidR="000314F4" w:rsidRPr="00137BE7">
        <w:rPr>
          <w:lang w:val="es-ES_tradnl"/>
        </w:rPr>
        <w:t>Gestión Presupuestaria</w:t>
      </w:r>
      <w:bookmarkEnd w:id="25"/>
    </w:p>
    <w:tbl>
      <w:tblPr>
        <w:tblW w:w="9776" w:type="dxa"/>
        <w:tblInd w:w="-71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1985"/>
        <w:gridCol w:w="1843"/>
        <w:gridCol w:w="1843"/>
        <w:gridCol w:w="1559"/>
        <w:gridCol w:w="1129"/>
        <w:gridCol w:w="1417"/>
      </w:tblGrid>
      <w:tr w:rsidR="00BD0B7E" w:rsidRPr="00F1197C" w14:paraId="6590B1AE" w14:textId="77777777" w:rsidTr="00BD0B7E">
        <w:trPr>
          <w:trHeight w:val="630"/>
        </w:trPr>
        <w:tc>
          <w:tcPr>
            <w:tcW w:w="1985" w:type="dxa"/>
            <w:shd w:val="clear" w:color="D9E1F2" w:fill="305496"/>
            <w:vAlign w:val="center"/>
            <w:hideMark/>
          </w:tcPr>
          <w:p w14:paraId="17FD17E5" w14:textId="77777777" w:rsidR="00F1197C" w:rsidRPr="00F1197C" w:rsidRDefault="00F1197C" w:rsidP="00F1197C">
            <w:pPr>
              <w:spacing w:after="0" w:line="240" w:lineRule="auto"/>
              <w:jc w:val="center"/>
              <w:rPr>
                <w:rFonts w:eastAsia="Times New Roman" w:cs="Calibri"/>
                <w:b/>
                <w:bCs/>
                <w:color w:val="FFFFFF"/>
                <w:szCs w:val="18"/>
              </w:rPr>
            </w:pPr>
            <w:r w:rsidRPr="00F1197C">
              <w:rPr>
                <w:rFonts w:eastAsia="Times New Roman" w:cs="Calibri"/>
                <w:b/>
                <w:bCs/>
                <w:color w:val="FFFFFF"/>
                <w:szCs w:val="18"/>
              </w:rPr>
              <w:t>Objeto</w:t>
            </w:r>
          </w:p>
        </w:tc>
        <w:tc>
          <w:tcPr>
            <w:tcW w:w="1843" w:type="dxa"/>
            <w:shd w:val="clear" w:color="D9E1F2" w:fill="305496"/>
            <w:vAlign w:val="center"/>
            <w:hideMark/>
          </w:tcPr>
          <w:p w14:paraId="041CF506" w14:textId="77777777" w:rsidR="00DA5223" w:rsidRPr="00BD0B7E"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Presupuesto</w:t>
            </w:r>
          </w:p>
          <w:p w14:paraId="638A5CF8" w14:textId="65F0981B"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Inicial</w:t>
            </w:r>
          </w:p>
        </w:tc>
        <w:tc>
          <w:tcPr>
            <w:tcW w:w="1843" w:type="dxa"/>
            <w:shd w:val="clear" w:color="D9E1F2" w:fill="305496"/>
            <w:vAlign w:val="center"/>
            <w:hideMark/>
          </w:tcPr>
          <w:p w14:paraId="4E1D7973" w14:textId="761C00DB"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Presupuesto Vigente</w:t>
            </w:r>
          </w:p>
        </w:tc>
        <w:tc>
          <w:tcPr>
            <w:tcW w:w="1559" w:type="dxa"/>
            <w:shd w:val="clear" w:color="D9E1F2" w:fill="305496"/>
            <w:vAlign w:val="center"/>
            <w:hideMark/>
          </w:tcPr>
          <w:p w14:paraId="5BC90512" w14:textId="77777777"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Ejecución</w:t>
            </w:r>
          </w:p>
        </w:tc>
        <w:tc>
          <w:tcPr>
            <w:tcW w:w="1129" w:type="dxa"/>
            <w:shd w:val="clear" w:color="D9E1F2" w:fill="305496"/>
            <w:vAlign w:val="center"/>
            <w:hideMark/>
          </w:tcPr>
          <w:p w14:paraId="49D46AA4" w14:textId="77777777"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 Ejecución</w:t>
            </w:r>
          </w:p>
        </w:tc>
        <w:tc>
          <w:tcPr>
            <w:tcW w:w="1417" w:type="dxa"/>
            <w:shd w:val="clear" w:color="D9E1F2" w:fill="305496"/>
            <w:vAlign w:val="center"/>
            <w:hideMark/>
          </w:tcPr>
          <w:p w14:paraId="750BED04" w14:textId="77777777"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Proyección al cierre</w:t>
            </w:r>
          </w:p>
        </w:tc>
      </w:tr>
      <w:tr w:rsidR="00BD0B7E" w:rsidRPr="00F1197C" w14:paraId="4590143C" w14:textId="77777777" w:rsidTr="00BD0B7E">
        <w:trPr>
          <w:trHeight w:val="315"/>
        </w:trPr>
        <w:tc>
          <w:tcPr>
            <w:tcW w:w="1985" w:type="dxa"/>
            <w:shd w:val="clear" w:color="000000" w:fill="0070C0"/>
            <w:vAlign w:val="center"/>
            <w:hideMark/>
          </w:tcPr>
          <w:p w14:paraId="7AFD4A88" w14:textId="77777777" w:rsidR="00F1197C" w:rsidRPr="00F1197C" w:rsidRDefault="00F1197C" w:rsidP="00F1197C">
            <w:pPr>
              <w:spacing w:after="0" w:line="240" w:lineRule="auto"/>
              <w:rPr>
                <w:rFonts w:eastAsia="Times New Roman" w:cs="Calibri"/>
                <w:b/>
                <w:bCs/>
                <w:color w:val="FFFFFF"/>
                <w:szCs w:val="18"/>
              </w:rPr>
            </w:pPr>
            <w:r w:rsidRPr="00F1197C">
              <w:rPr>
                <w:rFonts w:eastAsia="Times New Roman" w:cs="Calibri"/>
                <w:b/>
                <w:bCs/>
                <w:color w:val="FFFFFF"/>
                <w:szCs w:val="18"/>
              </w:rPr>
              <w:t>GASTOS</w:t>
            </w:r>
          </w:p>
        </w:tc>
        <w:tc>
          <w:tcPr>
            <w:tcW w:w="1843" w:type="dxa"/>
            <w:shd w:val="clear" w:color="000000" w:fill="0070C0"/>
            <w:vAlign w:val="center"/>
            <w:hideMark/>
          </w:tcPr>
          <w:p w14:paraId="622139F1" w14:textId="2D2A961C"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7,752,224,618.57</w:t>
            </w:r>
          </w:p>
        </w:tc>
        <w:tc>
          <w:tcPr>
            <w:tcW w:w="1843" w:type="dxa"/>
            <w:shd w:val="clear" w:color="000000" w:fill="0070C0"/>
            <w:vAlign w:val="center"/>
            <w:hideMark/>
          </w:tcPr>
          <w:p w14:paraId="2FB8BA2E" w14:textId="46742672"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8,265,694,628.66</w:t>
            </w:r>
          </w:p>
        </w:tc>
        <w:tc>
          <w:tcPr>
            <w:tcW w:w="1559" w:type="dxa"/>
            <w:shd w:val="clear" w:color="000000" w:fill="0070C0"/>
            <w:vAlign w:val="center"/>
            <w:hideMark/>
          </w:tcPr>
          <w:p w14:paraId="5CCB3234" w14:textId="537383FB"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6,413,753,240.22</w:t>
            </w:r>
          </w:p>
        </w:tc>
        <w:tc>
          <w:tcPr>
            <w:tcW w:w="1129" w:type="dxa"/>
            <w:shd w:val="clear" w:color="000000" w:fill="0070C0"/>
            <w:vAlign w:val="center"/>
            <w:hideMark/>
          </w:tcPr>
          <w:p w14:paraId="7A51D745" w14:textId="77777777"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77.59%</w:t>
            </w:r>
          </w:p>
        </w:tc>
        <w:tc>
          <w:tcPr>
            <w:tcW w:w="1417" w:type="dxa"/>
            <w:shd w:val="clear" w:color="000000" w:fill="0070C0"/>
            <w:vAlign w:val="center"/>
            <w:hideMark/>
          </w:tcPr>
          <w:p w14:paraId="30BC5EDD" w14:textId="119B12D2" w:rsidR="00F1197C" w:rsidRPr="00F1197C" w:rsidRDefault="00F1197C" w:rsidP="00DA5223">
            <w:pPr>
              <w:spacing w:after="0" w:line="240" w:lineRule="auto"/>
              <w:jc w:val="center"/>
              <w:rPr>
                <w:rFonts w:eastAsia="Times New Roman" w:cs="Calibri"/>
                <w:b/>
                <w:bCs/>
                <w:color w:val="FFFFFF"/>
                <w:szCs w:val="18"/>
              </w:rPr>
            </w:pPr>
            <w:r w:rsidRPr="00F1197C">
              <w:rPr>
                <w:rFonts w:eastAsia="Times New Roman" w:cs="Calibri"/>
                <w:b/>
                <w:bCs/>
                <w:color w:val="FFFFFF"/>
                <w:szCs w:val="18"/>
              </w:rPr>
              <w:t>653,649,654.73</w:t>
            </w:r>
          </w:p>
        </w:tc>
      </w:tr>
      <w:tr w:rsidR="00DA5223" w:rsidRPr="00F1197C" w14:paraId="03F95C2F" w14:textId="77777777" w:rsidTr="00BD0B7E">
        <w:trPr>
          <w:trHeight w:val="300"/>
        </w:trPr>
        <w:tc>
          <w:tcPr>
            <w:tcW w:w="1985" w:type="dxa"/>
            <w:shd w:val="clear" w:color="auto" w:fill="auto"/>
            <w:vAlign w:val="center"/>
            <w:hideMark/>
          </w:tcPr>
          <w:p w14:paraId="4365145E" w14:textId="77777777" w:rsidR="00F1197C" w:rsidRPr="00A82194" w:rsidRDefault="00F1197C" w:rsidP="00F1197C">
            <w:pPr>
              <w:spacing w:after="0" w:line="240" w:lineRule="auto"/>
              <w:rPr>
                <w:rFonts w:eastAsia="Times New Roman" w:cs="Calibri"/>
                <w:b/>
                <w:bCs/>
                <w:color w:val="1D3B6F"/>
                <w:szCs w:val="18"/>
              </w:rPr>
            </w:pPr>
            <w:r w:rsidRPr="00A82194">
              <w:rPr>
                <w:rFonts w:eastAsia="Times New Roman" w:cs="Calibri"/>
                <w:b/>
                <w:bCs/>
                <w:color w:val="1D3B6F"/>
                <w:szCs w:val="18"/>
              </w:rPr>
              <w:t>2.1 - REMUNERACIONES Y CONTRIBUCIONES</w:t>
            </w:r>
          </w:p>
        </w:tc>
        <w:tc>
          <w:tcPr>
            <w:tcW w:w="1843" w:type="dxa"/>
            <w:shd w:val="clear" w:color="auto" w:fill="auto"/>
            <w:vAlign w:val="center"/>
            <w:hideMark/>
          </w:tcPr>
          <w:p w14:paraId="17CB3A6F" w14:textId="48017696" w:rsidR="00F1197C" w:rsidRPr="00A82194" w:rsidRDefault="00F1197C" w:rsidP="00DA5223">
            <w:pPr>
              <w:spacing w:after="0" w:line="240" w:lineRule="auto"/>
              <w:jc w:val="center"/>
              <w:rPr>
                <w:rFonts w:eastAsia="Times New Roman" w:cs="Calibri"/>
                <w:b/>
                <w:bCs/>
                <w:color w:val="1D3B6F"/>
                <w:szCs w:val="18"/>
              </w:rPr>
            </w:pPr>
            <w:r w:rsidRPr="00A82194">
              <w:rPr>
                <w:rFonts w:eastAsia="Times New Roman" w:cs="Calibri"/>
                <w:b/>
                <w:bCs/>
                <w:color w:val="1D3B6F"/>
                <w:szCs w:val="18"/>
              </w:rPr>
              <w:t>1,899,341,282.35</w:t>
            </w:r>
          </w:p>
        </w:tc>
        <w:tc>
          <w:tcPr>
            <w:tcW w:w="1843" w:type="dxa"/>
            <w:shd w:val="clear" w:color="auto" w:fill="auto"/>
            <w:vAlign w:val="center"/>
            <w:hideMark/>
          </w:tcPr>
          <w:p w14:paraId="6A8D7775" w14:textId="5E850336" w:rsidR="00F1197C" w:rsidRPr="00A82194" w:rsidRDefault="00F1197C" w:rsidP="00DA5223">
            <w:pPr>
              <w:spacing w:after="0" w:line="240" w:lineRule="auto"/>
              <w:jc w:val="center"/>
              <w:rPr>
                <w:rFonts w:eastAsia="Times New Roman" w:cs="Calibri"/>
                <w:b/>
                <w:bCs/>
                <w:color w:val="1D3B6F"/>
                <w:szCs w:val="18"/>
              </w:rPr>
            </w:pPr>
            <w:r w:rsidRPr="00A82194">
              <w:rPr>
                <w:rFonts w:eastAsia="Times New Roman" w:cs="Calibri"/>
                <w:b/>
                <w:bCs/>
                <w:color w:val="1D3B6F"/>
                <w:szCs w:val="18"/>
              </w:rPr>
              <w:t>1,077,486,971.24</w:t>
            </w:r>
          </w:p>
        </w:tc>
        <w:tc>
          <w:tcPr>
            <w:tcW w:w="1559" w:type="dxa"/>
            <w:shd w:val="clear" w:color="auto" w:fill="auto"/>
            <w:vAlign w:val="center"/>
            <w:hideMark/>
          </w:tcPr>
          <w:p w14:paraId="502CBA1D" w14:textId="35AD3097" w:rsidR="00F1197C" w:rsidRPr="00A82194" w:rsidRDefault="00F1197C" w:rsidP="00DA5223">
            <w:pPr>
              <w:spacing w:after="0" w:line="240" w:lineRule="auto"/>
              <w:jc w:val="center"/>
              <w:rPr>
                <w:rFonts w:eastAsia="Times New Roman" w:cs="Calibri"/>
                <w:b/>
                <w:bCs/>
                <w:color w:val="1D3B6F"/>
                <w:szCs w:val="18"/>
              </w:rPr>
            </w:pPr>
            <w:r w:rsidRPr="00A82194">
              <w:rPr>
                <w:rFonts w:eastAsia="Times New Roman" w:cs="Calibri"/>
                <w:b/>
                <w:bCs/>
                <w:color w:val="1D3B6F"/>
                <w:szCs w:val="18"/>
              </w:rPr>
              <w:t>1,556,553,000.42</w:t>
            </w:r>
          </w:p>
        </w:tc>
        <w:tc>
          <w:tcPr>
            <w:tcW w:w="1129" w:type="dxa"/>
            <w:shd w:val="clear" w:color="auto" w:fill="auto"/>
            <w:vAlign w:val="center"/>
            <w:hideMark/>
          </w:tcPr>
          <w:p w14:paraId="5EECD8FA" w14:textId="77777777" w:rsidR="00F1197C" w:rsidRPr="00A82194" w:rsidRDefault="00F1197C" w:rsidP="00DA5223">
            <w:pPr>
              <w:spacing w:after="0" w:line="240" w:lineRule="auto"/>
              <w:jc w:val="center"/>
              <w:rPr>
                <w:rFonts w:eastAsia="Times New Roman" w:cs="Calibri"/>
                <w:b/>
                <w:bCs/>
                <w:color w:val="1D3B6F"/>
                <w:szCs w:val="18"/>
              </w:rPr>
            </w:pPr>
            <w:r w:rsidRPr="00A82194">
              <w:rPr>
                <w:rFonts w:eastAsia="Times New Roman" w:cs="Calibri"/>
                <w:b/>
                <w:bCs/>
                <w:color w:val="1D3B6F"/>
                <w:szCs w:val="18"/>
              </w:rPr>
              <w:t>350%</w:t>
            </w:r>
          </w:p>
        </w:tc>
        <w:tc>
          <w:tcPr>
            <w:tcW w:w="1417" w:type="dxa"/>
            <w:shd w:val="clear" w:color="auto" w:fill="auto"/>
            <w:vAlign w:val="center"/>
            <w:hideMark/>
          </w:tcPr>
          <w:p w14:paraId="3F4CE4FC" w14:textId="502DD2DE" w:rsidR="00F1197C" w:rsidRPr="00A82194" w:rsidRDefault="00F1197C" w:rsidP="00DA5223">
            <w:pPr>
              <w:spacing w:after="0" w:line="240" w:lineRule="auto"/>
              <w:jc w:val="center"/>
              <w:rPr>
                <w:rFonts w:eastAsia="Times New Roman" w:cs="Calibri"/>
                <w:b/>
                <w:bCs/>
                <w:color w:val="1D3B6F"/>
                <w:szCs w:val="18"/>
              </w:rPr>
            </w:pPr>
            <w:r w:rsidRPr="00A82194">
              <w:rPr>
                <w:rFonts w:eastAsia="Times New Roman" w:cs="Calibri"/>
                <w:b/>
                <w:bCs/>
                <w:color w:val="1D3B6F"/>
                <w:szCs w:val="18"/>
              </w:rPr>
              <w:t>412,828,003.45</w:t>
            </w:r>
          </w:p>
        </w:tc>
      </w:tr>
      <w:tr w:rsidR="00DA5223" w:rsidRPr="00F1197C" w14:paraId="398FDE4A" w14:textId="77777777" w:rsidTr="00BD0B7E">
        <w:trPr>
          <w:trHeight w:val="300"/>
        </w:trPr>
        <w:tc>
          <w:tcPr>
            <w:tcW w:w="1985" w:type="dxa"/>
            <w:shd w:val="clear" w:color="auto" w:fill="auto"/>
            <w:vAlign w:val="center"/>
            <w:hideMark/>
          </w:tcPr>
          <w:p w14:paraId="1052393D" w14:textId="77777777" w:rsidR="00F1197C" w:rsidRPr="00A82194" w:rsidRDefault="00F1197C" w:rsidP="00F1197C">
            <w:pPr>
              <w:spacing w:after="0" w:line="240" w:lineRule="auto"/>
              <w:rPr>
                <w:rFonts w:eastAsia="Times New Roman" w:cs="Calibri"/>
                <w:color w:val="1D3B6F"/>
                <w:szCs w:val="18"/>
              </w:rPr>
            </w:pPr>
            <w:r w:rsidRPr="00A82194">
              <w:rPr>
                <w:rFonts w:eastAsia="Times New Roman" w:cs="Calibri"/>
                <w:color w:val="1D3B6F"/>
                <w:szCs w:val="18"/>
              </w:rPr>
              <w:t>2.1.1 - REMUNERACIONES</w:t>
            </w:r>
          </w:p>
        </w:tc>
        <w:tc>
          <w:tcPr>
            <w:tcW w:w="1843" w:type="dxa"/>
            <w:shd w:val="clear" w:color="auto" w:fill="auto"/>
            <w:vAlign w:val="center"/>
            <w:hideMark/>
          </w:tcPr>
          <w:p w14:paraId="3D6A9B8C" w14:textId="497DB367" w:rsidR="00F1197C" w:rsidRPr="00A82194" w:rsidRDefault="00F1197C" w:rsidP="00DA5223">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1,511,100,936.11</w:t>
            </w:r>
          </w:p>
        </w:tc>
        <w:tc>
          <w:tcPr>
            <w:tcW w:w="1843" w:type="dxa"/>
            <w:shd w:val="clear" w:color="auto" w:fill="auto"/>
            <w:vAlign w:val="center"/>
            <w:hideMark/>
          </w:tcPr>
          <w:p w14:paraId="3DDE2127" w14:textId="32B300AE" w:rsidR="00F1197C" w:rsidRPr="00A82194" w:rsidRDefault="00F1197C" w:rsidP="00DA5223">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697,959,578.84</w:t>
            </w:r>
          </w:p>
        </w:tc>
        <w:tc>
          <w:tcPr>
            <w:tcW w:w="1559" w:type="dxa"/>
            <w:shd w:val="clear" w:color="auto" w:fill="auto"/>
            <w:noWrap/>
            <w:vAlign w:val="center"/>
            <w:hideMark/>
          </w:tcPr>
          <w:p w14:paraId="0DAAA01A" w14:textId="31B5C262"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1,292,338,753.69</w:t>
            </w:r>
          </w:p>
        </w:tc>
        <w:tc>
          <w:tcPr>
            <w:tcW w:w="1129" w:type="dxa"/>
            <w:shd w:val="clear" w:color="auto" w:fill="auto"/>
            <w:noWrap/>
            <w:vAlign w:val="center"/>
            <w:hideMark/>
          </w:tcPr>
          <w:p w14:paraId="65CCAB22" w14:textId="77777777"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185.16%</w:t>
            </w:r>
          </w:p>
        </w:tc>
        <w:tc>
          <w:tcPr>
            <w:tcW w:w="1417" w:type="dxa"/>
            <w:shd w:val="clear" w:color="auto" w:fill="auto"/>
            <w:noWrap/>
            <w:vAlign w:val="center"/>
            <w:hideMark/>
          </w:tcPr>
          <w:p w14:paraId="77CE1F33" w14:textId="24EEF85A"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247,235,418.87</w:t>
            </w:r>
          </w:p>
        </w:tc>
      </w:tr>
      <w:tr w:rsidR="00DA5223" w:rsidRPr="00F1197C" w14:paraId="31AB5C5F" w14:textId="77777777" w:rsidTr="00BD0B7E">
        <w:trPr>
          <w:trHeight w:val="315"/>
        </w:trPr>
        <w:tc>
          <w:tcPr>
            <w:tcW w:w="1985" w:type="dxa"/>
            <w:shd w:val="clear" w:color="auto" w:fill="auto"/>
            <w:vAlign w:val="center"/>
            <w:hideMark/>
          </w:tcPr>
          <w:p w14:paraId="5F4F92F9" w14:textId="77777777" w:rsidR="00F1197C" w:rsidRPr="00A82194" w:rsidRDefault="00F1197C" w:rsidP="00F1197C">
            <w:pPr>
              <w:spacing w:after="0" w:line="240" w:lineRule="auto"/>
              <w:rPr>
                <w:rFonts w:eastAsia="Times New Roman" w:cs="Calibri"/>
                <w:color w:val="1D3B6F"/>
                <w:szCs w:val="18"/>
              </w:rPr>
            </w:pPr>
            <w:r w:rsidRPr="00A82194">
              <w:rPr>
                <w:rFonts w:eastAsia="Times New Roman" w:cs="Calibri"/>
                <w:color w:val="1D3B6F"/>
                <w:szCs w:val="18"/>
              </w:rPr>
              <w:t>2.1.2 - SOBRESUELDOS</w:t>
            </w:r>
          </w:p>
        </w:tc>
        <w:tc>
          <w:tcPr>
            <w:tcW w:w="1843" w:type="dxa"/>
            <w:shd w:val="clear" w:color="auto" w:fill="auto"/>
            <w:vAlign w:val="center"/>
            <w:hideMark/>
          </w:tcPr>
          <w:p w14:paraId="0AC64F59" w14:textId="50A275C7" w:rsidR="00F1197C" w:rsidRPr="00A82194" w:rsidRDefault="00F1197C" w:rsidP="00DA5223">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141,081,293.48</w:t>
            </w:r>
          </w:p>
        </w:tc>
        <w:tc>
          <w:tcPr>
            <w:tcW w:w="1843" w:type="dxa"/>
            <w:shd w:val="clear" w:color="auto" w:fill="auto"/>
            <w:vAlign w:val="center"/>
            <w:hideMark/>
          </w:tcPr>
          <w:p w14:paraId="74DECA97" w14:textId="5B7EF236" w:rsidR="00F1197C" w:rsidRPr="00A82194" w:rsidRDefault="00F1197C" w:rsidP="00DA5223">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141,081,293.48</w:t>
            </w:r>
          </w:p>
        </w:tc>
        <w:tc>
          <w:tcPr>
            <w:tcW w:w="1559" w:type="dxa"/>
            <w:shd w:val="clear" w:color="auto" w:fill="auto"/>
            <w:noWrap/>
            <w:vAlign w:val="center"/>
            <w:hideMark/>
          </w:tcPr>
          <w:p w14:paraId="220F0B14" w14:textId="2AF867A0"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94,066,474.91</w:t>
            </w:r>
          </w:p>
        </w:tc>
        <w:tc>
          <w:tcPr>
            <w:tcW w:w="1129" w:type="dxa"/>
            <w:shd w:val="clear" w:color="auto" w:fill="auto"/>
            <w:noWrap/>
            <w:vAlign w:val="center"/>
            <w:hideMark/>
          </w:tcPr>
          <w:p w14:paraId="3628BA6F" w14:textId="77777777"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66.68%</w:t>
            </w:r>
          </w:p>
        </w:tc>
        <w:tc>
          <w:tcPr>
            <w:tcW w:w="1417" w:type="dxa"/>
            <w:shd w:val="clear" w:color="auto" w:fill="auto"/>
            <w:noWrap/>
            <w:vAlign w:val="center"/>
            <w:hideMark/>
          </w:tcPr>
          <w:p w14:paraId="538508B1" w14:textId="16AC336E"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99,485,867.48</w:t>
            </w:r>
          </w:p>
        </w:tc>
      </w:tr>
      <w:tr w:rsidR="00DA5223" w:rsidRPr="00F1197C" w14:paraId="48C89599" w14:textId="77777777" w:rsidTr="00BD0B7E">
        <w:trPr>
          <w:trHeight w:val="300"/>
        </w:trPr>
        <w:tc>
          <w:tcPr>
            <w:tcW w:w="1985" w:type="dxa"/>
            <w:shd w:val="clear" w:color="auto" w:fill="auto"/>
            <w:vAlign w:val="center"/>
            <w:hideMark/>
          </w:tcPr>
          <w:p w14:paraId="16037BD6" w14:textId="77777777" w:rsidR="00F1197C" w:rsidRPr="00A82194" w:rsidRDefault="00F1197C" w:rsidP="00F1197C">
            <w:pPr>
              <w:spacing w:after="0" w:line="240" w:lineRule="auto"/>
              <w:rPr>
                <w:rFonts w:eastAsia="Times New Roman" w:cs="Calibri"/>
                <w:color w:val="1D3B6F"/>
                <w:szCs w:val="18"/>
              </w:rPr>
            </w:pPr>
            <w:r w:rsidRPr="00A82194">
              <w:rPr>
                <w:rFonts w:eastAsia="Times New Roman" w:cs="Calibri"/>
                <w:color w:val="1D3B6F"/>
                <w:szCs w:val="18"/>
              </w:rPr>
              <w:lastRenderedPageBreak/>
              <w:t>2.1.4 - GRATIFICACIONES Y BONIFICACIONES</w:t>
            </w:r>
          </w:p>
        </w:tc>
        <w:tc>
          <w:tcPr>
            <w:tcW w:w="1843" w:type="dxa"/>
            <w:shd w:val="clear" w:color="auto" w:fill="auto"/>
            <w:vAlign w:val="center"/>
            <w:hideMark/>
          </w:tcPr>
          <w:p w14:paraId="1EB2739F" w14:textId="447BA4A5" w:rsidR="00F1197C" w:rsidRPr="00A82194" w:rsidRDefault="00F1197C" w:rsidP="00DA5223">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54,761,609.76</w:t>
            </w:r>
          </w:p>
        </w:tc>
        <w:tc>
          <w:tcPr>
            <w:tcW w:w="1843" w:type="dxa"/>
            <w:shd w:val="clear" w:color="auto" w:fill="auto"/>
            <w:vAlign w:val="center"/>
            <w:hideMark/>
          </w:tcPr>
          <w:p w14:paraId="3F0A5B0D" w14:textId="75E78886" w:rsidR="00F1197C" w:rsidRPr="00A82194" w:rsidRDefault="00F1197C" w:rsidP="00DA5223">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54,761,609.76</w:t>
            </w:r>
          </w:p>
        </w:tc>
        <w:tc>
          <w:tcPr>
            <w:tcW w:w="1559" w:type="dxa"/>
            <w:shd w:val="clear" w:color="auto" w:fill="auto"/>
            <w:noWrap/>
            <w:vAlign w:val="center"/>
            <w:hideMark/>
          </w:tcPr>
          <w:p w14:paraId="0B53D5B9" w14:textId="55A54694"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4,608,390.00</w:t>
            </w:r>
          </w:p>
        </w:tc>
        <w:tc>
          <w:tcPr>
            <w:tcW w:w="1129" w:type="dxa"/>
            <w:shd w:val="clear" w:color="auto" w:fill="auto"/>
            <w:noWrap/>
            <w:vAlign w:val="center"/>
            <w:hideMark/>
          </w:tcPr>
          <w:p w14:paraId="2A3ABF13" w14:textId="77777777"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8.42%</w:t>
            </w:r>
          </w:p>
        </w:tc>
        <w:tc>
          <w:tcPr>
            <w:tcW w:w="1417" w:type="dxa"/>
            <w:shd w:val="clear" w:color="auto" w:fill="auto"/>
            <w:noWrap/>
            <w:vAlign w:val="center"/>
            <w:hideMark/>
          </w:tcPr>
          <w:p w14:paraId="2AC0FD77" w14:textId="40918A83"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47,961,609.76</w:t>
            </w:r>
          </w:p>
        </w:tc>
      </w:tr>
      <w:tr w:rsidR="00DA5223" w:rsidRPr="00F1197C" w14:paraId="774CEA6B" w14:textId="77777777" w:rsidTr="00BD0B7E">
        <w:trPr>
          <w:trHeight w:val="600"/>
        </w:trPr>
        <w:tc>
          <w:tcPr>
            <w:tcW w:w="1985" w:type="dxa"/>
            <w:shd w:val="clear" w:color="auto" w:fill="auto"/>
            <w:vAlign w:val="center"/>
            <w:hideMark/>
          </w:tcPr>
          <w:p w14:paraId="521FE07A" w14:textId="77777777" w:rsidR="00F1197C" w:rsidRPr="00A82194" w:rsidRDefault="00F1197C" w:rsidP="00F1197C">
            <w:pPr>
              <w:spacing w:after="0" w:line="240" w:lineRule="auto"/>
              <w:rPr>
                <w:rFonts w:eastAsia="Times New Roman" w:cs="Calibri"/>
                <w:color w:val="1D3B6F"/>
                <w:szCs w:val="18"/>
              </w:rPr>
            </w:pPr>
            <w:r w:rsidRPr="00A82194">
              <w:rPr>
                <w:rFonts w:eastAsia="Times New Roman" w:cs="Calibri"/>
                <w:color w:val="1D3B6F"/>
                <w:szCs w:val="18"/>
              </w:rPr>
              <w:t>2.1.5 - CONTRIBUCIONES A LA SEGURIDAD SOCIAL</w:t>
            </w:r>
          </w:p>
        </w:tc>
        <w:tc>
          <w:tcPr>
            <w:tcW w:w="1843" w:type="dxa"/>
            <w:shd w:val="clear" w:color="auto" w:fill="auto"/>
            <w:vAlign w:val="center"/>
            <w:hideMark/>
          </w:tcPr>
          <w:p w14:paraId="2BF3969E" w14:textId="603FBA11" w:rsidR="00F1197C" w:rsidRPr="00A82194" w:rsidRDefault="00F1197C" w:rsidP="00DA5223">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192,397,443.00</w:t>
            </w:r>
          </w:p>
        </w:tc>
        <w:tc>
          <w:tcPr>
            <w:tcW w:w="1843" w:type="dxa"/>
            <w:shd w:val="clear" w:color="auto" w:fill="auto"/>
            <w:vAlign w:val="center"/>
            <w:hideMark/>
          </w:tcPr>
          <w:p w14:paraId="3AE5ED43" w14:textId="1F916731" w:rsidR="00F1197C" w:rsidRPr="00A82194" w:rsidRDefault="00F1197C" w:rsidP="00DA5223">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183,684,489.16</w:t>
            </w:r>
          </w:p>
        </w:tc>
        <w:tc>
          <w:tcPr>
            <w:tcW w:w="1559" w:type="dxa"/>
            <w:shd w:val="clear" w:color="auto" w:fill="auto"/>
            <w:noWrap/>
            <w:vAlign w:val="center"/>
            <w:hideMark/>
          </w:tcPr>
          <w:p w14:paraId="21CBF038" w14:textId="6AB9DF79"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165,539,381.82</w:t>
            </w:r>
          </w:p>
        </w:tc>
        <w:tc>
          <w:tcPr>
            <w:tcW w:w="1129" w:type="dxa"/>
            <w:shd w:val="clear" w:color="auto" w:fill="auto"/>
            <w:noWrap/>
            <w:vAlign w:val="center"/>
            <w:hideMark/>
          </w:tcPr>
          <w:p w14:paraId="27CB55C2" w14:textId="77777777"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90.12%</w:t>
            </w:r>
          </w:p>
        </w:tc>
        <w:tc>
          <w:tcPr>
            <w:tcW w:w="1417" w:type="dxa"/>
            <w:shd w:val="clear" w:color="auto" w:fill="auto"/>
            <w:noWrap/>
            <w:vAlign w:val="center"/>
            <w:hideMark/>
          </w:tcPr>
          <w:p w14:paraId="3EA5BCE8" w14:textId="77BF1DAA" w:rsidR="00F1197C" w:rsidRPr="00A82194" w:rsidRDefault="00F1197C" w:rsidP="00DA5223">
            <w:pPr>
              <w:spacing w:after="0" w:line="240" w:lineRule="auto"/>
              <w:jc w:val="center"/>
              <w:rPr>
                <w:rFonts w:eastAsia="Times New Roman" w:cs="Calibri"/>
                <w:color w:val="1D3B6F"/>
                <w:szCs w:val="18"/>
              </w:rPr>
            </w:pPr>
            <w:r w:rsidRPr="00A82194">
              <w:rPr>
                <w:rFonts w:eastAsia="Times New Roman" w:cs="Calibri"/>
                <w:color w:val="1D3B6F"/>
                <w:szCs w:val="18"/>
              </w:rPr>
              <w:t>18,145,107.34</w:t>
            </w:r>
          </w:p>
        </w:tc>
      </w:tr>
      <w:tr w:rsidR="00863B92" w:rsidRPr="00F1197C" w14:paraId="4121A606" w14:textId="77777777" w:rsidTr="00BD680C">
        <w:trPr>
          <w:trHeight w:val="300"/>
        </w:trPr>
        <w:tc>
          <w:tcPr>
            <w:tcW w:w="1985" w:type="dxa"/>
            <w:shd w:val="clear" w:color="auto" w:fill="2F5496" w:themeFill="accent5" w:themeFillShade="BF"/>
            <w:vAlign w:val="center"/>
          </w:tcPr>
          <w:p w14:paraId="6D153B65" w14:textId="5EF65326" w:rsidR="00863B92" w:rsidRPr="00A82194" w:rsidRDefault="00863B92" w:rsidP="00863B92">
            <w:pPr>
              <w:spacing w:after="0" w:line="240" w:lineRule="auto"/>
              <w:rPr>
                <w:rFonts w:eastAsia="Times New Roman" w:cs="Calibri"/>
                <w:b/>
                <w:bCs/>
                <w:color w:val="1D3B6F"/>
                <w:szCs w:val="18"/>
              </w:rPr>
            </w:pPr>
            <w:r w:rsidRPr="00F1197C">
              <w:rPr>
                <w:rFonts w:eastAsia="Times New Roman" w:cs="Calibri"/>
                <w:b/>
                <w:bCs/>
                <w:color w:val="FFFFFF"/>
                <w:szCs w:val="18"/>
              </w:rPr>
              <w:t>Objeto</w:t>
            </w:r>
          </w:p>
        </w:tc>
        <w:tc>
          <w:tcPr>
            <w:tcW w:w="1843" w:type="dxa"/>
            <w:shd w:val="clear" w:color="auto" w:fill="2F5496" w:themeFill="accent5" w:themeFillShade="BF"/>
            <w:vAlign w:val="center"/>
          </w:tcPr>
          <w:p w14:paraId="2147EDF4" w14:textId="77777777" w:rsidR="00863B92" w:rsidRPr="00BD0B7E"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Presupuesto</w:t>
            </w:r>
          </w:p>
          <w:p w14:paraId="62948980" w14:textId="5F8076F7" w:rsidR="00863B92" w:rsidRPr="00A82194" w:rsidRDefault="00863B92" w:rsidP="00863B92">
            <w:pPr>
              <w:spacing w:after="0" w:line="240" w:lineRule="auto"/>
              <w:jc w:val="center"/>
              <w:rPr>
                <w:rFonts w:eastAsia="Times New Roman" w:cs="Calibri"/>
                <w:b/>
                <w:bCs/>
                <w:color w:val="1D3B6F"/>
                <w:szCs w:val="18"/>
              </w:rPr>
            </w:pPr>
            <w:r w:rsidRPr="00F1197C">
              <w:rPr>
                <w:rFonts w:eastAsia="Times New Roman" w:cs="Calibri"/>
                <w:b/>
                <w:bCs/>
                <w:color w:val="FFFFFF"/>
                <w:szCs w:val="18"/>
              </w:rPr>
              <w:t>Inicial</w:t>
            </w:r>
          </w:p>
        </w:tc>
        <w:tc>
          <w:tcPr>
            <w:tcW w:w="1843" w:type="dxa"/>
            <w:shd w:val="clear" w:color="auto" w:fill="2F5496" w:themeFill="accent5" w:themeFillShade="BF"/>
            <w:vAlign w:val="center"/>
          </w:tcPr>
          <w:p w14:paraId="776BDE6B" w14:textId="5E60CCF4" w:rsidR="00863B92" w:rsidRPr="00A82194" w:rsidRDefault="00863B92" w:rsidP="00863B92">
            <w:pPr>
              <w:spacing w:after="0" w:line="240" w:lineRule="auto"/>
              <w:jc w:val="center"/>
              <w:rPr>
                <w:rFonts w:eastAsia="Times New Roman" w:cs="Calibri"/>
                <w:b/>
                <w:bCs/>
                <w:color w:val="1D3B6F"/>
                <w:szCs w:val="18"/>
              </w:rPr>
            </w:pPr>
            <w:r w:rsidRPr="00F1197C">
              <w:rPr>
                <w:rFonts w:eastAsia="Times New Roman" w:cs="Calibri"/>
                <w:b/>
                <w:bCs/>
                <w:color w:val="FFFFFF"/>
                <w:szCs w:val="18"/>
              </w:rPr>
              <w:t>Presupuesto Vigente</w:t>
            </w:r>
          </w:p>
        </w:tc>
        <w:tc>
          <w:tcPr>
            <w:tcW w:w="1559" w:type="dxa"/>
            <w:shd w:val="clear" w:color="auto" w:fill="2F5496" w:themeFill="accent5" w:themeFillShade="BF"/>
            <w:vAlign w:val="center"/>
          </w:tcPr>
          <w:p w14:paraId="0040B6CC" w14:textId="42A383B5" w:rsidR="00863B92" w:rsidRPr="00A82194" w:rsidRDefault="00863B92" w:rsidP="00863B92">
            <w:pPr>
              <w:spacing w:after="0" w:line="240" w:lineRule="auto"/>
              <w:jc w:val="center"/>
              <w:rPr>
                <w:rFonts w:eastAsia="Times New Roman" w:cs="Calibri"/>
                <w:b/>
                <w:bCs/>
                <w:color w:val="1D3B6F"/>
                <w:szCs w:val="18"/>
              </w:rPr>
            </w:pPr>
            <w:r w:rsidRPr="00F1197C">
              <w:rPr>
                <w:rFonts w:eastAsia="Times New Roman" w:cs="Calibri"/>
                <w:b/>
                <w:bCs/>
                <w:color w:val="FFFFFF"/>
                <w:szCs w:val="18"/>
              </w:rPr>
              <w:t>Ejecución</w:t>
            </w:r>
          </w:p>
        </w:tc>
        <w:tc>
          <w:tcPr>
            <w:tcW w:w="1129" w:type="dxa"/>
            <w:shd w:val="clear" w:color="auto" w:fill="2F5496" w:themeFill="accent5" w:themeFillShade="BF"/>
            <w:noWrap/>
            <w:vAlign w:val="center"/>
          </w:tcPr>
          <w:p w14:paraId="4DB15067" w14:textId="16009325" w:rsidR="00863B92" w:rsidRPr="00A82194" w:rsidRDefault="00863B92" w:rsidP="00863B92">
            <w:pPr>
              <w:spacing w:after="0" w:line="240" w:lineRule="auto"/>
              <w:jc w:val="center"/>
              <w:rPr>
                <w:rFonts w:eastAsia="Times New Roman" w:cs="Calibri"/>
                <w:b/>
                <w:bCs/>
                <w:color w:val="1D3B6F"/>
                <w:szCs w:val="18"/>
              </w:rPr>
            </w:pPr>
            <w:r w:rsidRPr="00F1197C">
              <w:rPr>
                <w:rFonts w:eastAsia="Times New Roman" w:cs="Calibri"/>
                <w:b/>
                <w:bCs/>
                <w:color w:val="FFFFFF"/>
                <w:szCs w:val="18"/>
              </w:rPr>
              <w:t>% Ejecución</w:t>
            </w:r>
          </w:p>
        </w:tc>
        <w:tc>
          <w:tcPr>
            <w:tcW w:w="1417" w:type="dxa"/>
            <w:shd w:val="clear" w:color="auto" w:fill="2F5496" w:themeFill="accent5" w:themeFillShade="BF"/>
            <w:noWrap/>
            <w:vAlign w:val="center"/>
          </w:tcPr>
          <w:p w14:paraId="26666446" w14:textId="2F19A47F" w:rsidR="00863B92" w:rsidRPr="00A82194" w:rsidRDefault="00863B92" w:rsidP="00863B92">
            <w:pPr>
              <w:spacing w:after="0" w:line="240" w:lineRule="auto"/>
              <w:jc w:val="center"/>
              <w:rPr>
                <w:rFonts w:eastAsia="Times New Roman" w:cs="Calibri"/>
                <w:b/>
                <w:bCs/>
                <w:color w:val="1D3B6F"/>
                <w:szCs w:val="18"/>
              </w:rPr>
            </w:pPr>
            <w:r w:rsidRPr="00F1197C">
              <w:rPr>
                <w:rFonts w:eastAsia="Times New Roman" w:cs="Calibri"/>
                <w:b/>
                <w:bCs/>
                <w:color w:val="FFFFFF"/>
                <w:szCs w:val="18"/>
              </w:rPr>
              <w:t>Proyección al cierre</w:t>
            </w:r>
          </w:p>
        </w:tc>
      </w:tr>
      <w:tr w:rsidR="00863B92" w:rsidRPr="00F1197C" w14:paraId="230A2C88" w14:textId="77777777" w:rsidTr="00BD0B7E">
        <w:trPr>
          <w:trHeight w:val="300"/>
        </w:trPr>
        <w:tc>
          <w:tcPr>
            <w:tcW w:w="1985" w:type="dxa"/>
            <w:shd w:val="clear" w:color="auto" w:fill="auto"/>
            <w:vAlign w:val="center"/>
            <w:hideMark/>
          </w:tcPr>
          <w:p w14:paraId="5CC9F86A" w14:textId="77777777" w:rsidR="00863B92" w:rsidRPr="00A82194" w:rsidRDefault="00863B92" w:rsidP="00863B92">
            <w:pPr>
              <w:spacing w:after="0" w:line="240" w:lineRule="auto"/>
              <w:rPr>
                <w:rFonts w:eastAsia="Times New Roman" w:cs="Calibri"/>
                <w:b/>
                <w:bCs/>
                <w:color w:val="1D3B6F"/>
                <w:szCs w:val="18"/>
              </w:rPr>
            </w:pPr>
            <w:r w:rsidRPr="00A82194">
              <w:rPr>
                <w:rFonts w:eastAsia="Times New Roman" w:cs="Calibri"/>
                <w:b/>
                <w:bCs/>
                <w:color w:val="1D3B6F"/>
                <w:szCs w:val="18"/>
              </w:rPr>
              <w:t>2.2 - CONTRATACIÓN DE SERVICIOS</w:t>
            </w:r>
          </w:p>
        </w:tc>
        <w:tc>
          <w:tcPr>
            <w:tcW w:w="1843" w:type="dxa"/>
            <w:shd w:val="clear" w:color="auto" w:fill="auto"/>
            <w:vAlign w:val="center"/>
            <w:hideMark/>
          </w:tcPr>
          <w:p w14:paraId="4B4BE9ED" w14:textId="6C6DA225"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1,359,742,821.80</w:t>
            </w:r>
          </w:p>
        </w:tc>
        <w:tc>
          <w:tcPr>
            <w:tcW w:w="1843" w:type="dxa"/>
            <w:shd w:val="clear" w:color="auto" w:fill="auto"/>
            <w:vAlign w:val="center"/>
            <w:hideMark/>
          </w:tcPr>
          <w:p w14:paraId="3A5A06C2" w14:textId="22B0B700"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1,342,561,454.62</w:t>
            </w:r>
          </w:p>
        </w:tc>
        <w:tc>
          <w:tcPr>
            <w:tcW w:w="1559" w:type="dxa"/>
            <w:shd w:val="clear" w:color="auto" w:fill="auto"/>
            <w:vAlign w:val="center"/>
            <w:hideMark/>
          </w:tcPr>
          <w:p w14:paraId="2AC21C44" w14:textId="10B552A3"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1,622,970,087.75</w:t>
            </w:r>
          </w:p>
        </w:tc>
        <w:tc>
          <w:tcPr>
            <w:tcW w:w="1129" w:type="dxa"/>
            <w:shd w:val="clear" w:color="auto" w:fill="auto"/>
            <w:noWrap/>
            <w:vAlign w:val="center"/>
            <w:hideMark/>
          </w:tcPr>
          <w:p w14:paraId="73C323BB" w14:textId="77777777"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120.89%</w:t>
            </w:r>
          </w:p>
        </w:tc>
        <w:tc>
          <w:tcPr>
            <w:tcW w:w="1417" w:type="dxa"/>
            <w:shd w:val="clear" w:color="auto" w:fill="auto"/>
            <w:noWrap/>
            <w:vAlign w:val="center"/>
            <w:hideMark/>
          </w:tcPr>
          <w:p w14:paraId="203EC4A2" w14:textId="173001EC"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134,377,815.35</w:t>
            </w:r>
          </w:p>
        </w:tc>
      </w:tr>
      <w:tr w:rsidR="00863B92" w:rsidRPr="00F1197C" w14:paraId="7299B024" w14:textId="77777777" w:rsidTr="00BD0B7E">
        <w:trPr>
          <w:trHeight w:val="300"/>
        </w:trPr>
        <w:tc>
          <w:tcPr>
            <w:tcW w:w="1985" w:type="dxa"/>
            <w:shd w:val="clear" w:color="auto" w:fill="auto"/>
            <w:vAlign w:val="center"/>
            <w:hideMark/>
          </w:tcPr>
          <w:p w14:paraId="585B214A"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2.2.1 - SERVICIOS BÁSICOS</w:t>
            </w:r>
          </w:p>
        </w:tc>
        <w:tc>
          <w:tcPr>
            <w:tcW w:w="1843" w:type="dxa"/>
            <w:shd w:val="clear" w:color="auto" w:fill="auto"/>
            <w:vAlign w:val="center"/>
            <w:hideMark/>
          </w:tcPr>
          <w:p w14:paraId="3B190374" w14:textId="030BB8F5"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1,151,307,225.25</w:t>
            </w:r>
          </w:p>
        </w:tc>
        <w:tc>
          <w:tcPr>
            <w:tcW w:w="1843" w:type="dxa"/>
            <w:shd w:val="clear" w:color="auto" w:fill="auto"/>
            <w:vAlign w:val="center"/>
            <w:hideMark/>
          </w:tcPr>
          <w:p w14:paraId="49A63E60" w14:textId="2344EC98"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1,151,307,225.25</w:t>
            </w:r>
          </w:p>
        </w:tc>
        <w:tc>
          <w:tcPr>
            <w:tcW w:w="1559" w:type="dxa"/>
            <w:shd w:val="clear" w:color="auto" w:fill="auto"/>
            <w:noWrap/>
            <w:vAlign w:val="center"/>
            <w:hideMark/>
          </w:tcPr>
          <w:p w14:paraId="09B3BC6C" w14:textId="66B8EBB5"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1,060,978,752.43</w:t>
            </w:r>
          </w:p>
        </w:tc>
        <w:tc>
          <w:tcPr>
            <w:tcW w:w="1129" w:type="dxa"/>
            <w:shd w:val="clear" w:color="auto" w:fill="auto"/>
            <w:noWrap/>
            <w:vAlign w:val="center"/>
            <w:hideMark/>
          </w:tcPr>
          <w:p w14:paraId="4F504304"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92.15%</w:t>
            </w:r>
          </w:p>
        </w:tc>
        <w:tc>
          <w:tcPr>
            <w:tcW w:w="1417" w:type="dxa"/>
            <w:shd w:val="clear" w:color="auto" w:fill="auto"/>
            <w:noWrap/>
            <w:vAlign w:val="center"/>
            <w:hideMark/>
          </w:tcPr>
          <w:p w14:paraId="5527CABE" w14:textId="5F376F85"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94,974,264.00</w:t>
            </w:r>
          </w:p>
        </w:tc>
      </w:tr>
      <w:tr w:rsidR="00863B92" w:rsidRPr="00F1197C" w14:paraId="5266EB49" w14:textId="77777777" w:rsidTr="00BD0B7E">
        <w:trPr>
          <w:trHeight w:val="600"/>
        </w:trPr>
        <w:tc>
          <w:tcPr>
            <w:tcW w:w="1985" w:type="dxa"/>
            <w:shd w:val="clear" w:color="auto" w:fill="auto"/>
            <w:vAlign w:val="center"/>
            <w:hideMark/>
          </w:tcPr>
          <w:p w14:paraId="0D073C1C"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2.2.2 - PUBLICIDAD, IMPRESIÓN Y ENCUADERNACIÓN</w:t>
            </w:r>
          </w:p>
        </w:tc>
        <w:tc>
          <w:tcPr>
            <w:tcW w:w="1843" w:type="dxa"/>
            <w:shd w:val="clear" w:color="auto" w:fill="auto"/>
            <w:vAlign w:val="center"/>
            <w:hideMark/>
          </w:tcPr>
          <w:p w14:paraId="6999A85B" w14:textId="5643E6C2"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23,656,405.90</w:t>
            </w:r>
          </w:p>
        </w:tc>
        <w:tc>
          <w:tcPr>
            <w:tcW w:w="1843" w:type="dxa"/>
            <w:shd w:val="clear" w:color="auto" w:fill="auto"/>
            <w:vAlign w:val="center"/>
            <w:hideMark/>
          </w:tcPr>
          <w:p w14:paraId="46DC8F03" w14:textId="05F894B2"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6,475,038.72</w:t>
            </w:r>
          </w:p>
        </w:tc>
        <w:tc>
          <w:tcPr>
            <w:tcW w:w="1559" w:type="dxa"/>
            <w:shd w:val="clear" w:color="auto" w:fill="auto"/>
            <w:noWrap/>
            <w:vAlign w:val="center"/>
            <w:hideMark/>
          </w:tcPr>
          <w:p w14:paraId="16674BC5" w14:textId="2C6D1994"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5,899,216.32</w:t>
            </w:r>
          </w:p>
        </w:tc>
        <w:tc>
          <w:tcPr>
            <w:tcW w:w="1129" w:type="dxa"/>
            <w:shd w:val="clear" w:color="auto" w:fill="auto"/>
            <w:noWrap/>
            <w:vAlign w:val="center"/>
            <w:hideMark/>
          </w:tcPr>
          <w:p w14:paraId="13D28AB4"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91.11%</w:t>
            </w:r>
          </w:p>
        </w:tc>
        <w:tc>
          <w:tcPr>
            <w:tcW w:w="1417" w:type="dxa"/>
            <w:shd w:val="clear" w:color="auto" w:fill="auto"/>
            <w:noWrap/>
            <w:vAlign w:val="center"/>
            <w:hideMark/>
          </w:tcPr>
          <w:p w14:paraId="0F1FCF78" w14:textId="707AFCFB"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575,822.22</w:t>
            </w:r>
          </w:p>
        </w:tc>
      </w:tr>
      <w:tr w:rsidR="00863B92" w:rsidRPr="00F1197C" w14:paraId="5AFE6C5E" w14:textId="77777777" w:rsidTr="00BD0B7E">
        <w:trPr>
          <w:trHeight w:val="300"/>
        </w:trPr>
        <w:tc>
          <w:tcPr>
            <w:tcW w:w="1985" w:type="dxa"/>
            <w:shd w:val="clear" w:color="auto" w:fill="auto"/>
            <w:vAlign w:val="center"/>
            <w:hideMark/>
          </w:tcPr>
          <w:p w14:paraId="515D2E4E"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2.2.3 - VIÁTICOS</w:t>
            </w:r>
          </w:p>
        </w:tc>
        <w:tc>
          <w:tcPr>
            <w:tcW w:w="1843" w:type="dxa"/>
            <w:shd w:val="clear" w:color="auto" w:fill="auto"/>
            <w:vAlign w:val="center"/>
            <w:hideMark/>
          </w:tcPr>
          <w:p w14:paraId="7EC6378E" w14:textId="212EE3B7"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12,355,358.65</w:t>
            </w:r>
          </w:p>
        </w:tc>
        <w:tc>
          <w:tcPr>
            <w:tcW w:w="1843" w:type="dxa"/>
            <w:shd w:val="clear" w:color="auto" w:fill="auto"/>
            <w:vAlign w:val="center"/>
            <w:hideMark/>
          </w:tcPr>
          <w:p w14:paraId="154E3EE5" w14:textId="79160085"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12,355,358.65</w:t>
            </w:r>
          </w:p>
        </w:tc>
        <w:tc>
          <w:tcPr>
            <w:tcW w:w="1559" w:type="dxa"/>
            <w:shd w:val="clear" w:color="auto" w:fill="auto"/>
            <w:noWrap/>
            <w:vAlign w:val="center"/>
            <w:hideMark/>
          </w:tcPr>
          <w:p w14:paraId="75CF97DA" w14:textId="2B690234"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33,918,492.42</w:t>
            </w:r>
          </w:p>
        </w:tc>
        <w:tc>
          <w:tcPr>
            <w:tcW w:w="1129" w:type="dxa"/>
            <w:shd w:val="clear" w:color="auto" w:fill="auto"/>
            <w:noWrap/>
            <w:vAlign w:val="center"/>
            <w:hideMark/>
          </w:tcPr>
          <w:p w14:paraId="38017D08"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274.52%</w:t>
            </w:r>
          </w:p>
        </w:tc>
        <w:tc>
          <w:tcPr>
            <w:tcW w:w="1417" w:type="dxa"/>
            <w:shd w:val="clear" w:color="auto" w:fill="auto"/>
            <w:noWrap/>
            <w:vAlign w:val="center"/>
            <w:hideMark/>
          </w:tcPr>
          <w:p w14:paraId="2C26790B" w14:textId="76864D91"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3,180,670.03</w:t>
            </w:r>
          </w:p>
        </w:tc>
      </w:tr>
      <w:tr w:rsidR="00863B92" w:rsidRPr="00F1197C" w14:paraId="65F55885" w14:textId="77777777" w:rsidTr="00BD0B7E">
        <w:trPr>
          <w:trHeight w:val="300"/>
        </w:trPr>
        <w:tc>
          <w:tcPr>
            <w:tcW w:w="1985" w:type="dxa"/>
            <w:shd w:val="clear" w:color="auto" w:fill="auto"/>
            <w:vAlign w:val="center"/>
            <w:hideMark/>
          </w:tcPr>
          <w:p w14:paraId="6D903607"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2.2.4 - TRANSPORTE Y ALMACENAJE</w:t>
            </w:r>
          </w:p>
        </w:tc>
        <w:tc>
          <w:tcPr>
            <w:tcW w:w="1843" w:type="dxa"/>
            <w:shd w:val="clear" w:color="auto" w:fill="auto"/>
            <w:vAlign w:val="center"/>
            <w:hideMark/>
          </w:tcPr>
          <w:p w14:paraId="50758940" w14:textId="48CD43D0"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2,258,494.00</w:t>
            </w:r>
          </w:p>
        </w:tc>
        <w:tc>
          <w:tcPr>
            <w:tcW w:w="1843" w:type="dxa"/>
            <w:shd w:val="clear" w:color="auto" w:fill="auto"/>
            <w:vAlign w:val="center"/>
            <w:hideMark/>
          </w:tcPr>
          <w:p w14:paraId="481F4CDE" w14:textId="316AA4C2"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2,258,494.00</w:t>
            </w:r>
          </w:p>
        </w:tc>
        <w:tc>
          <w:tcPr>
            <w:tcW w:w="1559" w:type="dxa"/>
            <w:shd w:val="clear" w:color="auto" w:fill="auto"/>
            <w:noWrap/>
            <w:vAlign w:val="center"/>
            <w:hideMark/>
          </w:tcPr>
          <w:p w14:paraId="73D4BAB6" w14:textId="14222C82"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8,208,071.60</w:t>
            </w:r>
          </w:p>
        </w:tc>
        <w:tc>
          <w:tcPr>
            <w:tcW w:w="1129" w:type="dxa"/>
            <w:shd w:val="clear" w:color="auto" w:fill="auto"/>
            <w:noWrap/>
            <w:vAlign w:val="center"/>
            <w:hideMark/>
          </w:tcPr>
          <w:p w14:paraId="430BBEB2"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363.43%</w:t>
            </w:r>
          </w:p>
        </w:tc>
        <w:tc>
          <w:tcPr>
            <w:tcW w:w="1417" w:type="dxa"/>
            <w:shd w:val="clear" w:color="auto" w:fill="auto"/>
            <w:noWrap/>
            <w:vAlign w:val="center"/>
            <w:hideMark/>
          </w:tcPr>
          <w:p w14:paraId="349F7FC4" w14:textId="7E123B42"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746,188.33</w:t>
            </w:r>
          </w:p>
        </w:tc>
      </w:tr>
      <w:tr w:rsidR="00863B92" w:rsidRPr="00F1197C" w14:paraId="6F1A3FCB" w14:textId="77777777" w:rsidTr="00BD0B7E">
        <w:trPr>
          <w:trHeight w:val="300"/>
        </w:trPr>
        <w:tc>
          <w:tcPr>
            <w:tcW w:w="1985" w:type="dxa"/>
            <w:shd w:val="clear" w:color="auto" w:fill="auto"/>
            <w:vAlign w:val="center"/>
            <w:hideMark/>
          </w:tcPr>
          <w:p w14:paraId="1051C9C0"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2.2.5 - ALQUILERES Y RENTAS</w:t>
            </w:r>
          </w:p>
        </w:tc>
        <w:tc>
          <w:tcPr>
            <w:tcW w:w="1843" w:type="dxa"/>
            <w:shd w:val="clear" w:color="auto" w:fill="auto"/>
            <w:vAlign w:val="center"/>
            <w:hideMark/>
          </w:tcPr>
          <w:p w14:paraId="2CB57FA7" w14:textId="4EB4621D"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15,211,250.00</w:t>
            </w:r>
          </w:p>
        </w:tc>
        <w:tc>
          <w:tcPr>
            <w:tcW w:w="1843" w:type="dxa"/>
            <w:shd w:val="clear" w:color="auto" w:fill="auto"/>
            <w:vAlign w:val="center"/>
            <w:hideMark/>
          </w:tcPr>
          <w:p w14:paraId="49EEE649" w14:textId="13F7EE18"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15,211,250.00</w:t>
            </w:r>
          </w:p>
        </w:tc>
        <w:tc>
          <w:tcPr>
            <w:tcW w:w="1559" w:type="dxa"/>
            <w:shd w:val="clear" w:color="auto" w:fill="auto"/>
            <w:noWrap/>
            <w:vAlign w:val="center"/>
            <w:hideMark/>
          </w:tcPr>
          <w:p w14:paraId="6D055655" w14:textId="255D0D33"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24,413,362.78</w:t>
            </w:r>
          </w:p>
        </w:tc>
        <w:tc>
          <w:tcPr>
            <w:tcW w:w="1129" w:type="dxa"/>
            <w:shd w:val="clear" w:color="auto" w:fill="auto"/>
            <w:noWrap/>
            <w:vAlign w:val="center"/>
            <w:hideMark/>
          </w:tcPr>
          <w:p w14:paraId="00CDF697"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160.50%</w:t>
            </w:r>
          </w:p>
        </w:tc>
        <w:tc>
          <w:tcPr>
            <w:tcW w:w="1417" w:type="dxa"/>
            <w:shd w:val="clear" w:color="auto" w:fill="auto"/>
            <w:noWrap/>
            <w:vAlign w:val="center"/>
            <w:hideMark/>
          </w:tcPr>
          <w:p w14:paraId="7879AE22" w14:textId="7DD02EF9"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2,219,693.89</w:t>
            </w:r>
          </w:p>
        </w:tc>
      </w:tr>
      <w:tr w:rsidR="00863B92" w:rsidRPr="00F1197C" w14:paraId="2A2839E6" w14:textId="77777777" w:rsidTr="00BD0B7E">
        <w:trPr>
          <w:trHeight w:val="300"/>
        </w:trPr>
        <w:tc>
          <w:tcPr>
            <w:tcW w:w="1985" w:type="dxa"/>
            <w:shd w:val="clear" w:color="auto" w:fill="auto"/>
            <w:vAlign w:val="center"/>
            <w:hideMark/>
          </w:tcPr>
          <w:p w14:paraId="5D0E3446"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2.2.6 - SEGUROS</w:t>
            </w:r>
          </w:p>
        </w:tc>
        <w:tc>
          <w:tcPr>
            <w:tcW w:w="1843" w:type="dxa"/>
            <w:shd w:val="clear" w:color="auto" w:fill="auto"/>
            <w:vAlign w:val="center"/>
            <w:hideMark/>
          </w:tcPr>
          <w:p w14:paraId="04F84011" w14:textId="3D841813"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83,315,026.00</w:t>
            </w:r>
          </w:p>
        </w:tc>
        <w:tc>
          <w:tcPr>
            <w:tcW w:w="1843" w:type="dxa"/>
            <w:shd w:val="clear" w:color="auto" w:fill="auto"/>
            <w:vAlign w:val="center"/>
            <w:hideMark/>
          </w:tcPr>
          <w:p w14:paraId="42BE8F76" w14:textId="7E86EEE4"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83,315,026.00</w:t>
            </w:r>
          </w:p>
        </w:tc>
        <w:tc>
          <w:tcPr>
            <w:tcW w:w="1559" w:type="dxa"/>
            <w:shd w:val="clear" w:color="auto" w:fill="auto"/>
            <w:noWrap/>
            <w:vAlign w:val="center"/>
            <w:hideMark/>
          </w:tcPr>
          <w:p w14:paraId="2392800E" w14:textId="02286DDE"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82,990,346.56</w:t>
            </w:r>
          </w:p>
        </w:tc>
        <w:tc>
          <w:tcPr>
            <w:tcW w:w="1129" w:type="dxa"/>
            <w:shd w:val="clear" w:color="auto" w:fill="auto"/>
            <w:noWrap/>
            <w:vAlign w:val="center"/>
            <w:hideMark/>
          </w:tcPr>
          <w:p w14:paraId="464758ED"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99.61%</w:t>
            </w:r>
          </w:p>
        </w:tc>
        <w:tc>
          <w:tcPr>
            <w:tcW w:w="1417" w:type="dxa"/>
            <w:shd w:val="clear" w:color="auto" w:fill="auto"/>
            <w:noWrap/>
            <w:vAlign w:val="center"/>
            <w:hideMark/>
          </w:tcPr>
          <w:p w14:paraId="3A2B4CA5" w14:textId="2BE7DD7F"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5,383,795.52</w:t>
            </w:r>
          </w:p>
        </w:tc>
      </w:tr>
      <w:tr w:rsidR="00863B92" w:rsidRPr="00F1197C" w14:paraId="373F016F" w14:textId="77777777" w:rsidTr="00BD0B7E">
        <w:trPr>
          <w:trHeight w:val="900"/>
        </w:trPr>
        <w:tc>
          <w:tcPr>
            <w:tcW w:w="1985" w:type="dxa"/>
            <w:shd w:val="clear" w:color="auto" w:fill="auto"/>
            <w:vAlign w:val="center"/>
            <w:hideMark/>
          </w:tcPr>
          <w:p w14:paraId="6441EBDE"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2.2.7 - SERVICIOS DE CONSERVACIÓN, REPARACIONES MENORES E INSTALACIONES TEMPORALES</w:t>
            </w:r>
          </w:p>
        </w:tc>
        <w:tc>
          <w:tcPr>
            <w:tcW w:w="1843" w:type="dxa"/>
            <w:shd w:val="clear" w:color="auto" w:fill="auto"/>
            <w:vAlign w:val="center"/>
            <w:hideMark/>
          </w:tcPr>
          <w:p w14:paraId="50029025" w14:textId="3B1D8D99"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31,610,100.00</w:t>
            </w:r>
          </w:p>
        </w:tc>
        <w:tc>
          <w:tcPr>
            <w:tcW w:w="1843" w:type="dxa"/>
            <w:shd w:val="clear" w:color="auto" w:fill="auto"/>
            <w:vAlign w:val="center"/>
            <w:hideMark/>
          </w:tcPr>
          <w:p w14:paraId="0D60B5E2" w14:textId="327A9D5C"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31,610,100.00</w:t>
            </w:r>
          </w:p>
        </w:tc>
        <w:tc>
          <w:tcPr>
            <w:tcW w:w="1559" w:type="dxa"/>
            <w:shd w:val="clear" w:color="auto" w:fill="auto"/>
            <w:noWrap/>
            <w:vAlign w:val="center"/>
            <w:hideMark/>
          </w:tcPr>
          <w:p w14:paraId="522E5BCB" w14:textId="30FC70D8"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50,423,280.47</w:t>
            </w:r>
          </w:p>
        </w:tc>
        <w:tc>
          <w:tcPr>
            <w:tcW w:w="1129" w:type="dxa"/>
            <w:shd w:val="clear" w:color="auto" w:fill="auto"/>
            <w:noWrap/>
            <w:vAlign w:val="center"/>
            <w:hideMark/>
          </w:tcPr>
          <w:p w14:paraId="57845987"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159.52%</w:t>
            </w:r>
          </w:p>
        </w:tc>
        <w:tc>
          <w:tcPr>
            <w:tcW w:w="1417" w:type="dxa"/>
            <w:shd w:val="clear" w:color="auto" w:fill="auto"/>
            <w:noWrap/>
            <w:vAlign w:val="center"/>
            <w:hideMark/>
          </w:tcPr>
          <w:p w14:paraId="0B6B87A2" w14:textId="1380C9FB"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4,583,934.59</w:t>
            </w:r>
          </w:p>
        </w:tc>
      </w:tr>
      <w:tr w:rsidR="00863B92" w:rsidRPr="00F1197C" w14:paraId="3397290A" w14:textId="77777777" w:rsidTr="00BD0B7E">
        <w:trPr>
          <w:trHeight w:val="600"/>
        </w:trPr>
        <w:tc>
          <w:tcPr>
            <w:tcW w:w="1985" w:type="dxa"/>
            <w:shd w:val="clear" w:color="auto" w:fill="auto"/>
            <w:vAlign w:val="center"/>
            <w:hideMark/>
          </w:tcPr>
          <w:p w14:paraId="0726BFEB"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2.2.8 - OTROS SERVICIOS NO INCLUIDOS EN CONCEPTOS ANTERIORES</w:t>
            </w:r>
          </w:p>
        </w:tc>
        <w:tc>
          <w:tcPr>
            <w:tcW w:w="1843" w:type="dxa"/>
            <w:shd w:val="clear" w:color="auto" w:fill="auto"/>
            <w:vAlign w:val="center"/>
            <w:hideMark/>
          </w:tcPr>
          <w:p w14:paraId="749D3D82" w14:textId="514B74FF"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38,028,962.00</w:t>
            </w:r>
          </w:p>
        </w:tc>
        <w:tc>
          <w:tcPr>
            <w:tcW w:w="1843" w:type="dxa"/>
            <w:shd w:val="clear" w:color="auto" w:fill="auto"/>
            <w:vAlign w:val="center"/>
            <w:hideMark/>
          </w:tcPr>
          <w:p w14:paraId="4F4DABB2" w14:textId="24D44AAB"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38,028,962.00</w:t>
            </w:r>
          </w:p>
        </w:tc>
        <w:tc>
          <w:tcPr>
            <w:tcW w:w="1559" w:type="dxa"/>
            <w:shd w:val="clear" w:color="auto" w:fill="auto"/>
            <w:noWrap/>
            <w:vAlign w:val="center"/>
            <w:hideMark/>
          </w:tcPr>
          <w:p w14:paraId="71C0B516" w14:textId="06A8DE1E"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351,604,200.21</w:t>
            </w:r>
          </w:p>
        </w:tc>
        <w:tc>
          <w:tcPr>
            <w:tcW w:w="1129" w:type="dxa"/>
            <w:shd w:val="clear" w:color="auto" w:fill="auto"/>
            <w:noWrap/>
            <w:vAlign w:val="center"/>
            <w:hideMark/>
          </w:tcPr>
          <w:p w14:paraId="08EFFCA4"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924.57%</w:t>
            </w:r>
          </w:p>
        </w:tc>
        <w:tc>
          <w:tcPr>
            <w:tcW w:w="1417" w:type="dxa"/>
            <w:shd w:val="clear" w:color="auto" w:fill="auto"/>
            <w:noWrap/>
            <w:vAlign w:val="center"/>
            <w:hideMark/>
          </w:tcPr>
          <w:p w14:paraId="79BBC590" w14:textId="042644DD"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22,301,231.77</w:t>
            </w:r>
          </w:p>
        </w:tc>
      </w:tr>
      <w:tr w:rsidR="00863B92" w:rsidRPr="00F1197C" w14:paraId="5FAD791D" w14:textId="77777777" w:rsidTr="00BD0B7E">
        <w:trPr>
          <w:trHeight w:val="600"/>
        </w:trPr>
        <w:tc>
          <w:tcPr>
            <w:tcW w:w="1985" w:type="dxa"/>
            <w:shd w:val="clear" w:color="auto" w:fill="auto"/>
            <w:vAlign w:val="center"/>
            <w:hideMark/>
          </w:tcPr>
          <w:p w14:paraId="490E24B2"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2.2.9 - OTRAS CONTRATACIONES DE SERVICIOS</w:t>
            </w:r>
          </w:p>
        </w:tc>
        <w:tc>
          <w:tcPr>
            <w:tcW w:w="1843" w:type="dxa"/>
            <w:shd w:val="clear" w:color="auto" w:fill="auto"/>
            <w:vAlign w:val="center"/>
            <w:hideMark/>
          </w:tcPr>
          <w:p w14:paraId="3EA2A61E" w14:textId="07228F5C"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2,000,000.00</w:t>
            </w:r>
          </w:p>
        </w:tc>
        <w:tc>
          <w:tcPr>
            <w:tcW w:w="1843" w:type="dxa"/>
            <w:shd w:val="clear" w:color="auto" w:fill="auto"/>
            <w:vAlign w:val="center"/>
            <w:hideMark/>
          </w:tcPr>
          <w:p w14:paraId="00CBA47E" w14:textId="304AA378"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2,000,000.00</w:t>
            </w:r>
          </w:p>
        </w:tc>
        <w:tc>
          <w:tcPr>
            <w:tcW w:w="1559" w:type="dxa"/>
            <w:shd w:val="clear" w:color="auto" w:fill="auto"/>
            <w:noWrap/>
            <w:vAlign w:val="center"/>
            <w:hideMark/>
          </w:tcPr>
          <w:p w14:paraId="1F723637" w14:textId="2AE58FBD"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4,534,364.96</w:t>
            </w:r>
          </w:p>
        </w:tc>
        <w:tc>
          <w:tcPr>
            <w:tcW w:w="1129" w:type="dxa"/>
            <w:shd w:val="clear" w:color="auto" w:fill="auto"/>
            <w:noWrap/>
            <w:vAlign w:val="center"/>
            <w:hideMark/>
          </w:tcPr>
          <w:p w14:paraId="7B96978C"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226.72%</w:t>
            </w:r>
          </w:p>
        </w:tc>
        <w:tc>
          <w:tcPr>
            <w:tcW w:w="1417" w:type="dxa"/>
            <w:shd w:val="clear" w:color="auto" w:fill="auto"/>
            <w:noWrap/>
            <w:vAlign w:val="center"/>
            <w:hideMark/>
          </w:tcPr>
          <w:p w14:paraId="5B40CAB5" w14:textId="6E1FD22C"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412,215.00</w:t>
            </w:r>
          </w:p>
        </w:tc>
      </w:tr>
      <w:tr w:rsidR="00863B92" w:rsidRPr="00F1197C" w14:paraId="63255CFB" w14:textId="77777777" w:rsidTr="00863B92">
        <w:trPr>
          <w:trHeight w:val="660"/>
        </w:trPr>
        <w:tc>
          <w:tcPr>
            <w:tcW w:w="1985" w:type="dxa"/>
            <w:shd w:val="clear" w:color="auto" w:fill="auto"/>
            <w:vAlign w:val="center"/>
            <w:hideMark/>
          </w:tcPr>
          <w:p w14:paraId="1D0C34F0" w14:textId="77777777" w:rsidR="00863B92" w:rsidRPr="00A82194" w:rsidRDefault="00863B92" w:rsidP="00863B92">
            <w:pPr>
              <w:spacing w:after="0" w:line="240" w:lineRule="auto"/>
              <w:rPr>
                <w:rFonts w:eastAsia="Times New Roman" w:cs="Calibri"/>
                <w:b/>
                <w:bCs/>
                <w:color w:val="1D3B6F"/>
                <w:szCs w:val="18"/>
              </w:rPr>
            </w:pPr>
            <w:r w:rsidRPr="00A82194">
              <w:rPr>
                <w:rFonts w:eastAsia="Times New Roman" w:cs="Calibri"/>
                <w:b/>
                <w:bCs/>
                <w:color w:val="1D3B6F"/>
                <w:szCs w:val="18"/>
              </w:rPr>
              <w:t>2.3 - MATERIALES Y SUMINISTROS</w:t>
            </w:r>
          </w:p>
        </w:tc>
        <w:tc>
          <w:tcPr>
            <w:tcW w:w="1843" w:type="dxa"/>
            <w:shd w:val="clear" w:color="auto" w:fill="auto"/>
            <w:vAlign w:val="center"/>
            <w:hideMark/>
          </w:tcPr>
          <w:p w14:paraId="7857A823" w14:textId="799D81A7"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293,251,987.42</w:t>
            </w:r>
          </w:p>
        </w:tc>
        <w:tc>
          <w:tcPr>
            <w:tcW w:w="1843" w:type="dxa"/>
            <w:shd w:val="clear" w:color="auto" w:fill="auto"/>
            <w:vAlign w:val="center"/>
            <w:hideMark/>
          </w:tcPr>
          <w:p w14:paraId="55DA3575" w14:textId="1DB33740"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289,646,387.80</w:t>
            </w:r>
          </w:p>
        </w:tc>
        <w:tc>
          <w:tcPr>
            <w:tcW w:w="1559" w:type="dxa"/>
            <w:shd w:val="clear" w:color="auto" w:fill="auto"/>
            <w:vAlign w:val="center"/>
            <w:hideMark/>
          </w:tcPr>
          <w:p w14:paraId="2F41B554" w14:textId="6E99BF31"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437,738,745.35</w:t>
            </w:r>
          </w:p>
        </w:tc>
        <w:tc>
          <w:tcPr>
            <w:tcW w:w="1129" w:type="dxa"/>
            <w:shd w:val="clear" w:color="auto" w:fill="auto"/>
            <w:vAlign w:val="center"/>
            <w:hideMark/>
          </w:tcPr>
          <w:p w14:paraId="06D6199B" w14:textId="4F88AF21"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11.19</w:t>
            </w:r>
          </w:p>
        </w:tc>
        <w:tc>
          <w:tcPr>
            <w:tcW w:w="1417" w:type="dxa"/>
            <w:shd w:val="clear" w:color="auto" w:fill="auto"/>
            <w:vAlign w:val="center"/>
            <w:hideMark/>
          </w:tcPr>
          <w:p w14:paraId="5EA10ABA" w14:textId="004FA7F1"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39,794,297.74</w:t>
            </w:r>
          </w:p>
        </w:tc>
      </w:tr>
      <w:tr w:rsidR="00863B92" w:rsidRPr="00F1197C" w14:paraId="30FF4368" w14:textId="77777777" w:rsidTr="00BD0B7E">
        <w:trPr>
          <w:trHeight w:val="600"/>
        </w:trPr>
        <w:tc>
          <w:tcPr>
            <w:tcW w:w="1985" w:type="dxa"/>
            <w:shd w:val="clear" w:color="auto" w:fill="auto"/>
            <w:vAlign w:val="center"/>
            <w:hideMark/>
          </w:tcPr>
          <w:p w14:paraId="2B6CFA1A"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2.3.1 - ALIMENTOS Y PRODUCTOS AGROFORESTALES</w:t>
            </w:r>
          </w:p>
        </w:tc>
        <w:tc>
          <w:tcPr>
            <w:tcW w:w="1843" w:type="dxa"/>
            <w:shd w:val="clear" w:color="auto" w:fill="auto"/>
            <w:vAlign w:val="center"/>
            <w:hideMark/>
          </w:tcPr>
          <w:p w14:paraId="0EC38706" w14:textId="6290741A"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1,257,294.00</w:t>
            </w:r>
          </w:p>
        </w:tc>
        <w:tc>
          <w:tcPr>
            <w:tcW w:w="1843" w:type="dxa"/>
            <w:shd w:val="clear" w:color="auto" w:fill="auto"/>
            <w:vAlign w:val="center"/>
            <w:hideMark/>
          </w:tcPr>
          <w:p w14:paraId="7E1FA0E8" w14:textId="018D3D92"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1,257,294.00</w:t>
            </w:r>
          </w:p>
        </w:tc>
        <w:tc>
          <w:tcPr>
            <w:tcW w:w="1559" w:type="dxa"/>
            <w:shd w:val="clear" w:color="auto" w:fill="auto"/>
            <w:noWrap/>
            <w:vAlign w:val="center"/>
            <w:hideMark/>
          </w:tcPr>
          <w:p w14:paraId="1E6CD92C" w14:textId="1B0ED1B0"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1,813,100.05</w:t>
            </w:r>
          </w:p>
        </w:tc>
        <w:tc>
          <w:tcPr>
            <w:tcW w:w="1129" w:type="dxa"/>
            <w:shd w:val="clear" w:color="auto" w:fill="auto"/>
            <w:noWrap/>
            <w:vAlign w:val="center"/>
            <w:hideMark/>
          </w:tcPr>
          <w:p w14:paraId="50D42E3F"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144.21%</w:t>
            </w:r>
          </w:p>
        </w:tc>
        <w:tc>
          <w:tcPr>
            <w:tcW w:w="1417" w:type="dxa"/>
            <w:shd w:val="clear" w:color="auto" w:fill="auto"/>
            <w:noWrap/>
            <w:vAlign w:val="center"/>
            <w:hideMark/>
          </w:tcPr>
          <w:p w14:paraId="76FF08BD" w14:textId="644D55E3"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164,827.28</w:t>
            </w:r>
          </w:p>
        </w:tc>
      </w:tr>
      <w:tr w:rsidR="00863B92" w:rsidRPr="00F1197C" w14:paraId="3A26C9B4" w14:textId="77777777" w:rsidTr="00BD0B7E">
        <w:trPr>
          <w:trHeight w:val="300"/>
        </w:trPr>
        <w:tc>
          <w:tcPr>
            <w:tcW w:w="1985" w:type="dxa"/>
            <w:shd w:val="clear" w:color="auto" w:fill="auto"/>
            <w:vAlign w:val="center"/>
            <w:hideMark/>
          </w:tcPr>
          <w:p w14:paraId="4BC9B34A"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2.3.2 - TEXTILES Y VESTUARIOS</w:t>
            </w:r>
          </w:p>
        </w:tc>
        <w:tc>
          <w:tcPr>
            <w:tcW w:w="1843" w:type="dxa"/>
            <w:shd w:val="clear" w:color="auto" w:fill="auto"/>
            <w:vAlign w:val="center"/>
            <w:hideMark/>
          </w:tcPr>
          <w:p w14:paraId="13EFF4CD" w14:textId="3719AC0A"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2,093,077.00</w:t>
            </w:r>
          </w:p>
        </w:tc>
        <w:tc>
          <w:tcPr>
            <w:tcW w:w="1843" w:type="dxa"/>
            <w:shd w:val="clear" w:color="auto" w:fill="auto"/>
            <w:vAlign w:val="center"/>
            <w:hideMark/>
          </w:tcPr>
          <w:p w14:paraId="778F2AEB" w14:textId="1B19DB5B"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2,093,077.00</w:t>
            </w:r>
          </w:p>
        </w:tc>
        <w:tc>
          <w:tcPr>
            <w:tcW w:w="1559" w:type="dxa"/>
            <w:shd w:val="clear" w:color="auto" w:fill="auto"/>
            <w:noWrap/>
            <w:vAlign w:val="center"/>
            <w:hideMark/>
          </w:tcPr>
          <w:p w14:paraId="4A6E8064" w14:textId="22C5642A"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3,649,352.15</w:t>
            </w:r>
          </w:p>
        </w:tc>
        <w:tc>
          <w:tcPr>
            <w:tcW w:w="1129" w:type="dxa"/>
            <w:shd w:val="clear" w:color="auto" w:fill="auto"/>
            <w:noWrap/>
            <w:vAlign w:val="center"/>
            <w:hideMark/>
          </w:tcPr>
          <w:p w14:paraId="0C406275"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174.35%</w:t>
            </w:r>
          </w:p>
        </w:tc>
        <w:tc>
          <w:tcPr>
            <w:tcW w:w="1417" w:type="dxa"/>
            <w:shd w:val="clear" w:color="auto" w:fill="auto"/>
            <w:noWrap/>
            <w:vAlign w:val="center"/>
            <w:hideMark/>
          </w:tcPr>
          <w:p w14:paraId="1D0DEC16" w14:textId="67AC7B4B"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331,759.29</w:t>
            </w:r>
          </w:p>
        </w:tc>
      </w:tr>
      <w:tr w:rsidR="00863B92" w:rsidRPr="00F1197C" w14:paraId="433AC502" w14:textId="77777777" w:rsidTr="00BD0B7E">
        <w:trPr>
          <w:trHeight w:val="600"/>
        </w:trPr>
        <w:tc>
          <w:tcPr>
            <w:tcW w:w="1985" w:type="dxa"/>
            <w:shd w:val="clear" w:color="auto" w:fill="auto"/>
            <w:vAlign w:val="center"/>
            <w:hideMark/>
          </w:tcPr>
          <w:p w14:paraId="7D14E3B1"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2.3.3 - PRODUCTOS DE PAPEL, CARTÓN E IMPRESOS</w:t>
            </w:r>
          </w:p>
        </w:tc>
        <w:tc>
          <w:tcPr>
            <w:tcW w:w="1843" w:type="dxa"/>
            <w:shd w:val="clear" w:color="auto" w:fill="auto"/>
            <w:vAlign w:val="center"/>
            <w:hideMark/>
          </w:tcPr>
          <w:p w14:paraId="256FED52" w14:textId="0B1C6D26"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5,273,132.00</w:t>
            </w:r>
          </w:p>
        </w:tc>
        <w:tc>
          <w:tcPr>
            <w:tcW w:w="1843" w:type="dxa"/>
            <w:shd w:val="clear" w:color="auto" w:fill="auto"/>
            <w:vAlign w:val="center"/>
            <w:hideMark/>
          </w:tcPr>
          <w:p w14:paraId="51F02B8B" w14:textId="327839E2"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1,667,532.38</w:t>
            </w:r>
          </w:p>
        </w:tc>
        <w:tc>
          <w:tcPr>
            <w:tcW w:w="1559" w:type="dxa"/>
            <w:shd w:val="clear" w:color="auto" w:fill="auto"/>
            <w:noWrap/>
            <w:vAlign w:val="center"/>
            <w:hideMark/>
          </w:tcPr>
          <w:p w14:paraId="05C35BA6" w14:textId="539F2D4A"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1,526,919.28</w:t>
            </w:r>
          </w:p>
        </w:tc>
        <w:tc>
          <w:tcPr>
            <w:tcW w:w="1129" w:type="dxa"/>
            <w:shd w:val="clear" w:color="auto" w:fill="auto"/>
            <w:noWrap/>
            <w:vAlign w:val="center"/>
            <w:hideMark/>
          </w:tcPr>
          <w:p w14:paraId="329FB537"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91.57%</w:t>
            </w:r>
          </w:p>
        </w:tc>
        <w:tc>
          <w:tcPr>
            <w:tcW w:w="1417" w:type="dxa"/>
            <w:shd w:val="clear" w:color="auto" w:fill="auto"/>
            <w:noWrap/>
            <w:vAlign w:val="center"/>
            <w:hideMark/>
          </w:tcPr>
          <w:p w14:paraId="33F7C484" w14:textId="43BEA110"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140,613.10</w:t>
            </w:r>
          </w:p>
        </w:tc>
      </w:tr>
      <w:tr w:rsidR="00863B92" w:rsidRPr="00F1197C" w14:paraId="2ECC772D" w14:textId="77777777" w:rsidTr="00BD0B7E">
        <w:trPr>
          <w:trHeight w:val="300"/>
        </w:trPr>
        <w:tc>
          <w:tcPr>
            <w:tcW w:w="1985" w:type="dxa"/>
            <w:shd w:val="clear" w:color="auto" w:fill="auto"/>
            <w:vAlign w:val="center"/>
            <w:hideMark/>
          </w:tcPr>
          <w:p w14:paraId="40A4BB63"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2.3.4 - PRODUCTOS FARMACÉUTICOS</w:t>
            </w:r>
          </w:p>
        </w:tc>
        <w:tc>
          <w:tcPr>
            <w:tcW w:w="1843" w:type="dxa"/>
            <w:shd w:val="clear" w:color="auto" w:fill="auto"/>
            <w:vAlign w:val="center"/>
            <w:hideMark/>
          </w:tcPr>
          <w:p w14:paraId="0AB5A0C1" w14:textId="40289D9D"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130,480.00</w:t>
            </w:r>
          </w:p>
        </w:tc>
        <w:tc>
          <w:tcPr>
            <w:tcW w:w="1843" w:type="dxa"/>
            <w:shd w:val="clear" w:color="auto" w:fill="auto"/>
            <w:vAlign w:val="center"/>
            <w:hideMark/>
          </w:tcPr>
          <w:p w14:paraId="74E4D324" w14:textId="5EC1C468"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130,480.00</w:t>
            </w:r>
          </w:p>
        </w:tc>
        <w:tc>
          <w:tcPr>
            <w:tcW w:w="1559" w:type="dxa"/>
            <w:shd w:val="clear" w:color="auto" w:fill="auto"/>
            <w:noWrap/>
            <w:vAlign w:val="center"/>
            <w:hideMark/>
          </w:tcPr>
          <w:p w14:paraId="098513C7" w14:textId="6061B30C"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63,282.96</w:t>
            </w:r>
          </w:p>
        </w:tc>
        <w:tc>
          <w:tcPr>
            <w:tcW w:w="1129" w:type="dxa"/>
            <w:shd w:val="clear" w:color="auto" w:fill="auto"/>
            <w:noWrap/>
            <w:vAlign w:val="center"/>
            <w:hideMark/>
          </w:tcPr>
          <w:p w14:paraId="51546AF8"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48.50%</w:t>
            </w:r>
          </w:p>
        </w:tc>
        <w:tc>
          <w:tcPr>
            <w:tcW w:w="1417" w:type="dxa"/>
            <w:shd w:val="clear" w:color="auto" w:fill="auto"/>
            <w:noWrap/>
            <w:vAlign w:val="center"/>
            <w:hideMark/>
          </w:tcPr>
          <w:p w14:paraId="2E989658" w14:textId="7A6DE696"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3,950.74</w:t>
            </w:r>
          </w:p>
        </w:tc>
      </w:tr>
      <w:tr w:rsidR="00863B92" w:rsidRPr="00F1197C" w14:paraId="4C2914D3" w14:textId="77777777" w:rsidTr="00BD0B7E">
        <w:trPr>
          <w:trHeight w:val="600"/>
        </w:trPr>
        <w:tc>
          <w:tcPr>
            <w:tcW w:w="1985" w:type="dxa"/>
            <w:shd w:val="clear" w:color="auto" w:fill="auto"/>
            <w:vAlign w:val="center"/>
            <w:hideMark/>
          </w:tcPr>
          <w:p w14:paraId="7504BE94"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2.3.5 - PRODUCTOS DE CUERO, CAUCHO Y PLÁSTICO</w:t>
            </w:r>
          </w:p>
        </w:tc>
        <w:tc>
          <w:tcPr>
            <w:tcW w:w="1843" w:type="dxa"/>
            <w:shd w:val="clear" w:color="auto" w:fill="auto"/>
            <w:vAlign w:val="center"/>
            <w:hideMark/>
          </w:tcPr>
          <w:p w14:paraId="52102DAC" w14:textId="19B9D558"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18,294,493.00</w:t>
            </w:r>
          </w:p>
        </w:tc>
        <w:tc>
          <w:tcPr>
            <w:tcW w:w="1843" w:type="dxa"/>
            <w:shd w:val="clear" w:color="auto" w:fill="auto"/>
            <w:vAlign w:val="center"/>
            <w:hideMark/>
          </w:tcPr>
          <w:p w14:paraId="51B50DB4" w14:textId="1B523BBC"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18,294,493.00</w:t>
            </w:r>
          </w:p>
        </w:tc>
        <w:tc>
          <w:tcPr>
            <w:tcW w:w="1559" w:type="dxa"/>
            <w:shd w:val="clear" w:color="auto" w:fill="auto"/>
            <w:noWrap/>
            <w:vAlign w:val="center"/>
            <w:hideMark/>
          </w:tcPr>
          <w:p w14:paraId="29DB93A6" w14:textId="3B4210D0"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25,883,875.08</w:t>
            </w:r>
          </w:p>
        </w:tc>
        <w:tc>
          <w:tcPr>
            <w:tcW w:w="1129" w:type="dxa"/>
            <w:shd w:val="clear" w:color="auto" w:fill="auto"/>
            <w:noWrap/>
            <w:vAlign w:val="center"/>
            <w:hideMark/>
          </w:tcPr>
          <w:p w14:paraId="67BC184D"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141.48%</w:t>
            </w:r>
          </w:p>
        </w:tc>
        <w:tc>
          <w:tcPr>
            <w:tcW w:w="1417" w:type="dxa"/>
            <w:shd w:val="clear" w:color="auto" w:fill="auto"/>
            <w:noWrap/>
            <w:vAlign w:val="center"/>
            <w:hideMark/>
          </w:tcPr>
          <w:p w14:paraId="35FD2960" w14:textId="400DBC03"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2,353,065.92</w:t>
            </w:r>
          </w:p>
        </w:tc>
      </w:tr>
      <w:tr w:rsidR="00863B92" w:rsidRPr="00F1197C" w14:paraId="06AF3BA6" w14:textId="77777777" w:rsidTr="00BD0B7E">
        <w:trPr>
          <w:trHeight w:val="600"/>
        </w:trPr>
        <w:tc>
          <w:tcPr>
            <w:tcW w:w="1985" w:type="dxa"/>
            <w:shd w:val="clear" w:color="auto" w:fill="auto"/>
            <w:vAlign w:val="center"/>
            <w:hideMark/>
          </w:tcPr>
          <w:p w14:paraId="5F10D165"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2.3.6 - PRODUCTOS DE MINERALES, METÁLICOS Y NO METÁLICOS</w:t>
            </w:r>
          </w:p>
        </w:tc>
        <w:tc>
          <w:tcPr>
            <w:tcW w:w="1843" w:type="dxa"/>
            <w:shd w:val="clear" w:color="auto" w:fill="auto"/>
            <w:vAlign w:val="center"/>
            <w:hideMark/>
          </w:tcPr>
          <w:p w14:paraId="233DFB5E" w14:textId="1A8B7804"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21,257,756.00</w:t>
            </w:r>
          </w:p>
        </w:tc>
        <w:tc>
          <w:tcPr>
            <w:tcW w:w="1843" w:type="dxa"/>
            <w:shd w:val="clear" w:color="auto" w:fill="auto"/>
            <w:vAlign w:val="center"/>
            <w:hideMark/>
          </w:tcPr>
          <w:p w14:paraId="1BE0F94D" w14:textId="409CC22A"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21,257,756.00</w:t>
            </w:r>
          </w:p>
        </w:tc>
        <w:tc>
          <w:tcPr>
            <w:tcW w:w="1559" w:type="dxa"/>
            <w:shd w:val="clear" w:color="auto" w:fill="auto"/>
            <w:noWrap/>
            <w:vAlign w:val="center"/>
            <w:hideMark/>
          </w:tcPr>
          <w:p w14:paraId="20C8C2A3" w14:textId="7F1039E3"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30,076,584.75</w:t>
            </w:r>
          </w:p>
        </w:tc>
        <w:tc>
          <w:tcPr>
            <w:tcW w:w="1129" w:type="dxa"/>
            <w:shd w:val="clear" w:color="auto" w:fill="auto"/>
            <w:noWrap/>
            <w:vAlign w:val="center"/>
            <w:hideMark/>
          </w:tcPr>
          <w:p w14:paraId="50DF9B84"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141.49%</w:t>
            </w:r>
          </w:p>
        </w:tc>
        <w:tc>
          <w:tcPr>
            <w:tcW w:w="1417" w:type="dxa"/>
            <w:shd w:val="clear" w:color="auto" w:fill="auto"/>
            <w:noWrap/>
            <w:vAlign w:val="center"/>
            <w:hideMark/>
          </w:tcPr>
          <w:p w14:paraId="2D5DE88D" w14:textId="37CA87B8"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2,734,114.95</w:t>
            </w:r>
          </w:p>
        </w:tc>
      </w:tr>
      <w:tr w:rsidR="00863B92" w:rsidRPr="00F1197C" w14:paraId="0CF59E35" w14:textId="77777777" w:rsidTr="00BD0B7E">
        <w:trPr>
          <w:trHeight w:val="600"/>
        </w:trPr>
        <w:tc>
          <w:tcPr>
            <w:tcW w:w="1985" w:type="dxa"/>
            <w:shd w:val="clear" w:color="auto" w:fill="auto"/>
            <w:vAlign w:val="center"/>
            <w:hideMark/>
          </w:tcPr>
          <w:p w14:paraId="0B8FFB4B"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 xml:space="preserve">2.3.7 - COMBUSTIBLES, LUBRICANTES, </w:t>
            </w:r>
            <w:r w:rsidRPr="00A82194">
              <w:rPr>
                <w:rFonts w:eastAsia="Times New Roman" w:cs="Calibri"/>
                <w:color w:val="1D3B6F"/>
                <w:szCs w:val="18"/>
              </w:rPr>
              <w:lastRenderedPageBreak/>
              <w:t>PRODUCTOS QUÍMICOS Y CONEXOS</w:t>
            </w:r>
          </w:p>
        </w:tc>
        <w:tc>
          <w:tcPr>
            <w:tcW w:w="1843" w:type="dxa"/>
            <w:shd w:val="clear" w:color="auto" w:fill="auto"/>
            <w:vAlign w:val="center"/>
            <w:hideMark/>
          </w:tcPr>
          <w:p w14:paraId="2DA81143" w14:textId="026B4A55"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lastRenderedPageBreak/>
              <w:t>221,069,829.42</w:t>
            </w:r>
          </w:p>
        </w:tc>
        <w:tc>
          <w:tcPr>
            <w:tcW w:w="1843" w:type="dxa"/>
            <w:shd w:val="clear" w:color="auto" w:fill="auto"/>
            <w:vAlign w:val="center"/>
            <w:hideMark/>
          </w:tcPr>
          <w:p w14:paraId="23AB06D7" w14:textId="0B9DC153"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221,069,829.42</w:t>
            </w:r>
          </w:p>
        </w:tc>
        <w:tc>
          <w:tcPr>
            <w:tcW w:w="1559" w:type="dxa"/>
            <w:shd w:val="clear" w:color="auto" w:fill="auto"/>
            <w:noWrap/>
            <w:vAlign w:val="center"/>
            <w:hideMark/>
          </w:tcPr>
          <w:p w14:paraId="7332353A" w14:textId="424E239F"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319,145,664.08</w:t>
            </w:r>
          </w:p>
        </w:tc>
        <w:tc>
          <w:tcPr>
            <w:tcW w:w="1129" w:type="dxa"/>
            <w:shd w:val="clear" w:color="auto" w:fill="auto"/>
            <w:noWrap/>
            <w:vAlign w:val="center"/>
            <w:hideMark/>
          </w:tcPr>
          <w:p w14:paraId="6830EB14"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144.36%</w:t>
            </w:r>
          </w:p>
        </w:tc>
        <w:tc>
          <w:tcPr>
            <w:tcW w:w="1417" w:type="dxa"/>
            <w:shd w:val="clear" w:color="auto" w:fill="auto"/>
            <w:noWrap/>
            <w:vAlign w:val="center"/>
            <w:hideMark/>
          </w:tcPr>
          <w:p w14:paraId="37B74598" w14:textId="4266FB5F"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29,013,242.19</w:t>
            </w:r>
          </w:p>
        </w:tc>
      </w:tr>
      <w:tr w:rsidR="00863B92" w:rsidRPr="00F1197C" w14:paraId="77506903" w14:textId="77777777" w:rsidTr="00BD0B7E">
        <w:trPr>
          <w:trHeight w:val="300"/>
        </w:trPr>
        <w:tc>
          <w:tcPr>
            <w:tcW w:w="1985" w:type="dxa"/>
            <w:shd w:val="clear" w:color="auto" w:fill="auto"/>
            <w:vAlign w:val="center"/>
            <w:hideMark/>
          </w:tcPr>
          <w:p w14:paraId="45C2FD64"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2.3.9 - PRODUCTOS Y ÚTILES VARIOS</w:t>
            </w:r>
          </w:p>
        </w:tc>
        <w:tc>
          <w:tcPr>
            <w:tcW w:w="1843" w:type="dxa"/>
            <w:shd w:val="clear" w:color="auto" w:fill="auto"/>
            <w:vAlign w:val="center"/>
            <w:hideMark/>
          </w:tcPr>
          <w:p w14:paraId="647FD0A0" w14:textId="6884BDAF"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23,875,926.00</w:t>
            </w:r>
          </w:p>
        </w:tc>
        <w:tc>
          <w:tcPr>
            <w:tcW w:w="1843" w:type="dxa"/>
            <w:shd w:val="clear" w:color="auto" w:fill="auto"/>
            <w:vAlign w:val="center"/>
            <w:hideMark/>
          </w:tcPr>
          <w:p w14:paraId="1673682A" w14:textId="5B48F8FE"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23,875,926.00</w:t>
            </w:r>
          </w:p>
        </w:tc>
        <w:tc>
          <w:tcPr>
            <w:tcW w:w="1559" w:type="dxa"/>
            <w:shd w:val="clear" w:color="auto" w:fill="auto"/>
            <w:noWrap/>
            <w:vAlign w:val="center"/>
            <w:hideMark/>
          </w:tcPr>
          <w:p w14:paraId="646FC528" w14:textId="2135A71C"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55,579,967.00</w:t>
            </w:r>
          </w:p>
        </w:tc>
        <w:tc>
          <w:tcPr>
            <w:tcW w:w="1129" w:type="dxa"/>
            <w:shd w:val="clear" w:color="auto" w:fill="auto"/>
            <w:noWrap/>
            <w:vAlign w:val="center"/>
            <w:hideMark/>
          </w:tcPr>
          <w:p w14:paraId="2EEB8EB0"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232.79%</w:t>
            </w:r>
          </w:p>
        </w:tc>
        <w:tc>
          <w:tcPr>
            <w:tcW w:w="1417" w:type="dxa"/>
            <w:shd w:val="clear" w:color="auto" w:fill="auto"/>
            <w:noWrap/>
            <w:vAlign w:val="center"/>
            <w:hideMark/>
          </w:tcPr>
          <w:p w14:paraId="1DCDB2C8" w14:textId="3F666BCA"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5,052,724.27</w:t>
            </w:r>
          </w:p>
        </w:tc>
      </w:tr>
      <w:tr w:rsidR="00863B92" w:rsidRPr="00F1197C" w14:paraId="65567AA1" w14:textId="77777777" w:rsidTr="00863B92">
        <w:trPr>
          <w:trHeight w:val="612"/>
        </w:trPr>
        <w:tc>
          <w:tcPr>
            <w:tcW w:w="1985" w:type="dxa"/>
            <w:shd w:val="clear" w:color="auto" w:fill="auto"/>
            <w:vAlign w:val="center"/>
            <w:hideMark/>
          </w:tcPr>
          <w:p w14:paraId="62D9876E" w14:textId="77777777" w:rsidR="00863B92" w:rsidRPr="00A82194" w:rsidRDefault="00863B92" w:rsidP="00863B92">
            <w:pPr>
              <w:spacing w:after="0" w:line="240" w:lineRule="auto"/>
              <w:rPr>
                <w:rFonts w:eastAsia="Times New Roman" w:cs="Calibri"/>
                <w:b/>
                <w:bCs/>
                <w:color w:val="1D3B6F"/>
                <w:szCs w:val="18"/>
              </w:rPr>
            </w:pPr>
            <w:r w:rsidRPr="00A82194">
              <w:rPr>
                <w:rFonts w:eastAsia="Times New Roman" w:cs="Calibri"/>
                <w:b/>
                <w:bCs/>
                <w:color w:val="1D3B6F"/>
                <w:szCs w:val="18"/>
              </w:rPr>
              <w:t>2.4 - TRANSFERENCIAS CORRIENTES</w:t>
            </w:r>
          </w:p>
        </w:tc>
        <w:tc>
          <w:tcPr>
            <w:tcW w:w="1843" w:type="dxa"/>
            <w:shd w:val="clear" w:color="auto" w:fill="auto"/>
            <w:vAlign w:val="center"/>
            <w:hideMark/>
          </w:tcPr>
          <w:p w14:paraId="4E2D842A" w14:textId="19A303CE"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36,024,617.00</w:t>
            </w:r>
          </w:p>
        </w:tc>
        <w:tc>
          <w:tcPr>
            <w:tcW w:w="1843" w:type="dxa"/>
            <w:shd w:val="clear" w:color="auto" w:fill="auto"/>
            <w:vAlign w:val="center"/>
            <w:hideMark/>
          </w:tcPr>
          <w:p w14:paraId="43342D1A" w14:textId="29C7487C"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36,024,617.00</w:t>
            </w:r>
          </w:p>
        </w:tc>
        <w:tc>
          <w:tcPr>
            <w:tcW w:w="1559" w:type="dxa"/>
            <w:shd w:val="clear" w:color="auto" w:fill="auto"/>
            <w:vAlign w:val="center"/>
            <w:hideMark/>
          </w:tcPr>
          <w:p w14:paraId="43B32339" w14:textId="437F4BCE"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17,378,138.53</w:t>
            </w:r>
          </w:p>
        </w:tc>
        <w:tc>
          <w:tcPr>
            <w:tcW w:w="1129" w:type="dxa"/>
            <w:shd w:val="clear" w:color="auto" w:fill="auto"/>
            <w:noWrap/>
            <w:vAlign w:val="center"/>
            <w:hideMark/>
          </w:tcPr>
          <w:p w14:paraId="4A5B274F" w14:textId="77777777"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48.24%</w:t>
            </w:r>
          </w:p>
        </w:tc>
        <w:tc>
          <w:tcPr>
            <w:tcW w:w="1417" w:type="dxa"/>
            <w:shd w:val="clear" w:color="auto" w:fill="auto"/>
            <w:noWrap/>
            <w:vAlign w:val="center"/>
            <w:hideMark/>
          </w:tcPr>
          <w:p w14:paraId="25FFE73B" w14:textId="63A130ED"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w:t>
            </w:r>
          </w:p>
        </w:tc>
      </w:tr>
      <w:tr w:rsidR="00863B92" w:rsidRPr="00F1197C" w14:paraId="16C64EAD" w14:textId="77777777" w:rsidTr="00BD0B7E">
        <w:trPr>
          <w:trHeight w:val="600"/>
        </w:trPr>
        <w:tc>
          <w:tcPr>
            <w:tcW w:w="1985" w:type="dxa"/>
            <w:shd w:val="clear" w:color="auto" w:fill="auto"/>
            <w:vAlign w:val="center"/>
            <w:hideMark/>
          </w:tcPr>
          <w:p w14:paraId="41AB552B"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2.4.1 - TRANSFERENCIAS CORRIENTES AL SECTOR PRIVADO</w:t>
            </w:r>
          </w:p>
        </w:tc>
        <w:tc>
          <w:tcPr>
            <w:tcW w:w="1843" w:type="dxa"/>
            <w:shd w:val="clear" w:color="auto" w:fill="auto"/>
            <w:vAlign w:val="center"/>
            <w:hideMark/>
          </w:tcPr>
          <w:p w14:paraId="64EF34ED" w14:textId="360A8547"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34,984,617.00</w:t>
            </w:r>
          </w:p>
        </w:tc>
        <w:tc>
          <w:tcPr>
            <w:tcW w:w="1843" w:type="dxa"/>
            <w:shd w:val="clear" w:color="auto" w:fill="auto"/>
            <w:vAlign w:val="center"/>
            <w:hideMark/>
          </w:tcPr>
          <w:p w14:paraId="47CE4DED" w14:textId="5E1BFE19"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34,984,617.00</w:t>
            </w:r>
          </w:p>
        </w:tc>
        <w:tc>
          <w:tcPr>
            <w:tcW w:w="1559" w:type="dxa"/>
            <w:shd w:val="clear" w:color="auto" w:fill="auto"/>
            <w:noWrap/>
            <w:vAlign w:val="center"/>
            <w:hideMark/>
          </w:tcPr>
          <w:p w14:paraId="5090512B" w14:textId="79449E83"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16,519,884.53</w:t>
            </w:r>
          </w:p>
        </w:tc>
        <w:tc>
          <w:tcPr>
            <w:tcW w:w="1129" w:type="dxa"/>
            <w:shd w:val="clear" w:color="auto" w:fill="auto"/>
            <w:noWrap/>
            <w:vAlign w:val="center"/>
            <w:hideMark/>
          </w:tcPr>
          <w:p w14:paraId="4B86B0D1"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47.22%</w:t>
            </w:r>
          </w:p>
        </w:tc>
        <w:tc>
          <w:tcPr>
            <w:tcW w:w="1417" w:type="dxa"/>
            <w:shd w:val="clear" w:color="auto" w:fill="auto"/>
            <w:noWrap/>
            <w:vAlign w:val="center"/>
            <w:hideMark/>
          </w:tcPr>
          <w:p w14:paraId="093A25BC" w14:textId="0F4F4A0C"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w:t>
            </w:r>
          </w:p>
        </w:tc>
      </w:tr>
      <w:tr w:rsidR="00863B92" w:rsidRPr="00F1197C" w14:paraId="395F1E45" w14:textId="77777777" w:rsidTr="00BD680C">
        <w:trPr>
          <w:trHeight w:val="600"/>
        </w:trPr>
        <w:tc>
          <w:tcPr>
            <w:tcW w:w="1985" w:type="dxa"/>
            <w:shd w:val="clear" w:color="auto" w:fill="2F5496" w:themeFill="accent5" w:themeFillShade="BF"/>
            <w:vAlign w:val="center"/>
          </w:tcPr>
          <w:p w14:paraId="49D4BC20" w14:textId="76EBA700" w:rsidR="00863B92" w:rsidRPr="00A82194" w:rsidRDefault="00863B92" w:rsidP="00863B92">
            <w:pPr>
              <w:spacing w:after="0" w:line="240" w:lineRule="auto"/>
              <w:rPr>
                <w:rFonts w:eastAsia="Times New Roman" w:cs="Calibri"/>
                <w:color w:val="1D3B6F"/>
                <w:szCs w:val="18"/>
              </w:rPr>
            </w:pPr>
            <w:r w:rsidRPr="00F1197C">
              <w:rPr>
                <w:rFonts w:eastAsia="Times New Roman" w:cs="Calibri"/>
                <w:b/>
                <w:bCs/>
                <w:color w:val="FFFFFF"/>
                <w:szCs w:val="18"/>
              </w:rPr>
              <w:t>Objeto</w:t>
            </w:r>
          </w:p>
        </w:tc>
        <w:tc>
          <w:tcPr>
            <w:tcW w:w="1843" w:type="dxa"/>
            <w:shd w:val="clear" w:color="auto" w:fill="2F5496" w:themeFill="accent5" w:themeFillShade="BF"/>
            <w:vAlign w:val="center"/>
          </w:tcPr>
          <w:p w14:paraId="326449D5" w14:textId="77777777" w:rsidR="00863B92" w:rsidRPr="00BD0B7E"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Presupuesto</w:t>
            </w:r>
          </w:p>
          <w:p w14:paraId="0142033A" w14:textId="4C714319" w:rsidR="00863B92" w:rsidRPr="00A82194" w:rsidRDefault="00863B92" w:rsidP="00863B92">
            <w:pPr>
              <w:spacing w:after="0" w:line="240" w:lineRule="auto"/>
              <w:ind w:firstLineChars="200" w:firstLine="361"/>
              <w:jc w:val="center"/>
              <w:rPr>
                <w:rFonts w:eastAsia="Times New Roman" w:cs="Calibri"/>
                <w:color w:val="1D3B6F"/>
                <w:szCs w:val="18"/>
              </w:rPr>
            </w:pPr>
            <w:r w:rsidRPr="00F1197C">
              <w:rPr>
                <w:rFonts w:eastAsia="Times New Roman" w:cs="Calibri"/>
                <w:b/>
                <w:bCs/>
                <w:color w:val="FFFFFF"/>
                <w:szCs w:val="18"/>
              </w:rPr>
              <w:t>Inicial</w:t>
            </w:r>
          </w:p>
        </w:tc>
        <w:tc>
          <w:tcPr>
            <w:tcW w:w="1843" w:type="dxa"/>
            <w:shd w:val="clear" w:color="auto" w:fill="2F5496" w:themeFill="accent5" w:themeFillShade="BF"/>
            <w:vAlign w:val="center"/>
          </w:tcPr>
          <w:p w14:paraId="5C827540" w14:textId="3028044E" w:rsidR="00863B92" w:rsidRPr="00A82194" w:rsidRDefault="00863B92" w:rsidP="00863B92">
            <w:pPr>
              <w:spacing w:after="0" w:line="240" w:lineRule="auto"/>
              <w:ind w:firstLineChars="200" w:firstLine="361"/>
              <w:jc w:val="center"/>
              <w:rPr>
                <w:rFonts w:eastAsia="Times New Roman" w:cs="Calibri"/>
                <w:color w:val="1D3B6F"/>
                <w:szCs w:val="18"/>
              </w:rPr>
            </w:pPr>
            <w:r w:rsidRPr="00F1197C">
              <w:rPr>
                <w:rFonts w:eastAsia="Times New Roman" w:cs="Calibri"/>
                <w:b/>
                <w:bCs/>
                <w:color w:val="FFFFFF"/>
                <w:szCs w:val="18"/>
              </w:rPr>
              <w:t>Presupuesto Vigente</w:t>
            </w:r>
          </w:p>
        </w:tc>
        <w:tc>
          <w:tcPr>
            <w:tcW w:w="1559" w:type="dxa"/>
            <w:shd w:val="clear" w:color="auto" w:fill="2F5496" w:themeFill="accent5" w:themeFillShade="BF"/>
            <w:noWrap/>
            <w:vAlign w:val="center"/>
          </w:tcPr>
          <w:p w14:paraId="13D90666" w14:textId="0A39DF3C" w:rsidR="00863B92" w:rsidRPr="00A82194" w:rsidRDefault="00863B92" w:rsidP="00863B92">
            <w:pPr>
              <w:spacing w:after="0" w:line="240" w:lineRule="auto"/>
              <w:jc w:val="center"/>
              <w:rPr>
                <w:rFonts w:eastAsia="Times New Roman" w:cs="Calibri"/>
                <w:color w:val="1D3B6F"/>
                <w:szCs w:val="18"/>
              </w:rPr>
            </w:pPr>
            <w:r w:rsidRPr="00F1197C">
              <w:rPr>
                <w:rFonts w:eastAsia="Times New Roman" w:cs="Calibri"/>
                <w:b/>
                <w:bCs/>
                <w:color w:val="FFFFFF"/>
                <w:szCs w:val="18"/>
              </w:rPr>
              <w:t>Ejecución</w:t>
            </w:r>
          </w:p>
        </w:tc>
        <w:tc>
          <w:tcPr>
            <w:tcW w:w="1129" w:type="dxa"/>
            <w:shd w:val="clear" w:color="auto" w:fill="2F5496" w:themeFill="accent5" w:themeFillShade="BF"/>
            <w:noWrap/>
            <w:vAlign w:val="center"/>
          </w:tcPr>
          <w:p w14:paraId="07D73673" w14:textId="6935AB6E" w:rsidR="00863B92" w:rsidRPr="00A82194" w:rsidRDefault="00863B92" w:rsidP="00863B92">
            <w:pPr>
              <w:spacing w:after="0" w:line="240" w:lineRule="auto"/>
              <w:jc w:val="center"/>
              <w:rPr>
                <w:rFonts w:eastAsia="Times New Roman" w:cs="Calibri"/>
                <w:color w:val="1D3B6F"/>
                <w:szCs w:val="18"/>
              </w:rPr>
            </w:pPr>
            <w:r w:rsidRPr="00F1197C">
              <w:rPr>
                <w:rFonts w:eastAsia="Times New Roman" w:cs="Calibri"/>
                <w:b/>
                <w:bCs/>
                <w:color w:val="FFFFFF"/>
                <w:szCs w:val="18"/>
              </w:rPr>
              <w:t>% Ejecución</w:t>
            </w:r>
          </w:p>
        </w:tc>
        <w:tc>
          <w:tcPr>
            <w:tcW w:w="1417" w:type="dxa"/>
            <w:shd w:val="clear" w:color="auto" w:fill="2F5496" w:themeFill="accent5" w:themeFillShade="BF"/>
            <w:noWrap/>
            <w:vAlign w:val="center"/>
          </w:tcPr>
          <w:p w14:paraId="66508083" w14:textId="4AFE825D" w:rsidR="00863B92" w:rsidRPr="00A82194" w:rsidRDefault="00863B92" w:rsidP="00863B92">
            <w:pPr>
              <w:spacing w:after="0" w:line="240" w:lineRule="auto"/>
              <w:jc w:val="center"/>
              <w:rPr>
                <w:rFonts w:eastAsia="Times New Roman" w:cs="Calibri"/>
                <w:color w:val="1D3B6F"/>
                <w:szCs w:val="18"/>
              </w:rPr>
            </w:pPr>
            <w:r w:rsidRPr="00F1197C">
              <w:rPr>
                <w:rFonts w:eastAsia="Times New Roman" w:cs="Calibri"/>
                <w:b/>
                <w:bCs/>
                <w:color w:val="FFFFFF"/>
                <w:szCs w:val="18"/>
              </w:rPr>
              <w:t>Proyección al cierre</w:t>
            </w:r>
          </w:p>
        </w:tc>
      </w:tr>
      <w:tr w:rsidR="00863B92" w:rsidRPr="00F1197C" w14:paraId="4E6AFDCD" w14:textId="77777777" w:rsidTr="00BD0B7E">
        <w:trPr>
          <w:trHeight w:val="600"/>
        </w:trPr>
        <w:tc>
          <w:tcPr>
            <w:tcW w:w="1985" w:type="dxa"/>
            <w:shd w:val="clear" w:color="auto" w:fill="auto"/>
            <w:vAlign w:val="center"/>
            <w:hideMark/>
          </w:tcPr>
          <w:p w14:paraId="50C51139"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2.4.3 - TRANSFERENCIAS CORRIENTES A GOBIERNOS GENERALES LOCALES</w:t>
            </w:r>
          </w:p>
        </w:tc>
        <w:tc>
          <w:tcPr>
            <w:tcW w:w="1843" w:type="dxa"/>
            <w:shd w:val="clear" w:color="auto" w:fill="auto"/>
            <w:vAlign w:val="center"/>
            <w:hideMark/>
          </w:tcPr>
          <w:p w14:paraId="33329166" w14:textId="5DD1A205"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w:t>
            </w:r>
          </w:p>
        </w:tc>
        <w:tc>
          <w:tcPr>
            <w:tcW w:w="1843" w:type="dxa"/>
            <w:shd w:val="clear" w:color="auto" w:fill="auto"/>
            <w:vAlign w:val="center"/>
            <w:hideMark/>
          </w:tcPr>
          <w:p w14:paraId="3600B9CA" w14:textId="4448D44D"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w:t>
            </w:r>
          </w:p>
        </w:tc>
        <w:tc>
          <w:tcPr>
            <w:tcW w:w="1559" w:type="dxa"/>
            <w:shd w:val="clear" w:color="auto" w:fill="auto"/>
            <w:noWrap/>
            <w:vAlign w:val="center"/>
            <w:hideMark/>
          </w:tcPr>
          <w:p w14:paraId="54E45C03" w14:textId="1F276B5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5,590.00</w:t>
            </w:r>
          </w:p>
        </w:tc>
        <w:tc>
          <w:tcPr>
            <w:tcW w:w="1129" w:type="dxa"/>
            <w:shd w:val="clear" w:color="auto" w:fill="auto"/>
            <w:noWrap/>
            <w:vAlign w:val="center"/>
            <w:hideMark/>
          </w:tcPr>
          <w:p w14:paraId="57AAD2EE"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0.00%</w:t>
            </w:r>
          </w:p>
        </w:tc>
        <w:tc>
          <w:tcPr>
            <w:tcW w:w="1417" w:type="dxa"/>
            <w:shd w:val="clear" w:color="auto" w:fill="auto"/>
            <w:noWrap/>
            <w:vAlign w:val="center"/>
            <w:hideMark/>
          </w:tcPr>
          <w:p w14:paraId="4F6AC742" w14:textId="2DAB3DCC"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w:t>
            </w:r>
          </w:p>
        </w:tc>
      </w:tr>
      <w:tr w:rsidR="00863B92" w:rsidRPr="00F1197C" w14:paraId="2531DF99" w14:textId="77777777" w:rsidTr="00BD0B7E">
        <w:trPr>
          <w:trHeight w:val="600"/>
        </w:trPr>
        <w:tc>
          <w:tcPr>
            <w:tcW w:w="1985" w:type="dxa"/>
            <w:shd w:val="clear" w:color="auto" w:fill="auto"/>
            <w:vAlign w:val="center"/>
            <w:hideMark/>
          </w:tcPr>
          <w:p w14:paraId="79977E9B"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2.4.7 - TRANSFERENCIAS CORRIENTES AL SECTOR EXTERNO</w:t>
            </w:r>
          </w:p>
        </w:tc>
        <w:tc>
          <w:tcPr>
            <w:tcW w:w="1843" w:type="dxa"/>
            <w:shd w:val="clear" w:color="auto" w:fill="auto"/>
            <w:vAlign w:val="center"/>
            <w:hideMark/>
          </w:tcPr>
          <w:p w14:paraId="43E0F80B" w14:textId="35638AD0"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1,040,000.00</w:t>
            </w:r>
          </w:p>
        </w:tc>
        <w:tc>
          <w:tcPr>
            <w:tcW w:w="1843" w:type="dxa"/>
            <w:shd w:val="clear" w:color="auto" w:fill="auto"/>
            <w:vAlign w:val="center"/>
            <w:hideMark/>
          </w:tcPr>
          <w:p w14:paraId="2898A207" w14:textId="60F2AB50"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1,040,000.00</w:t>
            </w:r>
          </w:p>
        </w:tc>
        <w:tc>
          <w:tcPr>
            <w:tcW w:w="1559" w:type="dxa"/>
            <w:shd w:val="clear" w:color="auto" w:fill="auto"/>
            <w:noWrap/>
            <w:vAlign w:val="center"/>
            <w:hideMark/>
          </w:tcPr>
          <w:p w14:paraId="028CACD4" w14:textId="00BA59D5"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852,664.00</w:t>
            </w:r>
          </w:p>
        </w:tc>
        <w:tc>
          <w:tcPr>
            <w:tcW w:w="1129" w:type="dxa"/>
            <w:shd w:val="clear" w:color="auto" w:fill="auto"/>
            <w:noWrap/>
            <w:vAlign w:val="center"/>
            <w:hideMark/>
          </w:tcPr>
          <w:p w14:paraId="69CF0306"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81.99%</w:t>
            </w:r>
          </w:p>
        </w:tc>
        <w:tc>
          <w:tcPr>
            <w:tcW w:w="1417" w:type="dxa"/>
            <w:shd w:val="clear" w:color="auto" w:fill="auto"/>
            <w:noWrap/>
            <w:vAlign w:val="center"/>
            <w:hideMark/>
          </w:tcPr>
          <w:p w14:paraId="45B3FE5C" w14:textId="2754A4CD"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w:t>
            </w:r>
          </w:p>
        </w:tc>
      </w:tr>
      <w:tr w:rsidR="00863B92" w:rsidRPr="00F1197C" w14:paraId="579DD9D2" w14:textId="77777777" w:rsidTr="00BD0B7E">
        <w:trPr>
          <w:trHeight w:val="600"/>
        </w:trPr>
        <w:tc>
          <w:tcPr>
            <w:tcW w:w="1985" w:type="dxa"/>
            <w:shd w:val="clear" w:color="auto" w:fill="auto"/>
            <w:vAlign w:val="center"/>
            <w:hideMark/>
          </w:tcPr>
          <w:p w14:paraId="055BB1B3" w14:textId="77777777" w:rsidR="00863B92" w:rsidRPr="00A82194" w:rsidRDefault="00863B92" w:rsidP="00863B92">
            <w:pPr>
              <w:spacing w:after="0" w:line="240" w:lineRule="auto"/>
              <w:rPr>
                <w:rFonts w:eastAsia="Times New Roman" w:cs="Calibri"/>
                <w:b/>
                <w:bCs/>
                <w:color w:val="1D3B6F"/>
                <w:szCs w:val="18"/>
              </w:rPr>
            </w:pPr>
            <w:r w:rsidRPr="00A82194">
              <w:rPr>
                <w:rFonts w:eastAsia="Times New Roman" w:cs="Calibri"/>
                <w:b/>
                <w:bCs/>
                <w:color w:val="1D3B6F"/>
                <w:szCs w:val="18"/>
              </w:rPr>
              <w:t>2.6 - BIENES MUEBLES, INMUEBLES E INTANGIBLES</w:t>
            </w:r>
          </w:p>
        </w:tc>
        <w:tc>
          <w:tcPr>
            <w:tcW w:w="1843" w:type="dxa"/>
            <w:shd w:val="clear" w:color="auto" w:fill="auto"/>
            <w:vAlign w:val="center"/>
            <w:hideMark/>
          </w:tcPr>
          <w:p w14:paraId="29BCCD96" w14:textId="2AD87B8B"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61,262,210.00</w:t>
            </w:r>
          </w:p>
        </w:tc>
        <w:tc>
          <w:tcPr>
            <w:tcW w:w="1843" w:type="dxa"/>
            <w:shd w:val="clear" w:color="auto" w:fill="auto"/>
            <w:vAlign w:val="center"/>
            <w:hideMark/>
          </w:tcPr>
          <w:p w14:paraId="4B27B7C0" w14:textId="30BB0BE2"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90,687,710.00</w:t>
            </w:r>
          </w:p>
        </w:tc>
        <w:tc>
          <w:tcPr>
            <w:tcW w:w="1559" w:type="dxa"/>
            <w:shd w:val="clear" w:color="auto" w:fill="auto"/>
            <w:vAlign w:val="center"/>
            <w:hideMark/>
          </w:tcPr>
          <w:p w14:paraId="4DC12CCC" w14:textId="76F26861"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219,267,157.90</w:t>
            </w:r>
          </w:p>
        </w:tc>
        <w:tc>
          <w:tcPr>
            <w:tcW w:w="1129" w:type="dxa"/>
            <w:shd w:val="clear" w:color="auto" w:fill="auto"/>
            <w:noWrap/>
            <w:vAlign w:val="center"/>
            <w:hideMark/>
          </w:tcPr>
          <w:p w14:paraId="06E0651B" w14:textId="77777777"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241.78%</w:t>
            </w:r>
          </w:p>
        </w:tc>
        <w:tc>
          <w:tcPr>
            <w:tcW w:w="1417" w:type="dxa"/>
            <w:shd w:val="clear" w:color="auto" w:fill="auto"/>
            <w:noWrap/>
            <w:vAlign w:val="center"/>
            <w:hideMark/>
          </w:tcPr>
          <w:p w14:paraId="69936BDD" w14:textId="7AF54BCC"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14,120,686.96</w:t>
            </w:r>
          </w:p>
        </w:tc>
      </w:tr>
      <w:tr w:rsidR="00863B92" w:rsidRPr="00F1197C" w14:paraId="7D7A0442" w14:textId="77777777" w:rsidTr="00BD0B7E">
        <w:trPr>
          <w:trHeight w:val="300"/>
        </w:trPr>
        <w:tc>
          <w:tcPr>
            <w:tcW w:w="1985" w:type="dxa"/>
            <w:shd w:val="clear" w:color="auto" w:fill="auto"/>
            <w:vAlign w:val="center"/>
            <w:hideMark/>
          </w:tcPr>
          <w:p w14:paraId="5DBA33A4"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2.6.1 - MOBILIARIO Y EQUIPO</w:t>
            </w:r>
          </w:p>
        </w:tc>
        <w:tc>
          <w:tcPr>
            <w:tcW w:w="1843" w:type="dxa"/>
            <w:shd w:val="clear" w:color="auto" w:fill="auto"/>
            <w:vAlign w:val="center"/>
            <w:hideMark/>
          </w:tcPr>
          <w:p w14:paraId="4B5BF910" w14:textId="0A16D5CF"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4,968,656.00</w:t>
            </w:r>
          </w:p>
        </w:tc>
        <w:tc>
          <w:tcPr>
            <w:tcW w:w="1843" w:type="dxa"/>
            <w:shd w:val="clear" w:color="auto" w:fill="auto"/>
            <w:vAlign w:val="center"/>
            <w:hideMark/>
          </w:tcPr>
          <w:p w14:paraId="226EB687" w14:textId="2B445F7A"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4,968,656.00</w:t>
            </w:r>
          </w:p>
        </w:tc>
        <w:tc>
          <w:tcPr>
            <w:tcW w:w="1559" w:type="dxa"/>
            <w:shd w:val="clear" w:color="auto" w:fill="auto"/>
            <w:noWrap/>
            <w:vAlign w:val="center"/>
            <w:hideMark/>
          </w:tcPr>
          <w:p w14:paraId="0C5D191C" w14:textId="64717368"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13,703,117.87</w:t>
            </w:r>
          </w:p>
        </w:tc>
        <w:tc>
          <w:tcPr>
            <w:tcW w:w="1129" w:type="dxa"/>
            <w:shd w:val="clear" w:color="auto" w:fill="auto"/>
            <w:noWrap/>
            <w:vAlign w:val="center"/>
            <w:hideMark/>
          </w:tcPr>
          <w:p w14:paraId="6A990642"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275.79%</w:t>
            </w:r>
          </w:p>
        </w:tc>
        <w:tc>
          <w:tcPr>
            <w:tcW w:w="1417" w:type="dxa"/>
            <w:shd w:val="clear" w:color="auto" w:fill="auto"/>
            <w:noWrap/>
            <w:vAlign w:val="center"/>
            <w:hideMark/>
          </w:tcPr>
          <w:p w14:paraId="0B920FEF" w14:textId="1B432889"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1,072,415.57</w:t>
            </w:r>
          </w:p>
        </w:tc>
      </w:tr>
      <w:tr w:rsidR="00863B92" w:rsidRPr="00F1197C" w14:paraId="4C58F8BB" w14:textId="77777777" w:rsidTr="00BD0B7E">
        <w:trPr>
          <w:trHeight w:val="600"/>
        </w:trPr>
        <w:tc>
          <w:tcPr>
            <w:tcW w:w="1985" w:type="dxa"/>
            <w:shd w:val="clear" w:color="auto" w:fill="auto"/>
            <w:vAlign w:val="center"/>
            <w:hideMark/>
          </w:tcPr>
          <w:p w14:paraId="4D026045"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2.6.2 - MOBILIARIO Y EQUIPO EDUCACIONAL Y RECREATIVO</w:t>
            </w:r>
          </w:p>
        </w:tc>
        <w:tc>
          <w:tcPr>
            <w:tcW w:w="1843" w:type="dxa"/>
            <w:shd w:val="clear" w:color="auto" w:fill="auto"/>
            <w:vAlign w:val="center"/>
            <w:hideMark/>
          </w:tcPr>
          <w:p w14:paraId="6F34207D" w14:textId="3CE76E9F"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85,951.00</w:t>
            </w:r>
          </w:p>
        </w:tc>
        <w:tc>
          <w:tcPr>
            <w:tcW w:w="1843" w:type="dxa"/>
            <w:shd w:val="clear" w:color="auto" w:fill="auto"/>
            <w:vAlign w:val="center"/>
            <w:hideMark/>
          </w:tcPr>
          <w:p w14:paraId="3DCF4B0E" w14:textId="2AF306E4"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85,951.00</w:t>
            </w:r>
          </w:p>
        </w:tc>
        <w:tc>
          <w:tcPr>
            <w:tcW w:w="1559" w:type="dxa"/>
            <w:shd w:val="clear" w:color="auto" w:fill="auto"/>
            <w:noWrap/>
            <w:vAlign w:val="center"/>
            <w:hideMark/>
          </w:tcPr>
          <w:p w14:paraId="547F2470" w14:textId="13BA5FAD"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986,371.05</w:t>
            </w:r>
          </w:p>
        </w:tc>
        <w:tc>
          <w:tcPr>
            <w:tcW w:w="1129" w:type="dxa"/>
            <w:shd w:val="clear" w:color="auto" w:fill="auto"/>
            <w:noWrap/>
            <w:vAlign w:val="center"/>
            <w:hideMark/>
          </w:tcPr>
          <w:p w14:paraId="2CA5BA0D"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1147.60%</w:t>
            </w:r>
          </w:p>
        </w:tc>
        <w:tc>
          <w:tcPr>
            <w:tcW w:w="1417" w:type="dxa"/>
            <w:shd w:val="clear" w:color="auto" w:fill="auto"/>
            <w:noWrap/>
            <w:vAlign w:val="center"/>
            <w:hideMark/>
          </w:tcPr>
          <w:p w14:paraId="6CDF44A2" w14:textId="2B8F6ADC"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89,670.10</w:t>
            </w:r>
          </w:p>
        </w:tc>
      </w:tr>
      <w:tr w:rsidR="00863B92" w:rsidRPr="00F1197C" w14:paraId="40D026F0" w14:textId="77777777" w:rsidTr="00BD0B7E">
        <w:trPr>
          <w:trHeight w:val="600"/>
        </w:trPr>
        <w:tc>
          <w:tcPr>
            <w:tcW w:w="1985" w:type="dxa"/>
            <w:shd w:val="clear" w:color="auto" w:fill="auto"/>
            <w:vAlign w:val="center"/>
            <w:hideMark/>
          </w:tcPr>
          <w:p w14:paraId="0C4AFDC5"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2.6.3 - EQUIPO E INSTRUMENTAL, CIENTÍFICO Y LABORATORIO</w:t>
            </w:r>
          </w:p>
        </w:tc>
        <w:tc>
          <w:tcPr>
            <w:tcW w:w="1843" w:type="dxa"/>
            <w:shd w:val="clear" w:color="auto" w:fill="auto"/>
            <w:vAlign w:val="center"/>
            <w:hideMark/>
          </w:tcPr>
          <w:p w14:paraId="33F62E42" w14:textId="6F3059DC"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1,179,836.00</w:t>
            </w:r>
          </w:p>
        </w:tc>
        <w:tc>
          <w:tcPr>
            <w:tcW w:w="1843" w:type="dxa"/>
            <w:shd w:val="clear" w:color="auto" w:fill="auto"/>
            <w:vAlign w:val="center"/>
            <w:hideMark/>
          </w:tcPr>
          <w:p w14:paraId="06595C97" w14:textId="30657739"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1,179,836.00</w:t>
            </w:r>
          </w:p>
        </w:tc>
        <w:tc>
          <w:tcPr>
            <w:tcW w:w="1559" w:type="dxa"/>
            <w:shd w:val="clear" w:color="auto" w:fill="auto"/>
            <w:noWrap/>
            <w:vAlign w:val="center"/>
            <w:hideMark/>
          </w:tcPr>
          <w:p w14:paraId="2D41D2B1" w14:textId="4D22939D"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17,022,475.01</w:t>
            </w:r>
          </w:p>
        </w:tc>
        <w:tc>
          <w:tcPr>
            <w:tcW w:w="1129" w:type="dxa"/>
            <w:shd w:val="clear" w:color="auto" w:fill="auto"/>
            <w:noWrap/>
            <w:vAlign w:val="center"/>
            <w:hideMark/>
          </w:tcPr>
          <w:p w14:paraId="513C8EDD"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1442.78%</w:t>
            </w:r>
          </w:p>
        </w:tc>
        <w:tc>
          <w:tcPr>
            <w:tcW w:w="1417" w:type="dxa"/>
            <w:shd w:val="clear" w:color="auto" w:fill="auto"/>
            <w:noWrap/>
            <w:vAlign w:val="center"/>
            <w:hideMark/>
          </w:tcPr>
          <w:p w14:paraId="1B41A7D4" w14:textId="211550C4"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1,547,497.73</w:t>
            </w:r>
          </w:p>
        </w:tc>
      </w:tr>
      <w:tr w:rsidR="00863B92" w:rsidRPr="00F1197C" w14:paraId="3E1154F7" w14:textId="77777777" w:rsidTr="00BD0B7E">
        <w:trPr>
          <w:trHeight w:val="600"/>
        </w:trPr>
        <w:tc>
          <w:tcPr>
            <w:tcW w:w="1985" w:type="dxa"/>
            <w:shd w:val="clear" w:color="auto" w:fill="auto"/>
            <w:vAlign w:val="center"/>
            <w:hideMark/>
          </w:tcPr>
          <w:p w14:paraId="0C72A480"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2.6.4 - VEHÍCULOS Y EQUIPO DE TRANSPORTE, TRACCIÓN Y ELEVACIÓN</w:t>
            </w:r>
          </w:p>
        </w:tc>
        <w:tc>
          <w:tcPr>
            <w:tcW w:w="1843" w:type="dxa"/>
            <w:shd w:val="clear" w:color="auto" w:fill="auto"/>
            <w:vAlign w:val="center"/>
            <w:hideMark/>
          </w:tcPr>
          <w:p w14:paraId="251D77C7" w14:textId="1F4E8EB8"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31,597,103.00</w:t>
            </w:r>
          </w:p>
        </w:tc>
        <w:tc>
          <w:tcPr>
            <w:tcW w:w="1843" w:type="dxa"/>
            <w:shd w:val="clear" w:color="auto" w:fill="auto"/>
            <w:vAlign w:val="center"/>
            <w:hideMark/>
          </w:tcPr>
          <w:p w14:paraId="7688C663" w14:textId="7BDB0257"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31,597,103.00</w:t>
            </w:r>
          </w:p>
        </w:tc>
        <w:tc>
          <w:tcPr>
            <w:tcW w:w="1559" w:type="dxa"/>
            <w:shd w:val="clear" w:color="auto" w:fill="auto"/>
            <w:noWrap/>
            <w:vAlign w:val="center"/>
            <w:hideMark/>
          </w:tcPr>
          <w:p w14:paraId="782FAD89" w14:textId="3F4E8365"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62,033,054.72</w:t>
            </w:r>
          </w:p>
        </w:tc>
        <w:tc>
          <w:tcPr>
            <w:tcW w:w="1129" w:type="dxa"/>
            <w:shd w:val="clear" w:color="auto" w:fill="auto"/>
            <w:noWrap/>
            <w:vAlign w:val="center"/>
            <w:hideMark/>
          </w:tcPr>
          <w:p w14:paraId="58215E6C"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196.33%</w:t>
            </w:r>
          </w:p>
        </w:tc>
        <w:tc>
          <w:tcPr>
            <w:tcW w:w="1417" w:type="dxa"/>
            <w:shd w:val="clear" w:color="auto" w:fill="auto"/>
            <w:noWrap/>
            <w:vAlign w:val="center"/>
            <w:hideMark/>
          </w:tcPr>
          <w:p w14:paraId="1330469B" w14:textId="05B62712"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w:t>
            </w:r>
          </w:p>
        </w:tc>
      </w:tr>
      <w:tr w:rsidR="00863B92" w:rsidRPr="00F1197C" w14:paraId="370FBC31" w14:textId="77777777" w:rsidTr="00BD0B7E">
        <w:trPr>
          <w:trHeight w:val="600"/>
        </w:trPr>
        <w:tc>
          <w:tcPr>
            <w:tcW w:w="1985" w:type="dxa"/>
            <w:shd w:val="clear" w:color="auto" w:fill="auto"/>
            <w:vAlign w:val="center"/>
            <w:hideMark/>
          </w:tcPr>
          <w:p w14:paraId="39F56B76"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2.6.5 - MAQUINARIA, OTROS EQUIPOS Y HERRAMIENTAS</w:t>
            </w:r>
          </w:p>
        </w:tc>
        <w:tc>
          <w:tcPr>
            <w:tcW w:w="1843" w:type="dxa"/>
            <w:shd w:val="clear" w:color="auto" w:fill="auto"/>
            <w:vAlign w:val="center"/>
            <w:hideMark/>
          </w:tcPr>
          <w:p w14:paraId="17285EA5" w14:textId="49BB6B10"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17,157,522.00</w:t>
            </w:r>
          </w:p>
        </w:tc>
        <w:tc>
          <w:tcPr>
            <w:tcW w:w="1843" w:type="dxa"/>
            <w:shd w:val="clear" w:color="auto" w:fill="auto"/>
            <w:vAlign w:val="center"/>
            <w:hideMark/>
          </w:tcPr>
          <w:p w14:paraId="02C38C14" w14:textId="4AFBD528"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46,583,022.00</w:t>
            </w:r>
          </w:p>
        </w:tc>
        <w:tc>
          <w:tcPr>
            <w:tcW w:w="1559" w:type="dxa"/>
            <w:shd w:val="clear" w:color="auto" w:fill="auto"/>
            <w:noWrap/>
            <w:vAlign w:val="center"/>
            <w:hideMark/>
          </w:tcPr>
          <w:p w14:paraId="22E18E38" w14:textId="76128B41"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81,722,146.49</w:t>
            </w:r>
          </w:p>
        </w:tc>
        <w:tc>
          <w:tcPr>
            <w:tcW w:w="1129" w:type="dxa"/>
            <w:shd w:val="clear" w:color="auto" w:fill="auto"/>
            <w:noWrap/>
            <w:vAlign w:val="center"/>
            <w:hideMark/>
          </w:tcPr>
          <w:p w14:paraId="4219C19A"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175.43%</w:t>
            </w:r>
          </w:p>
        </w:tc>
        <w:tc>
          <w:tcPr>
            <w:tcW w:w="1417" w:type="dxa"/>
            <w:shd w:val="clear" w:color="auto" w:fill="auto"/>
            <w:noWrap/>
            <w:vAlign w:val="center"/>
            <w:hideMark/>
          </w:tcPr>
          <w:p w14:paraId="712517D2" w14:textId="6D54881D"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7,429,286.04</w:t>
            </w:r>
          </w:p>
        </w:tc>
      </w:tr>
      <w:tr w:rsidR="00863B92" w:rsidRPr="00F1197C" w14:paraId="6743D82D" w14:textId="77777777" w:rsidTr="00BD0B7E">
        <w:trPr>
          <w:trHeight w:val="300"/>
        </w:trPr>
        <w:tc>
          <w:tcPr>
            <w:tcW w:w="1985" w:type="dxa"/>
            <w:shd w:val="clear" w:color="auto" w:fill="auto"/>
            <w:vAlign w:val="center"/>
            <w:hideMark/>
          </w:tcPr>
          <w:p w14:paraId="71B362AA"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2.6.8 - BIENES INTANGIBLES</w:t>
            </w:r>
          </w:p>
        </w:tc>
        <w:tc>
          <w:tcPr>
            <w:tcW w:w="1843" w:type="dxa"/>
            <w:shd w:val="clear" w:color="auto" w:fill="auto"/>
            <w:vAlign w:val="center"/>
            <w:hideMark/>
          </w:tcPr>
          <w:p w14:paraId="09DCFCD0" w14:textId="3B610394"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3,783,442.00</w:t>
            </w:r>
          </w:p>
        </w:tc>
        <w:tc>
          <w:tcPr>
            <w:tcW w:w="1843" w:type="dxa"/>
            <w:shd w:val="clear" w:color="auto" w:fill="auto"/>
            <w:vAlign w:val="center"/>
            <w:hideMark/>
          </w:tcPr>
          <w:p w14:paraId="7DDB5E26" w14:textId="22FCAC7F"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3,783,442.00</w:t>
            </w:r>
          </w:p>
        </w:tc>
        <w:tc>
          <w:tcPr>
            <w:tcW w:w="1559" w:type="dxa"/>
            <w:shd w:val="clear" w:color="auto" w:fill="auto"/>
            <w:noWrap/>
            <w:vAlign w:val="center"/>
            <w:hideMark/>
          </w:tcPr>
          <w:p w14:paraId="63B7C68C" w14:textId="02DAB310"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37,448,653.04</w:t>
            </w:r>
          </w:p>
        </w:tc>
        <w:tc>
          <w:tcPr>
            <w:tcW w:w="1129" w:type="dxa"/>
            <w:shd w:val="clear" w:color="auto" w:fill="auto"/>
            <w:noWrap/>
            <w:vAlign w:val="center"/>
            <w:hideMark/>
          </w:tcPr>
          <w:p w14:paraId="1C48D4AF"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989.80%</w:t>
            </w:r>
          </w:p>
        </w:tc>
        <w:tc>
          <w:tcPr>
            <w:tcW w:w="1417" w:type="dxa"/>
            <w:shd w:val="clear" w:color="auto" w:fill="auto"/>
            <w:noWrap/>
            <w:vAlign w:val="center"/>
            <w:hideMark/>
          </w:tcPr>
          <w:p w14:paraId="3113FFAA" w14:textId="70BF8AAE"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3,404,423.00</w:t>
            </w:r>
          </w:p>
        </w:tc>
      </w:tr>
      <w:tr w:rsidR="00863B92" w:rsidRPr="00F1197C" w14:paraId="0E40602F" w14:textId="77777777" w:rsidTr="00BD0B7E">
        <w:trPr>
          <w:trHeight w:val="600"/>
        </w:trPr>
        <w:tc>
          <w:tcPr>
            <w:tcW w:w="1985" w:type="dxa"/>
            <w:shd w:val="clear" w:color="auto" w:fill="auto"/>
            <w:vAlign w:val="center"/>
            <w:hideMark/>
          </w:tcPr>
          <w:p w14:paraId="30C911C3"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2.6.9 - EDIFICIOS, ESTRUCTURAS, TIERRAS, TERRENOS Y OBJETOS DE VALOR</w:t>
            </w:r>
          </w:p>
        </w:tc>
        <w:tc>
          <w:tcPr>
            <w:tcW w:w="1843" w:type="dxa"/>
            <w:shd w:val="clear" w:color="auto" w:fill="auto"/>
            <w:vAlign w:val="center"/>
            <w:hideMark/>
          </w:tcPr>
          <w:p w14:paraId="2CBB3065" w14:textId="29188442"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2,489,700.00</w:t>
            </w:r>
          </w:p>
        </w:tc>
        <w:tc>
          <w:tcPr>
            <w:tcW w:w="1843" w:type="dxa"/>
            <w:shd w:val="clear" w:color="auto" w:fill="auto"/>
            <w:vAlign w:val="center"/>
            <w:hideMark/>
          </w:tcPr>
          <w:p w14:paraId="243C6244" w14:textId="2A1408EA"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2,489,700.00</w:t>
            </w:r>
          </w:p>
        </w:tc>
        <w:tc>
          <w:tcPr>
            <w:tcW w:w="1559" w:type="dxa"/>
            <w:shd w:val="clear" w:color="auto" w:fill="auto"/>
            <w:noWrap/>
            <w:vAlign w:val="center"/>
            <w:hideMark/>
          </w:tcPr>
          <w:p w14:paraId="3B92A0CC" w14:textId="5F42168F"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6,351,339.72</w:t>
            </w:r>
          </w:p>
        </w:tc>
        <w:tc>
          <w:tcPr>
            <w:tcW w:w="1129" w:type="dxa"/>
            <w:shd w:val="clear" w:color="auto" w:fill="auto"/>
            <w:noWrap/>
            <w:vAlign w:val="center"/>
            <w:hideMark/>
          </w:tcPr>
          <w:p w14:paraId="032F80A3"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255.10%</w:t>
            </w:r>
          </w:p>
        </w:tc>
        <w:tc>
          <w:tcPr>
            <w:tcW w:w="1417" w:type="dxa"/>
            <w:shd w:val="clear" w:color="auto" w:fill="auto"/>
            <w:noWrap/>
            <w:vAlign w:val="center"/>
            <w:hideMark/>
          </w:tcPr>
          <w:p w14:paraId="5066AE7A" w14:textId="1168ED16"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577,394.52</w:t>
            </w:r>
          </w:p>
        </w:tc>
      </w:tr>
      <w:tr w:rsidR="00863B92" w:rsidRPr="00F1197C" w14:paraId="7F5BC5F5" w14:textId="77777777" w:rsidTr="00BD0B7E">
        <w:trPr>
          <w:trHeight w:val="300"/>
        </w:trPr>
        <w:tc>
          <w:tcPr>
            <w:tcW w:w="1985" w:type="dxa"/>
            <w:shd w:val="clear" w:color="auto" w:fill="auto"/>
            <w:vAlign w:val="center"/>
            <w:hideMark/>
          </w:tcPr>
          <w:p w14:paraId="56B697BB" w14:textId="77777777" w:rsidR="00863B92" w:rsidRPr="00A82194" w:rsidRDefault="00863B92" w:rsidP="00863B92">
            <w:pPr>
              <w:spacing w:after="0" w:line="240" w:lineRule="auto"/>
              <w:rPr>
                <w:rFonts w:eastAsia="Times New Roman" w:cs="Calibri"/>
                <w:b/>
                <w:bCs/>
                <w:color w:val="1D3B6F"/>
                <w:szCs w:val="18"/>
              </w:rPr>
            </w:pPr>
            <w:r w:rsidRPr="00A82194">
              <w:rPr>
                <w:rFonts w:eastAsia="Times New Roman" w:cs="Calibri"/>
                <w:b/>
                <w:bCs/>
                <w:color w:val="1D3B6F"/>
                <w:szCs w:val="18"/>
              </w:rPr>
              <w:t>2.7 - OBRAS</w:t>
            </w:r>
          </w:p>
        </w:tc>
        <w:tc>
          <w:tcPr>
            <w:tcW w:w="1843" w:type="dxa"/>
            <w:shd w:val="clear" w:color="auto" w:fill="auto"/>
            <w:vAlign w:val="center"/>
            <w:hideMark/>
          </w:tcPr>
          <w:p w14:paraId="35E7C4AA" w14:textId="45294502"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4,102,601,700.00</w:t>
            </w:r>
          </w:p>
        </w:tc>
        <w:tc>
          <w:tcPr>
            <w:tcW w:w="1843" w:type="dxa"/>
            <w:shd w:val="clear" w:color="auto" w:fill="auto"/>
            <w:vAlign w:val="center"/>
            <w:hideMark/>
          </w:tcPr>
          <w:p w14:paraId="17707E89" w14:textId="219821D1"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5,429,287,488.00</w:t>
            </w:r>
          </w:p>
        </w:tc>
        <w:tc>
          <w:tcPr>
            <w:tcW w:w="1559" w:type="dxa"/>
            <w:shd w:val="clear" w:color="auto" w:fill="auto"/>
            <w:vAlign w:val="center"/>
            <w:hideMark/>
          </w:tcPr>
          <w:p w14:paraId="51B2F9E7" w14:textId="54088B2F"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2,559,846,110.27</w:t>
            </w:r>
          </w:p>
        </w:tc>
        <w:tc>
          <w:tcPr>
            <w:tcW w:w="1129" w:type="dxa"/>
            <w:shd w:val="clear" w:color="auto" w:fill="auto"/>
            <w:noWrap/>
            <w:vAlign w:val="center"/>
            <w:hideMark/>
          </w:tcPr>
          <w:p w14:paraId="5A29EC3B" w14:textId="77777777"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47.15%</w:t>
            </w:r>
          </w:p>
        </w:tc>
        <w:tc>
          <w:tcPr>
            <w:tcW w:w="1417" w:type="dxa"/>
            <w:shd w:val="clear" w:color="auto" w:fill="auto"/>
            <w:vAlign w:val="center"/>
            <w:hideMark/>
          </w:tcPr>
          <w:p w14:paraId="1558810E" w14:textId="624B488D"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52,528,851.24</w:t>
            </w:r>
          </w:p>
        </w:tc>
      </w:tr>
      <w:tr w:rsidR="00863B92" w:rsidRPr="00F1197C" w14:paraId="5D04A259" w14:textId="77777777" w:rsidTr="00BD0B7E">
        <w:trPr>
          <w:trHeight w:val="300"/>
        </w:trPr>
        <w:tc>
          <w:tcPr>
            <w:tcW w:w="1985" w:type="dxa"/>
            <w:shd w:val="clear" w:color="auto" w:fill="auto"/>
            <w:vAlign w:val="center"/>
            <w:hideMark/>
          </w:tcPr>
          <w:p w14:paraId="7EC639F7"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2.7.1 - OBRAS EN EDIFICACIONES</w:t>
            </w:r>
          </w:p>
        </w:tc>
        <w:tc>
          <w:tcPr>
            <w:tcW w:w="1843" w:type="dxa"/>
            <w:shd w:val="clear" w:color="auto" w:fill="auto"/>
            <w:vAlign w:val="center"/>
            <w:hideMark/>
          </w:tcPr>
          <w:p w14:paraId="15AAC393" w14:textId="7CE3F7D9"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1,215,227.00</w:t>
            </w:r>
          </w:p>
        </w:tc>
        <w:tc>
          <w:tcPr>
            <w:tcW w:w="1843" w:type="dxa"/>
            <w:shd w:val="clear" w:color="auto" w:fill="auto"/>
            <w:vAlign w:val="center"/>
            <w:hideMark/>
          </w:tcPr>
          <w:p w14:paraId="531DA835" w14:textId="62C71E57"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1,215,227.00</w:t>
            </w:r>
          </w:p>
        </w:tc>
        <w:tc>
          <w:tcPr>
            <w:tcW w:w="1559" w:type="dxa"/>
            <w:shd w:val="clear" w:color="auto" w:fill="auto"/>
            <w:noWrap/>
            <w:vAlign w:val="center"/>
            <w:hideMark/>
          </w:tcPr>
          <w:p w14:paraId="33CACFDF" w14:textId="4065A18A"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459,360.00</w:t>
            </w:r>
          </w:p>
        </w:tc>
        <w:tc>
          <w:tcPr>
            <w:tcW w:w="1129" w:type="dxa"/>
            <w:shd w:val="clear" w:color="auto" w:fill="auto"/>
            <w:noWrap/>
            <w:vAlign w:val="center"/>
            <w:hideMark/>
          </w:tcPr>
          <w:p w14:paraId="069576F5"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37.80%</w:t>
            </w:r>
          </w:p>
        </w:tc>
        <w:tc>
          <w:tcPr>
            <w:tcW w:w="1417" w:type="dxa"/>
            <w:shd w:val="clear" w:color="auto" w:fill="auto"/>
            <w:noWrap/>
            <w:vAlign w:val="center"/>
            <w:hideMark/>
          </w:tcPr>
          <w:p w14:paraId="2F01396C" w14:textId="250A4D8A"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41,760.00</w:t>
            </w:r>
          </w:p>
        </w:tc>
      </w:tr>
      <w:tr w:rsidR="00863B92" w:rsidRPr="00F1197C" w14:paraId="09D3B46B" w14:textId="77777777" w:rsidTr="00BD0B7E">
        <w:trPr>
          <w:trHeight w:val="300"/>
        </w:trPr>
        <w:tc>
          <w:tcPr>
            <w:tcW w:w="1985" w:type="dxa"/>
            <w:shd w:val="clear" w:color="auto" w:fill="auto"/>
            <w:vAlign w:val="center"/>
            <w:hideMark/>
          </w:tcPr>
          <w:p w14:paraId="15D5206D"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2.7.2 - INFRAESTRUCTURA</w:t>
            </w:r>
          </w:p>
        </w:tc>
        <w:tc>
          <w:tcPr>
            <w:tcW w:w="1843" w:type="dxa"/>
            <w:shd w:val="clear" w:color="auto" w:fill="auto"/>
            <w:vAlign w:val="center"/>
            <w:hideMark/>
          </w:tcPr>
          <w:p w14:paraId="2C49C53F" w14:textId="101527C4"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4,101,386,473.00</w:t>
            </w:r>
          </w:p>
        </w:tc>
        <w:tc>
          <w:tcPr>
            <w:tcW w:w="1843" w:type="dxa"/>
            <w:shd w:val="clear" w:color="auto" w:fill="auto"/>
            <w:vAlign w:val="center"/>
            <w:hideMark/>
          </w:tcPr>
          <w:p w14:paraId="2520DEF3" w14:textId="10EF1D76"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5,428,072,261.00</w:t>
            </w:r>
          </w:p>
        </w:tc>
        <w:tc>
          <w:tcPr>
            <w:tcW w:w="1559" w:type="dxa"/>
            <w:shd w:val="clear" w:color="auto" w:fill="auto"/>
            <w:noWrap/>
            <w:vAlign w:val="center"/>
            <w:hideMark/>
          </w:tcPr>
          <w:p w14:paraId="7915DAAE" w14:textId="70D329BF"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2,559,386,750.27</w:t>
            </w:r>
          </w:p>
        </w:tc>
        <w:tc>
          <w:tcPr>
            <w:tcW w:w="1129" w:type="dxa"/>
            <w:shd w:val="clear" w:color="auto" w:fill="auto"/>
            <w:noWrap/>
            <w:vAlign w:val="center"/>
            <w:hideMark/>
          </w:tcPr>
          <w:p w14:paraId="56732D36"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47.15%</w:t>
            </w:r>
          </w:p>
        </w:tc>
        <w:tc>
          <w:tcPr>
            <w:tcW w:w="1417" w:type="dxa"/>
            <w:shd w:val="clear" w:color="auto" w:fill="auto"/>
            <w:noWrap/>
            <w:vAlign w:val="center"/>
            <w:hideMark/>
          </w:tcPr>
          <w:p w14:paraId="1B9A4EF4" w14:textId="38C7085C"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52,487,091.24</w:t>
            </w:r>
          </w:p>
        </w:tc>
      </w:tr>
      <w:tr w:rsidR="00863B92" w:rsidRPr="00F1197C" w14:paraId="406E18C9" w14:textId="77777777" w:rsidTr="00BD0B7E">
        <w:trPr>
          <w:trHeight w:val="315"/>
        </w:trPr>
        <w:tc>
          <w:tcPr>
            <w:tcW w:w="1985" w:type="dxa"/>
            <w:shd w:val="clear" w:color="000000" w:fill="0070C0"/>
            <w:vAlign w:val="center"/>
            <w:hideMark/>
          </w:tcPr>
          <w:p w14:paraId="476A6C7F" w14:textId="77777777" w:rsidR="00863B92" w:rsidRPr="00F1197C" w:rsidRDefault="00863B92" w:rsidP="00863B92">
            <w:pPr>
              <w:spacing w:after="0" w:line="240" w:lineRule="auto"/>
              <w:rPr>
                <w:rFonts w:eastAsia="Times New Roman" w:cs="Calibri"/>
                <w:b/>
                <w:bCs/>
                <w:color w:val="FFFFFF"/>
                <w:szCs w:val="18"/>
              </w:rPr>
            </w:pPr>
            <w:r w:rsidRPr="00F1197C">
              <w:rPr>
                <w:rFonts w:eastAsia="Times New Roman" w:cs="Calibri"/>
                <w:b/>
                <w:bCs/>
                <w:color w:val="FFFFFF"/>
                <w:szCs w:val="18"/>
              </w:rPr>
              <w:lastRenderedPageBreak/>
              <w:t>APLICACIONES FINANCIERAS</w:t>
            </w:r>
          </w:p>
        </w:tc>
        <w:tc>
          <w:tcPr>
            <w:tcW w:w="1843" w:type="dxa"/>
            <w:shd w:val="clear" w:color="000000" w:fill="0070C0"/>
            <w:vAlign w:val="center"/>
            <w:hideMark/>
          </w:tcPr>
          <w:p w14:paraId="58D12684" w14:textId="63B36B90"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70,294,968.00</w:t>
            </w:r>
          </w:p>
        </w:tc>
        <w:tc>
          <w:tcPr>
            <w:tcW w:w="1843" w:type="dxa"/>
            <w:shd w:val="clear" w:color="000000" w:fill="0070C0"/>
            <w:vAlign w:val="center"/>
            <w:hideMark/>
          </w:tcPr>
          <w:p w14:paraId="6ABF82BF" w14:textId="2A0531F5"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70,294,968.00</w:t>
            </w:r>
          </w:p>
        </w:tc>
        <w:tc>
          <w:tcPr>
            <w:tcW w:w="1559" w:type="dxa"/>
            <w:shd w:val="clear" w:color="000000" w:fill="0070C0"/>
            <w:vAlign w:val="center"/>
            <w:hideMark/>
          </w:tcPr>
          <w:p w14:paraId="5007CFB3" w14:textId="3642A202"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2,436,045,225.63</w:t>
            </w:r>
          </w:p>
        </w:tc>
        <w:tc>
          <w:tcPr>
            <w:tcW w:w="1129" w:type="dxa"/>
            <w:shd w:val="clear" w:color="000000" w:fill="0070C0"/>
            <w:vAlign w:val="center"/>
            <w:hideMark/>
          </w:tcPr>
          <w:p w14:paraId="56B7D899" w14:textId="77777777"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3465%</w:t>
            </w:r>
          </w:p>
        </w:tc>
        <w:tc>
          <w:tcPr>
            <w:tcW w:w="1417" w:type="dxa"/>
            <w:shd w:val="clear" w:color="000000" w:fill="0070C0"/>
            <w:vAlign w:val="center"/>
            <w:hideMark/>
          </w:tcPr>
          <w:p w14:paraId="65FD45DD" w14:textId="0C16D0C0"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519,119,843.85</w:t>
            </w:r>
          </w:p>
        </w:tc>
      </w:tr>
      <w:tr w:rsidR="00863B92" w:rsidRPr="00F1197C" w14:paraId="0F93F9F6" w14:textId="77777777" w:rsidTr="00BD0B7E">
        <w:trPr>
          <w:trHeight w:val="600"/>
        </w:trPr>
        <w:tc>
          <w:tcPr>
            <w:tcW w:w="1985" w:type="dxa"/>
            <w:shd w:val="clear" w:color="auto" w:fill="auto"/>
            <w:vAlign w:val="center"/>
            <w:hideMark/>
          </w:tcPr>
          <w:p w14:paraId="5AB9A744" w14:textId="77777777" w:rsidR="00863B92" w:rsidRPr="00A82194" w:rsidRDefault="00863B92" w:rsidP="00863B92">
            <w:pPr>
              <w:spacing w:after="0" w:line="240" w:lineRule="auto"/>
              <w:rPr>
                <w:rFonts w:eastAsia="Times New Roman" w:cs="Calibri"/>
                <w:b/>
                <w:bCs/>
                <w:color w:val="1D3B6F"/>
                <w:szCs w:val="18"/>
              </w:rPr>
            </w:pPr>
            <w:r w:rsidRPr="00A82194">
              <w:rPr>
                <w:rFonts w:eastAsia="Times New Roman" w:cs="Calibri"/>
                <w:b/>
                <w:bCs/>
                <w:color w:val="1D3B6F"/>
                <w:szCs w:val="18"/>
              </w:rPr>
              <w:t>4.1 - INCREMENTO DE ACTIVOS FINANCIEROS</w:t>
            </w:r>
          </w:p>
        </w:tc>
        <w:tc>
          <w:tcPr>
            <w:tcW w:w="1843" w:type="dxa"/>
            <w:shd w:val="clear" w:color="auto" w:fill="auto"/>
            <w:vAlign w:val="center"/>
            <w:hideMark/>
          </w:tcPr>
          <w:p w14:paraId="1F52CA26" w14:textId="2484DF8A"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w:t>
            </w:r>
          </w:p>
        </w:tc>
        <w:tc>
          <w:tcPr>
            <w:tcW w:w="1843" w:type="dxa"/>
            <w:shd w:val="clear" w:color="auto" w:fill="auto"/>
            <w:vAlign w:val="center"/>
            <w:hideMark/>
          </w:tcPr>
          <w:p w14:paraId="4621E39A" w14:textId="14F6146D"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w:t>
            </w:r>
          </w:p>
        </w:tc>
        <w:tc>
          <w:tcPr>
            <w:tcW w:w="1559" w:type="dxa"/>
            <w:shd w:val="clear" w:color="auto" w:fill="auto"/>
            <w:vAlign w:val="center"/>
            <w:hideMark/>
          </w:tcPr>
          <w:p w14:paraId="1D2575F2" w14:textId="54EE00EA"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2,358,565,859.64</w:t>
            </w:r>
          </w:p>
        </w:tc>
        <w:tc>
          <w:tcPr>
            <w:tcW w:w="1129" w:type="dxa"/>
            <w:shd w:val="clear" w:color="auto" w:fill="auto"/>
            <w:noWrap/>
            <w:vAlign w:val="center"/>
            <w:hideMark/>
          </w:tcPr>
          <w:p w14:paraId="412A8713" w14:textId="77777777"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0.00%</w:t>
            </w:r>
          </w:p>
        </w:tc>
        <w:tc>
          <w:tcPr>
            <w:tcW w:w="1417" w:type="dxa"/>
            <w:shd w:val="clear" w:color="auto" w:fill="auto"/>
            <w:noWrap/>
            <w:vAlign w:val="center"/>
            <w:hideMark/>
          </w:tcPr>
          <w:p w14:paraId="178CCCA8" w14:textId="7E548B4F"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519,119,843.85</w:t>
            </w:r>
          </w:p>
        </w:tc>
      </w:tr>
      <w:tr w:rsidR="00863B92" w:rsidRPr="00F1197C" w14:paraId="66EB21AF" w14:textId="77777777" w:rsidTr="00BD0B7E">
        <w:trPr>
          <w:trHeight w:val="600"/>
        </w:trPr>
        <w:tc>
          <w:tcPr>
            <w:tcW w:w="1985" w:type="dxa"/>
            <w:shd w:val="clear" w:color="auto" w:fill="auto"/>
            <w:vAlign w:val="center"/>
            <w:hideMark/>
          </w:tcPr>
          <w:p w14:paraId="3AE91D4C"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4.1.1 - INCREMENTO DE ACTIVOS FINANCIEROS CORRIENTES</w:t>
            </w:r>
          </w:p>
        </w:tc>
        <w:tc>
          <w:tcPr>
            <w:tcW w:w="1843" w:type="dxa"/>
            <w:shd w:val="clear" w:color="auto" w:fill="auto"/>
            <w:vAlign w:val="center"/>
            <w:hideMark/>
          </w:tcPr>
          <w:p w14:paraId="1C15B8AA" w14:textId="77777777" w:rsidR="00863B92" w:rsidRPr="00A82194" w:rsidRDefault="00863B92" w:rsidP="00863B92">
            <w:pPr>
              <w:spacing w:after="0" w:line="240" w:lineRule="auto"/>
              <w:jc w:val="center"/>
              <w:rPr>
                <w:rFonts w:eastAsia="Times New Roman" w:cs="Calibri"/>
                <w:color w:val="1D3B6F"/>
                <w:szCs w:val="18"/>
              </w:rPr>
            </w:pPr>
          </w:p>
        </w:tc>
        <w:tc>
          <w:tcPr>
            <w:tcW w:w="1843" w:type="dxa"/>
            <w:shd w:val="clear" w:color="auto" w:fill="auto"/>
            <w:vAlign w:val="center"/>
            <w:hideMark/>
          </w:tcPr>
          <w:p w14:paraId="085A1340" w14:textId="77777777" w:rsidR="00863B92" w:rsidRPr="00A82194" w:rsidRDefault="00863B92" w:rsidP="00863B92">
            <w:pPr>
              <w:spacing w:after="0" w:line="240" w:lineRule="auto"/>
              <w:ind w:firstLineChars="200" w:firstLine="360"/>
              <w:jc w:val="center"/>
              <w:rPr>
                <w:rFonts w:eastAsia="Times New Roman"/>
                <w:color w:val="1D3B6F"/>
                <w:szCs w:val="18"/>
              </w:rPr>
            </w:pPr>
          </w:p>
        </w:tc>
        <w:tc>
          <w:tcPr>
            <w:tcW w:w="1559" w:type="dxa"/>
            <w:shd w:val="clear" w:color="auto" w:fill="auto"/>
            <w:noWrap/>
            <w:vAlign w:val="center"/>
            <w:hideMark/>
          </w:tcPr>
          <w:p w14:paraId="02A1284A" w14:textId="73274E98"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2,358,565,859.64</w:t>
            </w:r>
          </w:p>
        </w:tc>
        <w:tc>
          <w:tcPr>
            <w:tcW w:w="1129" w:type="dxa"/>
            <w:shd w:val="clear" w:color="auto" w:fill="auto"/>
            <w:noWrap/>
            <w:vAlign w:val="center"/>
            <w:hideMark/>
          </w:tcPr>
          <w:p w14:paraId="7B934E89"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0</w:t>
            </w:r>
          </w:p>
        </w:tc>
        <w:tc>
          <w:tcPr>
            <w:tcW w:w="1417" w:type="dxa"/>
            <w:shd w:val="clear" w:color="auto" w:fill="auto"/>
            <w:noWrap/>
            <w:vAlign w:val="center"/>
            <w:hideMark/>
          </w:tcPr>
          <w:p w14:paraId="5D38CBB1" w14:textId="63F0CE65"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519,119,843.85</w:t>
            </w:r>
          </w:p>
        </w:tc>
      </w:tr>
      <w:tr w:rsidR="00863B92" w:rsidRPr="00F1197C" w14:paraId="27EACEBF" w14:textId="77777777" w:rsidTr="00BD0B7E">
        <w:trPr>
          <w:trHeight w:val="600"/>
        </w:trPr>
        <w:tc>
          <w:tcPr>
            <w:tcW w:w="1985" w:type="dxa"/>
            <w:shd w:val="clear" w:color="auto" w:fill="auto"/>
            <w:vAlign w:val="center"/>
            <w:hideMark/>
          </w:tcPr>
          <w:p w14:paraId="6578355A"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4.1.2 - INCREMENTO DE ACTIVOS FINANCIEROS NO CORRIENTES</w:t>
            </w:r>
          </w:p>
        </w:tc>
        <w:tc>
          <w:tcPr>
            <w:tcW w:w="1843" w:type="dxa"/>
            <w:shd w:val="clear" w:color="auto" w:fill="auto"/>
            <w:vAlign w:val="center"/>
            <w:hideMark/>
          </w:tcPr>
          <w:p w14:paraId="4FA3A46C" w14:textId="77777777" w:rsidR="00863B92" w:rsidRPr="00A82194" w:rsidRDefault="00863B92" w:rsidP="00863B92">
            <w:pPr>
              <w:spacing w:after="0" w:line="240" w:lineRule="auto"/>
              <w:jc w:val="center"/>
              <w:rPr>
                <w:rFonts w:eastAsia="Times New Roman" w:cs="Calibri"/>
                <w:color w:val="1D3B6F"/>
                <w:szCs w:val="18"/>
              </w:rPr>
            </w:pPr>
          </w:p>
        </w:tc>
        <w:tc>
          <w:tcPr>
            <w:tcW w:w="1843" w:type="dxa"/>
            <w:shd w:val="clear" w:color="auto" w:fill="auto"/>
            <w:vAlign w:val="center"/>
            <w:hideMark/>
          </w:tcPr>
          <w:p w14:paraId="53E79E32" w14:textId="77777777" w:rsidR="00863B92" w:rsidRPr="00A82194" w:rsidRDefault="00863B92" w:rsidP="00863B92">
            <w:pPr>
              <w:spacing w:after="0" w:line="240" w:lineRule="auto"/>
              <w:ind w:firstLineChars="200" w:firstLine="360"/>
              <w:jc w:val="center"/>
              <w:rPr>
                <w:rFonts w:eastAsia="Times New Roman"/>
                <w:color w:val="1D3B6F"/>
                <w:szCs w:val="18"/>
              </w:rPr>
            </w:pPr>
          </w:p>
        </w:tc>
        <w:tc>
          <w:tcPr>
            <w:tcW w:w="1559" w:type="dxa"/>
            <w:shd w:val="clear" w:color="auto" w:fill="auto"/>
            <w:noWrap/>
            <w:vAlign w:val="center"/>
            <w:hideMark/>
          </w:tcPr>
          <w:p w14:paraId="77ACD1A2" w14:textId="10F1F984"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w:t>
            </w:r>
          </w:p>
        </w:tc>
        <w:tc>
          <w:tcPr>
            <w:tcW w:w="1129" w:type="dxa"/>
            <w:shd w:val="clear" w:color="auto" w:fill="auto"/>
            <w:noWrap/>
            <w:vAlign w:val="center"/>
            <w:hideMark/>
          </w:tcPr>
          <w:p w14:paraId="3BF31C27" w14:textId="77777777" w:rsidR="00863B92" w:rsidRPr="00A82194" w:rsidRDefault="00863B92" w:rsidP="00863B92">
            <w:pPr>
              <w:spacing w:after="0" w:line="240" w:lineRule="auto"/>
              <w:jc w:val="center"/>
              <w:rPr>
                <w:rFonts w:eastAsia="Times New Roman" w:cs="Calibri"/>
                <w:color w:val="1D3B6F"/>
                <w:szCs w:val="18"/>
              </w:rPr>
            </w:pPr>
          </w:p>
        </w:tc>
        <w:tc>
          <w:tcPr>
            <w:tcW w:w="1417" w:type="dxa"/>
            <w:shd w:val="clear" w:color="auto" w:fill="auto"/>
            <w:noWrap/>
            <w:vAlign w:val="center"/>
            <w:hideMark/>
          </w:tcPr>
          <w:p w14:paraId="788BD802" w14:textId="77777777" w:rsidR="00863B92" w:rsidRPr="00A82194" w:rsidRDefault="00863B92" w:rsidP="00863B92">
            <w:pPr>
              <w:spacing w:after="0" w:line="240" w:lineRule="auto"/>
              <w:jc w:val="center"/>
              <w:rPr>
                <w:rFonts w:eastAsia="Times New Roman"/>
                <w:color w:val="1D3B6F"/>
                <w:szCs w:val="18"/>
              </w:rPr>
            </w:pPr>
          </w:p>
        </w:tc>
      </w:tr>
      <w:tr w:rsidR="00863B92" w:rsidRPr="00F1197C" w14:paraId="45154DF7" w14:textId="77777777" w:rsidTr="00BD0B7E">
        <w:trPr>
          <w:trHeight w:val="300"/>
        </w:trPr>
        <w:tc>
          <w:tcPr>
            <w:tcW w:w="1985" w:type="dxa"/>
            <w:shd w:val="clear" w:color="auto" w:fill="auto"/>
            <w:vAlign w:val="center"/>
            <w:hideMark/>
          </w:tcPr>
          <w:p w14:paraId="760A3F57" w14:textId="77777777" w:rsidR="00863B92" w:rsidRPr="00A82194" w:rsidRDefault="00863B92" w:rsidP="00863B92">
            <w:pPr>
              <w:spacing w:after="0" w:line="240" w:lineRule="auto"/>
              <w:rPr>
                <w:rFonts w:eastAsia="Times New Roman" w:cs="Calibri"/>
                <w:b/>
                <w:bCs/>
                <w:color w:val="1D3B6F"/>
                <w:szCs w:val="18"/>
              </w:rPr>
            </w:pPr>
            <w:r w:rsidRPr="00A82194">
              <w:rPr>
                <w:rFonts w:eastAsia="Times New Roman" w:cs="Calibri"/>
                <w:b/>
                <w:bCs/>
                <w:color w:val="1D3B6F"/>
                <w:szCs w:val="18"/>
              </w:rPr>
              <w:t>4.2 - DISMINUCIÓN DE PASIVOS</w:t>
            </w:r>
          </w:p>
        </w:tc>
        <w:tc>
          <w:tcPr>
            <w:tcW w:w="1843" w:type="dxa"/>
            <w:shd w:val="clear" w:color="auto" w:fill="auto"/>
            <w:vAlign w:val="center"/>
            <w:hideMark/>
          </w:tcPr>
          <w:p w14:paraId="022CD12A" w14:textId="048FC005"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70,294,968.00</w:t>
            </w:r>
          </w:p>
        </w:tc>
        <w:tc>
          <w:tcPr>
            <w:tcW w:w="1843" w:type="dxa"/>
            <w:shd w:val="clear" w:color="auto" w:fill="auto"/>
            <w:vAlign w:val="center"/>
            <w:hideMark/>
          </w:tcPr>
          <w:p w14:paraId="0C60E2BF" w14:textId="65E69C2E"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70,294,968.00</w:t>
            </w:r>
          </w:p>
        </w:tc>
        <w:tc>
          <w:tcPr>
            <w:tcW w:w="1559" w:type="dxa"/>
            <w:shd w:val="clear" w:color="auto" w:fill="auto"/>
            <w:vAlign w:val="center"/>
            <w:hideMark/>
          </w:tcPr>
          <w:p w14:paraId="7BE76C7D" w14:textId="0A422C6B"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77,479,365.99</w:t>
            </w:r>
          </w:p>
        </w:tc>
        <w:tc>
          <w:tcPr>
            <w:tcW w:w="1129" w:type="dxa"/>
            <w:shd w:val="clear" w:color="auto" w:fill="auto"/>
            <w:noWrap/>
            <w:vAlign w:val="center"/>
            <w:hideMark/>
          </w:tcPr>
          <w:p w14:paraId="7839E398" w14:textId="77777777"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110.22%</w:t>
            </w:r>
          </w:p>
        </w:tc>
        <w:tc>
          <w:tcPr>
            <w:tcW w:w="1417" w:type="dxa"/>
            <w:shd w:val="clear" w:color="auto" w:fill="auto"/>
            <w:noWrap/>
            <w:vAlign w:val="center"/>
            <w:hideMark/>
          </w:tcPr>
          <w:p w14:paraId="5FDD3A60" w14:textId="76FC87D1" w:rsidR="00863B92" w:rsidRPr="00A82194" w:rsidRDefault="00863B92" w:rsidP="00863B92">
            <w:pPr>
              <w:spacing w:after="0" w:line="240" w:lineRule="auto"/>
              <w:jc w:val="center"/>
              <w:rPr>
                <w:rFonts w:eastAsia="Times New Roman" w:cs="Calibri"/>
                <w:b/>
                <w:bCs/>
                <w:color w:val="1D3B6F"/>
                <w:szCs w:val="18"/>
              </w:rPr>
            </w:pPr>
            <w:r w:rsidRPr="00A82194">
              <w:rPr>
                <w:rFonts w:eastAsia="Times New Roman" w:cs="Calibri"/>
                <w:b/>
                <w:bCs/>
                <w:color w:val="1D3B6F"/>
                <w:szCs w:val="18"/>
              </w:rPr>
              <w:t>-</w:t>
            </w:r>
          </w:p>
        </w:tc>
      </w:tr>
      <w:tr w:rsidR="00863B92" w:rsidRPr="00F1197C" w14:paraId="53DD5A30" w14:textId="77777777" w:rsidTr="00BD0B7E">
        <w:trPr>
          <w:trHeight w:val="600"/>
        </w:trPr>
        <w:tc>
          <w:tcPr>
            <w:tcW w:w="1985" w:type="dxa"/>
            <w:shd w:val="clear" w:color="auto" w:fill="auto"/>
            <w:vAlign w:val="center"/>
            <w:hideMark/>
          </w:tcPr>
          <w:p w14:paraId="5D5CD572"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4.2.1 - DISMINUCIÓN DE PASIVOS CORRIENTES</w:t>
            </w:r>
          </w:p>
        </w:tc>
        <w:tc>
          <w:tcPr>
            <w:tcW w:w="1843" w:type="dxa"/>
            <w:shd w:val="clear" w:color="auto" w:fill="auto"/>
            <w:vAlign w:val="center"/>
            <w:hideMark/>
          </w:tcPr>
          <w:p w14:paraId="4D7552A6" w14:textId="22B5F342"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70,294,968.00</w:t>
            </w:r>
          </w:p>
        </w:tc>
        <w:tc>
          <w:tcPr>
            <w:tcW w:w="1843" w:type="dxa"/>
            <w:shd w:val="clear" w:color="auto" w:fill="auto"/>
            <w:vAlign w:val="center"/>
            <w:hideMark/>
          </w:tcPr>
          <w:p w14:paraId="28F09B26" w14:textId="31AEDAE8" w:rsidR="00863B92" w:rsidRPr="00A82194" w:rsidRDefault="00863B92" w:rsidP="00863B92">
            <w:pPr>
              <w:spacing w:after="0" w:line="240" w:lineRule="auto"/>
              <w:ind w:firstLineChars="200" w:firstLine="360"/>
              <w:jc w:val="center"/>
              <w:rPr>
                <w:rFonts w:eastAsia="Times New Roman" w:cs="Calibri"/>
                <w:color w:val="1D3B6F"/>
                <w:szCs w:val="18"/>
              </w:rPr>
            </w:pPr>
            <w:r w:rsidRPr="00A82194">
              <w:rPr>
                <w:rFonts w:eastAsia="Times New Roman" w:cs="Calibri"/>
                <w:color w:val="1D3B6F"/>
                <w:szCs w:val="18"/>
              </w:rPr>
              <w:t>70,294,968.00</w:t>
            </w:r>
          </w:p>
        </w:tc>
        <w:tc>
          <w:tcPr>
            <w:tcW w:w="1559" w:type="dxa"/>
            <w:shd w:val="clear" w:color="auto" w:fill="auto"/>
            <w:noWrap/>
            <w:vAlign w:val="center"/>
            <w:hideMark/>
          </w:tcPr>
          <w:p w14:paraId="317CC969" w14:textId="481C1454"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63,955,359.56</w:t>
            </w:r>
          </w:p>
        </w:tc>
        <w:tc>
          <w:tcPr>
            <w:tcW w:w="1129" w:type="dxa"/>
            <w:shd w:val="clear" w:color="auto" w:fill="auto"/>
            <w:noWrap/>
            <w:vAlign w:val="center"/>
            <w:hideMark/>
          </w:tcPr>
          <w:p w14:paraId="1B479B5C" w14:textId="7777777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90.98%</w:t>
            </w:r>
          </w:p>
        </w:tc>
        <w:tc>
          <w:tcPr>
            <w:tcW w:w="1417" w:type="dxa"/>
            <w:shd w:val="clear" w:color="auto" w:fill="auto"/>
            <w:noWrap/>
            <w:vAlign w:val="center"/>
            <w:hideMark/>
          </w:tcPr>
          <w:p w14:paraId="251FE693" w14:textId="7D048D08"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w:t>
            </w:r>
          </w:p>
        </w:tc>
      </w:tr>
      <w:tr w:rsidR="00863B92" w:rsidRPr="00F1197C" w14:paraId="15C673E3" w14:textId="77777777" w:rsidTr="00BD0B7E">
        <w:trPr>
          <w:trHeight w:val="600"/>
        </w:trPr>
        <w:tc>
          <w:tcPr>
            <w:tcW w:w="1985" w:type="dxa"/>
            <w:shd w:val="clear" w:color="auto" w:fill="auto"/>
            <w:vAlign w:val="center"/>
            <w:hideMark/>
          </w:tcPr>
          <w:p w14:paraId="6DD9B389" w14:textId="77777777" w:rsidR="00863B92" w:rsidRPr="00A82194" w:rsidRDefault="00863B92" w:rsidP="00863B92">
            <w:pPr>
              <w:spacing w:after="0" w:line="240" w:lineRule="auto"/>
              <w:rPr>
                <w:rFonts w:eastAsia="Times New Roman" w:cs="Calibri"/>
                <w:color w:val="1D3B6F"/>
                <w:szCs w:val="18"/>
              </w:rPr>
            </w:pPr>
            <w:r w:rsidRPr="00A82194">
              <w:rPr>
                <w:rFonts w:eastAsia="Times New Roman" w:cs="Calibri"/>
                <w:color w:val="1D3B6F"/>
                <w:szCs w:val="18"/>
              </w:rPr>
              <w:t>4.2.2 - DISMINUCIÓN DE PASIVOS NO CORRIENTES</w:t>
            </w:r>
          </w:p>
        </w:tc>
        <w:tc>
          <w:tcPr>
            <w:tcW w:w="1843" w:type="dxa"/>
            <w:shd w:val="clear" w:color="auto" w:fill="auto"/>
            <w:vAlign w:val="center"/>
            <w:hideMark/>
          </w:tcPr>
          <w:p w14:paraId="53C96F47" w14:textId="77777777" w:rsidR="00863B92" w:rsidRPr="00A82194" w:rsidRDefault="00863B92" w:rsidP="00863B92">
            <w:pPr>
              <w:spacing w:after="0" w:line="240" w:lineRule="auto"/>
              <w:jc w:val="center"/>
              <w:rPr>
                <w:rFonts w:eastAsia="Times New Roman" w:cs="Calibri"/>
                <w:color w:val="1D3B6F"/>
                <w:szCs w:val="18"/>
              </w:rPr>
            </w:pPr>
          </w:p>
        </w:tc>
        <w:tc>
          <w:tcPr>
            <w:tcW w:w="1843" w:type="dxa"/>
            <w:shd w:val="clear" w:color="auto" w:fill="auto"/>
            <w:vAlign w:val="center"/>
            <w:hideMark/>
          </w:tcPr>
          <w:p w14:paraId="71BECED5" w14:textId="77777777" w:rsidR="00863B92" w:rsidRPr="00A82194" w:rsidRDefault="00863B92" w:rsidP="00863B92">
            <w:pPr>
              <w:spacing w:after="0" w:line="240" w:lineRule="auto"/>
              <w:ind w:firstLineChars="200" w:firstLine="360"/>
              <w:jc w:val="center"/>
              <w:rPr>
                <w:rFonts w:eastAsia="Times New Roman"/>
                <w:color w:val="1D3B6F"/>
                <w:szCs w:val="18"/>
              </w:rPr>
            </w:pPr>
          </w:p>
        </w:tc>
        <w:tc>
          <w:tcPr>
            <w:tcW w:w="1559" w:type="dxa"/>
            <w:shd w:val="clear" w:color="auto" w:fill="auto"/>
            <w:noWrap/>
            <w:vAlign w:val="center"/>
            <w:hideMark/>
          </w:tcPr>
          <w:p w14:paraId="4011ABA1" w14:textId="41A2897D"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13,524,006.43</w:t>
            </w:r>
          </w:p>
        </w:tc>
        <w:tc>
          <w:tcPr>
            <w:tcW w:w="1129" w:type="dxa"/>
            <w:shd w:val="clear" w:color="auto" w:fill="auto"/>
            <w:noWrap/>
            <w:vAlign w:val="center"/>
            <w:hideMark/>
          </w:tcPr>
          <w:p w14:paraId="00F208D9" w14:textId="651F7308"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w:t>
            </w:r>
          </w:p>
        </w:tc>
        <w:tc>
          <w:tcPr>
            <w:tcW w:w="1417" w:type="dxa"/>
            <w:shd w:val="clear" w:color="auto" w:fill="auto"/>
            <w:noWrap/>
            <w:vAlign w:val="center"/>
            <w:hideMark/>
          </w:tcPr>
          <w:p w14:paraId="604A19A3" w14:textId="72251B37" w:rsidR="00863B92" w:rsidRPr="00A82194" w:rsidRDefault="00863B92" w:rsidP="00863B92">
            <w:pPr>
              <w:spacing w:after="0" w:line="240" w:lineRule="auto"/>
              <w:jc w:val="center"/>
              <w:rPr>
                <w:rFonts w:eastAsia="Times New Roman" w:cs="Calibri"/>
                <w:color w:val="1D3B6F"/>
                <w:szCs w:val="18"/>
              </w:rPr>
            </w:pPr>
            <w:r w:rsidRPr="00A82194">
              <w:rPr>
                <w:rFonts w:eastAsia="Times New Roman" w:cs="Calibri"/>
                <w:color w:val="1D3B6F"/>
                <w:szCs w:val="18"/>
              </w:rPr>
              <w:t>-</w:t>
            </w:r>
          </w:p>
        </w:tc>
      </w:tr>
      <w:tr w:rsidR="00863B92" w:rsidRPr="00F1197C" w14:paraId="3AB541C2" w14:textId="77777777" w:rsidTr="00BD0B7E">
        <w:trPr>
          <w:trHeight w:val="630"/>
        </w:trPr>
        <w:tc>
          <w:tcPr>
            <w:tcW w:w="1985" w:type="dxa"/>
            <w:shd w:val="clear" w:color="D9E1F2" w:fill="305496"/>
            <w:vAlign w:val="center"/>
            <w:hideMark/>
          </w:tcPr>
          <w:p w14:paraId="5018462C" w14:textId="77777777" w:rsidR="00863B92" w:rsidRPr="00F1197C" w:rsidRDefault="00863B92" w:rsidP="00863B92">
            <w:pPr>
              <w:spacing w:after="0" w:line="240" w:lineRule="auto"/>
              <w:rPr>
                <w:rFonts w:eastAsia="Times New Roman" w:cs="Calibri"/>
                <w:b/>
                <w:bCs/>
                <w:color w:val="FFFFFF"/>
                <w:szCs w:val="18"/>
              </w:rPr>
            </w:pPr>
            <w:proofErr w:type="gramStart"/>
            <w:r w:rsidRPr="00F1197C">
              <w:rPr>
                <w:rFonts w:eastAsia="Times New Roman" w:cs="Calibri"/>
                <w:b/>
                <w:bCs/>
                <w:color w:val="FFFFFF"/>
                <w:szCs w:val="18"/>
              </w:rPr>
              <w:t>TOTAL</w:t>
            </w:r>
            <w:proofErr w:type="gramEnd"/>
            <w:r w:rsidRPr="00F1197C">
              <w:rPr>
                <w:rFonts w:eastAsia="Times New Roman" w:cs="Calibri"/>
                <w:b/>
                <w:bCs/>
                <w:color w:val="FFFFFF"/>
                <w:szCs w:val="18"/>
              </w:rPr>
              <w:t xml:space="preserve"> GASTOS Y APLICACIONES FINANCIERAS</w:t>
            </w:r>
          </w:p>
        </w:tc>
        <w:tc>
          <w:tcPr>
            <w:tcW w:w="1843" w:type="dxa"/>
            <w:shd w:val="clear" w:color="D9E1F2" w:fill="305496"/>
            <w:vAlign w:val="center"/>
            <w:hideMark/>
          </w:tcPr>
          <w:p w14:paraId="4E48EDE9" w14:textId="42418AA0"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7,822,519,586.57</w:t>
            </w:r>
          </w:p>
        </w:tc>
        <w:tc>
          <w:tcPr>
            <w:tcW w:w="1843" w:type="dxa"/>
            <w:shd w:val="clear" w:color="D9E1F2" w:fill="305496"/>
            <w:vAlign w:val="center"/>
            <w:hideMark/>
          </w:tcPr>
          <w:p w14:paraId="5EDBDB02" w14:textId="4DD9EF4A"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8,335,989,596.66</w:t>
            </w:r>
          </w:p>
        </w:tc>
        <w:tc>
          <w:tcPr>
            <w:tcW w:w="1559" w:type="dxa"/>
            <w:shd w:val="clear" w:color="D9E1F2" w:fill="305496"/>
            <w:vAlign w:val="center"/>
            <w:hideMark/>
          </w:tcPr>
          <w:p w14:paraId="336DD3FD" w14:textId="57803C93"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8,849,798,465.85</w:t>
            </w:r>
          </w:p>
        </w:tc>
        <w:tc>
          <w:tcPr>
            <w:tcW w:w="1129" w:type="dxa"/>
            <w:shd w:val="clear" w:color="D9E1F2" w:fill="305496"/>
            <w:vAlign w:val="center"/>
            <w:hideMark/>
          </w:tcPr>
          <w:p w14:paraId="176A58D8" w14:textId="77777777"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106.16%</w:t>
            </w:r>
          </w:p>
        </w:tc>
        <w:tc>
          <w:tcPr>
            <w:tcW w:w="1417" w:type="dxa"/>
            <w:shd w:val="clear" w:color="D9E1F2" w:fill="305496"/>
            <w:vAlign w:val="center"/>
            <w:hideMark/>
          </w:tcPr>
          <w:p w14:paraId="65DF1854" w14:textId="4B7E6E87" w:rsidR="00863B92" w:rsidRPr="00F1197C" w:rsidRDefault="00863B92" w:rsidP="00863B92">
            <w:pPr>
              <w:spacing w:after="0" w:line="240" w:lineRule="auto"/>
              <w:jc w:val="center"/>
              <w:rPr>
                <w:rFonts w:eastAsia="Times New Roman" w:cs="Calibri"/>
                <w:b/>
                <w:bCs/>
                <w:color w:val="FFFFFF"/>
                <w:szCs w:val="18"/>
              </w:rPr>
            </w:pPr>
            <w:r w:rsidRPr="00F1197C">
              <w:rPr>
                <w:rFonts w:eastAsia="Times New Roman" w:cs="Calibri"/>
                <w:b/>
                <w:bCs/>
                <w:color w:val="FFFFFF"/>
                <w:szCs w:val="18"/>
              </w:rPr>
              <w:t>1,172,769,498.59</w:t>
            </w:r>
          </w:p>
        </w:tc>
      </w:tr>
    </w:tbl>
    <w:p w14:paraId="20A4FC06" w14:textId="06551F13" w:rsidR="00A60B9D" w:rsidRPr="00A82194" w:rsidRDefault="00A60B9D" w:rsidP="000314F4">
      <w:pPr>
        <w:rPr>
          <w:color w:val="1D3B6F"/>
          <w:lang w:val="es-ES_tradnl"/>
        </w:rPr>
      </w:pPr>
    </w:p>
    <w:p w14:paraId="55A52DFC" w14:textId="77777777" w:rsidR="00A60B9D" w:rsidRPr="00A82194" w:rsidRDefault="00A60B9D" w:rsidP="00A60B9D">
      <w:pPr>
        <w:pStyle w:val="Ttulo3"/>
        <w:rPr>
          <w:color w:val="1D3B6F"/>
          <w:lang w:val="es-ES_tradnl"/>
        </w:rPr>
      </w:pPr>
      <w:bookmarkStart w:id="26" w:name="_Toc59439421"/>
      <w:r w:rsidRPr="00A82194">
        <w:rPr>
          <w:color w:val="1D3B6F"/>
        </w:rPr>
        <w:t xml:space="preserve">v.- </w:t>
      </w:r>
      <w:r w:rsidRPr="00A82194">
        <w:rPr>
          <w:color w:val="1D3B6F"/>
          <w:lang w:val="es-ES_tradnl"/>
        </w:rPr>
        <w:t>Plan Anual de Compras y Contrataciones (PACC)</w:t>
      </w:r>
      <w:bookmarkEnd w:id="26"/>
      <w:r w:rsidRPr="00A82194">
        <w:rPr>
          <w:color w:val="1D3B6F"/>
          <w:lang w:val="es-ES_tradnl"/>
        </w:rPr>
        <w:tab/>
      </w:r>
    </w:p>
    <w:p w14:paraId="3CE1FF4E" w14:textId="103D9E6A" w:rsidR="00A60B9D" w:rsidRPr="00A82194" w:rsidRDefault="00A60B9D" w:rsidP="00A60B9D">
      <w:pPr>
        <w:spacing w:before="100" w:beforeAutospacing="1" w:after="100" w:afterAutospacing="1"/>
        <w:ind w:firstLine="1066"/>
        <w:contextualSpacing/>
        <w:jc w:val="both"/>
        <w:rPr>
          <w:color w:val="1D3B6F"/>
        </w:rPr>
      </w:pPr>
      <w:r w:rsidRPr="00A82194">
        <w:rPr>
          <w:color w:val="1D3B6F"/>
        </w:rPr>
        <w:t xml:space="preserve">Luego del análisis del Plan Estratégico Institucional (PEI) (2016-2020) y el Plan Operativo Anual (POA), la identificación de necesidades y la elaboración del Plan Anual de Compras y Contrataciones (PACC) por Unidad Requirente, la codificación de bienes y servicios y la consolidación de las necesidades, se aprobó y difundió el Plan Anual de Compras y Contrataciones 2020 del INAPA, (ver anexo </w:t>
      </w:r>
      <w:proofErr w:type="spellStart"/>
      <w:r w:rsidR="00346A6D">
        <w:rPr>
          <w:color w:val="1D3B6F"/>
        </w:rPr>
        <w:t>XIXa</w:t>
      </w:r>
      <w:proofErr w:type="spellEnd"/>
      <w:r w:rsidRPr="00A82194">
        <w:rPr>
          <w:color w:val="1D3B6F"/>
        </w:rPr>
        <w:t>), con un monto total planificado de RD$ 3,810,036,857.51</w:t>
      </w:r>
    </w:p>
    <w:p w14:paraId="450C163F" w14:textId="77777777" w:rsidR="00A60B9D" w:rsidRPr="00A82194" w:rsidRDefault="00A60B9D" w:rsidP="00A60B9D">
      <w:pPr>
        <w:spacing w:before="100" w:beforeAutospacing="1" w:after="100" w:afterAutospacing="1"/>
        <w:ind w:firstLine="1066"/>
        <w:contextualSpacing/>
        <w:jc w:val="both"/>
        <w:rPr>
          <w:color w:val="1D3B6F"/>
        </w:rPr>
      </w:pPr>
      <w:r w:rsidRPr="00A82194">
        <w:rPr>
          <w:color w:val="1D3B6F"/>
        </w:rPr>
        <w:t>En el mismo, el 65% de la proyección de gastos se orientó a 6 cuentas, que fueron las siguientes: “Vehículos de motor”, “Equipos, suministros y componentes eléctricos”, “Elementos y gases”, “Bombas y compresores industriales”, “Ferretería” y “Medios Impresos”. Las demás cuentas estimadas para contratación son las siguientes:</w:t>
      </w:r>
    </w:p>
    <w:p w14:paraId="7BBE5097"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Lubricantes, aceites, grasas y anticorrosivos</w:t>
      </w:r>
    </w:p>
    <w:p w14:paraId="4F26ABAA"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Combustibles</w:t>
      </w:r>
    </w:p>
    <w:p w14:paraId="19946783"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Maquinaria y Equipo Pesado de Construcción</w:t>
      </w:r>
    </w:p>
    <w:p w14:paraId="6D53BC64"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Maquinaria y Equipo Para Manejo de Materiales</w:t>
      </w:r>
    </w:p>
    <w:p w14:paraId="406F442F"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Componentes y Sistemas de Transporte</w:t>
      </w:r>
    </w:p>
    <w:p w14:paraId="0797A2A8"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Herramientas de Mano</w:t>
      </w:r>
    </w:p>
    <w:p w14:paraId="5F47C9DE"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Servicios de Recursos Humanos</w:t>
      </w:r>
    </w:p>
    <w:p w14:paraId="60182463"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lastRenderedPageBreak/>
        <w:t>Servicios de Mantenimiento y Construcción de Perforación de Pozos.</w:t>
      </w:r>
    </w:p>
    <w:p w14:paraId="1938C288"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Suministros de oficina.</w:t>
      </w:r>
    </w:p>
    <w:p w14:paraId="318BA9B5"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Maquinaria, suministro y accesorios de oficina</w:t>
      </w:r>
    </w:p>
    <w:p w14:paraId="55FA5779"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Accesorios de oficina y escritorio</w:t>
      </w:r>
    </w:p>
    <w:p w14:paraId="7FFAAB2C"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Pinturas y tapa poros y acabados.</w:t>
      </w:r>
    </w:p>
    <w:p w14:paraId="4E85BE9B"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Suministro y accesorios de laboratorio</w:t>
      </w:r>
    </w:p>
    <w:p w14:paraId="7BEE1174"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Medicamento y Productos Farmacéuticos</w:t>
      </w:r>
    </w:p>
    <w:p w14:paraId="7720847A"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Proyectos de fuente hídrica ejecutándose con sur futuro, según convenio en etapa final</w:t>
      </w:r>
    </w:p>
    <w:p w14:paraId="3587278B"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Nuevos Proyectos de Protección Hídrica</w:t>
      </w:r>
    </w:p>
    <w:p w14:paraId="1D04D6A4"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Seguridad y protección personal.</w:t>
      </w:r>
    </w:p>
    <w:p w14:paraId="5DAB0E91"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Construcción general de edificios</w:t>
      </w:r>
    </w:p>
    <w:p w14:paraId="065ACB56"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Software.</w:t>
      </w:r>
    </w:p>
    <w:p w14:paraId="643762FA"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Iluminación, artefactos y accesorios</w:t>
      </w:r>
    </w:p>
    <w:p w14:paraId="3BDD0EA0"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Servicios de Consultoría.</w:t>
      </w:r>
    </w:p>
    <w:p w14:paraId="2A86E8FE"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Equipos informáticos y accesorios.</w:t>
      </w:r>
    </w:p>
    <w:p w14:paraId="14A51C16"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Medios impresos.</w:t>
      </w:r>
    </w:p>
    <w:p w14:paraId="1D333A3B"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Publicidad.</w:t>
      </w:r>
    </w:p>
    <w:p w14:paraId="514DB2CA"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Equipo de video, filmación o fotografía.</w:t>
      </w:r>
    </w:p>
    <w:p w14:paraId="2CD0C28E"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Ropa.</w:t>
      </w:r>
    </w:p>
    <w:p w14:paraId="5FC48CE3"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Aparatos electrodomésticos.</w:t>
      </w:r>
    </w:p>
    <w:p w14:paraId="125DCF5D"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Instrumentos de medida, observación y ensayo.</w:t>
      </w:r>
    </w:p>
    <w:p w14:paraId="33E8CFAB"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Suministro de Limpieza.</w:t>
      </w:r>
    </w:p>
    <w:p w14:paraId="0573A565"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Dispositivos de comunicaciones y accesorios.</w:t>
      </w:r>
    </w:p>
    <w:p w14:paraId="409CD81A"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Equipo de limpieza.</w:t>
      </w:r>
    </w:p>
    <w:p w14:paraId="5C1B3110" w14:textId="77777777" w:rsidR="00A60B9D" w:rsidRPr="00A82194" w:rsidRDefault="00A60B9D" w:rsidP="00A60B9D">
      <w:pPr>
        <w:pStyle w:val="Prrafodelista"/>
        <w:numPr>
          <w:ilvl w:val="0"/>
          <w:numId w:val="5"/>
        </w:numPr>
        <w:spacing w:before="100" w:beforeAutospacing="1" w:after="100" w:afterAutospacing="1" w:line="480" w:lineRule="auto"/>
        <w:rPr>
          <w:rFonts w:cs="Times New Roman"/>
          <w:color w:val="1D3B6F"/>
          <w:szCs w:val="18"/>
          <w:lang w:val="es-ES_tradnl"/>
        </w:rPr>
      </w:pPr>
      <w:r w:rsidRPr="00A82194">
        <w:rPr>
          <w:rFonts w:cs="Times New Roman"/>
          <w:color w:val="1D3B6F"/>
          <w:szCs w:val="18"/>
          <w:lang w:val="es-ES_tradnl"/>
        </w:rPr>
        <w:t>Menaje y utensilio de cocina</w:t>
      </w:r>
    </w:p>
    <w:p w14:paraId="5F6D403D" w14:textId="226F86E3" w:rsidR="00A60B9D" w:rsidRPr="00A82194" w:rsidRDefault="00A60B9D" w:rsidP="00A60B9D">
      <w:pPr>
        <w:pStyle w:val="Ttulo3"/>
        <w:rPr>
          <w:color w:val="1D3B6F"/>
          <w:lang w:val="es-ES_tradnl"/>
        </w:rPr>
      </w:pPr>
      <w:bookmarkStart w:id="27" w:name="_Toc59439422"/>
      <w:r w:rsidRPr="00A82194">
        <w:rPr>
          <w:color w:val="1D3B6F"/>
          <w:lang w:val="es-ES_tradnl"/>
        </w:rPr>
        <w:t>v</w:t>
      </w:r>
      <w:r w:rsidRPr="00A82194">
        <w:rPr>
          <w:color w:val="1D3B6F"/>
        </w:rPr>
        <w:t xml:space="preserve">i.- </w:t>
      </w:r>
      <w:r w:rsidRPr="00A82194">
        <w:rPr>
          <w:color w:val="1D3B6F"/>
          <w:lang w:val="es-ES_tradnl"/>
        </w:rPr>
        <w:t>Sistema Nacional de Compras y Contrataciones Públicas (SNCCP)</w:t>
      </w:r>
      <w:bookmarkEnd w:id="27"/>
    </w:p>
    <w:p w14:paraId="7D464A36" w14:textId="0A314DB0" w:rsidR="00A60B9D" w:rsidRDefault="00A60B9D" w:rsidP="00A60B9D">
      <w:pPr>
        <w:spacing w:before="100" w:beforeAutospacing="1" w:after="100" w:afterAutospacing="1"/>
        <w:ind w:firstLine="1066"/>
        <w:contextualSpacing/>
        <w:jc w:val="both"/>
        <w:rPr>
          <w:color w:val="1D3B6F"/>
        </w:rPr>
      </w:pPr>
      <w:r w:rsidRPr="00A82194">
        <w:rPr>
          <w:color w:val="1D3B6F"/>
        </w:rPr>
        <w:t xml:space="preserve">El Sistema Nacional de Contrataciones Públicas orientado a medir el grado de desarrollo de la gestión de las compras públicas, en términos de transparencia, eficiencia, eficacia y calidad en correspondencia con el marco normativo y procedimental vigente y el mismo forma parte del Sistema de Seguimiento de la Presidencia de la República. A continuación, presentamos los datos de los tres trimestres pertenecientes al año 2020. </w:t>
      </w:r>
      <w:r w:rsidR="00CA10FC">
        <w:rPr>
          <w:color w:val="1D3B6F"/>
        </w:rPr>
        <w:t>(Ver anexo XXI)</w:t>
      </w:r>
    </w:p>
    <w:p w14:paraId="207DFFE7" w14:textId="77777777" w:rsidR="00DA3333" w:rsidRPr="00A82194" w:rsidRDefault="00DA3333" w:rsidP="00A60B9D">
      <w:pPr>
        <w:spacing w:before="100" w:beforeAutospacing="1" w:after="100" w:afterAutospacing="1"/>
        <w:ind w:firstLine="1066"/>
        <w:contextualSpacing/>
        <w:jc w:val="both"/>
        <w:rPr>
          <w:color w:val="1D3B6F"/>
        </w:rPr>
      </w:pPr>
    </w:p>
    <w:p w14:paraId="556390EC" w14:textId="67BB92F6" w:rsidR="009B5237" w:rsidRPr="00A82194" w:rsidRDefault="009B5237" w:rsidP="009B5237">
      <w:pPr>
        <w:ind w:firstLine="1066"/>
        <w:jc w:val="both"/>
        <w:rPr>
          <w:color w:val="1D3B6F"/>
          <w:lang w:val="es-ES_tradnl"/>
        </w:rPr>
      </w:pPr>
      <w:r w:rsidRPr="00A82194">
        <w:rPr>
          <w:color w:val="1D3B6F"/>
          <w:lang w:val="es-ES_tradnl"/>
        </w:rPr>
        <w:t xml:space="preserve">A través de la carga constante de todos los procesos de compras realizados en el INAPA, se ha logra obtener una calificación de 91.87 en el Portal Transaccional de Compras Dominicanas. </w:t>
      </w:r>
    </w:p>
    <w:tbl>
      <w:tblPr>
        <w:tblStyle w:val="Tablaconcuadrcula1clara-nfasis5"/>
        <w:tblW w:w="7650" w:type="dxa"/>
        <w:jc w:val="center"/>
        <w:tblLook w:val="04A0" w:firstRow="1" w:lastRow="0" w:firstColumn="1" w:lastColumn="0" w:noHBand="0" w:noVBand="1"/>
      </w:tblPr>
      <w:tblGrid>
        <w:gridCol w:w="1328"/>
        <w:gridCol w:w="2193"/>
        <w:gridCol w:w="2460"/>
        <w:gridCol w:w="1929"/>
      </w:tblGrid>
      <w:tr w:rsidR="00A60B9D" w:rsidRPr="00A82194" w14:paraId="5C966285" w14:textId="77777777" w:rsidTr="00DA3333">
        <w:trPr>
          <w:cnfStyle w:val="100000000000" w:firstRow="1" w:lastRow="0" w:firstColumn="0" w:lastColumn="0" w:oddVBand="0" w:evenVBand="0" w:oddHBand="0" w:evenHBand="0" w:firstRowFirstColumn="0" w:firstRowLastColumn="0" w:lastRowFirstColumn="0" w:lastRowLastColumn="0"/>
          <w:trHeight w:val="344"/>
          <w:jc w:val="center"/>
        </w:trPr>
        <w:tc>
          <w:tcPr>
            <w:cnfStyle w:val="001000000000" w:firstRow="0" w:lastRow="0" w:firstColumn="1" w:lastColumn="0" w:oddVBand="0" w:evenVBand="0" w:oddHBand="0" w:evenHBand="0" w:firstRowFirstColumn="0" w:firstRowLastColumn="0" w:lastRowFirstColumn="0" w:lastRowLastColumn="0"/>
            <w:tcW w:w="7650" w:type="dxa"/>
            <w:gridSpan w:val="4"/>
            <w:noWrap/>
            <w:hideMark/>
          </w:tcPr>
          <w:p w14:paraId="0696A721" w14:textId="77777777" w:rsidR="00A60B9D" w:rsidRPr="00A82194" w:rsidRDefault="00A60B9D" w:rsidP="00673E46">
            <w:pPr>
              <w:spacing w:before="100" w:beforeAutospacing="1" w:after="100" w:afterAutospacing="1" w:line="380" w:lineRule="exact"/>
              <w:ind w:firstLine="1066"/>
              <w:contextualSpacing/>
              <w:jc w:val="center"/>
              <w:rPr>
                <w:color w:val="1D3B6F"/>
              </w:rPr>
            </w:pPr>
            <w:r w:rsidRPr="00A82194">
              <w:rPr>
                <w:color w:val="1D3B6F"/>
              </w:rPr>
              <w:t>1er. Trimestre</w:t>
            </w:r>
          </w:p>
        </w:tc>
      </w:tr>
      <w:tr w:rsidR="00A60B9D" w:rsidRPr="00A82194" w14:paraId="07C2D3A1" w14:textId="77777777" w:rsidTr="00DA3333">
        <w:trPr>
          <w:trHeight w:val="275"/>
          <w:jc w:val="center"/>
        </w:trPr>
        <w:tc>
          <w:tcPr>
            <w:cnfStyle w:val="001000000000" w:firstRow="0" w:lastRow="0" w:firstColumn="1" w:lastColumn="0" w:oddVBand="0" w:evenVBand="0" w:oddHBand="0" w:evenHBand="0" w:firstRowFirstColumn="0" w:firstRowLastColumn="0" w:lastRowFirstColumn="0" w:lastRowLastColumn="0"/>
            <w:tcW w:w="1289" w:type="dxa"/>
            <w:noWrap/>
            <w:hideMark/>
          </w:tcPr>
          <w:p w14:paraId="104E77BD" w14:textId="77777777" w:rsidR="00A60B9D" w:rsidRPr="00A82194" w:rsidRDefault="00A60B9D" w:rsidP="009B5237">
            <w:pPr>
              <w:spacing w:before="100" w:beforeAutospacing="1" w:after="100" w:afterAutospacing="1" w:line="380" w:lineRule="exact"/>
              <w:contextualSpacing/>
              <w:jc w:val="both"/>
              <w:rPr>
                <w:color w:val="1D3B6F"/>
              </w:rPr>
            </w:pPr>
            <w:r w:rsidRPr="00A82194">
              <w:rPr>
                <w:color w:val="1D3B6F"/>
              </w:rPr>
              <w:t>No.</w:t>
            </w:r>
            <w:r w:rsidRPr="00A82194">
              <w:rPr>
                <w:rFonts w:ascii="Calibri" w:hAnsi="Calibri" w:cs="Calibri"/>
                <w:color w:val="1D3B6F"/>
              </w:rPr>
              <w:t> </w:t>
            </w:r>
          </w:p>
        </w:tc>
        <w:tc>
          <w:tcPr>
            <w:tcW w:w="2257" w:type="dxa"/>
            <w:noWrap/>
            <w:hideMark/>
          </w:tcPr>
          <w:p w14:paraId="2D5444F5" w14:textId="77777777" w:rsidR="00A60B9D" w:rsidRPr="00A82194" w:rsidRDefault="00A60B9D" w:rsidP="009B5237">
            <w:pPr>
              <w:spacing w:before="100" w:beforeAutospacing="1" w:after="100" w:afterAutospacing="1" w:line="380" w:lineRule="exact"/>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SUB-INDICADOR</w:t>
            </w:r>
            <w:r w:rsidRPr="00A82194">
              <w:rPr>
                <w:rFonts w:ascii="Calibri" w:hAnsi="Calibri" w:cs="Calibri"/>
                <w:color w:val="1D3B6F"/>
              </w:rPr>
              <w:t> </w:t>
            </w:r>
          </w:p>
        </w:tc>
        <w:tc>
          <w:tcPr>
            <w:tcW w:w="2120" w:type="dxa"/>
            <w:noWrap/>
            <w:hideMark/>
          </w:tcPr>
          <w:p w14:paraId="14E646CB" w14:textId="77777777" w:rsidR="00A60B9D" w:rsidRPr="00A82194" w:rsidRDefault="00A60B9D" w:rsidP="009B5237">
            <w:pPr>
              <w:spacing w:before="100" w:beforeAutospacing="1" w:after="100" w:afterAutospacing="1" w:line="380" w:lineRule="exact"/>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PONDERACIÓN</w:t>
            </w:r>
            <w:r w:rsidRPr="00A82194">
              <w:rPr>
                <w:rFonts w:ascii="Calibri" w:hAnsi="Calibri" w:cs="Calibri"/>
                <w:color w:val="1D3B6F"/>
              </w:rPr>
              <w:t> </w:t>
            </w:r>
          </w:p>
        </w:tc>
        <w:tc>
          <w:tcPr>
            <w:tcW w:w="1984" w:type="dxa"/>
            <w:noWrap/>
            <w:hideMark/>
          </w:tcPr>
          <w:p w14:paraId="6136A0C7" w14:textId="77777777" w:rsidR="00A60B9D" w:rsidRPr="00A82194" w:rsidRDefault="00A60B9D" w:rsidP="009B5237">
            <w:pPr>
              <w:spacing w:before="100" w:beforeAutospacing="1" w:after="100" w:afterAutospacing="1" w:line="380" w:lineRule="exact"/>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 xml:space="preserve">PUNTUACIÓN </w:t>
            </w:r>
            <w:r w:rsidRPr="00A82194">
              <w:rPr>
                <w:rFonts w:ascii="Calibri" w:hAnsi="Calibri" w:cs="Calibri"/>
                <w:color w:val="1D3B6F"/>
              </w:rPr>
              <w:t> </w:t>
            </w:r>
          </w:p>
        </w:tc>
      </w:tr>
      <w:tr w:rsidR="00A60B9D" w:rsidRPr="00A82194" w14:paraId="43AA0B20" w14:textId="77777777" w:rsidTr="00DA3333">
        <w:trPr>
          <w:trHeight w:val="275"/>
          <w:jc w:val="center"/>
        </w:trPr>
        <w:tc>
          <w:tcPr>
            <w:cnfStyle w:val="001000000000" w:firstRow="0" w:lastRow="0" w:firstColumn="1" w:lastColumn="0" w:oddVBand="0" w:evenVBand="0" w:oddHBand="0" w:evenHBand="0" w:firstRowFirstColumn="0" w:firstRowLastColumn="0" w:lastRowFirstColumn="0" w:lastRowLastColumn="0"/>
            <w:tcW w:w="1289" w:type="dxa"/>
            <w:noWrap/>
            <w:hideMark/>
          </w:tcPr>
          <w:p w14:paraId="583D7917" w14:textId="77777777" w:rsidR="00A60B9D" w:rsidRPr="00A82194" w:rsidRDefault="00A60B9D" w:rsidP="009B5237">
            <w:pPr>
              <w:spacing w:before="100" w:beforeAutospacing="1" w:after="100" w:afterAutospacing="1" w:line="380" w:lineRule="exact"/>
              <w:contextualSpacing/>
              <w:jc w:val="both"/>
              <w:rPr>
                <w:b w:val="0"/>
                <w:bCs w:val="0"/>
                <w:color w:val="1D3B6F"/>
              </w:rPr>
            </w:pPr>
            <w:r w:rsidRPr="00A82194">
              <w:rPr>
                <w:color w:val="1D3B6F"/>
              </w:rPr>
              <w:t>1</w:t>
            </w:r>
            <w:r w:rsidRPr="00A82194">
              <w:rPr>
                <w:rFonts w:ascii="Calibri" w:hAnsi="Calibri" w:cs="Calibri"/>
                <w:color w:val="1D3B6F"/>
              </w:rPr>
              <w:t> </w:t>
            </w:r>
          </w:p>
        </w:tc>
        <w:tc>
          <w:tcPr>
            <w:tcW w:w="2257" w:type="dxa"/>
            <w:noWrap/>
            <w:hideMark/>
          </w:tcPr>
          <w:p w14:paraId="495B4AA3" w14:textId="77777777" w:rsidR="00A60B9D" w:rsidRPr="00A82194" w:rsidRDefault="00A60B9D" w:rsidP="009B5237">
            <w:pPr>
              <w:spacing w:before="100" w:beforeAutospacing="1" w:after="100" w:afterAutospacing="1" w:line="380" w:lineRule="exact"/>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Planificación de Compras</w:t>
            </w:r>
            <w:r w:rsidRPr="00A82194">
              <w:rPr>
                <w:rFonts w:ascii="Calibri" w:hAnsi="Calibri" w:cs="Calibri"/>
                <w:color w:val="1D3B6F"/>
              </w:rPr>
              <w:t> </w:t>
            </w:r>
          </w:p>
        </w:tc>
        <w:tc>
          <w:tcPr>
            <w:tcW w:w="2120" w:type="dxa"/>
            <w:noWrap/>
            <w:hideMark/>
          </w:tcPr>
          <w:p w14:paraId="4E4B1C8A"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w:t>
            </w:r>
            <w:r w:rsidRPr="00A82194">
              <w:rPr>
                <w:rFonts w:ascii="Calibri" w:hAnsi="Calibri" w:cs="Calibri"/>
                <w:color w:val="1D3B6F"/>
              </w:rPr>
              <w:t> </w:t>
            </w:r>
          </w:p>
        </w:tc>
        <w:tc>
          <w:tcPr>
            <w:tcW w:w="1984" w:type="dxa"/>
            <w:noWrap/>
            <w:hideMark/>
          </w:tcPr>
          <w:p w14:paraId="3292C55B"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15.00</w:t>
            </w:r>
          </w:p>
        </w:tc>
      </w:tr>
      <w:tr w:rsidR="00A60B9D" w:rsidRPr="00A82194" w14:paraId="458EEF44" w14:textId="77777777" w:rsidTr="00DA3333">
        <w:trPr>
          <w:trHeight w:val="275"/>
          <w:jc w:val="center"/>
        </w:trPr>
        <w:tc>
          <w:tcPr>
            <w:cnfStyle w:val="001000000000" w:firstRow="0" w:lastRow="0" w:firstColumn="1" w:lastColumn="0" w:oddVBand="0" w:evenVBand="0" w:oddHBand="0" w:evenHBand="0" w:firstRowFirstColumn="0" w:firstRowLastColumn="0" w:lastRowFirstColumn="0" w:lastRowLastColumn="0"/>
            <w:tcW w:w="1289" w:type="dxa"/>
            <w:noWrap/>
            <w:hideMark/>
          </w:tcPr>
          <w:p w14:paraId="6D79A702" w14:textId="77777777" w:rsidR="00A60B9D" w:rsidRPr="00A82194" w:rsidRDefault="00A60B9D" w:rsidP="009B5237">
            <w:pPr>
              <w:spacing w:before="100" w:beforeAutospacing="1" w:after="100" w:afterAutospacing="1" w:line="380" w:lineRule="exact"/>
              <w:contextualSpacing/>
              <w:jc w:val="both"/>
              <w:rPr>
                <w:color w:val="1D3B6F"/>
              </w:rPr>
            </w:pPr>
            <w:r w:rsidRPr="00A82194">
              <w:rPr>
                <w:color w:val="1D3B6F"/>
              </w:rPr>
              <w:t>2</w:t>
            </w:r>
            <w:r w:rsidRPr="00A82194">
              <w:rPr>
                <w:rFonts w:ascii="Calibri" w:hAnsi="Calibri" w:cs="Calibri"/>
                <w:color w:val="1D3B6F"/>
              </w:rPr>
              <w:t> </w:t>
            </w:r>
          </w:p>
        </w:tc>
        <w:tc>
          <w:tcPr>
            <w:tcW w:w="2257" w:type="dxa"/>
            <w:noWrap/>
            <w:hideMark/>
          </w:tcPr>
          <w:p w14:paraId="6F08F681" w14:textId="77777777" w:rsidR="00A60B9D" w:rsidRPr="00A82194" w:rsidRDefault="00A60B9D" w:rsidP="009B5237">
            <w:pPr>
              <w:spacing w:before="100" w:beforeAutospacing="1" w:after="100" w:afterAutospacing="1" w:line="380" w:lineRule="exact"/>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Publicación de Procesos</w:t>
            </w:r>
            <w:r w:rsidRPr="00A82194">
              <w:rPr>
                <w:rFonts w:ascii="Calibri" w:hAnsi="Calibri" w:cs="Calibri"/>
                <w:color w:val="1D3B6F"/>
              </w:rPr>
              <w:t> </w:t>
            </w:r>
          </w:p>
        </w:tc>
        <w:tc>
          <w:tcPr>
            <w:tcW w:w="2120" w:type="dxa"/>
            <w:noWrap/>
            <w:hideMark/>
          </w:tcPr>
          <w:p w14:paraId="45E59997"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w:t>
            </w:r>
            <w:r w:rsidRPr="00A82194">
              <w:rPr>
                <w:rFonts w:ascii="Calibri" w:hAnsi="Calibri" w:cs="Calibri"/>
                <w:color w:val="1D3B6F"/>
              </w:rPr>
              <w:t> </w:t>
            </w:r>
          </w:p>
        </w:tc>
        <w:tc>
          <w:tcPr>
            <w:tcW w:w="1984" w:type="dxa"/>
            <w:noWrap/>
            <w:hideMark/>
          </w:tcPr>
          <w:p w14:paraId="144210E5"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15.00</w:t>
            </w:r>
          </w:p>
        </w:tc>
      </w:tr>
      <w:tr w:rsidR="00A60B9D" w:rsidRPr="00A82194" w14:paraId="03CD331B" w14:textId="77777777" w:rsidTr="00DA3333">
        <w:trPr>
          <w:trHeight w:val="275"/>
          <w:jc w:val="center"/>
        </w:trPr>
        <w:tc>
          <w:tcPr>
            <w:cnfStyle w:val="001000000000" w:firstRow="0" w:lastRow="0" w:firstColumn="1" w:lastColumn="0" w:oddVBand="0" w:evenVBand="0" w:oddHBand="0" w:evenHBand="0" w:firstRowFirstColumn="0" w:firstRowLastColumn="0" w:lastRowFirstColumn="0" w:lastRowLastColumn="0"/>
            <w:tcW w:w="1289" w:type="dxa"/>
            <w:noWrap/>
            <w:hideMark/>
          </w:tcPr>
          <w:p w14:paraId="177DE7E3" w14:textId="77777777" w:rsidR="00A60B9D" w:rsidRPr="00A82194" w:rsidRDefault="00A60B9D" w:rsidP="009B5237">
            <w:pPr>
              <w:spacing w:before="100" w:beforeAutospacing="1" w:after="100" w:afterAutospacing="1" w:line="380" w:lineRule="exact"/>
              <w:contextualSpacing/>
              <w:jc w:val="both"/>
              <w:rPr>
                <w:color w:val="1D3B6F"/>
              </w:rPr>
            </w:pPr>
            <w:r w:rsidRPr="00A82194">
              <w:rPr>
                <w:color w:val="1D3B6F"/>
              </w:rPr>
              <w:t>3</w:t>
            </w:r>
            <w:r w:rsidRPr="00A82194">
              <w:rPr>
                <w:rFonts w:ascii="Calibri" w:hAnsi="Calibri" w:cs="Calibri"/>
                <w:color w:val="1D3B6F"/>
              </w:rPr>
              <w:t> </w:t>
            </w:r>
          </w:p>
        </w:tc>
        <w:tc>
          <w:tcPr>
            <w:tcW w:w="2257" w:type="dxa"/>
            <w:noWrap/>
            <w:hideMark/>
          </w:tcPr>
          <w:p w14:paraId="54359D52" w14:textId="77777777" w:rsidR="00A60B9D" w:rsidRPr="00A82194" w:rsidRDefault="00A60B9D" w:rsidP="009B5237">
            <w:pPr>
              <w:spacing w:before="100" w:beforeAutospacing="1" w:after="100" w:afterAutospacing="1" w:line="380" w:lineRule="exact"/>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Gestión de Procesos</w:t>
            </w:r>
            <w:r w:rsidRPr="00A82194">
              <w:rPr>
                <w:rFonts w:ascii="Calibri" w:hAnsi="Calibri" w:cs="Calibri"/>
                <w:color w:val="1D3B6F"/>
              </w:rPr>
              <w:t> </w:t>
            </w:r>
          </w:p>
        </w:tc>
        <w:tc>
          <w:tcPr>
            <w:tcW w:w="2120" w:type="dxa"/>
            <w:noWrap/>
            <w:hideMark/>
          </w:tcPr>
          <w:p w14:paraId="27E132ED"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20</w:t>
            </w:r>
            <w:r w:rsidRPr="00A82194">
              <w:rPr>
                <w:rFonts w:ascii="Calibri" w:hAnsi="Calibri" w:cs="Calibri"/>
                <w:color w:val="1D3B6F"/>
              </w:rPr>
              <w:t> </w:t>
            </w:r>
          </w:p>
        </w:tc>
        <w:tc>
          <w:tcPr>
            <w:tcW w:w="1984" w:type="dxa"/>
            <w:noWrap/>
            <w:hideMark/>
          </w:tcPr>
          <w:p w14:paraId="056B634D"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18.50</w:t>
            </w:r>
          </w:p>
        </w:tc>
      </w:tr>
      <w:tr w:rsidR="00A60B9D" w:rsidRPr="00A82194" w14:paraId="451C8CEA" w14:textId="77777777" w:rsidTr="00DA3333">
        <w:trPr>
          <w:trHeight w:val="275"/>
          <w:jc w:val="center"/>
        </w:trPr>
        <w:tc>
          <w:tcPr>
            <w:cnfStyle w:val="001000000000" w:firstRow="0" w:lastRow="0" w:firstColumn="1" w:lastColumn="0" w:oddVBand="0" w:evenVBand="0" w:oddHBand="0" w:evenHBand="0" w:firstRowFirstColumn="0" w:firstRowLastColumn="0" w:lastRowFirstColumn="0" w:lastRowLastColumn="0"/>
            <w:tcW w:w="1289" w:type="dxa"/>
            <w:noWrap/>
            <w:hideMark/>
          </w:tcPr>
          <w:p w14:paraId="722E33C6" w14:textId="77777777" w:rsidR="00A60B9D" w:rsidRPr="00A82194" w:rsidRDefault="00A60B9D" w:rsidP="009B5237">
            <w:pPr>
              <w:spacing w:before="100" w:beforeAutospacing="1" w:after="100" w:afterAutospacing="1" w:line="380" w:lineRule="exact"/>
              <w:contextualSpacing/>
              <w:jc w:val="both"/>
              <w:rPr>
                <w:color w:val="1D3B6F"/>
              </w:rPr>
            </w:pPr>
            <w:r w:rsidRPr="00A82194">
              <w:rPr>
                <w:color w:val="1D3B6F"/>
              </w:rPr>
              <w:t>4</w:t>
            </w:r>
            <w:r w:rsidRPr="00A82194">
              <w:rPr>
                <w:rFonts w:ascii="Calibri" w:hAnsi="Calibri" w:cs="Calibri"/>
                <w:color w:val="1D3B6F"/>
              </w:rPr>
              <w:t> </w:t>
            </w:r>
          </w:p>
        </w:tc>
        <w:tc>
          <w:tcPr>
            <w:tcW w:w="2257" w:type="dxa"/>
            <w:noWrap/>
            <w:hideMark/>
          </w:tcPr>
          <w:p w14:paraId="71853022" w14:textId="77777777" w:rsidR="00A60B9D" w:rsidRPr="00A82194" w:rsidRDefault="00A60B9D" w:rsidP="009B5237">
            <w:pPr>
              <w:spacing w:before="100" w:beforeAutospacing="1" w:after="100" w:afterAutospacing="1" w:line="380" w:lineRule="exact"/>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Administración de Contratos</w:t>
            </w:r>
            <w:r w:rsidRPr="00A82194">
              <w:rPr>
                <w:rFonts w:ascii="Calibri" w:hAnsi="Calibri" w:cs="Calibri"/>
                <w:color w:val="1D3B6F"/>
              </w:rPr>
              <w:t> </w:t>
            </w:r>
          </w:p>
        </w:tc>
        <w:tc>
          <w:tcPr>
            <w:tcW w:w="2120" w:type="dxa"/>
            <w:noWrap/>
            <w:hideMark/>
          </w:tcPr>
          <w:p w14:paraId="1D947646"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30</w:t>
            </w:r>
            <w:r w:rsidRPr="00A82194">
              <w:rPr>
                <w:rFonts w:ascii="Calibri" w:hAnsi="Calibri" w:cs="Calibri"/>
                <w:color w:val="1D3B6F"/>
              </w:rPr>
              <w:t> </w:t>
            </w:r>
          </w:p>
        </w:tc>
        <w:tc>
          <w:tcPr>
            <w:tcW w:w="1984" w:type="dxa"/>
            <w:noWrap/>
            <w:hideMark/>
          </w:tcPr>
          <w:p w14:paraId="638A20E3"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27.44</w:t>
            </w:r>
          </w:p>
        </w:tc>
      </w:tr>
      <w:tr w:rsidR="00A60B9D" w:rsidRPr="00A82194" w14:paraId="126721FA" w14:textId="77777777" w:rsidTr="00DA3333">
        <w:trPr>
          <w:trHeight w:val="275"/>
          <w:jc w:val="center"/>
        </w:trPr>
        <w:tc>
          <w:tcPr>
            <w:cnfStyle w:val="001000000000" w:firstRow="0" w:lastRow="0" w:firstColumn="1" w:lastColumn="0" w:oddVBand="0" w:evenVBand="0" w:oddHBand="0" w:evenHBand="0" w:firstRowFirstColumn="0" w:firstRowLastColumn="0" w:lastRowFirstColumn="0" w:lastRowLastColumn="0"/>
            <w:tcW w:w="1289" w:type="dxa"/>
            <w:noWrap/>
            <w:hideMark/>
          </w:tcPr>
          <w:p w14:paraId="7356CEC9" w14:textId="77777777" w:rsidR="00A60B9D" w:rsidRPr="00A82194" w:rsidRDefault="00A60B9D" w:rsidP="009B5237">
            <w:pPr>
              <w:spacing w:before="100" w:beforeAutospacing="1" w:after="100" w:afterAutospacing="1" w:line="380" w:lineRule="exact"/>
              <w:contextualSpacing/>
              <w:jc w:val="both"/>
              <w:rPr>
                <w:color w:val="1D3B6F"/>
              </w:rPr>
            </w:pPr>
            <w:r w:rsidRPr="00A82194">
              <w:rPr>
                <w:color w:val="1D3B6F"/>
              </w:rPr>
              <w:t>5</w:t>
            </w:r>
            <w:r w:rsidRPr="00A82194">
              <w:rPr>
                <w:rFonts w:ascii="Calibri" w:hAnsi="Calibri" w:cs="Calibri"/>
                <w:color w:val="1D3B6F"/>
              </w:rPr>
              <w:t> </w:t>
            </w:r>
          </w:p>
        </w:tc>
        <w:tc>
          <w:tcPr>
            <w:tcW w:w="2257" w:type="dxa"/>
            <w:noWrap/>
            <w:hideMark/>
          </w:tcPr>
          <w:p w14:paraId="6447F6CB" w14:textId="77777777" w:rsidR="00A60B9D" w:rsidRPr="00A82194" w:rsidRDefault="00A60B9D" w:rsidP="009B5237">
            <w:pPr>
              <w:spacing w:before="100" w:beforeAutospacing="1" w:after="100" w:afterAutospacing="1" w:line="380" w:lineRule="exact"/>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 xml:space="preserve">Compras a </w:t>
            </w:r>
            <w:proofErr w:type="spellStart"/>
            <w:r w:rsidRPr="00A82194">
              <w:rPr>
                <w:color w:val="1D3B6F"/>
              </w:rPr>
              <w:t>Mipymes</w:t>
            </w:r>
            <w:proofErr w:type="spellEnd"/>
            <w:r w:rsidRPr="00A82194">
              <w:rPr>
                <w:color w:val="1D3B6F"/>
              </w:rPr>
              <w:t xml:space="preserve"> y Mujeres</w:t>
            </w:r>
            <w:r w:rsidRPr="00A82194">
              <w:rPr>
                <w:rFonts w:ascii="Calibri" w:hAnsi="Calibri" w:cs="Calibri"/>
                <w:color w:val="1D3B6F"/>
              </w:rPr>
              <w:t> </w:t>
            </w:r>
          </w:p>
        </w:tc>
        <w:tc>
          <w:tcPr>
            <w:tcW w:w="2120" w:type="dxa"/>
            <w:noWrap/>
            <w:hideMark/>
          </w:tcPr>
          <w:p w14:paraId="37D3BAAA"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20</w:t>
            </w:r>
            <w:r w:rsidRPr="00A82194">
              <w:rPr>
                <w:rFonts w:ascii="Calibri" w:hAnsi="Calibri" w:cs="Calibri"/>
                <w:color w:val="1D3B6F"/>
              </w:rPr>
              <w:t> </w:t>
            </w:r>
          </w:p>
        </w:tc>
        <w:tc>
          <w:tcPr>
            <w:tcW w:w="1984" w:type="dxa"/>
            <w:noWrap/>
            <w:hideMark/>
          </w:tcPr>
          <w:p w14:paraId="50ACDB55"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17.27</w:t>
            </w:r>
          </w:p>
        </w:tc>
      </w:tr>
      <w:tr w:rsidR="00A60B9D" w:rsidRPr="00A82194" w14:paraId="5DA3EF06" w14:textId="77777777" w:rsidTr="00DA3333">
        <w:trPr>
          <w:trHeight w:val="275"/>
          <w:jc w:val="center"/>
        </w:trPr>
        <w:tc>
          <w:tcPr>
            <w:cnfStyle w:val="001000000000" w:firstRow="0" w:lastRow="0" w:firstColumn="1" w:lastColumn="0" w:oddVBand="0" w:evenVBand="0" w:oddHBand="0" w:evenHBand="0" w:firstRowFirstColumn="0" w:firstRowLastColumn="0" w:lastRowFirstColumn="0" w:lastRowLastColumn="0"/>
            <w:tcW w:w="1289" w:type="dxa"/>
            <w:noWrap/>
            <w:hideMark/>
          </w:tcPr>
          <w:p w14:paraId="198F1BFC" w14:textId="77777777" w:rsidR="00A60B9D" w:rsidRPr="00A82194" w:rsidRDefault="00A60B9D" w:rsidP="009B5237">
            <w:pPr>
              <w:spacing w:before="100" w:beforeAutospacing="1" w:after="100" w:afterAutospacing="1" w:line="380" w:lineRule="exact"/>
              <w:ind w:firstLine="1066"/>
              <w:contextualSpacing/>
              <w:jc w:val="both"/>
              <w:rPr>
                <w:color w:val="1D3B6F"/>
              </w:rPr>
            </w:pPr>
            <w:r w:rsidRPr="00A82194">
              <w:rPr>
                <w:rFonts w:ascii="Calibri" w:hAnsi="Calibri" w:cs="Calibri"/>
                <w:color w:val="1D3B6F"/>
              </w:rPr>
              <w:t>  </w:t>
            </w:r>
          </w:p>
        </w:tc>
        <w:tc>
          <w:tcPr>
            <w:tcW w:w="2257" w:type="dxa"/>
            <w:noWrap/>
            <w:hideMark/>
          </w:tcPr>
          <w:p w14:paraId="223153D0"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rFonts w:ascii="Calibri" w:hAnsi="Calibri" w:cs="Calibri"/>
                <w:color w:val="1D3B6F"/>
              </w:rPr>
              <w:t> </w:t>
            </w:r>
          </w:p>
        </w:tc>
        <w:tc>
          <w:tcPr>
            <w:tcW w:w="2120" w:type="dxa"/>
            <w:noWrap/>
            <w:hideMark/>
          </w:tcPr>
          <w:p w14:paraId="59690E0E"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RESULTADO:</w:t>
            </w:r>
            <w:r w:rsidRPr="00A82194">
              <w:rPr>
                <w:rFonts w:ascii="Calibri" w:hAnsi="Calibri" w:cs="Calibri"/>
                <w:color w:val="1D3B6F"/>
              </w:rPr>
              <w:t> </w:t>
            </w:r>
          </w:p>
        </w:tc>
        <w:tc>
          <w:tcPr>
            <w:tcW w:w="1984" w:type="dxa"/>
            <w:noWrap/>
            <w:hideMark/>
          </w:tcPr>
          <w:p w14:paraId="2E4D1178" w14:textId="77777777" w:rsidR="00A60B9D" w:rsidRPr="00A82194" w:rsidRDefault="00A60B9D" w:rsidP="009B5237">
            <w:pPr>
              <w:spacing w:before="100" w:beforeAutospacing="1" w:after="100" w:afterAutospacing="1" w:line="380" w:lineRule="exact"/>
              <w:ind w:firstLine="1066"/>
              <w:contextualSpacing/>
              <w:jc w:val="both"/>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93.21</w:t>
            </w:r>
          </w:p>
        </w:tc>
      </w:tr>
    </w:tbl>
    <w:p w14:paraId="5BFA4758" w14:textId="77777777" w:rsidR="00A60B9D" w:rsidRPr="00A82194" w:rsidRDefault="00A60B9D" w:rsidP="00A60B9D">
      <w:pPr>
        <w:rPr>
          <w:color w:val="1D3B6F"/>
        </w:rPr>
      </w:pPr>
    </w:p>
    <w:tbl>
      <w:tblPr>
        <w:tblStyle w:val="Tablaconcuadrcula1clara-nfasis5"/>
        <w:tblW w:w="7366" w:type="dxa"/>
        <w:jc w:val="center"/>
        <w:tblLook w:val="04A0" w:firstRow="1" w:lastRow="0" w:firstColumn="1" w:lastColumn="0" w:noHBand="0" w:noVBand="1"/>
      </w:tblPr>
      <w:tblGrid>
        <w:gridCol w:w="1235"/>
        <w:gridCol w:w="2387"/>
        <w:gridCol w:w="1760"/>
        <w:gridCol w:w="1984"/>
      </w:tblGrid>
      <w:tr w:rsidR="00A60B9D" w:rsidRPr="00A82194" w14:paraId="48E0CF7D" w14:textId="77777777" w:rsidTr="00DA3333">
        <w:trPr>
          <w:cnfStyle w:val="100000000000" w:firstRow="1" w:lastRow="0" w:firstColumn="0" w:lastColumn="0" w:oddVBand="0" w:evenVBand="0" w:oddHBand="0" w:evenHBand="0" w:firstRowFirstColumn="0" w:firstRowLastColumn="0" w:lastRowFirstColumn="0" w:lastRowLastColumn="0"/>
          <w:trHeight w:val="300"/>
          <w:jc w:val="center"/>
        </w:trPr>
        <w:tc>
          <w:tcPr>
            <w:cnfStyle w:val="001000000000" w:firstRow="0" w:lastRow="0" w:firstColumn="1" w:lastColumn="0" w:oddVBand="0" w:evenVBand="0" w:oddHBand="0" w:evenHBand="0" w:firstRowFirstColumn="0" w:firstRowLastColumn="0" w:lastRowFirstColumn="0" w:lastRowLastColumn="0"/>
            <w:tcW w:w="7366" w:type="dxa"/>
            <w:gridSpan w:val="4"/>
            <w:noWrap/>
            <w:hideMark/>
          </w:tcPr>
          <w:p w14:paraId="2B8FDB67" w14:textId="77777777" w:rsidR="00A60B9D" w:rsidRPr="00A82194" w:rsidRDefault="00A60B9D" w:rsidP="00673E46">
            <w:pPr>
              <w:spacing w:before="100" w:beforeAutospacing="1" w:after="100" w:afterAutospacing="1" w:line="380" w:lineRule="exact"/>
              <w:ind w:firstLine="1066"/>
              <w:contextualSpacing/>
              <w:jc w:val="center"/>
              <w:rPr>
                <w:color w:val="1D3B6F"/>
              </w:rPr>
            </w:pPr>
            <w:r w:rsidRPr="00A82194">
              <w:rPr>
                <w:color w:val="1D3B6F"/>
              </w:rPr>
              <w:t>2do. Trimestre</w:t>
            </w:r>
          </w:p>
        </w:tc>
      </w:tr>
      <w:tr w:rsidR="00A60B9D" w:rsidRPr="00A82194" w14:paraId="1C740E0E" w14:textId="77777777" w:rsidTr="00DA3333">
        <w:trPr>
          <w:trHeight w:val="240"/>
          <w:jc w:val="center"/>
        </w:trPr>
        <w:tc>
          <w:tcPr>
            <w:cnfStyle w:val="001000000000" w:firstRow="0" w:lastRow="0" w:firstColumn="1" w:lastColumn="0" w:oddVBand="0" w:evenVBand="0" w:oddHBand="0" w:evenHBand="0" w:firstRowFirstColumn="0" w:firstRowLastColumn="0" w:lastRowFirstColumn="0" w:lastRowLastColumn="0"/>
            <w:tcW w:w="1235" w:type="dxa"/>
            <w:noWrap/>
            <w:hideMark/>
          </w:tcPr>
          <w:p w14:paraId="7384DCC7" w14:textId="77777777" w:rsidR="00A60B9D" w:rsidRPr="00A82194" w:rsidRDefault="00A60B9D" w:rsidP="009B5237">
            <w:pPr>
              <w:spacing w:before="100" w:beforeAutospacing="1" w:after="100" w:afterAutospacing="1" w:line="380" w:lineRule="exact"/>
              <w:contextualSpacing/>
              <w:rPr>
                <w:color w:val="1D3B6F"/>
              </w:rPr>
            </w:pPr>
            <w:r w:rsidRPr="00A82194">
              <w:rPr>
                <w:color w:val="1D3B6F"/>
              </w:rPr>
              <w:t>No.</w:t>
            </w:r>
            <w:r w:rsidRPr="00A82194">
              <w:rPr>
                <w:rFonts w:ascii="Calibri" w:hAnsi="Calibri" w:cs="Calibri"/>
                <w:color w:val="1D3B6F"/>
              </w:rPr>
              <w:t> </w:t>
            </w:r>
          </w:p>
        </w:tc>
        <w:tc>
          <w:tcPr>
            <w:tcW w:w="2387" w:type="dxa"/>
            <w:noWrap/>
            <w:hideMark/>
          </w:tcPr>
          <w:p w14:paraId="4B16AD7C"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SUB-INDICADOR</w:t>
            </w:r>
            <w:r w:rsidRPr="00A82194">
              <w:rPr>
                <w:rFonts w:ascii="Calibri" w:hAnsi="Calibri" w:cs="Calibri"/>
                <w:color w:val="1D3B6F"/>
              </w:rPr>
              <w:t> </w:t>
            </w:r>
          </w:p>
        </w:tc>
        <w:tc>
          <w:tcPr>
            <w:tcW w:w="1760" w:type="dxa"/>
            <w:noWrap/>
            <w:hideMark/>
          </w:tcPr>
          <w:p w14:paraId="400A5D2A"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PONDERACIÓN</w:t>
            </w:r>
            <w:r w:rsidRPr="00A82194">
              <w:rPr>
                <w:rFonts w:ascii="Calibri" w:hAnsi="Calibri" w:cs="Calibri"/>
                <w:color w:val="1D3B6F"/>
              </w:rPr>
              <w:t> </w:t>
            </w:r>
          </w:p>
        </w:tc>
        <w:tc>
          <w:tcPr>
            <w:tcW w:w="1984" w:type="dxa"/>
            <w:noWrap/>
            <w:hideMark/>
          </w:tcPr>
          <w:p w14:paraId="68A4FC68"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 xml:space="preserve">PUNTUACIÓN </w:t>
            </w:r>
            <w:r w:rsidRPr="00A82194">
              <w:rPr>
                <w:rFonts w:ascii="Calibri" w:hAnsi="Calibri" w:cs="Calibri"/>
                <w:color w:val="1D3B6F"/>
              </w:rPr>
              <w:t> </w:t>
            </w:r>
          </w:p>
        </w:tc>
      </w:tr>
      <w:tr w:rsidR="00A60B9D" w:rsidRPr="00A82194" w14:paraId="58DAF630" w14:textId="77777777" w:rsidTr="00DA3333">
        <w:trPr>
          <w:trHeight w:val="240"/>
          <w:jc w:val="center"/>
        </w:trPr>
        <w:tc>
          <w:tcPr>
            <w:cnfStyle w:val="001000000000" w:firstRow="0" w:lastRow="0" w:firstColumn="1" w:lastColumn="0" w:oddVBand="0" w:evenVBand="0" w:oddHBand="0" w:evenHBand="0" w:firstRowFirstColumn="0" w:firstRowLastColumn="0" w:lastRowFirstColumn="0" w:lastRowLastColumn="0"/>
            <w:tcW w:w="1235" w:type="dxa"/>
            <w:noWrap/>
            <w:hideMark/>
          </w:tcPr>
          <w:p w14:paraId="2B4BF49F" w14:textId="77777777" w:rsidR="00A60B9D" w:rsidRPr="00A82194" w:rsidRDefault="00A60B9D" w:rsidP="009B5237">
            <w:pPr>
              <w:spacing w:before="100" w:beforeAutospacing="1" w:after="100" w:afterAutospacing="1" w:line="380" w:lineRule="exact"/>
              <w:contextualSpacing/>
              <w:rPr>
                <w:color w:val="1D3B6F"/>
              </w:rPr>
            </w:pPr>
            <w:r w:rsidRPr="00A82194">
              <w:rPr>
                <w:color w:val="1D3B6F"/>
              </w:rPr>
              <w:t>1</w:t>
            </w:r>
            <w:r w:rsidRPr="00A82194">
              <w:rPr>
                <w:rFonts w:ascii="Calibri" w:hAnsi="Calibri" w:cs="Calibri"/>
                <w:color w:val="1D3B6F"/>
              </w:rPr>
              <w:t> </w:t>
            </w:r>
          </w:p>
        </w:tc>
        <w:tc>
          <w:tcPr>
            <w:tcW w:w="2387" w:type="dxa"/>
            <w:noWrap/>
            <w:hideMark/>
          </w:tcPr>
          <w:p w14:paraId="1BF440D2" w14:textId="77777777" w:rsidR="00A60B9D" w:rsidRPr="00A82194" w:rsidRDefault="00A60B9D" w:rsidP="00DA3333">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Planificación de Compras</w:t>
            </w:r>
            <w:r w:rsidRPr="00A82194">
              <w:rPr>
                <w:rFonts w:ascii="Calibri" w:hAnsi="Calibri" w:cs="Calibri"/>
                <w:color w:val="1D3B6F"/>
              </w:rPr>
              <w:t> </w:t>
            </w:r>
          </w:p>
        </w:tc>
        <w:tc>
          <w:tcPr>
            <w:tcW w:w="1760" w:type="dxa"/>
            <w:noWrap/>
            <w:hideMark/>
          </w:tcPr>
          <w:p w14:paraId="04676F97"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w:t>
            </w:r>
            <w:r w:rsidRPr="00A82194">
              <w:rPr>
                <w:rFonts w:ascii="Calibri" w:hAnsi="Calibri" w:cs="Calibri"/>
                <w:color w:val="1D3B6F"/>
              </w:rPr>
              <w:t> </w:t>
            </w:r>
          </w:p>
        </w:tc>
        <w:tc>
          <w:tcPr>
            <w:tcW w:w="1984" w:type="dxa"/>
            <w:noWrap/>
            <w:hideMark/>
          </w:tcPr>
          <w:p w14:paraId="0F30A948"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15.00</w:t>
            </w:r>
          </w:p>
        </w:tc>
      </w:tr>
      <w:tr w:rsidR="00A60B9D" w:rsidRPr="00A82194" w14:paraId="5ACCF390" w14:textId="77777777" w:rsidTr="00DA3333">
        <w:trPr>
          <w:trHeight w:val="240"/>
          <w:jc w:val="center"/>
        </w:trPr>
        <w:tc>
          <w:tcPr>
            <w:cnfStyle w:val="001000000000" w:firstRow="0" w:lastRow="0" w:firstColumn="1" w:lastColumn="0" w:oddVBand="0" w:evenVBand="0" w:oddHBand="0" w:evenHBand="0" w:firstRowFirstColumn="0" w:firstRowLastColumn="0" w:lastRowFirstColumn="0" w:lastRowLastColumn="0"/>
            <w:tcW w:w="1235" w:type="dxa"/>
            <w:noWrap/>
            <w:hideMark/>
          </w:tcPr>
          <w:p w14:paraId="632370C4" w14:textId="77777777" w:rsidR="00A60B9D" w:rsidRPr="00A82194" w:rsidRDefault="00A60B9D" w:rsidP="009B5237">
            <w:pPr>
              <w:spacing w:before="100" w:beforeAutospacing="1" w:after="100" w:afterAutospacing="1" w:line="380" w:lineRule="exact"/>
              <w:contextualSpacing/>
              <w:rPr>
                <w:color w:val="1D3B6F"/>
              </w:rPr>
            </w:pPr>
            <w:r w:rsidRPr="00A82194">
              <w:rPr>
                <w:color w:val="1D3B6F"/>
              </w:rPr>
              <w:t>2</w:t>
            </w:r>
            <w:r w:rsidRPr="00A82194">
              <w:rPr>
                <w:rFonts w:ascii="Calibri" w:hAnsi="Calibri" w:cs="Calibri"/>
                <w:color w:val="1D3B6F"/>
              </w:rPr>
              <w:t> </w:t>
            </w:r>
          </w:p>
        </w:tc>
        <w:tc>
          <w:tcPr>
            <w:tcW w:w="2387" w:type="dxa"/>
            <w:noWrap/>
            <w:hideMark/>
          </w:tcPr>
          <w:p w14:paraId="61AA0D88" w14:textId="77777777" w:rsidR="00A60B9D" w:rsidRPr="00A82194" w:rsidRDefault="00A60B9D" w:rsidP="00DA3333">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Publicación de Procesos</w:t>
            </w:r>
            <w:r w:rsidRPr="00A82194">
              <w:rPr>
                <w:rFonts w:ascii="Calibri" w:hAnsi="Calibri" w:cs="Calibri"/>
                <w:color w:val="1D3B6F"/>
              </w:rPr>
              <w:t> </w:t>
            </w:r>
          </w:p>
        </w:tc>
        <w:tc>
          <w:tcPr>
            <w:tcW w:w="1760" w:type="dxa"/>
            <w:noWrap/>
            <w:hideMark/>
          </w:tcPr>
          <w:p w14:paraId="53D5FDAF"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w:t>
            </w:r>
            <w:r w:rsidRPr="00A82194">
              <w:rPr>
                <w:rFonts w:ascii="Calibri" w:hAnsi="Calibri" w:cs="Calibri"/>
                <w:color w:val="1D3B6F"/>
              </w:rPr>
              <w:t> </w:t>
            </w:r>
          </w:p>
        </w:tc>
        <w:tc>
          <w:tcPr>
            <w:tcW w:w="1984" w:type="dxa"/>
            <w:noWrap/>
            <w:hideMark/>
          </w:tcPr>
          <w:p w14:paraId="53721643"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15.00</w:t>
            </w:r>
          </w:p>
        </w:tc>
      </w:tr>
      <w:tr w:rsidR="00A60B9D" w:rsidRPr="00A82194" w14:paraId="6913C3E2" w14:textId="77777777" w:rsidTr="00DA3333">
        <w:trPr>
          <w:trHeight w:val="240"/>
          <w:jc w:val="center"/>
        </w:trPr>
        <w:tc>
          <w:tcPr>
            <w:cnfStyle w:val="001000000000" w:firstRow="0" w:lastRow="0" w:firstColumn="1" w:lastColumn="0" w:oddVBand="0" w:evenVBand="0" w:oddHBand="0" w:evenHBand="0" w:firstRowFirstColumn="0" w:firstRowLastColumn="0" w:lastRowFirstColumn="0" w:lastRowLastColumn="0"/>
            <w:tcW w:w="1235" w:type="dxa"/>
            <w:noWrap/>
            <w:hideMark/>
          </w:tcPr>
          <w:p w14:paraId="03A8B262" w14:textId="77777777" w:rsidR="00A60B9D" w:rsidRPr="00A82194" w:rsidRDefault="00A60B9D" w:rsidP="009B5237">
            <w:pPr>
              <w:spacing w:before="100" w:beforeAutospacing="1" w:after="100" w:afterAutospacing="1" w:line="380" w:lineRule="exact"/>
              <w:contextualSpacing/>
              <w:rPr>
                <w:color w:val="1D3B6F"/>
              </w:rPr>
            </w:pPr>
            <w:r w:rsidRPr="00A82194">
              <w:rPr>
                <w:color w:val="1D3B6F"/>
              </w:rPr>
              <w:t>3</w:t>
            </w:r>
            <w:r w:rsidRPr="00A82194">
              <w:rPr>
                <w:rFonts w:ascii="Calibri" w:hAnsi="Calibri" w:cs="Calibri"/>
                <w:color w:val="1D3B6F"/>
              </w:rPr>
              <w:t> </w:t>
            </w:r>
          </w:p>
        </w:tc>
        <w:tc>
          <w:tcPr>
            <w:tcW w:w="2387" w:type="dxa"/>
            <w:noWrap/>
            <w:hideMark/>
          </w:tcPr>
          <w:p w14:paraId="79D00F9F" w14:textId="77777777" w:rsidR="00A60B9D" w:rsidRPr="00A82194" w:rsidRDefault="00A60B9D" w:rsidP="00DA3333">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Gestión de Procesos</w:t>
            </w:r>
            <w:r w:rsidRPr="00A82194">
              <w:rPr>
                <w:rFonts w:ascii="Calibri" w:hAnsi="Calibri" w:cs="Calibri"/>
                <w:color w:val="1D3B6F"/>
              </w:rPr>
              <w:t> </w:t>
            </w:r>
          </w:p>
        </w:tc>
        <w:tc>
          <w:tcPr>
            <w:tcW w:w="1760" w:type="dxa"/>
            <w:noWrap/>
            <w:hideMark/>
          </w:tcPr>
          <w:p w14:paraId="3DF4458A"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20</w:t>
            </w:r>
            <w:r w:rsidRPr="00A82194">
              <w:rPr>
                <w:rFonts w:ascii="Calibri" w:hAnsi="Calibri" w:cs="Calibri"/>
                <w:color w:val="1D3B6F"/>
              </w:rPr>
              <w:t> </w:t>
            </w:r>
          </w:p>
        </w:tc>
        <w:tc>
          <w:tcPr>
            <w:tcW w:w="1984" w:type="dxa"/>
            <w:noWrap/>
            <w:hideMark/>
          </w:tcPr>
          <w:p w14:paraId="5F1CA5DC"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19.40</w:t>
            </w:r>
          </w:p>
        </w:tc>
      </w:tr>
      <w:tr w:rsidR="00A60B9D" w:rsidRPr="00A82194" w14:paraId="49367A22" w14:textId="77777777" w:rsidTr="00DA3333">
        <w:trPr>
          <w:trHeight w:val="240"/>
          <w:jc w:val="center"/>
        </w:trPr>
        <w:tc>
          <w:tcPr>
            <w:cnfStyle w:val="001000000000" w:firstRow="0" w:lastRow="0" w:firstColumn="1" w:lastColumn="0" w:oddVBand="0" w:evenVBand="0" w:oddHBand="0" w:evenHBand="0" w:firstRowFirstColumn="0" w:firstRowLastColumn="0" w:lastRowFirstColumn="0" w:lastRowLastColumn="0"/>
            <w:tcW w:w="1235" w:type="dxa"/>
            <w:noWrap/>
            <w:hideMark/>
          </w:tcPr>
          <w:p w14:paraId="364EA293" w14:textId="77777777" w:rsidR="00A60B9D" w:rsidRPr="00A82194" w:rsidRDefault="00A60B9D" w:rsidP="009B5237">
            <w:pPr>
              <w:spacing w:before="100" w:beforeAutospacing="1" w:after="100" w:afterAutospacing="1" w:line="380" w:lineRule="exact"/>
              <w:contextualSpacing/>
              <w:rPr>
                <w:color w:val="1D3B6F"/>
              </w:rPr>
            </w:pPr>
            <w:r w:rsidRPr="00A82194">
              <w:rPr>
                <w:color w:val="1D3B6F"/>
              </w:rPr>
              <w:t>4</w:t>
            </w:r>
            <w:r w:rsidRPr="00A82194">
              <w:rPr>
                <w:rFonts w:ascii="Calibri" w:hAnsi="Calibri" w:cs="Calibri"/>
                <w:color w:val="1D3B6F"/>
              </w:rPr>
              <w:t> </w:t>
            </w:r>
          </w:p>
        </w:tc>
        <w:tc>
          <w:tcPr>
            <w:tcW w:w="2387" w:type="dxa"/>
            <w:noWrap/>
            <w:hideMark/>
          </w:tcPr>
          <w:p w14:paraId="01BFA358" w14:textId="77777777" w:rsidR="00A60B9D" w:rsidRPr="00A82194" w:rsidRDefault="00A60B9D" w:rsidP="00DA3333">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Administración de Contratos</w:t>
            </w:r>
            <w:r w:rsidRPr="00A82194">
              <w:rPr>
                <w:rFonts w:ascii="Calibri" w:hAnsi="Calibri" w:cs="Calibri"/>
                <w:color w:val="1D3B6F"/>
              </w:rPr>
              <w:t> </w:t>
            </w:r>
          </w:p>
        </w:tc>
        <w:tc>
          <w:tcPr>
            <w:tcW w:w="1760" w:type="dxa"/>
            <w:noWrap/>
            <w:hideMark/>
          </w:tcPr>
          <w:p w14:paraId="2FEA1474"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30</w:t>
            </w:r>
            <w:r w:rsidRPr="00A82194">
              <w:rPr>
                <w:rFonts w:ascii="Calibri" w:hAnsi="Calibri" w:cs="Calibri"/>
                <w:color w:val="1D3B6F"/>
              </w:rPr>
              <w:t> </w:t>
            </w:r>
          </w:p>
        </w:tc>
        <w:tc>
          <w:tcPr>
            <w:tcW w:w="1984" w:type="dxa"/>
            <w:noWrap/>
            <w:hideMark/>
          </w:tcPr>
          <w:p w14:paraId="421F636F"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27.20</w:t>
            </w:r>
          </w:p>
        </w:tc>
      </w:tr>
      <w:tr w:rsidR="00A60B9D" w:rsidRPr="00A82194" w14:paraId="5F09B92F" w14:textId="77777777" w:rsidTr="00DA3333">
        <w:trPr>
          <w:trHeight w:val="240"/>
          <w:jc w:val="center"/>
        </w:trPr>
        <w:tc>
          <w:tcPr>
            <w:cnfStyle w:val="001000000000" w:firstRow="0" w:lastRow="0" w:firstColumn="1" w:lastColumn="0" w:oddVBand="0" w:evenVBand="0" w:oddHBand="0" w:evenHBand="0" w:firstRowFirstColumn="0" w:firstRowLastColumn="0" w:lastRowFirstColumn="0" w:lastRowLastColumn="0"/>
            <w:tcW w:w="1235" w:type="dxa"/>
            <w:noWrap/>
            <w:hideMark/>
          </w:tcPr>
          <w:p w14:paraId="49F837E7" w14:textId="77777777" w:rsidR="00A60B9D" w:rsidRPr="00A82194" w:rsidRDefault="00A60B9D" w:rsidP="009B5237">
            <w:pPr>
              <w:spacing w:before="100" w:beforeAutospacing="1" w:after="100" w:afterAutospacing="1" w:line="380" w:lineRule="exact"/>
              <w:contextualSpacing/>
              <w:rPr>
                <w:color w:val="1D3B6F"/>
              </w:rPr>
            </w:pPr>
            <w:r w:rsidRPr="00A82194">
              <w:rPr>
                <w:color w:val="1D3B6F"/>
              </w:rPr>
              <w:t>5</w:t>
            </w:r>
            <w:r w:rsidRPr="00A82194">
              <w:rPr>
                <w:rFonts w:ascii="Calibri" w:hAnsi="Calibri" w:cs="Calibri"/>
                <w:color w:val="1D3B6F"/>
              </w:rPr>
              <w:t> </w:t>
            </w:r>
          </w:p>
        </w:tc>
        <w:tc>
          <w:tcPr>
            <w:tcW w:w="2387" w:type="dxa"/>
            <w:noWrap/>
            <w:hideMark/>
          </w:tcPr>
          <w:p w14:paraId="528572AE" w14:textId="77777777" w:rsidR="00A60B9D" w:rsidRPr="00A82194" w:rsidRDefault="00A60B9D" w:rsidP="00DA3333">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 xml:space="preserve">Compras a </w:t>
            </w:r>
            <w:proofErr w:type="spellStart"/>
            <w:r w:rsidRPr="00A82194">
              <w:rPr>
                <w:color w:val="1D3B6F"/>
              </w:rPr>
              <w:t>Mipymes</w:t>
            </w:r>
            <w:proofErr w:type="spellEnd"/>
            <w:r w:rsidRPr="00A82194">
              <w:rPr>
                <w:color w:val="1D3B6F"/>
              </w:rPr>
              <w:t xml:space="preserve"> y Mujeres</w:t>
            </w:r>
            <w:r w:rsidRPr="00A82194">
              <w:rPr>
                <w:rFonts w:ascii="Calibri" w:hAnsi="Calibri" w:cs="Calibri"/>
                <w:color w:val="1D3B6F"/>
              </w:rPr>
              <w:t> </w:t>
            </w:r>
          </w:p>
        </w:tc>
        <w:tc>
          <w:tcPr>
            <w:tcW w:w="1760" w:type="dxa"/>
            <w:noWrap/>
            <w:hideMark/>
          </w:tcPr>
          <w:p w14:paraId="648D6E47"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20</w:t>
            </w:r>
            <w:r w:rsidRPr="00A82194">
              <w:rPr>
                <w:rFonts w:ascii="Calibri" w:hAnsi="Calibri" w:cs="Calibri"/>
                <w:color w:val="1D3B6F"/>
              </w:rPr>
              <w:t> </w:t>
            </w:r>
          </w:p>
        </w:tc>
        <w:tc>
          <w:tcPr>
            <w:tcW w:w="1984" w:type="dxa"/>
            <w:noWrap/>
            <w:hideMark/>
          </w:tcPr>
          <w:p w14:paraId="20CC774E"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20.00</w:t>
            </w:r>
          </w:p>
        </w:tc>
      </w:tr>
      <w:tr w:rsidR="00A60B9D" w:rsidRPr="00A82194" w14:paraId="37E0BAA3" w14:textId="77777777" w:rsidTr="00DA3333">
        <w:trPr>
          <w:trHeight w:val="240"/>
          <w:jc w:val="center"/>
        </w:trPr>
        <w:tc>
          <w:tcPr>
            <w:cnfStyle w:val="001000000000" w:firstRow="0" w:lastRow="0" w:firstColumn="1" w:lastColumn="0" w:oddVBand="0" w:evenVBand="0" w:oddHBand="0" w:evenHBand="0" w:firstRowFirstColumn="0" w:firstRowLastColumn="0" w:lastRowFirstColumn="0" w:lastRowLastColumn="0"/>
            <w:tcW w:w="1235" w:type="dxa"/>
            <w:noWrap/>
            <w:hideMark/>
          </w:tcPr>
          <w:p w14:paraId="131235B7" w14:textId="77777777" w:rsidR="00A60B9D" w:rsidRPr="00A82194" w:rsidRDefault="00A60B9D" w:rsidP="009B5237">
            <w:pPr>
              <w:spacing w:before="100" w:beforeAutospacing="1" w:after="100" w:afterAutospacing="1" w:line="380" w:lineRule="exact"/>
              <w:contextualSpacing/>
              <w:rPr>
                <w:color w:val="1D3B6F"/>
              </w:rPr>
            </w:pPr>
            <w:r w:rsidRPr="00A82194">
              <w:rPr>
                <w:rFonts w:ascii="Calibri" w:hAnsi="Calibri" w:cs="Calibri"/>
                <w:color w:val="1D3B6F"/>
              </w:rPr>
              <w:t>  </w:t>
            </w:r>
          </w:p>
        </w:tc>
        <w:tc>
          <w:tcPr>
            <w:tcW w:w="2387" w:type="dxa"/>
            <w:noWrap/>
            <w:hideMark/>
          </w:tcPr>
          <w:p w14:paraId="3CA367B3"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rFonts w:ascii="Calibri" w:hAnsi="Calibri" w:cs="Calibri"/>
                <w:color w:val="1D3B6F"/>
              </w:rPr>
              <w:t> </w:t>
            </w:r>
          </w:p>
        </w:tc>
        <w:tc>
          <w:tcPr>
            <w:tcW w:w="1760" w:type="dxa"/>
            <w:noWrap/>
            <w:hideMark/>
          </w:tcPr>
          <w:p w14:paraId="63CE1D09"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RESULTADO:</w:t>
            </w:r>
            <w:r w:rsidRPr="00A82194">
              <w:rPr>
                <w:rFonts w:ascii="Calibri" w:hAnsi="Calibri" w:cs="Calibri"/>
                <w:color w:val="1D3B6F"/>
              </w:rPr>
              <w:t> </w:t>
            </w:r>
          </w:p>
        </w:tc>
        <w:tc>
          <w:tcPr>
            <w:tcW w:w="1984" w:type="dxa"/>
            <w:noWrap/>
            <w:hideMark/>
          </w:tcPr>
          <w:p w14:paraId="753CC865"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96.60</w:t>
            </w:r>
          </w:p>
        </w:tc>
      </w:tr>
    </w:tbl>
    <w:p w14:paraId="4364C114" w14:textId="1A8E33E9" w:rsidR="00A60B9D" w:rsidRPr="00A82194" w:rsidRDefault="00A60B9D" w:rsidP="00A60B9D">
      <w:pPr>
        <w:rPr>
          <w:color w:val="1D3B6F"/>
        </w:rPr>
      </w:pPr>
    </w:p>
    <w:p w14:paraId="48CB9867" w14:textId="77777777" w:rsidR="00673E46" w:rsidRPr="00A82194" w:rsidRDefault="00673E46" w:rsidP="00A60B9D">
      <w:pPr>
        <w:rPr>
          <w:color w:val="1D3B6F"/>
        </w:rPr>
      </w:pPr>
    </w:p>
    <w:tbl>
      <w:tblPr>
        <w:tblStyle w:val="Tablaconcuadrcula1clara-nfasis5"/>
        <w:tblW w:w="7577" w:type="dxa"/>
        <w:tblLook w:val="04A0" w:firstRow="1" w:lastRow="0" w:firstColumn="1" w:lastColumn="0" w:noHBand="0" w:noVBand="1"/>
      </w:tblPr>
      <w:tblGrid>
        <w:gridCol w:w="1289"/>
        <w:gridCol w:w="2534"/>
        <w:gridCol w:w="1701"/>
        <w:gridCol w:w="2053"/>
      </w:tblGrid>
      <w:tr w:rsidR="00A60B9D" w:rsidRPr="00A82194" w14:paraId="13AFF1DB" w14:textId="77777777" w:rsidTr="009B5237">
        <w:trPr>
          <w:cnfStyle w:val="100000000000" w:firstRow="1" w:lastRow="0" w:firstColumn="0" w:lastColumn="0" w:oddVBand="0" w:evenVBand="0" w:oddHBand="0" w:evenHBand="0" w:firstRowFirstColumn="0" w:firstRowLastColumn="0" w:lastRowFirstColumn="0" w:lastRowLastColumn="0"/>
          <w:trHeight w:val="216"/>
        </w:trPr>
        <w:tc>
          <w:tcPr>
            <w:cnfStyle w:val="001000000000" w:firstRow="0" w:lastRow="0" w:firstColumn="1" w:lastColumn="0" w:oddVBand="0" w:evenVBand="0" w:oddHBand="0" w:evenHBand="0" w:firstRowFirstColumn="0" w:firstRowLastColumn="0" w:lastRowFirstColumn="0" w:lastRowLastColumn="0"/>
            <w:tcW w:w="7577" w:type="dxa"/>
            <w:gridSpan w:val="4"/>
            <w:noWrap/>
            <w:hideMark/>
          </w:tcPr>
          <w:p w14:paraId="0B4FE925" w14:textId="77777777" w:rsidR="00A60B9D" w:rsidRPr="00A82194" w:rsidRDefault="00A60B9D" w:rsidP="00673E46">
            <w:pPr>
              <w:spacing w:before="100" w:beforeAutospacing="1" w:after="100" w:afterAutospacing="1" w:line="380" w:lineRule="exact"/>
              <w:ind w:firstLine="1066"/>
              <w:contextualSpacing/>
              <w:jc w:val="center"/>
              <w:rPr>
                <w:color w:val="1D3B6F"/>
              </w:rPr>
            </w:pPr>
            <w:r w:rsidRPr="00A82194">
              <w:rPr>
                <w:color w:val="1D3B6F"/>
              </w:rPr>
              <w:t>3er. Trimestre</w:t>
            </w:r>
          </w:p>
        </w:tc>
      </w:tr>
      <w:tr w:rsidR="00A60B9D" w:rsidRPr="00A82194" w14:paraId="71992629" w14:textId="77777777" w:rsidTr="00DA3333">
        <w:trPr>
          <w:trHeight w:val="173"/>
        </w:trPr>
        <w:tc>
          <w:tcPr>
            <w:cnfStyle w:val="001000000000" w:firstRow="0" w:lastRow="0" w:firstColumn="1" w:lastColumn="0" w:oddVBand="0" w:evenVBand="0" w:oddHBand="0" w:evenHBand="0" w:firstRowFirstColumn="0" w:firstRowLastColumn="0" w:lastRowFirstColumn="0" w:lastRowLastColumn="0"/>
            <w:tcW w:w="1289" w:type="dxa"/>
            <w:noWrap/>
            <w:hideMark/>
          </w:tcPr>
          <w:p w14:paraId="5FDE27FD" w14:textId="77777777" w:rsidR="00A60B9D" w:rsidRPr="00A82194" w:rsidRDefault="00A60B9D" w:rsidP="009B5237">
            <w:pPr>
              <w:spacing w:before="100" w:beforeAutospacing="1" w:after="100" w:afterAutospacing="1" w:line="380" w:lineRule="exact"/>
              <w:contextualSpacing/>
              <w:rPr>
                <w:color w:val="1D3B6F"/>
              </w:rPr>
            </w:pPr>
            <w:r w:rsidRPr="00A82194">
              <w:rPr>
                <w:color w:val="1D3B6F"/>
              </w:rPr>
              <w:t>No.</w:t>
            </w:r>
          </w:p>
        </w:tc>
        <w:tc>
          <w:tcPr>
            <w:tcW w:w="2534" w:type="dxa"/>
            <w:noWrap/>
            <w:hideMark/>
          </w:tcPr>
          <w:p w14:paraId="68B0EF0C"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SUB-INDICADOR</w:t>
            </w:r>
          </w:p>
        </w:tc>
        <w:tc>
          <w:tcPr>
            <w:tcW w:w="1701" w:type="dxa"/>
            <w:noWrap/>
            <w:hideMark/>
          </w:tcPr>
          <w:p w14:paraId="66CF8CE7"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PONDERACIÓN</w:t>
            </w:r>
          </w:p>
        </w:tc>
        <w:tc>
          <w:tcPr>
            <w:tcW w:w="2053" w:type="dxa"/>
            <w:noWrap/>
            <w:hideMark/>
          </w:tcPr>
          <w:p w14:paraId="435D6930"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PUNTUACIÓN</w:t>
            </w:r>
          </w:p>
        </w:tc>
      </w:tr>
      <w:tr w:rsidR="00A60B9D" w:rsidRPr="00A82194" w14:paraId="3442D292" w14:textId="77777777" w:rsidTr="00DA3333">
        <w:trPr>
          <w:trHeight w:val="173"/>
        </w:trPr>
        <w:tc>
          <w:tcPr>
            <w:cnfStyle w:val="001000000000" w:firstRow="0" w:lastRow="0" w:firstColumn="1" w:lastColumn="0" w:oddVBand="0" w:evenVBand="0" w:oddHBand="0" w:evenHBand="0" w:firstRowFirstColumn="0" w:firstRowLastColumn="0" w:lastRowFirstColumn="0" w:lastRowLastColumn="0"/>
            <w:tcW w:w="1289" w:type="dxa"/>
            <w:noWrap/>
            <w:hideMark/>
          </w:tcPr>
          <w:p w14:paraId="1B59D6ED" w14:textId="77777777" w:rsidR="00A60B9D" w:rsidRPr="00A82194" w:rsidRDefault="00A60B9D" w:rsidP="009B5237">
            <w:pPr>
              <w:spacing w:before="100" w:beforeAutospacing="1" w:after="100" w:afterAutospacing="1" w:line="380" w:lineRule="exact"/>
              <w:contextualSpacing/>
              <w:jc w:val="center"/>
              <w:rPr>
                <w:b w:val="0"/>
                <w:bCs w:val="0"/>
                <w:color w:val="1D3B6F"/>
              </w:rPr>
            </w:pPr>
            <w:r w:rsidRPr="00A82194">
              <w:rPr>
                <w:color w:val="1D3B6F"/>
              </w:rPr>
              <w:t>1</w:t>
            </w:r>
          </w:p>
        </w:tc>
        <w:tc>
          <w:tcPr>
            <w:tcW w:w="2534" w:type="dxa"/>
            <w:noWrap/>
            <w:hideMark/>
          </w:tcPr>
          <w:p w14:paraId="60970874"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Planificación de Compras</w:t>
            </w:r>
          </w:p>
        </w:tc>
        <w:tc>
          <w:tcPr>
            <w:tcW w:w="1701" w:type="dxa"/>
            <w:noWrap/>
            <w:hideMark/>
          </w:tcPr>
          <w:p w14:paraId="1D2C397D"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w:t>
            </w:r>
          </w:p>
        </w:tc>
        <w:tc>
          <w:tcPr>
            <w:tcW w:w="2053" w:type="dxa"/>
            <w:noWrap/>
            <w:hideMark/>
          </w:tcPr>
          <w:p w14:paraId="44A620BD"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15.00</w:t>
            </w:r>
          </w:p>
        </w:tc>
      </w:tr>
      <w:tr w:rsidR="00A60B9D" w:rsidRPr="00A82194" w14:paraId="382EEB39" w14:textId="77777777" w:rsidTr="00DA3333">
        <w:trPr>
          <w:trHeight w:val="173"/>
        </w:trPr>
        <w:tc>
          <w:tcPr>
            <w:cnfStyle w:val="001000000000" w:firstRow="0" w:lastRow="0" w:firstColumn="1" w:lastColumn="0" w:oddVBand="0" w:evenVBand="0" w:oddHBand="0" w:evenHBand="0" w:firstRowFirstColumn="0" w:firstRowLastColumn="0" w:lastRowFirstColumn="0" w:lastRowLastColumn="0"/>
            <w:tcW w:w="1289" w:type="dxa"/>
            <w:noWrap/>
            <w:vAlign w:val="center"/>
            <w:hideMark/>
          </w:tcPr>
          <w:p w14:paraId="0294F1B3" w14:textId="77777777" w:rsidR="00A60B9D" w:rsidRPr="00A82194" w:rsidRDefault="00A60B9D" w:rsidP="009B5237">
            <w:pPr>
              <w:spacing w:before="100" w:beforeAutospacing="1" w:after="100" w:afterAutospacing="1" w:line="380" w:lineRule="exact"/>
              <w:contextualSpacing/>
              <w:jc w:val="center"/>
              <w:rPr>
                <w:color w:val="1D3B6F"/>
              </w:rPr>
            </w:pPr>
            <w:r w:rsidRPr="00A82194">
              <w:rPr>
                <w:color w:val="1D3B6F"/>
              </w:rPr>
              <w:lastRenderedPageBreak/>
              <w:t>2</w:t>
            </w:r>
          </w:p>
        </w:tc>
        <w:tc>
          <w:tcPr>
            <w:tcW w:w="2534" w:type="dxa"/>
            <w:noWrap/>
            <w:hideMark/>
          </w:tcPr>
          <w:p w14:paraId="27091E85"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Publicación de Procesos</w:t>
            </w:r>
          </w:p>
        </w:tc>
        <w:tc>
          <w:tcPr>
            <w:tcW w:w="1701" w:type="dxa"/>
            <w:noWrap/>
            <w:hideMark/>
          </w:tcPr>
          <w:p w14:paraId="23E49A87"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w:t>
            </w:r>
          </w:p>
        </w:tc>
        <w:tc>
          <w:tcPr>
            <w:tcW w:w="2053" w:type="dxa"/>
            <w:noWrap/>
            <w:hideMark/>
          </w:tcPr>
          <w:p w14:paraId="1408FF18"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15.00</w:t>
            </w:r>
          </w:p>
        </w:tc>
      </w:tr>
      <w:tr w:rsidR="00A60B9D" w:rsidRPr="00A82194" w14:paraId="21484441" w14:textId="77777777" w:rsidTr="00DA3333">
        <w:trPr>
          <w:trHeight w:val="173"/>
        </w:trPr>
        <w:tc>
          <w:tcPr>
            <w:cnfStyle w:val="001000000000" w:firstRow="0" w:lastRow="0" w:firstColumn="1" w:lastColumn="0" w:oddVBand="0" w:evenVBand="0" w:oddHBand="0" w:evenHBand="0" w:firstRowFirstColumn="0" w:firstRowLastColumn="0" w:lastRowFirstColumn="0" w:lastRowLastColumn="0"/>
            <w:tcW w:w="1289" w:type="dxa"/>
            <w:noWrap/>
            <w:vAlign w:val="center"/>
            <w:hideMark/>
          </w:tcPr>
          <w:p w14:paraId="7B02C9B0" w14:textId="77777777" w:rsidR="00A60B9D" w:rsidRPr="00A82194" w:rsidRDefault="00A60B9D" w:rsidP="009B5237">
            <w:pPr>
              <w:spacing w:before="100" w:beforeAutospacing="1" w:after="100" w:afterAutospacing="1" w:line="380" w:lineRule="exact"/>
              <w:contextualSpacing/>
              <w:jc w:val="center"/>
              <w:rPr>
                <w:color w:val="1D3B6F"/>
              </w:rPr>
            </w:pPr>
            <w:r w:rsidRPr="00A82194">
              <w:rPr>
                <w:color w:val="1D3B6F"/>
              </w:rPr>
              <w:t>3</w:t>
            </w:r>
          </w:p>
        </w:tc>
        <w:tc>
          <w:tcPr>
            <w:tcW w:w="2534" w:type="dxa"/>
            <w:noWrap/>
            <w:hideMark/>
          </w:tcPr>
          <w:p w14:paraId="350058ED"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Gestión de Procesos</w:t>
            </w:r>
          </w:p>
        </w:tc>
        <w:tc>
          <w:tcPr>
            <w:tcW w:w="1701" w:type="dxa"/>
            <w:noWrap/>
            <w:hideMark/>
          </w:tcPr>
          <w:p w14:paraId="69605CD4"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20</w:t>
            </w:r>
          </w:p>
        </w:tc>
        <w:tc>
          <w:tcPr>
            <w:tcW w:w="2053" w:type="dxa"/>
            <w:noWrap/>
            <w:hideMark/>
          </w:tcPr>
          <w:p w14:paraId="30D61DF6"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19.82</w:t>
            </w:r>
          </w:p>
        </w:tc>
      </w:tr>
      <w:tr w:rsidR="00A60B9D" w:rsidRPr="00A82194" w14:paraId="0944EFE8" w14:textId="77777777" w:rsidTr="00DA3333">
        <w:trPr>
          <w:trHeight w:val="173"/>
        </w:trPr>
        <w:tc>
          <w:tcPr>
            <w:cnfStyle w:val="001000000000" w:firstRow="0" w:lastRow="0" w:firstColumn="1" w:lastColumn="0" w:oddVBand="0" w:evenVBand="0" w:oddHBand="0" w:evenHBand="0" w:firstRowFirstColumn="0" w:firstRowLastColumn="0" w:lastRowFirstColumn="0" w:lastRowLastColumn="0"/>
            <w:tcW w:w="1289" w:type="dxa"/>
            <w:noWrap/>
            <w:vAlign w:val="center"/>
            <w:hideMark/>
          </w:tcPr>
          <w:p w14:paraId="6C6F3BF1" w14:textId="77777777" w:rsidR="00A60B9D" w:rsidRPr="00A82194" w:rsidRDefault="00A60B9D" w:rsidP="009B5237">
            <w:pPr>
              <w:spacing w:before="100" w:beforeAutospacing="1" w:after="100" w:afterAutospacing="1" w:line="380" w:lineRule="exact"/>
              <w:contextualSpacing/>
              <w:jc w:val="center"/>
              <w:rPr>
                <w:color w:val="1D3B6F"/>
              </w:rPr>
            </w:pPr>
            <w:r w:rsidRPr="00A82194">
              <w:rPr>
                <w:color w:val="1D3B6F"/>
              </w:rPr>
              <w:t>4</w:t>
            </w:r>
          </w:p>
        </w:tc>
        <w:tc>
          <w:tcPr>
            <w:tcW w:w="2534" w:type="dxa"/>
            <w:noWrap/>
            <w:hideMark/>
          </w:tcPr>
          <w:p w14:paraId="025B6D96"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Administración de Contratos</w:t>
            </w:r>
          </w:p>
        </w:tc>
        <w:tc>
          <w:tcPr>
            <w:tcW w:w="1701" w:type="dxa"/>
            <w:noWrap/>
            <w:hideMark/>
          </w:tcPr>
          <w:p w14:paraId="0887CFAA"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30</w:t>
            </w:r>
          </w:p>
        </w:tc>
        <w:tc>
          <w:tcPr>
            <w:tcW w:w="2053" w:type="dxa"/>
            <w:noWrap/>
            <w:hideMark/>
          </w:tcPr>
          <w:p w14:paraId="5D365AC4"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28.54</w:t>
            </w:r>
          </w:p>
        </w:tc>
      </w:tr>
      <w:tr w:rsidR="00A60B9D" w:rsidRPr="00A82194" w14:paraId="31AD85FB" w14:textId="77777777" w:rsidTr="00DA3333">
        <w:trPr>
          <w:trHeight w:val="173"/>
        </w:trPr>
        <w:tc>
          <w:tcPr>
            <w:cnfStyle w:val="001000000000" w:firstRow="0" w:lastRow="0" w:firstColumn="1" w:lastColumn="0" w:oddVBand="0" w:evenVBand="0" w:oddHBand="0" w:evenHBand="0" w:firstRowFirstColumn="0" w:firstRowLastColumn="0" w:lastRowFirstColumn="0" w:lastRowLastColumn="0"/>
            <w:tcW w:w="1289" w:type="dxa"/>
            <w:noWrap/>
            <w:vAlign w:val="center"/>
            <w:hideMark/>
          </w:tcPr>
          <w:p w14:paraId="34B45240" w14:textId="77777777" w:rsidR="00A60B9D" w:rsidRPr="00A82194" w:rsidRDefault="00A60B9D" w:rsidP="009B5237">
            <w:pPr>
              <w:spacing w:before="100" w:beforeAutospacing="1" w:after="100" w:afterAutospacing="1" w:line="380" w:lineRule="exact"/>
              <w:contextualSpacing/>
              <w:jc w:val="center"/>
              <w:rPr>
                <w:color w:val="1D3B6F"/>
              </w:rPr>
            </w:pPr>
            <w:r w:rsidRPr="00A82194">
              <w:rPr>
                <w:color w:val="1D3B6F"/>
              </w:rPr>
              <w:t>5</w:t>
            </w:r>
          </w:p>
        </w:tc>
        <w:tc>
          <w:tcPr>
            <w:tcW w:w="2534" w:type="dxa"/>
            <w:noWrap/>
            <w:hideMark/>
          </w:tcPr>
          <w:p w14:paraId="04C43938"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Compras a MiPymes y Mujeres</w:t>
            </w:r>
          </w:p>
        </w:tc>
        <w:tc>
          <w:tcPr>
            <w:tcW w:w="1701" w:type="dxa"/>
            <w:noWrap/>
            <w:hideMark/>
          </w:tcPr>
          <w:p w14:paraId="76D3D642"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20</w:t>
            </w:r>
          </w:p>
        </w:tc>
        <w:tc>
          <w:tcPr>
            <w:tcW w:w="2053" w:type="dxa"/>
            <w:noWrap/>
            <w:hideMark/>
          </w:tcPr>
          <w:p w14:paraId="37CF95AB"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15.93</w:t>
            </w:r>
          </w:p>
        </w:tc>
      </w:tr>
      <w:tr w:rsidR="00A60B9D" w:rsidRPr="00A82194" w14:paraId="723BE4F1" w14:textId="77777777" w:rsidTr="00DA3333">
        <w:trPr>
          <w:trHeight w:val="173"/>
        </w:trPr>
        <w:tc>
          <w:tcPr>
            <w:cnfStyle w:val="001000000000" w:firstRow="0" w:lastRow="0" w:firstColumn="1" w:lastColumn="0" w:oddVBand="0" w:evenVBand="0" w:oddHBand="0" w:evenHBand="0" w:firstRowFirstColumn="0" w:firstRowLastColumn="0" w:lastRowFirstColumn="0" w:lastRowLastColumn="0"/>
            <w:tcW w:w="1289" w:type="dxa"/>
            <w:noWrap/>
            <w:hideMark/>
          </w:tcPr>
          <w:p w14:paraId="68F9C540" w14:textId="77777777" w:rsidR="00A60B9D" w:rsidRPr="00A82194" w:rsidRDefault="00A60B9D" w:rsidP="009B5237">
            <w:pPr>
              <w:spacing w:before="100" w:beforeAutospacing="1" w:after="100" w:afterAutospacing="1" w:line="380" w:lineRule="exact"/>
              <w:ind w:firstLine="1066"/>
              <w:contextualSpacing/>
              <w:rPr>
                <w:color w:val="1D3B6F"/>
              </w:rPr>
            </w:pPr>
          </w:p>
        </w:tc>
        <w:tc>
          <w:tcPr>
            <w:tcW w:w="2534" w:type="dxa"/>
            <w:noWrap/>
            <w:hideMark/>
          </w:tcPr>
          <w:p w14:paraId="511104A3"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p>
        </w:tc>
        <w:tc>
          <w:tcPr>
            <w:tcW w:w="1701" w:type="dxa"/>
            <w:noWrap/>
            <w:hideMark/>
          </w:tcPr>
          <w:p w14:paraId="14EBB9A2" w14:textId="77777777" w:rsidR="00A60B9D" w:rsidRPr="00A82194" w:rsidRDefault="00A60B9D" w:rsidP="009B5237">
            <w:pPr>
              <w:spacing w:before="100" w:beforeAutospacing="1" w:after="100" w:afterAutospacing="1" w:line="380" w:lineRule="exact"/>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RESULTADO:</w:t>
            </w:r>
          </w:p>
        </w:tc>
        <w:tc>
          <w:tcPr>
            <w:tcW w:w="2053" w:type="dxa"/>
            <w:noWrap/>
            <w:hideMark/>
          </w:tcPr>
          <w:p w14:paraId="323D3C37" w14:textId="77777777" w:rsidR="00A60B9D" w:rsidRPr="00A82194" w:rsidRDefault="00A60B9D" w:rsidP="009B5237">
            <w:pPr>
              <w:spacing w:before="100" w:beforeAutospacing="1" w:after="100" w:afterAutospacing="1" w:line="380" w:lineRule="exact"/>
              <w:ind w:firstLine="1066"/>
              <w:contextualSpacing/>
              <w:cnfStyle w:val="000000000000" w:firstRow="0" w:lastRow="0" w:firstColumn="0" w:lastColumn="0" w:oddVBand="0" w:evenVBand="0" w:oddHBand="0" w:evenHBand="0" w:firstRowFirstColumn="0" w:firstRowLastColumn="0" w:lastRowFirstColumn="0" w:lastRowLastColumn="0"/>
              <w:rPr>
                <w:color w:val="1D3B6F"/>
              </w:rPr>
            </w:pPr>
            <w:r w:rsidRPr="00A82194">
              <w:rPr>
                <w:color w:val="1D3B6F"/>
              </w:rPr>
              <w:t>94.29</w:t>
            </w:r>
          </w:p>
        </w:tc>
      </w:tr>
    </w:tbl>
    <w:p w14:paraId="558EF0A6" w14:textId="77777777" w:rsidR="008940D2" w:rsidRPr="00A82194" w:rsidRDefault="008940D2" w:rsidP="008940D2">
      <w:pPr>
        <w:rPr>
          <w:color w:val="1D3B6F"/>
        </w:rPr>
      </w:pPr>
    </w:p>
    <w:p w14:paraId="47DAAB31" w14:textId="67B2FFDF" w:rsidR="00A60B9D" w:rsidRPr="00A82194" w:rsidRDefault="00A60B9D" w:rsidP="00A60B9D">
      <w:pPr>
        <w:pStyle w:val="Ttulo3"/>
        <w:rPr>
          <w:color w:val="1D3B6F"/>
          <w:lang w:val="es-ES_tradnl"/>
        </w:rPr>
      </w:pPr>
      <w:bookmarkStart w:id="28" w:name="_Toc59439423"/>
      <w:proofErr w:type="spellStart"/>
      <w:r w:rsidRPr="00A82194">
        <w:rPr>
          <w:color w:val="1D3B6F"/>
        </w:rPr>
        <w:t>vii</w:t>
      </w:r>
      <w:proofErr w:type="spellEnd"/>
      <w:r w:rsidRPr="00A82194">
        <w:rPr>
          <w:color w:val="1D3B6F"/>
        </w:rPr>
        <w:t xml:space="preserve">.- </w:t>
      </w:r>
      <w:r w:rsidRPr="00A82194">
        <w:rPr>
          <w:color w:val="1D3B6F"/>
          <w:lang w:val="es-ES_tradnl"/>
        </w:rPr>
        <w:t>Comisiones de Veedurías Ciudadanas</w:t>
      </w:r>
      <w:bookmarkEnd w:id="28"/>
    </w:p>
    <w:p w14:paraId="2AE651B1" w14:textId="77777777" w:rsidR="00A60B9D" w:rsidRPr="00A82194" w:rsidRDefault="00A60B9D" w:rsidP="00A60B9D">
      <w:pPr>
        <w:spacing w:before="100" w:beforeAutospacing="1" w:after="100" w:afterAutospacing="1"/>
        <w:ind w:firstLine="1066"/>
        <w:contextualSpacing/>
        <w:jc w:val="both"/>
        <w:rPr>
          <w:color w:val="1D3B6F"/>
        </w:rPr>
      </w:pPr>
      <w:r w:rsidRPr="00A82194">
        <w:rPr>
          <w:color w:val="1D3B6F"/>
        </w:rPr>
        <w:t xml:space="preserve">La “Comisión de veeduría del INAPA”, designada por la Presidencia de la República Dominicana, mediante informe de fecha 17 de octubre de 2016, recomendó 5 acciones de mejora tendentes a fortalecer los procesos de compras y contrataciones de la Institución, de forma que contribuyan a la Trasparencia de la organización. </w:t>
      </w:r>
    </w:p>
    <w:p w14:paraId="60D8B370" w14:textId="35827500" w:rsidR="00A60B9D" w:rsidRPr="00A82194" w:rsidRDefault="008940D2" w:rsidP="00A60B9D">
      <w:pPr>
        <w:spacing w:before="100" w:beforeAutospacing="1" w:after="100" w:afterAutospacing="1"/>
        <w:ind w:firstLine="1066"/>
        <w:contextualSpacing/>
        <w:jc w:val="both"/>
        <w:rPr>
          <w:color w:val="1D3B6F"/>
        </w:rPr>
      </w:pPr>
      <w:r w:rsidRPr="00A82194">
        <w:rPr>
          <w:color w:val="1D3B6F"/>
        </w:rPr>
        <w:t xml:space="preserve">La comisión de Veeduría Ciudadana, la cual tiene la función de observar, vigilar y monitorear los servicios de compras y contrataciones que realicen las instituciones donde fueron asignados. </w:t>
      </w:r>
      <w:r w:rsidR="00A60B9D" w:rsidRPr="00A82194">
        <w:rPr>
          <w:color w:val="1D3B6F"/>
        </w:rPr>
        <w:t>Los integrantes de la Comisión de Veeduría, su órgano rector es Compra y Contrataciones bajo el decreto 188-14 son:</w:t>
      </w:r>
    </w:p>
    <w:p w14:paraId="7468BC1B" w14:textId="77777777" w:rsidR="00A60B9D" w:rsidRPr="00A82194" w:rsidRDefault="00A60B9D" w:rsidP="00A60B9D">
      <w:pPr>
        <w:pStyle w:val="Prrafodelista"/>
        <w:numPr>
          <w:ilvl w:val="0"/>
          <w:numId w:val="9"/>
        </w:numPr>
        <w:spacing w:before="100" w:beforeAutospacing="1" w:after="100" w:afterAutospacing="1" w:line="480" w:lineRule="auto"/>
        <w:rPr>
          <w:color w:val="1D3B6F"/>
          <w:szCs w:val="18"/>
          <w:lang w:val="es-ES_tradnl"/>
        </w:rPr>
      </w:pPr>
      <w:r w:rsidRPr="00A82194">
        <w:rPr>
          <w:color w:val="1D3B6F"/>
          <w:szCs w:val="18"/>
          <w:lang w:val="es-ES_tradnl"/>
        </w:rPr>
        <w:t xml:space="preserve">Ing. </w:t>
      </w:r>
      <w:proofErr w:type="spellStart"/>
      <w:r w:rsidRPr="00A82194">
        <w:rPr>
          <w:color w:val="1D3B6F"/>
          <w:szCs w:val="18"/>
          <w:lang w:val="es-ES_tradnl"/>
        </w:rPr>
        <w:t>Edmundy</w:t>
      </w:r>
      <w:proofErr w:type="spellEnd"/>
      <w:r w:rsidRPr="00A82194">
        <w:rPr>
          <w:color w:val="1D3B6F"/>
          <w:szCs w:val="18"/>
          <w:lang w:val="es-ES_tradnl"/>
        </w:rPr>
        <w:t xml:space="preserve"> Camilo Rosa, Coordinador de la Comisión de Veeduría de INAPA.</w:t>
      </w:r>
    </w:p>
    <w:p w14:paraId="710551A4" w14:textId="77777777" w:rsidR="00A60B9D" w:rsidRPr="00A82194" w:rsidRDefault="00A60B9D" w:rsidP="00A60B9D">
      <w:pPr>
        <w:pStyle w:val="Prrafodelista"/>
        <w:numPr>
          <w:ilvl w:val="0"/>
          <w:numId w:val="9"/>
        </w:numPr>
        <w:spacing w:before="100" w:beforeAutospacing="1" w:after="100" w:afterAutospacing="1" w:line="480" w:lineRule="auto"/>
        <w:rPr>
          <w:color w:val="1D3B6F"/>
          <w:szCs w:val="18"/>
          <w:lang w:val="es-ES_tradnl"/>
        </w:rPr>
      </w:pPr>
      <w:r w:rsidRPr="00A82194">
        <w:rPr>
          <w:color w:val="1D3B6F"/>
          <w:szCs w:val="18"/>
          <w:lang w:val="es-ES_tradnl"/>
        </w:rPr>
        <w:t>Ing. Iris Brito Gómez, Técnico de apoyo para la comisión de veeduría de INAPA.</w:t>
      </w:r>
    </w:p>
    <w:p w14:paraId="0A95CE2F" w14:textId="5660F385" w:rsidR="00A60B9D" w:rsidRPr="00A82194" w:rsidRDefault="00A60B9D" w:rsidP="00A60B9D">
      <w:pPr>
        <w:pStyle w:val="Ttulo3"/>
        <w:rPr>
          <w:color w:val="1D3B6F"/>
          <w:lang w:val="es-ES_tradnl"/>
        </w:rPr>
      </w:pPr>
      <w:bookmarkStart w:id="29" w:name="_Toc59439424"/>
      <w:proofErr w:type="spellStart"/>
      <w:r w:rsidRPr="00A82194">
        <w:rPr>
          <w:color w:val="1D3B6F"/>
          <w:lang w:val="es-ES_tradnl"/>
        </w:rPr>
        <w:t>viii</w:t>
      </w:r>
      <w:proofErr w:type="spellEnd"/>
      <w:r w:rsidRPr="00A82194">
        <w:rPr>
          <w:color w:val="1D3B6F"/>
          <w:lang w:val="es-ES_tradnl"/>
        </w:rPr>
        <w:t xml:space="preserve">.- Registro </w:t>
      </w:r>
      <w:r w:rsidR="0031104A" w:rsidRPr="00A82194">
        <w:rPr>
          <w:color w:val="1D3B6F"/>
          <w:lang w:val="es-ES_tradnl"/>
        </w:rPr>
        <w:t>financieros e impacto de la cooperación internacional</w:t>
      </w:r>
      <w:bookmarkEnd w:id="29"/>
    </w:p>
    <w:p w14:paraId="7117C284" w14:textId="5C670FEB" w:rsidR="00DE52D5" w:rsidRPr="00E92951" w:rsidRDefault="00DE52D5" w:rsidP="00E92951">
      <w:pPr>
        <w:ind w:firstLine="1066"/>
        <w:jc w:val="both"/>
        <w:rPr>
          <w:color w:val="1D3B6F"/>
          <w:lang w:val="es-ES_tradnl"/>
        </w:rPr>
      </w:pPr>
      <w:bookmarkStart w:id="30" w:name="_Toc58400856"/>
      <w:r w:rsidRPr="00E92951">
        <w:rPr>
          <w:color w:val="1D3B6F"/>
          <w:lang w:val="es-ES_tradnl"/>
        </w:rPr>
        <w:t>Programa INAPA-BID-AECID</w:t>
      </w:r>
      <w:bookmarkEnd w:id="30"/>
    </w:p>
    <w:p w14:paraId="424B72F7" w14:textId="77777777" w:rsidR="00E92951" w:rsidRDefault="00E92951" w:rsidP="00DE52D5">
      <w:pPr>
        <w:ind w:firstLine="1066"/>
        <w:jc w:val="both"/>
        <w:rPr>
          <w:color w:val="1D3B6F"/>
          <w:lang w:val="es-ES_tradnl"/>
        </w:rPr>
      </w:pPr>
    </w:p>
    <w:p w14:paraId="378E28E8" w14:textId="24BB58D4" w:rsidR="00DE52D5" w:rsidRPr="00A271E7" w:rsidRDefault="00DE52D5" w:rsidP="00DE52D5">
      <w:pPr>
        <w:ind w:firstLine="1066"/>
        <w:jc w:val="both"/>
        <w:rPr>
          <w:color w:val="1D3B6F"/>
          <w:lang w:val="es-ES_tradnl"/>
        </w:rPr>
      </w:pPr>
      <w:r w:rsidRPr="00A271E7">
        <w:rPr>
          <w:color w:val="1D3B6F"/>
          <w:lang w:val="es-ES_tradnl"/>
        </w:rPr>
        <w:t xml:space="preserve">Para el año 2020, al 31 de octubre, el Programa ejecutó un total de </w:t>
      </w:r>
      <w:r w:rsidRPr="00A271E7">
        <w:rPr>
          <w:b/>
          <w:bCs/>
          <w:color w:val="1D3B6F"/>
          <w:lang w:val="es-ES_tradnl"/>
        </w:rPr>
        <w:t>RD$63,383,517.94,</w:t>
      </w:r>
      <w:r w:rsidRPr="00A271E7">
        <w:rPr>
          <w:color w:val="1D3B6F"/>
          <w:lang w:val="es-ES_tradnl"/>
        </w:rPr>
        <w:t xml:space="preserve"> de los cuales RD$18,931,103.49 pertenecen a fondos del préstamo BID y RD$44,452,414.45 a fondos de donación.</w:t>
      </w:r>
    </w:p>
    <w:p w14:paraId="63C415EF" w14:textId="77777777" w:rsidR="00DE52D5" w:rsidRPr="00A271E7" w:rsidRDefault="00DE52D5" w:rsidP="00DE52D5">
      <w:pPr>
        <w:ind w:firstLine="1066"/>
        <w:jc w:val="both"/>
        <w:rPr>
          <w:color w:val="1D3B6F"/>
          <w:lang w:val="es-ES_tradnl"/>
        </w:rPr>
      </w:pPr>
      <w:r w:rsidRPr="00A271E7">
        <w:rPr>
          <w:color w:val="1D3B6F"/>
          <w:lang w:val="es-ES_tradnl"/>
        </w:rPr>
        <w:t>A los dieciocho meses de haberse iniciado la ejecución del contrato para una “Asistencia Técnica Por Resultado de la Provincia de San Cristóbal (ATPR)”, se comienzan a ver impactos positivos en la calidad del servicio en la provincia.</w:t>
      </w:r>
      <w:r>
        <w:rPr>
          <w:color w:val="1D3B6F"/>
          <w:lang w:val="es-ES_tradnl"/>
        </w:rPr>
        <w:t xml:space="preserve"> (Ver anexo XI)</w:t>
      </w:r>
    </w:p>
    <w:p w14:paraId="748A60DD" w14:textId="77777777" w:rsidR="00DE52D5" w:rsidRPr="00A271E7" w:rsidRDefault="00DE52D5" w:rsidP="00DE52D5">
      <w:pPr>
        <w:ind w:firstLine="709"/>
        <w:jc w:val="both"/>
        <w:rPr>
          <w:color w:val="1D3B6F"/>
          <w:szCs w:val="18"/>
        </w:rPr>
      </w:pPr>
      <w:r w:rsidRPr="00A271E7">
        <w:rPr>
          <w:color w:val="1D3B6F"/>
          <w:szCs w:val="18"/>
        </w:rPr>
        <w:lastRenderedPageBreak/>
        <w:t>En ese sentido, hemos alcanzamos importantes logros como la Reparación de los telemandos de válvulas (hasta un 70%, contra casi un 0% al inicio del proyecto), Inicio de la implementación un almacén propio. Por otro lado, se inició un programa de equipamiento de equipos de protección personal y capacitaciones en tema de seguridad laboral, unificación de la gestión de los trabajos con una aplicación web (Mantenimiento 360) para gestionar con indicadores, las cuadrillas de redes, electromecánica, y costos operacionales. Se está desarrollando, el mantenimiento sobre esta misma App y la creación de una oficina técnica, facilitando la integración de los nuevos integrantes y los intercambios entre especialidades, esta reúne las competencias en materia de cartografía, medición y control remoto, mantenimiento, búsqueda de fugas, supervisión de obra.</w:t>
      </w:r>
      <w:r>
        <w:rPr>
          <w:color w:val="1D3B6F"/>
          <w:szCs w:val="18"/>
        </w:rPr>
        <w:t xml:space="preserve"> (Ver anexo </w:t>
      </w:r>
      <w:proofErr w:type="spellStart"/>
      <w:r>
        <w:rPr>
          <w:color w:val="1D3B6F"/>
          <w:szCs w:val="18"/>
        </w:rPr>
        <w:t>IVc</w:t>
      </w:r>
      <w:proofErr w:type="spellEnd"/>
      <w:r>
        <w:rPr>
          <w:color w:val="1D3B6F"/>
          <w:szCs w:val="18"/>
        </w:rPr>
        <w:t xml:space="preserve"> y </w:t>
      </w:r>
      <w:proofErr w:type="spellStart"/>
      <w:r>
        <w:rPr>
          <w:color w:val="1D3B6F"/>
          <w:szCs w:val="18"/>
        </w:rPr>
        <w:t>IVd</w:t>
      </w:r>
      <w:proofErr w:type="spellEnd"/>
      <w:r>
        <w:rPr>
          <w:color w:val="1D3B6F"/>
          <w:szCs w:val="18"/>
        </w:rPr>
        <w:t>)</w:t>
      </w:r>
    </w:p>
    <w:p w14:paraId="7BB305D4" w14:textId="77777777" w:rsidR="00DE52D5" w:rsidRPr="00A271E7" w:rsidRDefault="00DE52D5" w:rsidP="00DE52D5">
      <w:pPr>
        <w:ind w:firstLine="1066"/>
        <w:jc w:val="both"/>
        <w:rPr>
          <w:color w:val="1D3B6F"/>
          <w:szCs w:val="18"/>
        </w:rPr>
      </w:pPr>
      <w:r w:rsidRPr="00A271E7">
        <w:rPr>
          <w:bCs/>
          <w:color w:val="1D3B6F"/>
          <w:szCs w:val="18"/>
        </w:rPr>
        <w:t>Por otro lado, se ha realizado el Diagnóstico de los 75 pozos y bombeos de la provincia, se dispuso de 2 cuadrillas de electromecánica, para poder responder a las emergencias, se ha actualizado la Cartografía de la red</w:t>
      </w:r>
      <w:r w:rsidRPr="00A271E7">
        <w:rPr>
          <w:b/>
          <w:color w:val="1D3B6F"/>
          <w:szCs w:val="18"/>
        </w:rPr>
        <w:t xml:space="preserve"> </w:t>
      </w:r>
      <w:r w:rsidRPr="00A271E7">
        <w:rPr>
          <w:bCs/>
          <w:color w:val="1D3B6F"/>
          <w:szCs w:val="18"/>
        </w:rPr>
        <w:t>en</w:t>
      </w:r>
      <w:r w:rsidRPr="00A271E7">
        <w:rPr>
          <w:b/>
          <w:color w:val="1D3B6F"/>
          <w:szCs w:val="18"/>
        </w:rPr>
        <w:t xml:space="preserve"> </w:t>
      </w:r>
      <w:r w:rsidRPr="00A271E7">
        <w:rPr>
          <w:color w:val="1D3B6F"/>
          <w:szCs w:val="18"/>
        </w:rPr>
        <w:t xml:space="preserve">más de 750 km de redes digitalizados. Hemos logrado la Migración de la información de clientes al Sistema Comercial OPEN- </w:t>
      </w:r>
      <w:proofErr w:type="spellStart"/>
      <w:r w:rsidRPr="00A271E7">
        <w:rPr>
          <w:color w:val="1D3B6F"/>
          <w:szCs w:val="18"/>
        </w:rPr>
        <w:t>Smartflex</w:t>
      </w:r>
      <w:proofErr w:type="spellEnd"/>
      <w:r w:rsidRPr="00A271E7">
        <w:rPr>
          <w:color w:val="1D3B6F"/>
          <w:szCs w:val="18"/>
        </w:rPr>
        <w:t xml:space="preserve">, depurado la cartera de clientes, aumentado el 8% de las recaudaciones, Depuración y recuperación de cartera vencida por valor aproximado de RD$27,000,000.00. </w:t>
      </w:r>
    </w:p>
    <w:p w14:paraId="4D52AE87" w14:textId="77777777" w:rsidR="00455010" w:rsidRPr="00A82194" w:rsidRDefault="00455010" w:rsidP="00455010">
      <w:pPr>
        <w:rPr>
          <w:color w:val="1D3B6F"/>
          <w:highlight w:val="yellow"/>
        </w:rPr>
      </w:pPr>
    </w:p>
    <w:p w14:paraId="519C2FA6" w14:textId="1E78371C" w:rsidR="00404D82" w:rsidRPr="0019736B" w:rsidRDefault="005C175E" w:rsidP="008C3F28">
      <w:pPr>
        <w:pStyle w:val="Ttulo3"/>
        <w:rPr>
          <w:color w:val="1D3B6F"/>
          <w:lang w:val="es-ES_tradnl"/>
        </w:rPr>
      </w:pPr>
      <w:bookmarkStart w:id="31" w:name="_Toc59439425"/>
      <w:r w:rsidRPr="0019736B">
        <w:rPr>
          <w:color w:val="1D3B6F"/>
        </w:rPr>
        <w:t>x</w:t>
      </w:r>
      <w:r w:rsidR="00596710" w:rsidRPr="0019736B">
        <w:rPr>
          <w:color w:val="1D3B6F"/>
        </w:rPr>
        <w:t xml:space="preserve">.- </w:t>
      </w:r>
      <w:r w:rsidR="00404D82" w:rsidRPr="0019736B">
        <w:rPr>
          <w:color w:val="1D3B6F"/>
          <w:lang w:val="es-ES_tradnl"/>
        </w:rPr>
        <w:t>Auditorias y Declaraciones Juradas.</w:t>
      </w:r>
      <w:bookmarkEnd w:id="31"/>
    </w:p>
    <w:p w14:paraId="6FDCC86C" w14:textId="046B328D" w:rsidR="00893F6E" w:rsidRPr="0019736B" w:rsidRDefault="002927F0" w:rsidP="002927F0">
      <w:pPr>
        <w:spacing w:before="100" w:beforeAutospacing="1" w:after="100" w:afterAutospacing="1"/>
        <w:ind w:firstLine="1066"/>
        <w:contextualSpacing/>
        <w:jc w:val="both"/>
        <w:rPr>
          <w:color w:val="1D3B6F"/>
          <w:lang w:val="es-ES_tradnl"/>
        </w:rPr>
      </w:pPr>
      <w:r w:rsidRPr="0019736B">
        <w:rPr>
          <w:color w:val="1D3B6F"/>
          <w:lang w:val="es-ES_tradnl"/>
        </w:rPr>
        <w:t xml:space="preserve">Una declaración jurada es un documento en formato de formulario, donde los contribuyentes declaran los ingresos o beneficios de las actividades obtenidas, dando constancia de los bienes y servicios prestados por su actividad económica, así como de su patrimonio al cierre del ejercicio fiscal. </w:t>
      </w:r>
      <w:r w:rsidR="00921417" w:rsidRPr="0019736B">
        <w:rPr>
          <w:color w:val="1D3B6F"/>
          <w:lang w:val="es-ES_tradnl"/>
        </w:rPr>
        <w:t xml:space="preserve">Los </w:t>
      </w:r>
      <w:r w:rsidR="00BD75FC" w:rsidRPr="0019736B">
        <w:rPr>
          <w:color w:val="1D3B6F"/>
          <w:szCs w:val="18"/>
          <w:lang w:val="es-ES_tradnl"/>
        </w:rPr>
        <w:t>servidores</w:t>
      </w:r>
      <w:r w:rsidR="00BD75FC" w:rsidRPr="0019736B">
        <w:rPr>
          <w:color w:val="1D3B6F"/>
          <w:lang w:val="es-ES_tradnl"/>
        </w:rPr>
        <w:t xml:space="preserve"> públicos</w:t>
      </w:r>
      <w:r w:rsidRPr="0019736B">
        <w:rPr>
          <w:color w:val="1D3B6F"/>
          <w:lang w:val="es-ES_tradnl"/>
        </w:rPr>
        <w:t xml:space="preserve"> del INAPA</w:t>
      </w:r>
      <w:r w:rsidR="00921417" w:rsidRPr="0019736B">
        <w:rPr>
          <w:color w:val="1D3B6F"/>
          <w:lang w:val="es-ES_tradnl"/>
        </w:rPr>
        <w:t>, comprometidos con una gestión trasparente y justa, h</w:t>
      </w:r>
      <w:r w:rsidR="00BD75FC" w:rsidRPr="0019736B">
        <w:rPr>
          <w:color w:val="1D3B6F"/>
          <w:lang w:val="es-ES_tradnl"/>
        </w:rPr>
        <w:t xml:space="preserve">an declarado </w:t>
      </w:r>
      <w:r w:rsidRPr="0019736B">
        <w:rPr>
          <w:color w:val="1D3B6F"/>
          <w:lang w:val="es-ES_tradnl"/>
        </w:rPr>
        <w:t>sus patrimonios</w:t>
      </w:r>
      <w:r w:rsidR="00BD75FC" w:rsidRPr="0019736B">
        <w:rPr>
          <w:color w:val="1D3B6F"/>
          <w:lang w:val="es-ES_tradnl"/>
        </w:rPr>
        <w:t xml:space="preserve"> como una medida de </w:t>
      </w:r>
      <w:r w:rsidR="00B8708B" w:rsidRPr="0019736B">
        <w:rPr>
          <w:color w:val="1D3B6F"/>
          <w:lang w:val="es-ES_tradnl"/>
        </w:rPr>
        <w:t xml:space="preserve">transparentar </w:t>
      </w:r>
      <w:r w:rsidR="00BD75FC" w:rsidRPr="0019736B">
        <w:rPr>
          <w:color w:val="1D3B6F"/>
          <w:lang w:val="es-ES_tradnl"/>
        </w:rPr>
        <w:t xml:space="preserve">los procesos dentro de la Institución. </w:t>
      </w:r>
      <w:r w:rsidR="0019736B" w:rsidRPr="0019736B">
        <w:rPr>
          <w:color w:val="1D3B6F"/>
          <w:lang w:val="es-ES_tradnl"/>
        </w:rPr>
        <w:t>(</w:t>
      </w:r>
      <w:r w:rsidR="00893F6E" w:rsidRPr="0019736B">
        <w:rPr>
          <w:color w:val="1D3B6F"/>
          <w:lang w:val="es-ES_tradnl"/>
        </w:rPr>
        <w:t>Ver Anexo</w:t>
      </w:r>
      <w:r w:rsidR="00DD309C" w:rsidRPr="0019736B">
        <w:rPr>
          <w:color w:val="1D3B6F"/>
          <w:lang w:val="es-ES_tradnl"/>
        </w:rPr>
        <w:t xml:space="preserve"> X</w:t>
      </w:r>
      <w:r w:rsidR="00223838">
        <w:rPr>
          <w:color w:val="1D3B6F"/>
          <w:lang w:val="es-ES_tradnl"/>
        </w:rPr>
        <w:t>XIII</w:t>
      </w:r>
      <w:r w:rsidR="00893F6E" w:rsidRPr="0019736B">
        <w:rPr>
          <w:color w:val="1D3B6F"/>
          <w:lang w:val="es-ES_tradnl"/>
        </w:rPr>
        <w:t>.</w:t>
      </w:r>
      <w:r w:rsidR="0019736B" w:rsidRPr="0019736B">
        <w:rPr>
          <w:color w:val="1D3B6F"/>
          <w:lang w:val="es-ES_tradnl"/>
        </w:rPr>
        <w:t>)</w:t>
      </w:r>
    </w:p>
    <w:p w14:paraId="0401BE44" w14:textId="77777777" w:rsidR="00C438D1" w:rsidRPr="00A82194" w:rsidRDefault="00C438D1" w:rsidP="0036098C">
      <w:pPr>
        <w:rPr>
          <w:color w:val="1D3B6F"/>
          <w:highlight w:val="yellow"/>
          <w:lang w:val="es-ES_tradnl"/>
        </w:rPr>
      </w:pPr>
    </w:p>
    <w:p w14:paraId="51ECE0E3" w14:textId="5B6DDDA9" w:rsidR="00DD22E5" w:rsidRPr="00A82194" w:rsidRDefault="00596710" w:rsidP="008C3F28">
      <w:pPr>
        <w:pStyle w:val="Ttulo2"/>
        <w:rPr>
          <w:color w:val="1D3B6F"/>
          <w:lang w:val="es-ES_tradnl"/>
        </w:rPr>
      </w:pPr>
      <w:bookmarkStart w:id="32" w:name="_Toc59439426"/>
      <w:r w:rsidRPr="00A82194">
        <w:rPr>
          <w:color w:val="1D3B6F"/>
        </w:rPr>
        <w:t xml:space="preserve">3.- </w:t>
      </w:r>
      <w:r w:rsidR="00DD22E5" w:rsidRPr="00A82194">
        <w:rPr>
          <w:color w:val="1D3B6F"/>
          <w:lang w:val="es-ES_tradnl"/>
        </w:rPr>
        <w:t xml:space="preserve">Perspectiva </w:t>
      </w:r>
      <w:r w:rsidR="00857FAD" w:rsidRPr="00A82194">
        <w:rPr>
          <w:color w:val="1D3B6F"/>
          <w:lang w:val="es-ES_tradnl"/>
        </w:rPr>
        <w:t>de</w:t>
      </w:r>
      <w:r w:rsidR="00F417DB" w:rsidRPr="00A82194">
        <w:rPr>
          <w:color w:val="1D3B6F"/>
          <w:lang w:val="es-ES_tradnl"/>
        </w:rPr>
        <w:t xml:space="preserve"> </w:t>
      </w:r>
      <w:r w:rsidR="00857FAD" w:rsidRPr="00A82194">
        <w:rPr>
          <w:color w:val="1D3B6F"/>
          <w:lang w:val="es-ES_tradnl"/>
        </w:rPr>
        <w:t>l</w:t>
      </w:r>
      <w:r w:rsidR="00F417DB" w:rsidRPr="00A82194">
        <w:rPr>
          <w:color w:val="1D3B6F"/>
          <w:lang w:val="es-ES_tradnl"/>
        </w:rPr>
        <w:t>os</w:t>
      </w:r>
      <w:r w:rsidR="00857FAD" w:rsidRPr="00A82194">
        <w:rPr>
          <w:color w:val="1D3B6F"/>
          <w:lang w:val="es-ES_tradnl"/>
        </w:rPr>
        <w:t xml:space="preserve"> Usuario</w:t>
      </w:r>
      <w:r w:rsidR="00F417DB" w:rsidRPr="00A82194">
        <w:rPr>
          <w:color w:val="1D3B6F"/>
          <w:lang w:val="es-ES_tradnl"/>
        </w:rPr>
        <w:t>s</w:t>
      </w:r>
      <w:bookmarkEnd w:id="32"/>
    </w:p>
    <w:p w14:paraId="077C486C" w14:textId="77777777" w:rsidR="00DD22E5" w:rsidRPr="00A82194" w:rsidRDefault="00DD22E5" w:rsidP="008C3F28">
      <w:pPr>
        <w:pStyle w:val="Ttulo3"/>
        <w:rPr>
          <w:color w:val="1D3B6F"/>
          <w:lang w:val="es-ES_tradnl"/>
        </w:rPr>
      </w:pPr>
      <w:bookmarkStart w:id="33" w:name="_Toc59439427"/>
      <w:r w:rsidRPr="00A82194">
        <w:rPr>
          <w:color w:val="1D3B6F"/>
          <w:lang w:val="es-ES_tradnl"/>
        </w:rPr>
        <w:t xml:space="preserve">Sistema de Atención </w:t>
      </w:r>
      <w:r w:rsidR="00F417DB" w:rsidRPr="00A82194">
        <w:rPr>
          <w:color w:val="1D3B6F"/>
          <w:lang w:val="es-ES_tradnl"/>
        </w:rPr>
        <w:t xml:space="preserve">Ciudadana </w:t>
      </w:r>
      <w:r w:rsidRPr="00A82194">
        <w:rPr>
          <w:color w:val="1D3B6F"/>
          <w:lang w:val="es-ES_tradnl"/>
        </w:rPr>
        <w:t>3-1-1.</w:t>
      </w:r>
      <w:bookmarkEnd w:id="33"/>
      <w:r w:rsidR="008B235E" w:rsidRPr="00A82194">
        <w:rPr>
          <w:color w:val="1D3B6F"/>
          <w:lang w:val="es-ES_tradnl"/>
        </w:rPr>
        <w:t xml:space="preserve"> </w:t>
      </w:r>
    </w:p>
    <w:p w14:paraId="20E73684" w14:textId="77777777" w:rsidR="00AC4DCB" w:rsidRPr="00A82194" w:rsidRDefault="00AC4DCB" w:rsidP="008C3F28">
      <w:pPr>
        <w:spacing w:before="100" w:beforeAutospacing="1" w:after="100" w:afterAutospacing="1"/>
        <w:ind w:firstLine="1066"/>
        <w:contextualSpacing/>
        <w:jc w:val="both"/>
        <w:rPr>
          <w:color w:val="1D3B6F"/>
          <w:szCs w:val="18"/>
        </w:rPr>
      </w:pPr>
      <w:r w:rsidRPr="00A82194">
        <w:rPr>
          <w:color w:val="1D3B6F"/>
        </w:rPr>
        <w:t xml:space="preserve">Dando cumplimiento al Decreto 694-09 que crea el Sistema 311 de Atención Ciudadana en su Artículo No. 4 y 5 que dicen: </w:t>
      </w:r>
    </w:p>
    <w:p w14:paraId="61232CD5" w14:textId="77777777" w:rsidR="00AC4DCB" w:rsidRPr="00A82194" w:rsidRDefault="00AC4DCB" w:rsidP="00AC4DCB">
      <w:pPr>
        <w:pStyle w:val="Prrafodelista"/>
        <w:numPr>
          <w:ilvl w:val="0"/>
          <w:numId w:val="25"/>
        </w:numPr>
        <w:spacing w:before="100" w:beforeAutospacing="1" w:after="100" w:afterAutospacing="1" w:line="480" w:lineRule="auto"/>
        <w:rPr>
          <w:color w:val="1D3B6F"/>
          <w:szCs w:val="18"/>
        </w:rPr>
      </w:pPr>
      <w:r w:rsidRPr="00A82194">
        <w:rPr>
          <w:color w:val="1D3B6F"/>
          <w:szCs w:val="18"/>
        </w:rPr>
        <w:lastRenderedPageBreak/>
        <w:t xml:space="preserve">Art. 4: Se dispone la designación de los responsables de la Oficina de Libre Acceso a la Información, para que funjan de enlace entre el Programa de Línea 311 y las instituciones a cargo del mismo. </w:t>
      </w:r>
    </w:p>
    <w:p w14:paraId="1D7BE124" w14:textId="77777777" w:rsidR="00AC4DCB" w:rsidRPr="00A82194" w:rsidRDefault="00AC4DCB" w:rsidP="00AC4DCB">
      <w:pPr>
        <w:pStyle w:val="Prrafodelista"/>
        <w:numPr>
          <w:ilvl w:val="0"/>
          <w:numId w:val="25"/>
        </w:numPr>
        <w:spacing w:before="100" w:beforeAutospacing="1" w:after="100" w:afterAutospacing="1" w:line="480" w:lineRule="auto"/>
        <w:rPr>
          <w:color w:val="1D3B6F"/>
          <w:szCs w:val="18"/>
        </w:rPr>
      </w:pPr>
      <w:r w:rsidRPr="00A82194">
        <w:rPr>
          <w:color w:val="1D3B6F"/>
          <w:szCs w:val="18"/>
        </w:rPr>
        <w:t xml:space="preserve">Art. 5: Se instruye a todas las instituciones del Sector Público a incluir un enlace en su portal web al Sistema 311 en el portal </w:t>
      </w:r>
      <w:hyperlink r:id="rId13" w:history="1">
        <w:r w:rsidRPr="00A82194">
          <w:rPr>
            <w:rStyle w:val="Hipervnculo"/>
            <w:color w:val="1D3B6F"/>
            <w:szCs w:val="18"/>
          </w:rPr>
          <w:t>www.311.gob.do</w:t>
        </w:r>
      </w:hyperlink>
      <w:r w:rsidRPr="00A82194">
        <w:rPr>
          <w:color w:val="1D3B6F"/>
          <w:szCs w:val="18"/>
        </w:rPr>
        <w:t xml:space="preserve">. </w:t>
      </w:r>
    </w:p>
    <w:p w14:paraId="3478DBEC" w14:textId="77777777" w:rsidR="00AC4DCB" w:rsidRPr="00A82194" w:rsidRDefault="00AC4DCB" w:rsidP="008C3F28">
      <w:pPr>
        <w:spacing w:before="100" w:beforeAutospacing="1" w:after="100" w:afterAutospacing="1"/>
        <w:ind w:firstLine="1066"/>
        <w:contextualSpacing/>
        <w:jc w:val="both"/>
        <w:rPr>
          <w:color w:val="1D3B6F"/>
        </w:rPr>
      </w:pPr>
      <w:r w:rsidRPr="00A82194">
        <w:rPr>
          <w:color w:val="1D3B6F"/>
        </w:rPr>
        <w:t>En nuestro Portal Web Institucional, tenemos activo y funcionando el enlace dentro del Sub-Portal de Transparencia a la Plataforma de la Línea 311. En el sistema de recepción de las quejas denuncias reclamaciones y sugerencias del ciudadano, recibimos, gestionamos, damos respuestas y cerramos, todas las que surgen con relación a los servicios de agua potables y saneamiento que ofrece el INAPA.</w:t>
      </w:r>
    </w:p>
    <w:p w14:paraId="1B99CF45" w14:textId="60825635" w:rsidR="00AC4DCB" w:rsidRPr="00A82194" w:rsidRDefault="00AC4DCB" w:rsidP="008C3F28">
      <w:pPr>
        <w:spacing w:before="100" w:beforeAutospacing="1" w:after="100" w:afterAutospacing="1"/>
        <w:ind w:firstLine="1066"/>
        <w:contextualSpacing/>
        <w:jc w:val="both"/>
        <w:rPr>
          <w:color w:val="1D3B6F"/>
        </w:rPr>
      </w:pPr>
      <w:r w:rsidRPr="00A82194">
        <w:rPr>
          <w:color w:val="1D3B6F"/>
        </w:rPr>
        <w:t>En este año 2020, hasta este mes de noviembre 2020, hemos recibido un total de 8 quejas, a través de la línea 311 y 9 vía correo electrónico donde la mayoría fueron por reclamos de balances de facturas, averías, preguntas sobre los servicios que ofrece la institución. en nuestro portal de transparencia tenemos publicado el informe de gestión al *311 de manera trimestral. Al recibirse alguna queja a través del sistema, esta se canaliza con el departamento correspondiente, luego de que ellos nos informan, esta respuesta se registra en el portal del 311 y se cierra. A parte de la línea 311, también vía correo electrónico y formulario de contacto de nuestro Portal Web hemos recibido algunas quejas, las cuales, mediante el mismo proceso se les ha dado respuesta veraz y oportuna a los ciudadanos.</w:t>
      </w:r>
      <w:r w:rsidR="00CA10FC">
        <w:rPr>
          <w:color w:val="1D3B6F"/>
        </w:rPr>
        <w:t xml:space="preserve"> (Ver anexo XXII)</w:t>
      </w:r>
    </w:p>
    <w:p w14:paraId="77D1A986" w14:textId="77777777" w:rsidR="00A566D6" w:rsidRPr="00A82194" w:rsidRDefault="00A566D6" w:rsidP="00AC4DCB">
      <w:pPr>
        <w:tabs>
          <w:tab w:val="left" w:pos="5955"/>
        </w:tabs>
        <w:rPr>
          <w:color w:val="1D3B6F"/>
        </w:rPr>
      </w:pPr>
    </w:p>
    <w:p w14:paraId="50524DE0" w14:textId="77777777" w:rsidR="00863B92" w:rsidRDefault="00863B92" w:rsidP="00391E32">
      <w:pPr>
        <w:tabs>
          <w:tab w:val="left" w:pos="5955"/>
        </w:tabs>
        <w:rPr>
          <w:b/>
          <w:color w:val="1D3B6F"/>
          <w:sz w:val="16"/>
          <w:szCs w:val="20"/>
        </w:rPr>
      </w:pPr>
    </w:p>
    <w:p w14:paraId="07C0F89D" w14:textId="4972B338" w:rsidR="00AC4DCB" w:rsidRPr="00A82194" w:rsidRDefault="00AC4DCB" w:rsidP="00391E32">
      <w:pPr>
        <w:tabs>
          <w:tab w:val="left" w:pos="5955"/>
        </w:tabs>
        <w:rPr>
          <w:b/>
          <w:color w:val="1D3B6F"/>
          <w:sz w:val="16"/>
          <w:szCs w:val="20"/>
        </w:rPr>
      </w:pPr>
      <w:r w:rsidRPr="00A82194">
        <w:rPr>
          <w:b/>
          <w:color w:val="1D3B6F"/>
          <w:sz w:val="16"/>
          <w:szCs w:val="20"/>
        </w:rPr>
        <w:t>ESTADISTICAS DEL PORTAL *311</w:t>
      </w:r>
    </w:p>
    <w:p w14:paraId="6C890862" w14:textId="15648012" w:rsidR="00AC4DCB" w:rsidRPr="00A82194" w:rsidRDefault="00B8708B" w:rsidP="00B8708B">
      <w:pPr>
        <w:spacing w:before="100" w:beforeAutospacing="1" w:after="100" w:afterAutospacing="1"/>
        <w:ind w:firstLine="1066"/>
        <w:contextualSpacing/>
        <w:jc w:val="both"/>
        <w:rPr>
          <w:color w:val="1D3B6F"/>
        </w:rPr>
      </w:pPr>
      <w:r w:rsidRPr="00A82194">
        <w:rPr>
          <w:color w:val="1D3B6F"/>
        </w:rPr>
        <w:t xml:space="preserve">Gracias al Portal del sistema 3-1-1, el cual permite al ciudadano la oportunidad de registrar denuncias, quejas y/o reclamaciones, </w:t>
      </w:r>
      <w:r w:rsidR="00EC1863" w:rsidRPr="00A82194">
        <w:rPr>
          <w:color w:val="1D3B6F"/>
        </w:rPr>
        <w:t>e</w:t>
      </w:r>
      <w:r w:rsidR="00BB742A" w:rsidRPr="00A82194">
        <w:rPr>
          <w:color w:val="1D3B6F"/>
        </w:rPr>
        <w:t>l INAPA dio respuesta a</w:t>
      </w:r>
      <w:r w:rsidRPr="00A82194">
        <w:rPr>
          <w:color w:val="1D3B6F"/>
        </w:rPr>
        <w:t xml:space="preserve"> 4 </w:t>
      </w:r>
      <w:r w:rsidR="00BB742A" w:rsidRPr="00A82194">
        <w:rPr>
          <w:color w:val="1D3B6F"/>
        </w:rPr>
        <w:t>denuncias</w:t>
      </w:r>
      <w:r w:rsidRPr="00A82194">
        <w:rPr>
          <w:color w:val="1D3B6F"/>
        </w:rPr>
        <w:t xml:space="preserve"> </w:t>
      </w:r>
      <w:r w:rsidR="00BB742A" w:rsidRPr="00A82194">
        <w:rPr>
          <w:color w:val="1D3B6F"/>
        </w:rPr>
        <w:t xml:space="preserve">solicitadas vía el portal, </w:t>
      </w:r>
      <w:r w:rsidR="00767CBD" w:rsidRPr="00A82194">
        <w:rPr>
          <w:color w:val="1D3B6F"/>
        </w:rPr>
        <w:t>e</w:t>
      </w:r>
      <w:r w:rsidR="00BB742A" w:rsidRPr="00A82194">
        <w:rPr>
          <w:color w:val="1D3B6F"/>
        </w:rPr>
        <w:t xml:space="preserve">n adición </w:t>
      </w:r>
      <w:r w:rsidR="00767CBD" w:rsidRPr="00A82194">
        <w:rPr>
          <w:color w:val="1D3B6F"/>
        </w:rPr>
        <w:t xml:space="preserve">dichas sugerencias </w:t>
      </w:r>
      <w:r w:rsidR="00BB742A" w:rsidRPr="00A82194">
        <w:rPr>
          <w:color w:val="1D3B6F"/>
        </w:rPr>
        <w:t>servirán de soporte para la toma de decisiones, permitiendo hacer más transparente y eficiente la gestión</w:t>
      </w:r>
      <w:r w:rsidR="00767CBD" w:rsidRPr="00A82194">
        <w:rPr>
          <w:color w:val="1D3B6F"/>
        </w:rPr>
        <w:t>. (</w:t>
      </w:r>
      <w:r w:rsidR="00767CBD" w:rsidRPr="00D90B91">
        <w:rPr>
          <w:color w:val="1D3B6F"/>
        </w:rPr>
        <w:t>ver anexo XXXX)</w:t>
      </w:r>
      <w:r w:rsidR="00BB742A" w:rsidRPr="00D90B91">
        <w:rPr>
          <w:color w:val="1D3B6F"/>
        </w:rPr>
        <w:t>.</w:t>
      </w:r>
      <w:r w:rsidRPr="00A82194">
        <w:rPr>
          <w:color w:val="1D3B6F"/>
        </w:rPr>
        <w:t xml:space="preserve"> </w:t>
      </w:r>
    </w:p>
    <w:p w14:paraId="6234D139" w14:textId="77777777" w:rsidR="00034C0B" w:rsidRDefault="00034C0B" w:rsidP="001A655A">
      <w:pPr>
        <w:pStyle w:val="Ttulo3"/>
        <w:rPr>
          <w:color w:val="1D3B6F"/>
          <w:lang w:val="es-ES_tradnl"/>
        </w:rPr>
      </w:pPr>
    </w:p>
    <w:p w14:paraId="08A26C4C" w14:textId="160E42B9" w:rsidR="006642BF" w:rsidRPr="00A82194" w:rsidRDefault="006642BF" w:rsidP="001A655A">
      <w:pPr>
        <w:pStyle w:val="Ttulo3"/>
        <w:rPr>
          <w:color w:val="1D3B6F"/>
          <w:lang w:val="es-ES_tradnl"/>
        </w:rPr>
      </w:pPr>
      <w:bookmarkStart w:id="34" w:name="_Toc59439428"/>
      <w:r w:rsidRPr="00A82194">
        <w:rPr>
          <w:color w:val="1D3B6F"/>
          <w:lang w:val="es-ES_tradnl"/>
        </w:rPr>
        <w:t>Entrada de servicios en línea, simplificación de trámites</w:t>
      </w:r>
      <w:r w:rsidR="00FF2791">
        <w:rPr>
          <w:color w:val="1D3B6F"/>
          <w:lang w:val="es-ES_tradnl"/>
        </w:rPr>
        <w:t xml:space="preserve"> y</w:t>
      </w:r>
      <w:r w:rsidRPr="00A82194">
        <w:rPr>
          <w:color w:val="1D3B6F"/>
          <w:lang w:val="es-ES_tradnl"/>
        </w:rPr>
        <w:t xml:space="preserve"> mejora de los servicios públicos.</w:t>
      </w:r>
      <w:bookmarkEnd w:id="34"/>
    </w:p>
    <w:p w14:paraId="5A215C13" w14:textId="44D462C9" w:rsidR="00C106B1" w:rsidRPr="00A82194" w:rsidRDefault="00C106B1" w:rsidP="001A655A">
      <w:pPr>
        <w:ind w:firstLine="1066"/>
        <w:jc w:val="both"/>
        <w:rPr>
          <w:color w:val="1D3B6F"/>
        </w:rPr>
      </w:pPr>
      <w:r w:rsidRPr="00A82194">
        <w:rPr>
          <w:color w:val="1D3B6F"/>
        </w:rPr>
        <w:t xml:space="preserve">En el marco de la simplificación de trámites y en cumplimiento con las disposiciones de la Presidencia de la República en su proyecto República Digital. En el </w:t>
      </w:r>
      <w:r w:rsidR="00F23DFE" w:rsidRPr="00A82194">
        <w:rPr>
          <w:color w:val="1D3B6F"/>
        </w:rPr>
        <w:t>2020</w:t>
      </w:r>
      <w:r w:rsidRPr="00A82194">
        <w:rPr>
          <w:color w:val="1D3B6F"/>
        </w:rPr>
        <w:t xml:space="preserve">, el INAPA ha realizado trabajos en coordinación con el Ministerio de Administración (MAP) y la Oficina </w:t>
      </w:r>
      <w:r w:rsidRPr="00A82194">
        <w:rPr>
          <w:color w:val="1D3B6F"/>
        </w:rPr>
        <w:lastRenderedPageBreak/>
        <w:t>Presidencial de Tecnologías de la Información y Comunicación (OPTIC), para la simplificación y automatización de diversos trámites con el fin de brindar servicios de calidad y en menor tiempo.</w:t>
      </w:r>
    </w:p>
    <w:p w14:paraId="4CD63525" w14:textId="77777777" w:rsidR="00C106B1" w:rsidRPr="00A82194" w:rsidRDefault="00C106B1" w:rsidP="00C106B1">
      <w:pPr>
        <w:spacing w:line="480" w:lineRule="auto"/>
        <w:rPr>
          <w:color w:val="1D3B6F"/>
          <w:szCs w:val="18"/>
        </w:rPr>
      </w:pPr>
      <w:r w:rsidRPr="00A82194">
        <w:rPr>
          <w:color w:val="1D3B6F"/>
          <w:szCs w:val="18"/>
        </w:rPr>
        <w:t>Los trámites incluidos en esta iniciativa son los siguientes:</w:t>
      </w:r>
    </w:p>
    <w:p w14:paraId="50C1AA07" w14:textId="77777777" w:rsidR="00C106B1" w:rsidRPr="00A82194" w:rsidRDefault="00C106B1" w:rsidP="0036117C">
      <w:pPr>
        <w:pStyle w:val="Prrafodelista"/>
        <w:numPr>
          <w:ilvl w:val="0"/>
          <w:numId w:val="26"/>
        </w:numPr>
        <w:spacing w:after="160" w:line="480" w:lineRule="auto"/>
        <w:rPr>
          <w:rFonts w:eastAsiaTheme="minorEastAsia" w:cs="Times New Roman"/>
          <w:color w:val="1D3B6F"/>
          <w:szCs w:val="18"/>
          <w:lang w:eastAsia="es-DO"/>
        </w:rPr>
      </w:pPr>
      <w:r w:rsidRPr="00A82194">
        <w:rPr>
          <w:rFonts w:eastAsiaTheme="minorEastAsia" w:cs="Times New Roman"/>
          <w:color w:val="1D3B6F"/>
          <w:szCs w:val="18"/>
          <w:lang w:eastAsia="es-DO"/>
        </w:rPr>
        <w:t>Acuerdo de pagos.</w:t>
      </w:r>
    </w:p>
    <w:p w14:paraId="30A4A35D" w14:textId="77777777" w:rsidR="00C106B1" w:rsidRPr="00A82194" w:rsidRDefault="00C106B1" w:rsidP="0036117C">
      <w:pPr>
        <w:pStyle w:val="Prrafodelista"/>
        <w:numPr>
          <w:ilvl w:val="0"/>
          <w:numId w:val="26"/>
        </w:numPr>
        <w:spacing w:after="160" w:line="480" w:lineRule="auto"/>
        <w:rPr>
          <w:rFonts w:eastAsiaTheme="minorEastAsia" w:cs="Times New Roman"/>
          <w:color w:val="1D3B6F"/>
          <w:szCs w:val="18"/>
          <w:lang w:eastAsia="es-DO"/>
        </w:rPr>
      </w:pPr>
      <w:r w:rsidRPr="00A82194">
        <w:rPr>
          <w:rFonts w:eastAsiaTheme="minorEastAsia" w:cs="Times New Roman"/>
          <w:color w:val="1D3B6F"/>
          <w:szCs w:val="18"/>
          <w:lang w:eastAsia="es-DO"/>
        </w:rPr>
        <w:t>Autorización de sistemas hidrosanitarios para proyecto.</w:t>
      </w:r>
    </w:p>
    <w:p w14:paraId="371BF1F0" w14:textId="77777777" w:rsidR="00C106B1" w:rsidRPr="00A82194" w:rsidRDefault="00C106B1" w:rsidP="0036117C">
      <w:pPr>
        <w:pStyle w:val="Prrafodelista"/>
        <w:numPr>
          <w:ilvl w:val="0"/>
          <w:numId w:val="26"/>
        </w:numPr>
        <w:spacing w:after="160" w:line="480" w:lineRule="auto"/>
        <w:rPr>
          <w:rFonts w:eastAsiaTheme="minorEastAsia" w:cs="Times New Roman"/>
          <w:color w:val="1D3B6F"/>
          <w:szCs w:val="18"/>
          <w:lang w:eastAsia="es-DO"/>
        </w:rPr>
      </w:pPr>
      <w:r w:rsidRPr="00A82194">
        <w:rPr>
          <w:rFonts w:eastAsiaTheme="minorEastAsia" w:cs="Times New Roman"/>
          <w:color w:val="1D3B6F"/>
          <w:szCs w:val="18"/>
          <w:lang w:eastAsia="es-DO"/>
        </w:rPr>
        <w:t>Cancelación de contratos.</w:t>
      </w:r>
    </w:p>
    <w:p w14:paraId="461D6525" w14:textId="77777777" w:rsidR="00C106B1" w:rsidRPr="00A82194" w:rsidRDefault="00C106B1" w:rsidP="0036117C">
      <w:pPr>
        <w:pStyle w:val="Prrafodelista"/>
        <w:numPr>
          <w:ilvl w:val="0"/>
          <w:numId w:val="26"/>
        </w:numPr>
        <w:spacing w:after="160" w:line="480" w:lineRule="auto"/>
        <w:rPr>
          <w:rFonts w:eastAsiaTheme="minorEastAsia" w:cs="Times New Roman"/>
          <w:color w:val="1D3B6F"/>
          <w:szCs w:val="18"/>
          <w:lang w:eastAsia="es-DO"/>
        </w:rPr>
      </w:pPr>
      <w:r w:rsidRPr="00A82194">
        <w:rPr>
          <w:rFonts w:eastAsiaTheme="minorEastAsia" w:cs="Times New Roman"/>
          <w:color w:val="1D3B6F"/>
          <w:szCs w:val="18"/>
          <w:lang w:eastAsia="es-DO"/>
        </w:rPr>
        <w:t>Pago de facturas.</w:t>
      </w:r>
    </w:p>
    <w:p w14:paraId="70BE17ED" w14:textId="77777777" w:rsidR="00C106B1" w:rsidRPr="00A82194" w:rsidRDefault="00C106B1" w:rsidP="0036117C">
      <w:pPr>
        <w:pStyle w:val="Prrafodelista"/>
        <w:numPr>
          <w:ilvl w:val="0"/>
          <w:numId w:val="26"/>
        </w:numPr>
        <w:spacing w:after="160" w:line="480" w:lineRule="auto"/>
        <w:rPr>
          <w:rFonts w:eastAsiaTheme="minorEastAsia" w:cs="Times New Roman"/>
          <w:color w:val="1D3B6F"/>
          <w:szCs w:val="18"/>
          <w:lang w:eastAsia="es-DO"/>
        </w:rPr>
      </w:pPr>
      <w:r w:rsidRPr="00A82194">
        <w:rPr>
          <w:rFonts w:eastAsiaTheme="minorEastAsia" w:cs="Times New Roman"/>
          <w:color w:val="1D3B6F"/>
          <w:szCs w:val="18"/>
          <w:lang w:eastAsia="es-DO"/>
        </w:rPr>
        <w:t>Reclamación por interrupción de servicio.</w:t>
      </w:r>
    </w:p>
    <w:p w14:paraId="47A8D6FC" w14:textId="77777777" w:rsidR="00C106B1" w:rsidRPr="00A82194" w:rsidRDefault="00C106B1" w:rsidP="0036117C">
      <w:pPr>
        <w:pStyle w:val="Prrafodelista"/>
        <w:numPr>
          <w:ilvl w:val="0"/>
          <w:numId w:val="26"/>
        </w:numPr>
        <w:spacing w:after="160" w:line="480" w:lineRule="auto"/>
        <w:rPr>
          <w:rFonts w:eastAsiaTheme="minorEastAsia" w:cs="Times New Roman"/>
          <w:color w:val="1D3B6F"/>
          <w:szCs w:val="18"/>
          <w:lang w:eastAsia="es-DO"/>
        </w:rPr>
      </w:pPr>
      <w:r w:rsidRPr="00A82194">
        <w:rPr>
          <w:rFonts w:eastAsiaTheme="minorEastAsia" w:cs="Times New Roman"/>
          <w:color w:val="1D3B6F"/>
          <w:szCs w:val="18"/>
          <w:lang w:eastAsia="es-DO"/>
        </w:rPr>
        <w:t>Revisión de facturación.</w:t>
      </w:r>
    </w:p>
    <w:p w14:paraId="334C4D00" w14:textId="77777777" w:rsidR="00C106B1" w:rsidRPr="00A82194" w:rsidRDefault="00C106B1" w:rsidP="0036117C">
      <w:pPr>
        <w:pStyle w:val="Prrafodelista"/>
        <w:numPr>
          <w:ilvl w:val="0"/>
          <w:numId w:val="26"/>
        </w:numPr>
        <w:spacing w:after="160" w:line="480" w:lineRule="auto"/>
        <w:rPr>
          <w:rFonts w:eastAsiaTheme="minorEastAsia" w:cs="Times New Roman"/>
          <w:color w:val="1D3B6F"/>
          <w:szCs w:val="18"/>
          <w:lang w:eastAsia="es-DO"/>
        </w:rPr>
      </w:pPr>
      <w:r w:rsidRPr="00A82194">
        <w:rPr>
          <w:rFonts w:eastAsiaTheme="minorEastAsia" w:cs="Times New Roman"/>
          <w:color w:val="1D3B6F"/>
          <w:szCs w:val="18"/>
          <w:lang w:eastAsia="es-DO"/>
        </w:rPr>
        <w:t>Solicitud de contrato de agua potable y alcantarillado.</w:t>
      </w:r>
    </w:p>
    <w:p w14:paraId="1132CF78" w14:textId="77777777" w:rsidR="00C106B1" w:rsidRPr="00A82194" w:rsidRDefault="00C106B1" w:rsidP="0036117C">
      <w:pPr>
        <w:pStyle w:val="Prrafodelista"/>
        <w:numPr>
          <w:ilvl w:val="0"/>
          <w:numId w:val="26"/>
        </w:numPr>
        <w:spacing w:after="160" w:line="480" w:lineRule="auto"/>
        <w:rPr>
          <w:rFonts w:eastAsiaTheme="minorEastAsia" w:cs="Times New Roman"/>
          <w:color w:val="1D3B6F"/>
          <w:szCs w:val="18"/>
          <w:lang w:eastAsia="es-DO"/>
        </w:rPr>
      </w:pPr>
      <w:r w:rsidRPr="00A82194">
        <w:rPr>
          <w:rFonts w:eastAsiaTheme="minorEastAsia" w:cs="Times New Roman"/>
          <w:color w:val="1D3B6F"/>
          <w:szCs w:val="18"/>
          <w:lang w:eastAsia="es-DO"/>
        </w:rPr>
        <w:t>Actualización de datos del cliente.</w:t>
      </w:r>
    </w:p>
    <w:p w14:paraId="252A5BA8" w14:textId="77777777" w:rsidR="0061111D" w:rsidRPr="00A82194" w:rsidRDefault="0061111D" w:rsidP="001A655A">
      <w:pPr>
        <w:ind w:firstLine="1066"/>
        <w:jc w:val="both"/>
        <w:rPr>
          <w:color w:val="1D3B6F"/>
        </w:rPr>
      </w:pPr>
      <w:r w:rsidRPr="00A82194">
        <w:rPr>
          <w:color w:val="1D3B6F"/>
        </w:rPr>
        <w:t>Actualmente el Pago de factura en línea, fue puesto en funcionamiento en este 2020. Los demás puntos están en la fase de publicación para ponerlo a disposición de la ciudadanía.</w:t>
      </w:r>
    </w:p>
    <w:p w14:paraId="3553B03D" w14:textId="77777777" w:rsidR="00F23DFE" w:rsidRPr="00A82194" w:rsidRDefault="00F23DFE" w:rsidP="00037599">
      <w:pPr>
        <w:spacing w:line="480" w:lineRule="auto"/>
        <w:rPr>
          <w:rFonts w:ascii="Times New Roman" w:hAnsi="Times New Roman"/>
          <w:color w:val="1D3B6F"/>
          <w:sz w:val="24"/>
          <w:szCs w:val="24"/>
        </w:rPr>
      </w:pPr>
    </w:p>
    <w:p w14:paraId="7B6D3599" w14:textId="77777777" w:rsidR="00B917CE" w:rsidRPr="00A82194" w:rsidRDefault="00D8599B" w:rsidP="00EC1863">
      <w:pPr>
        <w:pStyle w:val="Ttulo3"/>
        <w:rPr>
          <w:color w:val="1D3B6F"/>
          <w:lang w:val="es-ES_tradnl"/>
        </w:rPr>
      </w:pPr>
      <w:bookmarkStart w:id="35" w:name="_Toc59439429"/>
      <w:r w:rsidRPr="00A82194">
        <w:rPr>
          <w:color w:val="1D3B6F"/>
          <w:lang w:val="es-ES_tradnl"/>
        </w:rPr>
        <w:t>Otras Acciones Desarrolladas.</w:t>
      </w:r>
      <w:bookmarkEnd w:id="35"/>
    </w:p>
    <w:p w14:paraId="7D174E03" w14:textId="38CE21D0" w:rsidR="002C3317" w:rsidRPr="00F76915" w:rsidRDefault="002C3317" w:rsidP="002C3317">
      <w:pPr>
        <w:ind w:firstLine="1066"/>
        <w:jc w:val="both"/>
        <w:rPr>
          <w:color w:val="1D3B6F"/>
          <w:lang w:val="es-ES_tradnl"/>
        </w:rPr>
      </w:pPr>
      <w:r>
        <w:rPr>
          <w:color w:val="1D3B6F"/>
          <w:lang w:val="es-ES_tradnl"/>
        </w:rPr>
        <w:t>I</w:t>
      </w:r>
      <w:r w:rsidRPr="00F76915">
        <w:rPr>
          <w:color w:val="1D3B6F"/>
          <w:lang w:val="es-ES_tradnl"/>
        </w:rPr>
        <w:t xml:space="preserve">niciada la presente gestión, los sistemas de acueductos y alcantarillados de la República Dominicana se vieron altamente afectados ante el paso por el territorio nacional de la tormenta tropical Laura, ocasionando daños a 101 sistemas de los 243 acueductos en operación, bajo nuestra jurisdicción. Esta tormenta afectó en un 40% la operatividad de los acueductos y los equipos instalados en las estaciones de bombeo, lo que derivó en la interrupción del suministro de agua potable a más de 1.5 millones de habitantes de las provincias: Sánchez Ramírez, María Trinidad Sánchez, Duarte, San Cristóbal, Peravia, San José de </w:t>
      </w:r>
      <w:proofErr w:type="spellStart"/>
      <w:r w:rsidRPr="00F76915">
        <w:rPr>
          <w:color w:val="1D3B6F"/>
          <w:lang w:val="es-ES_tradnl"/>
        </w:rPr>
        <w:t>Ocoa</w:t>
      </w:r>
      <w:proofErr w:type="spellEnd"/>
      <w:r w:rsidRPr="00F76915">
        <w:rPr>
          <w:color w:val="1D3B6F"/>
          <w:lang w:val="es-ES_tradnl"/>
        </w:rPr>
        <w:t>, Azua, Bahoruco, Barahona, Pedernales, Elías Piña, San Juan, La Altagracia, El Seibo, Hato Mayor, Monte Plata y San Pedro de Macorís.</w:t>
      </w:r>
    </w:p>
    <w:p w14:paraId="0218CE3E" w14:textId="77777777" w:rsidR="002C3317" w:rsidRPr="00F76915" w:rsidRDefault="002C3317" w:rsidP="002C3317">
      <w:pPr>
        <w:ind w:firstLine="1066"/>
        <w:jc w:val="both"/>
        <w:rPr>
          <w:color w:val="1D3B6F"/>
          <w:lang w:val="es-ES_tradnl"/>
        </w:rPr>
      </w:pPr>
      <w:r w:rsidRPr="00F76915">
        <w:rPr>
          <w:color w:val="1D3B6F"/>
          <w:lang w:val="es-ES_tradnl"/>
        </w:rPr>
        <w:t xml:space="preserve">Cabe resaltar, que uno de los sistemas altamente impactado por la citada la tormenta, cuya condición de alta vulnerabilidad, causada principalmente por la falta de mantenimiento preventivo de sus equipos, y que representa el principal sistema de suministro de agua potable para la población de la región suroeste, fue el denominado Acueducto Múltiple de ASURO. En virtud de esta situación, desde el Gobierno del Cambio, se aprobó inmediatamente un Fondo Especial de la Presidencia por un valor de RD$159,510,288.45, para contrarrestar los daños ocasionados por esta tormenta a los sistemas de acueductos y alcantarillados y además un Fondo de Especial </w:t>
      </w:r>
      <w:r w:rsidRPr="00F76915">
        <w:rPr>
          <w:color w:val="1D3B6F"/>
          <w:lang w:val="es-ES_tradnl"/>
        </w:rPr>
        <w:lastRenderedPageBreak/>
        <w:t>adicional para la adquisición de 2 bombas y 2 motores para el acueducto ASURO, por un monto de RD$29,425,000.00. A esto se suma, un fondo de contingencia por un valor de RD$5,000,000.00, creado por el INAPA para enfrentar de manera puntual y efectiva daños menores ocasionados a los sistemas por dicha tormenta.</w:t>
      </w:r>
    </w:p>
    <w:p w14:paraId="18CA66A2" w14:textId="37EB0285" w:rsidR="002C3317" w:rsidRPr="00FD77C5" w:rsidRDefault="002C3317" w:rsidP="00013E67">
      <w:pPr>
        <w:ind w:firstLine="1066"/>
        <w:jc w:val="both"/>
        <w:rPr>
          <w:color w:val="1D3B6F"/>
        </w:rPr>
      </w:pPr>
    </w:p>
    <w:p w14:paraId="4DCC6B01" w14:textId="1831A40B" w:rsidR="00FD77C5" w:rsidRPr="00FD77C5" w:rsidRDefault="00FD77C5" w:rsidP="00013E67">
      <w:pPr>
        <w:ind w:firstLine="1066"/>
        <w:jc w:val="both"/>
        <w:rPr>
          <w:color w:val="1D3B6F"/>
          <w:lang w:val="es-ES_tradnl"/>
        </w:rPr>
      </w:pPr>
      <w:r>
        <w:rPr>
          <w:color w:val="1D3B6F"/>
        </w:rPr>
        <w:t xml:space="preserve">Recién </w:t>
      </w:r>
      <w:r w:rsidRPr="00FD77C5">
        <w:rPr>
          <w:color w:val="1D3B6F"/>
        </w:rPr>
        <w:t>iniciada esta nueva gestión del INAPA, nos embarcamos en realizar levantamientos exhaustivos de la situación en que se encuentran las infraestructuras de los 243 sistemas de acueductos y alcantarillados en las 24 provincias bajo nuestra jurisdicción, obteniendo como resultado la imperante necesidad de implementar un Plan Nacional de Rescate de las Instalaciones del INAPA.</w:t>
      </w:r>
      <w:r>
        <w:rPr>
          <w:color w:val="1D3B6F"/>
        </w:rPr>
        <w:t xml:space="preserve"> </w:t>
      </w:r>
      <w:r w:rsidRPr="00FD77C5">
        <w:rPr>
          <w:color w:val="1D3B6F"/>
        </w:rPr>
        <w:t xml:space="preserve">Dicho Plan se encuentra ya en ejecución, gracias a fondos de apoyo presupuestario aprobados al INAPA para estos fines, por un monto de RD$ $1,165,000,000.00 y el mismo consiste en realizar intervenciones inmediatas de ampliación, rehabilitación, mantenimiento, mejoramiento y recuperación de los sistemas de acueductos y alcantarillados, así como la adquisición recursos necesarios para la implementación del mismo. Con los proyectos contenidos en este Plan, se producirán 2,137 </w:t>
      </w:r>
      <w:proofErr w:type="spellStart"/>
      <w:r w:rsidRPr="00FD77C5">
        <w:rPr>
          <w:color w:val="1D3B6F"/>
        </w:rPr>
        <w:t>lps</w:t>
      </w:r>
      <w:proofErr w:type="spellEnd"/>
      <w:r w:rsidRPr="00FD77C5">
        <w:rPr>
          <w:color w:val="1D3B6F"/>
        </w:rPr>
        <w:t xml:space="preserve"> de agua potable, para beneficiar una población aproximada de 593,892 personas, pertenecientes a las provincias de Pedernales, Azua, Monte Cristi, La Altagracia, El Seibo, Independencia, Montecristi, Peravia, Barahona, Bahoruco y Monte Plata.  Además, durante su ejecución, estas obras generarán aproximadamente 42,500 empleos directos e indirectos, contribuyendo así con la activación de la economía de estas provincias.</w:t>
      </w:r>
    </w:p>
    <w:p w14:paraId="30587611" w14:textId="77777777" w:rsidR="00FD77C5" w:rsidRPr="002C3317" w:rsidRDefault="00FD77C5" w:rsidP="00013E67">
      <w:pPr>
        <w:ind w:firstLine="1066"/>
        <w:jc w:val="both"/>
        <w:rPr>
          <w:color w:val="1D3B6F"/>
          <w:lang w:val="es-ES_tradnl"/>
        </w:rPr>
      </w:pPr>
    </w:p>
    <w:p w14:paraId="476A2721" w14:textId="27D00BA0" w:rsidR="006D2872" w:rsidRPr="00A82194" w:rsidRDefault="00DB4A8A" w:rsidP="00013E67">
      <w:pPr>
        <w:ind w:firstLine="1066"/>
        <w:jc w:val="both"/>
        <w:rPr>
          <w:color w:val="1D3B6F"/>
        </w:rPr>
      </w:pPr>
      <w:r w:rsidRPr="00A82194">
        <w:rPr>
          <w:color w:val="1D3B6F"/>
        </w:rPr>
        <w:t xml:space="preserve">En cuanto al Departamento de Comunicaciones, </w:t>
      </w:r>
      <w:r w:rsidR="00451EEE" w:rsidRPr="00A82194">
        <w:rPr>
          <w:color w:val="1D3B6F"/>
        </w:rPr>
        <w:t>fueron elaboradas y distribuidas 26 notas de prensa a los diferentes medios de comunicación del país, con un resultado global de 2,800 publicaciones,</w:t>
      </w:r>
      <w:r w:rsidR="008F6C05" w:rsidRPr="00A82194">
        <w:rPr>
          <w:color w:val="1D3B6F"/>
        </w:rPr>
        <w:t xml:space="preserve"> logrando elevar el posicionamiento institucional ante la sociedad, en cumpliendo con los objetivos del INAPA</w:t>
      </w:r>
      <w:r w:rsidR="006D2872" w:rsidRPr="00A82194">
        <w:rPr>
          <w:color w:val="1D3B6F"/>
        </w:rPr>
        <w:t>.</w:t>
      </w:r>
    </w:p>
    <w:p w14:paraId="56BF2055" w14:textId="77777777" w:rsidR="00034C0B" w:rsidRPr="00A82194" w:rsidRDefault="00034C0B" w:rsidP="00680E05">
      <w:pPr>
        <w:spacing w:line="480" w:lineRule="auto"/>
        <w:rPr>
          <w:rFonts w:ascii="Times New Roman" w:hAnsi="Times New Roman"/>
          <w:b/>
          <w:color w:val="1D3B6F"/>
          <w:sz w:val="24"/>
          <w:szCs w:val="24"/>
          <w:highlight w:val="yellow"/>
          <w:lang w:val="es-ES"/>
        </w:rPr>
      </w:pPr>
    </w:p>
    <w:p w14:paraId="524434B7" w14:textId="2C51DE46" w:rsidR="00F27EE4" w:rsidRPr="00A82194" w:rsidRDefault="00F27EE4" w:rsidP="00013E67">
      <w:pPr>
        <w:pStyle w:val="Ttulo1"/>
        <w:rPr>
          <w:color w:val="1D3B6F"/>
        </w:rPr>
      </w:pPr>
      <w:bookmarkStart w:id="36" w:name="_Toc470776484"/>
      <w:bookmarkStart w:id="37" w:name="_Toc59439430"/>
      <w:r w:rsidRPr="00A82194">
        <w:rPr>
          <w:color w:val="1D3B6F"/>
        </w:rPr>
        <w:t>V. Gestión Interna</w:t>
      </w:r>
      <w:bookmarkEnd w:id="36"/>
      <w:bookmarkEnd w:id="37"/>
      <w:r w:rsidR="00137BE7">
        <w:rPr>
          <w:color w:val="1D3B6F"/>
        </w:rPr>
        <w:t xml:space="preserve"> </w:t>
      </w:r>
    </w:p>
    <w:p w14:paraId="1DA73569" w14:textId="10455ADF" w:rsidR="00F27EE4" w:rsidRPr="00A82194" w:rsidRDefault="00013E67" w:rsidP="00013E67">
      <w:pPr>
        <w:pStyle w:val="Ttulo2"/>
        <w:rPr>
          <w:color w:val="1D3B6F"/>
          <w:lang w:val="es-ES_tradnl"/>
        </w:rPr>
      </w:pPr>
      <w:bookmarkStart w:id="38" w:name="_Toc470776485"/>
      <w:bookmarkStart w:id="39" w:name="_Toc59439431"/>
      <w:r w:rsidRPr="00A82194">
        <w:rPr>
          <w:color w:val="1D3B6F"/>
          <w:lang w:val="es-ES_tradnl"/>
        </w:rPr>
        <w:t xml:space="preserve">a). </w:t>
      </w:r>
      <w:r w:rsidR="00F27EE4" w:rsidRPr="00A82194">
        <w:rPr>
          <w:color w:val="1D3B6F"/>
          <w:lang w:val="es-ES_tradnl"/>
        </w:rPr>
        <w:t xml:space="preserve">Desempeño </w:t>
      </w:r>
      <w:r w:rsidR="00F27EE4" w:rsidRPr="00A82194">
        <w:rPr>
          <w:rStyle w:val="Ttulo2Car"/>
          <w:b/>
          <w:bCs/>
          <w:color w:val="1D3B6F"/>
        </w:rPr>
        <w:t>Financiero</w:t>
      </w:r>
      <w:bookmarkEnd w:id="38"/>
      <w:bookmarkEnd w:id="39"/>
    </w:p>
    <w:p w14:paraId="32B8CA52" w14:textId="236DCF68" w:rsidR="00F27EE4" w:rsidRPr="00A82194" w:rsidRDefault="00F27EE4" w:rsidP="00F27EE4">
      <w:pPr>
        <w:rPr>
          <w:color w:val="1D3B6F"/>
          <w:szCs w:val="18"/>
        </w:rPr>
      </w:pPr>
      <w:r w:rsidRPr="00A82194">
        <w:rPr>
          <w:color w:val="1D3B6F"/>
          <w:szCs w:val="18"/>
        </w:rPr>
        <w:t xml:space="preserve">a.1) Asignación de Presupuesto del Período </w:t>
      </w:r>
      <w:r w:rsidR="00F23DFE" w:rsidRPr="00A82194">
        <w:rPr>
          <w:color w:val="1D3B6F"/>
          <w:szCs w:val="18"/>
        </w:rPr>
        <w:t>2020</w:t>
      </w:r>
      <w:r w:rsidR="009D2FE3">
        <w:rPr>
          <w:color w:val="1D3B6F"/>
          <w:szCs w:val="18"/>
        </w:rPr>
        <w:t>. (Ver anexo X)</w:t>
      </w:r>
    </w:p>
    <w:tbl>
      <w:tblPr>
        <w:tblW w:w="6780" w:type="dxa"/>
        <w:tblCellMar>
          <w:left w:w="70" w:type="dxa"/>
          <w:right w:w="70" w:type="dxa"/>
        </w:tblCellMar>
        <w:tblLook w:val="04A0" w:firstRow="1" w:lastRow="0" w:firstColumn="1" w:lastColumn="0" w:noHBand="0" w:noVBand="1"/>
      </w:tblPr>
      <w:tblGrid>
        <w:gridCol w:w="4380"/>
        <w:gridCol w:w="2400"/>
      </w:tblGrid>
      <w:tr w:rsidR="009D2FE3" w:rsidRPr="009D2FE3" w14:paraId="04690BF5" w14:textId="77777777" w:rsidTr="009D2FE3">
        <w:trPr>
          <w:trHeight w:val="630"/>
        </w:trPr>
        <w:tc>
          <w:tcPr>
            <w:tcW w:w="6780"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3EB6C324" w14:textId="77777777" w:rsidR="009D2FE3" w:rsidRPr="009D2FE3" w:rsidRDefault="009D2FE3" w:rsidP="009D2FE3">
            <w:pPr>
              <w:spacing w:after="0" w:line="240" w:lineRule="auto"/>
              <w:jc w:val="center"/>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PRESUPUESTO APROBADO 2020</w:t>
            </w:r>
          </w:p>
        </w:tc>
      </w:tr>
      <w:tr w:rsidR="009D2FE3" w:rsidRPr="009D2FE3" w14:paraId="63659638" w14:textId="77777777" w:rsidTr="009D2FE3">
        <w:trPr>
          <w:trHeight w:val="330"/>
        </w:trPr>
        <w:tc>
          <w:tcPr>
            <w:tcW w:w="4380" w:type="dxa"/>
            <w:tcBorders>
              <w:top w:val="nil"/>
              <w:left w:val="single" w:sz="8" w:space="0" w:color="auto"/>
              <w:bottom w:val="single" w:sz="8" w:space="0" w:color="auto"/>
              <w:right w:val="single" w:sz="8" w:space="0" w:color="auto"/>
            </w:tcBorders>
            <w:shd w:val="clear" w:color="000000" w:fill="2F75B5"/>
            <w:vAlign w:val="center"/>
            <w:hideMark/>
          </w:tcPr>
          <w:p w14:paraId="4CFC5B3E" w14:textId="77777777" w:rsidR="009D2FE3" w:rsidRPr="009D2FE3" w:rsidRDefault="009D2FE3" w:rsidP="009D2FE3">
            <w:pPr>
              <w:spacing w:after="0" w:line="240" w:lineRule="auto"/>
              <w:jc w:val="center"/>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lastRenderedPageBreak/>
              <w:t>Tipo de Fondo</w:t>
            </w:r>
          </w:p>
        </w:tc>
        <w:tc>
          <w:tcPr>
            <w:tcW w:w="2400" w:type="dxa"/>
            <w:tcBorders>
              <w:top w:val="nil"/>
              <w:left w:val="nil"/>
              <w:bottom w:val="single" w:sz="8" w:space="0" w:color="auto"/>
              <w:right w:val="single" w:sz="8" w:space="0" w:color="auto"/>
            </w:tcBorders>
            <w:shd w:val="clear" w:color="000000" w:fill="2F75B5"/>
            <w:vAlign w:val="center"/>
            <w:hideMark/>
          </w:tcPr>
          <w:p w14:paraId="08453DEE" w14:textId="77777777" w:rsidR="009D2FE3" w:rsidRPr="009D2FE3" w:rsidRDefault="009D2FE3" w:rsidP="009D2FE3">
            <w:pPr>
              <w:spacing w:after="0" w:line="240" w:lineRule="auto"/>
              <w:jc w:val="center"/>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Monto Aprobado RD$</w:t>
            </w:r>
          </w:p>
        </w:tc>
      </w:tr>
      <w:tr w:rsidR="009D2FE3" w:rsidRPr="009D2FE3" w14:paraId="12571102" w14:textId="77777777" w:rsidTr="009D2FE3">
        <w:trPr>
          <w:trHeight w:val="330"/>
        </w:trPr>
        <w:tc>
          <w:tcPr>
            <w:tcW w:w="6780"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4B40DC7A" w14:textId="77777777" w:rsidR="009D2FE3" w:rsidRPr="009D2FE3" w:rsidRDefault="009D2FE3" w:rsidP="009D2FE3">
            <w:pPr>
              <w:spacing w:after="0" w:line="240" w:lineRule="auto"/>
              <w:jc w:val="center"/>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FUENTES INTERNAS</w:t>
            </w:r>
          </w:p>
        </w:tc>
      </w:tr>
      <w:tr w:rsidR="009D2FE3" w:rsidRPr="009D2FE3" w14:paraId="4A0F721B" w14:textId="77777777" w:rsidTr="009D2FE3">
        <w:trPr>
          <w:trHeight w:val="330"/>
        </w:trPr>
        <w:tc>
          <w:tcPr>
            <w:tcW w:w="4380" w:type="dxa"/>
            <w:tcBorders>
              <w:top w:val="nil"/>
              <w:left w:val="single" w:sz="8" w:space="0" w:color="auto"/>
              <w:bottom w:val="single" w:sz="8" w:space="0" w:color="auto"/>
              <w:right w:val="single" w:sz="8" w:space="0" w:color="auto"/>
            </w:tcBorders>
            <w:shd w:val="clear" w:color="000000" w:fill="2F75B5"/>
            <w:vAlign w:val="center"/>
            <w:hideMark/>
          </w:tcPr>
          <w:p w14:paraId="313447A7" w14:textId="77777777" w:rsidR="009D2FE3" w:rsidRPr="009D2FE3" w:rsidRDefault="009D2FE3" w:rsidP="009D2FE3">
            <w:pPr>
              <w:spacing w:after="0" w:line="240" w:lineRule="auto"/>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Fondo General-Corriente:</w:t>
            </w:r>
          </w:p>
        </w:tc>
        <w:tc>
          <w:tcPr>
            <w:tcW w:w="2400" w:type="dxa"/>
            <w:tcBorders>
              <w:top w:val="nil"/>
              <w:left w:val="nil"/>
              <w:bottom w:val="single" w:sz="8" w:space="0" w:color="auto"/>
              <w:right w:val="single" w:sz="8" w:space="0" w:color="auto"/>
            </w:tcBorders>
            <w:shd w:val="clear" w:color="000000" w:fill="2F75B5"/>
            <w:vAlign w:val="center"/>
            <w:hideMark/>
          </w:tcPr>
          <w:p w14:paraId="3DADA7E9" w14:textId="77777777" w:rsidR="009D2FE3" w:rsidRPr="009D2FE3" w:rsidRDefault="009D2FE3" w:rsidP="009D2FE3">
            <w:pPr>
              <w:spacing w:after="0" w:line="240" w:lineRule="auto"/>
              <w:jc w:val="right"/>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2,124,201,103</w:t>
            </w:r>
          </w:p>
        </w:tc>
      </w:tr>
      <w:tr w:rsidR="009D2FE3" w:rsidRPr="009D2FE3" w14:paraId="7E36401E"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4D995531"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Remuneraciones y contribuciones</w:t>
            </w:r>
          </w:p>
        </w:tc>
        <w:tc>
          <w:tcPr>
            <w:tcW w:w="2400" w:type="dxa"/>
            <w:tcBorders>
              <w:top w:val="nil"/>
              <w:left w:val="nil"/>
              <w:bottom w:val="single" w:sz="8" w:space="0" w:color="auto"/>
              <w:right w:val="single" w:sz="8" w:space="0" w:color="auto"/>
            </w:tcBorders>
            <w:shd w:val="clear" w:color="auto" w:fill="auto"/>
            <w:vAlign w:val="center"/>
            <w:hideMark/>
          </w:tcPr>
          <w:p w14:paraId="0E661B69"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902,980,351</w:t>
            </w:r>
          </w:p>
        </w:tc>
      </w:tr>
      <w:tr w:rsidR="009D2FE3" w:rsidRPr="009D2FE3" w14:paraId="0131B082"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0246A8DA"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Electricidad no cortable</w:t>
            </w:r>
          </w:p>
        </w:tc>
        <w:tc>
          <w:tcPr>
            <w:tcW w:w="2400" w:type="dxa"/>
            <w:tcBorders>
              <w:top w:val="nil"/>
              <w:left w:val="nil"/>
              <w:bottom w:val="single" w:sz="8" w:space="0" w:color="auto"/>
              <w:right w:val="single" w:sz="8" w:space="0" w:color="auto"/>
            </w:tcBorders>
            <w:shd w:val="clear" w:color="auto" w:fill="auto"/>
            <w:vAlign w:val="center"/>
            <w:hideMark/>
          </w:tcPr>
          <w:p w14:paraId="6BC860AD"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1,123,220,752</w:t>
            </w:r>
          </w:p>
        </w:tc>
      </w:tr>
      <w:tr w:rsidR="009D2FE3" w:rsidRPr="009D2FE3" w14:paraId="26337964"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6A4D25BE"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 xml:space="preserve">Apoyo presupuestario </w:t>
            </w:r>
          </w:p>
        </w:tc>
        <w:tc>
          <w:tcPr>
            <w:tcW w:w="2400" w:type="dxa"/>
            <w:tcBorders>
              <w:top w:val="nil"/>
              <w:left w:val="nil"/>
              <w:bottom w:val="single" w:sz="8" w:space="0" w:color="auto"/>
              <w:right w:val="single" w:sz="8" w:space="0" w:color="auto"/>
            </w:tcBorders>
            <w:shd w:val="clear" w:color="auto" w:fill="auto"/>
            <w:vAlign w:val="center"/>
            <w:hideMark/>
          </w:tcPr>
          <w:p w14:paraId="2CADE4E9"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98,000,000</w:t>
            </w:r>
          </w:p>
        </w:tc>
      </w:tr>
      <w:tr w:rsidR="009D2FE3" w:rsidRPr="009D2FE3" w14:paraId="09CE11E1" w14:textId="77777777" w:rsidTr="009D2FE3">
        <w:trPr>
          <w:trHeight w:val="330"/>
        </w:trPr>
        <w:tc>
          <w:tcPr>
            <w:tcW w:w="4380" w:type="dxa"/>
            <w:tcBorders>
              <w:top w:val="nil"/>
              <w:left w:val="single" w:sz="8" w:space="0" w:color="auto"/>
              <w:bottom w:val="single" w:sz="8" w:space="0" w:color="auto"/>
              <w:right w:val="single" w:sz="8" w:space="0" w:color="auto"/>
            </w:tcBorders>
            <w:shd w:val="clear" w:color="000000" w:fill="2F75B5"/>
            <w:vAlign w:val="center"/>
            <w:hideMark/>
          </w:tcPr>
          <w:p w14:paraId="1FC4B464" w14:textId="77777777" w:rsidR="009D2FE3" w:rsidRPr="009D2FE3" w:rsidRDefault="009D2FE3" w:rsidP="009D2FE3">
            <w:pPr>
              <w:spacing w:after="0" w:line="240" w:lineRule="auto"/>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Fondos General-Capital:</w:t>
            </w:r>
          </w:p>
        </w:tc>
        <w:tc>
          <w:tcPr>
            <w:tcW w:w="2400" w:type="dxa"/>
            <w:tcBorders>
              <w:top w:val="nil"/>
              <w:left w:val="nil"/>
              <w:bottom w:val="single" w:sz="8" w:space="0" w:color="auto"/>
              <w:right w:val="single" w:sz="8" w:space="0" w:color="auto"/>
            </w:tcBorders>
            <w:shd w:val="clear" w:color="000000" w:fill="2F75B5"/>
            <w:vAlign w:val="center"/>
            <w:hideMark/>
          </w:tcPr>
          <w:p w14:paraId="5849299B" w14:textId="77777777" w:rsidR="009D2FE3" w:rsidRPr="009D2FE3" w:rsidRDefault="009D2FE3" w:rsidP="009D2FE3">
            <w:pPr>
              <w:spacing w:after="0" w:line="240" w:lineRule="auto"/>
              <w:jc w:val="right"/>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1,597,000,000</w:t>
            </w:r>
          </w:p>
        </w:tc>
      </w:tr>
      <w:tr w:rsidR="009D2FE3" w:rsidRPr="009D2FE3" w14:paraId="548A2C41"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41908DCD"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Proyectos de inversión</w:t>
            </w:r>
          </w:p>
        </w:tc>
        <w:tc>
          <w:tcPr>
            <w:tcW w:w="2400" w:type="dxa"/>
            <w:tcBorders>
              <w:top w:val="nil"/>
              <w:left w:val="nil"/>
              <w:bottom w:val="single" w:sz="8" w:space="0" w:color="auto"/>
              <w:right w:val="single" w:sz="8" w:space="0" w:color="auto"/>
            </w:tcBorders>
            <w:shd w:val="clear" w:color="auto" w:fill="auto"/>
            <w:vAlign w:val="center"/>
            <w:hideMark/>
          </w:tcPr>
          <w:p w14:paraId="619CB9A0"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1,597,000,000</w:t>
            </w:r>
          </w:p>
        </w:tc>
      </w:tr>
      <w:tr w:rsidR="009D2FE3" w:rsidRPr="009D2FE3" w14:paraId="5CDCEFED" w14:textId="77777777" w:rsidTr="009D2FE3">
        <w:trPr>
          <w:trHeight w:val="330"/>
        </w:trPr>
        <w:tc>
          <w:tcPr>
            <w:tcW w:w="4380" w:type="dxa"/>
            <w:tcBorders>
              <w:top w:val="nil"/>
              <w:left w:val="single" w:sz="8" w:space="0" w:color="auto"/>
              <w:bottom w:val="single" w:sz="8" w:space="0" w:color="auto"/>
              <w:right w:val="single" w:sz="8" w:space="0" w:color="auto"/>
            </w:tcBorders>
            <w:shd w:val="clear" w:color="000000" w:fill="2F75B5"/>
            <w:vAlign w:val="center"/>
            <w:hideMark/>
          </w:tcPr>
          <w:p w14:paraId="53D0A07D" w14:textId="77777777" w:rsidR="009D2FE3" w:rsidRPr="009D2FE3" w:rsidRDefault="009D2FE3" w:rsidP="009D2FE3">
            <w:pPr>
              <w:spacing w:after="0" w:line="240" w:lineRule="auto"/>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Fondos Propios:</w:t>
            </w:r>
          </w:p>
        </w:tc>
        <w:tc>
          <w:tcPr>
            <w:tcW w:w="2400" w:type="dxa"/>
            <w:tcBorders>
              <w:top w:val="nil"/>
              <w:left w:val="nil"/>
              <w:bottom w:val="single" w:sz="8" w:space="0" w:color="auto"/>
              <w:right w:val="single" w:sz="8" w:space="0" w:color="auto"/>
            </w:tcBorders>
            <w:shd w:val="clear" w:color="000000" w:fill="2F75B5"/>
            <w:vAlign w:val="center"/>
            <w:hideMark/>
          </w:tcPr>
          <w:p w14:paraId="05A9C450" w14:textId="77777777" w:rsidR="009D2FE3" w:rsidRPr="009D2FE3" w:rsidRDefault="009D2FE3" w:rsidP="009D2FE3">
            <w:pPr>
              <w:spacing w:after="0" w:line="240" w:lineRule="auto"/>
              <w:jc w:val="right"/>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1,534,932,010</w:t>
            </w:r>
          </w:p>
        </w:tc>
      </w:tr>
      <w:tr w:rsidR="009D2FE3" w:rsidRPr="009D2FE3" w14:paraId="0417211F"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22ED4026"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 xml:space="preserve">Venta de servicios </w:t>
            </w:r>
          </w:p>
        </w:tc>
        <w:tc>
          <w:tcPr>
            <w:tcW w:w="2400" w:type="dxa"/>
            <w:tcBorders>
              <w:top w:val="nil"/>
              <w:left w:val="nil"/>
              <w:bottom w:val="single" w:sz="8" w:space="0" w:color="auto"/>
              <w:right w:val="single" w:sz="8" w:space="0" w:color="auto"/>
            </w:tcBorders>
            <w:shd w:val="clear" w:color="auto" w:fill="auto"/>
            <w:vAlign w:val="center"/>
            <w:hideMark/>
          </w:tcPr>
          <w:p w14:paraId="02C2BE9C"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1,534,932,010</w:t>
            </w:r>
          </w:p>
        </w:tc>
      </w:tr>
      <w:tr w:rsidR="009D2FE3" w:rsidRPr="009D2FE3" w14:paraId="6A34B188" w14:textId="77777777" w:rsidTr="009D2FE3">
        <w:trPr>
          <w:trHeight w:val="330"/>
        </w:trPr>
        <w:tc>
          <w:tcPr>
            <w:tcW w:w="6780"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065E4975" w14:textId="77777777" w:rsidR="009D2FE3" w:rsidRPr="009D2FE3" w:rsidRDefault="009D2FE3" w:rsidP="009D2FE3">
            <w:pPr>
              <w:spacing w:after="0" w:line="240" w:lineRule="auto"/>
              <w:jc w:val="center"/>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FUENTES EXTERNAS</w:t>
            </w:r>
          </w:p>
        </w:tc>
      </w:tr>
      <w:tr w:rsidR="009D2FE3" w:rsidRPr="009D2FE3" w14:paraId="7B0860B1" w14:textId="77777777" w:rsidTr="009D2FE3">
        <w:trPr>
          <w:trHeight w:val="330"/>
        </w:trPr>
        <w:tc>
          <w:tcPr>
            <w:tcW w:w="4380" w:type="dxa"/>
            <w:tcBorders>
              <w:top w:val="nil"/>
              <w:left w:val="single" w:sz="8" w:space="0" w:color="auto"/>
              <w:bottom w:val="single" w:sz="8" w:space="0" w:color="auto"/>
              <w:right w:val="single" w:sz="8" w:space="0" w:color="auto"/>
            </w:tcBorders>
            <w:shd w:val="clear" w:color="000000" w:fill="2F75B5"/>
            <w:vAlign w:val="center"/>
            <w:hideMark/>
          </w:tcPr>
          <w:p w14:paraId="028BAD84" w14:textId="77777777" w:rsidR="009D2FE3" w:rsidRPr="009D2FE3" w:rsidRDefault="009D2FE3" w:rsidP="009D2FE3">
            <w:pPr>
              <w:spacing w:after="0" w:line="240" w:lineRule="auto"/>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Crédito Externo-Capital:</w:t>
            </w:r>
          </w:p>
        </w:tc>
        <w:tc>
          <w:tcPr>
            <w:tcW w:w="2400" w:type="dxa"/>
            <w:tcBorders>
              <w:top w:val="nil"/>
              <w:left w:val="nil"/>
              <w:bottom w:val="single" w:sz="8" w:space="0" w:color="auto"/>
              <w:right w:val="single" w:sz="8" w:space="0" w:color="auto"/>
            </w:tcBorders>
            <w:shd w:val="clear" w:color="000000" w:fill="2F75B5"/>
            <w:vAlign w:val="center"/>
            <w:hideMark/>
          </w:tcPr>
          <w:p w14:paraId="438C5E3F" w14:textId="77777777" w:rsidR="009D2FE3" w:rsidRPr="009D2FE3" w:rsidRDefault="009D2FE3" w:rsidP="009D2FE3">
            <w:pPr>
              <w:spacing w:after="0" w:line="240" w:lineRule="auto"/>
              <w:jc w:val="right"/>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2,107,120,000</w:t>
            </w:r>
          </w:p>
        </w:tc>
      </w:tr>
      <w:tr w:rsidR="009D2FE3" w:rsidRPr="009D2FE3" w14:paraId="735F9024"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0B7253ED"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Bonos Globales</w:t>
            </w:r>
          </w:p>
        </w:tc>
        <w:tc>
          <w:tcPr>
            <w:tcW w:w="2400" w:type="dxa"/>
            <w:tcBorders>
              <w:top w:val="nil"/>
              <w:left w:val="nil"/>
              <w:bottom w:val="single" w:sz="8" w:space="0" w:color="auto"/>
              <w:right w:val="single" w:sz="8" w:space="0" w:color="auto"/>
            </w:tcBorders>
            <w:shd w:val="clear" w:color="auto" w:fill="auto"/>
            <w:vAlign w:val="center"/>
            <w:hideMark/>
          </w:tcPr>
          <w:p w14:paraId="3C0A54AF"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2,000,000,000</w:t>
            </w:r>
          </w:p>
        </w:tc>
      </w:tr>
      <w:tr w:rsidR="009D2FE3" w:rsidRPr="009D2FE3" w14:paraId="49CC7CDF"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3429BBBA"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Crédito externo</w:t>
            </w:r>
          </w:p>
        </w:tc>
        <w:tc>
          <w:tcPr>
            <w:tcW w:w="2400" w:type="dxa"/>
            <w:tcBorders>
              <w:top w:val="nil"/>
              <w:left w:val="nil"/>
              <w:bottom w:val="single" w:sz="8" w:space="0" w:color="auto"/>
              <w:right w:val="single" w:sz="8" w:space="0" w:color="auto"/>
            </w:tcBorders>
            <w:shd w:val="clear" w:color="auto" w:fill="auto"/>
            <w:vAlign w:val="center"/>
            <w:hideMark/>
          </w:tcPr>
          <w:p w14:paraId="401391C8"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107,120,000</w:t>
            </w:r>
          </w:p>
        </w:tc>
      </w:tr>
      <w:tr w:rsidR="009D2FE3" w:rsidRPr="009D2FE3" w14:paraId="2104F9FC" w14:textId="77777777" w:rsidTr="009D2FE3">
        <w:trPr>
          <w:trHeight w:val="330"/>
        </w:trPr>
        <w:tc>
          <w:tcPr>
            <w:tcW w:w="4380" w:type="dxa"/>
            <w:tcBorders>
              <w:top w:val="nil"/>
              <w:left w:val="single" w:sz="8" w:space="0" w:color="auto"/>
              <w:bottom w:val="single" w:sz="8" w:space="0" w:color="auto"/>
              <w:right w:val="single" w:sz="8" w:space="0" w:color="auto"/>
            </w:tcBorders>
            <w:shd w:val="clear" w:color="000000" w:fill="2F75B5"/>
            <w:vAlign w:val="center"/>
            <w:hideMark/>
          </w:tcPr>
          <w:p w14:paraId="44DF6156" w14:textId="77777777" w:rsidR="009D2FE3" w:rsidRPr="009D2FE3" w:rsidRDefault="009D2FE3" w:rsidP="009D2FE3">
            <w:pPr>
              <w:spacing w:after="0" w:line="240" w:lineRule="auto"/>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Donaciones Externas-Capital:</w:t>
            </w:r>
          </w:p>
        </w:tc>
        <w:tc>
          <w:tcPr>
            <w:tcW w:w="2400" w:type="dxa"/>
            <w:tcBorders>
              <w:top w:val="nil"/>
              <w:left w:val="nil"/>
              <w:bottom w:val="single" w:sz="8" w:space="0" w:color="auto"/>
              <w:right w:val="single" w:sz="8" w:space="0" w:color="auto"/>
            </w:tcBorders>
            <w:shd w:val="clear" w:color="000000" w:fill="2F75B5"/>
            <w:vAlign w:val="center"/>
            <w:hideMark/>
          </w:tcPr>
          <w:p w14:paraId="48A5F06A" w14:textId="77777777" w:rsidR="009D2FE3" w:rsidRPr="009D2FE3" w:rsidRDefault="009D2FE3" w:rsidP="009D2FE3">
            <w:pPr>
              <w:spacing w:after="0" w:line="240" w:lineRule="auto"/>
              <w:jc w:val="right"/>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397,266,473</w:t>
            </w:r>
          </w:p>
        </w:tc>
      </w:tr>
      <w:tr w:rsidR="009D2FE3" w:rsidRPr="009D2FE3" w14:paraId="2587663E"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56F70C77"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Donaciones externas</w:t>
            </w:r>
          </w:p>
        </w:tc>
        <w:tc>
          <w:tcPr>
            <w:tcW w:w="2400" w:type="dxa"/>
            <w:tcBorders>
              <w:top w:val="nil"/>
              <w:left w:val="nil"/>
              <w:bottom w:val="single" w:sz="8" w:space="0" w:color="auto"/>
              <w:right w:val="single" w:sz="8" w:space="0" w:color="auto"/>
            </w:tcBorders>
            <w:shd w:val="clear" w:color="auto" w:fill="auto"/>
            <w:vAlign w:val="center"/>
            <w:hideMark/>
          </w:tcPr>
          <w:p w14:paraId="5EA61BDA"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397,266,473</w:t>
            </w:r>
          </w:p>
        </w:tc>
      </w:tr>
      <w:tr w:rsidR="009D2FE3" w:rsidRPr="009D2FE3" w14:paraId="42ADB05F" w14:textId="77777777" w:rsidTr="009D2FE3">
        <w:trPr>
          <w:trHeight w:val="330"/>
        </w:trPr>
        <w:tc>
          <w:tcPr>
            <w:tcW w:w="6780"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566A2F84" w14:textId="77777777" w:rsidR="009D2FE3" w:rsidRPr="009D2FE3" w:rsidRDefault="009D2FE3" w:rsidP="009D2FE3">
            <w:pPr>
              <w:spacing w:after="0" w:line="240" w:lineRule="auto"/>
              <w:jc w:val="center"/>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FUENTES FINANCIERAS</w:t>
            </w:r>
          </w:p>
        </w:tc>
      </w:tr>
      <w:tr w:rsidR="009D2FE3" w:rsidRPr="009D2FE3" w14:paraId="1D8ADF9B" w14:textId="77777777" w:rsidTr="009D2FE3">
        <w:trPr>
          <w:trHeight w:val="330"/>
        </w:trPr>
        <w:tc>
          <w:tcPr>
            <w:tcW w:w="4380" w:type="dxa"/>
            <w:tcBorders>
              <w:top w:val="nil"/>
              <w:left w:val="single" w:sz="8" w:space="0" w:color="auto"/>
              <w:bottom w:val="single" w:sz="8" w:space="0" w:color="auto"/>
              <w:right w:val="single" w:sz="8" w:space="0" w:color="auto"/>
            </w:tcBorders>
            <w:shd w:val="clear" w:color="000000" w:fill="2F75B5"/>
            <w:vAlign w:val="center"/>
            <w:hideMark/>
          </w:tcPr>
          <w:p w14:paraId="1C54090D" w14:textId="77777777" w:rsidR="009D2FE3" w:rsidRPr="009D2FE3" w:rsidRDefault="009D2FE3" w:rsidP="009D2FE3">
            <w:pPr>
              <w:spacing w:after="0" w:line="240" w:lineRule="auto"/>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Incremento de pasivos corrientes:</w:t>
            </w:r>
          </w:p>
        </w:tc>
        <w:tc>
          <w:tcPr>
            <w:tcW w:w="2400" w:type="dxa"/>
            <w:tcBorders>
              <w:top w:val="nil"/>
              <w:left w:val="nil"/>
              <w:bottom w:val="single" w:sz="8" w:space="0" w:color="auto"/>
              <w:right w:val="single" w:sz="8" w:space="0" w:color="auto"/>
            </w:tcBorders>
            <w:shd w:val="clear" w:color="000000" w:fill="2F75B5"/>
            <w:vAlign w:val="center"/>
            <w:hideMark/>
          </w:tcPr>
          <w:p w14:paraId="5EEBF7B6" w14:textId="77777777" w:rsidR="009D2FE3" w:rsidRPr="009D2FE3" w:rsidRDefault="009D2FE3" w:rsidP="009D2FE3">
            <w:pPr>
              <w:spacing w:after="0" w:line="240" w:lineRule="auto"/>
              <w:jc w:val="right"/>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62,000,000</w:t>
            </w:r>
          </w:p>
        </w:tc>
      </w:tr>
      <w:tr w:rsidR="009D2FE3" w:rsidRPr="009D2FE3" w14:paraId="255D5709" w14:textId="77777777" w:rsidTr="009D2FE3">
        <w:trPr>
          <w:trHeight w:val="315"/>
        </w:trPr>
        <w:tc>
          <w:tcPr>
            <w:tcW w:w="4380" w:type="dxa"/>
            <w:tcBorders>
              <w:top w:val="nil"/>
              <w:left w:val="single" w:sz="8" w:space="0" w:color="auto"/>
              <w:bottom w:val="single" w:sz="8" w:space="0" w:color="auto"/>
              <w:right w:val="single" w:sz="8" w:space="0" w:color="auto"/>
            </w:tcBorders>
            <w:shd w:val="clear" w:color="auto" w:fill="auto"/>
            <w:vAlign w:val="center"/>
            <w:hideMark/>
          </w:tcPr>
          <w:p w14:paraId="73B0F2A8" w14:textId="77777777" w:rsidR="009D2FE3" w:rsidRPr="009D2FE3" w:rsidRDefault="009D2FE3" w:rsidP="009D2FE3">
            <w:pPr>
              <w:spacing w:after="0" w:line="240" w:lineRule="auto"/>
              <w:rPr>
                <w:rFonts w:ascii="Calibri" w:eastAsia="Times New Roman" w:hAnsi="Calibri" w:cs="Calibri"/>
                <w:color w:val="000000"/>
                <w:sz w:val="22"/>
              </w:rPr>
            </w:pPr>
            <w:r w:rsidRPr="009D2FE3">
              <w:rPr>
                <w:rFonts w:ascii="Calibri" w:eastAsia="Times New Roman" w:hAnsi="Calibri" w:cs="Calibri"/>
                <w:color w:val="000000"/>
                <w:sz w:val="22"/>
              </w:rPr>
              <w:t>Obtención préstamo interno corto plazo</w:t>
            </w:r>
          </w:p>
        </w:tc>
        <w:tc>
          <w:tcPr>
            <w:tcW w:w="2400" w:type="dxa"/>
            <w:tcBorders>
              <w:top w:val="nil"/>
              <w:left w:val="nil"/>
              <w:bottom w:val="single" w:sz="8" w:space="0" w:color="auto"/>
              <w:right w:val="single" w:sz="8" w:space="0" w:color="auto"/>
            </w:tcBorders>
            <w:shd w:val="clear" w:color="auto" w:fill="auto"/>
            <w:vAlign w:val="center"/>
            <w:hideMark/>
          </w:tcPr>
          <w:p w14:paraId="6659FD75" w14:textId="77777777" w:rsidR="009D2FE3" w:rsidRPr="009D2FE3" w:rsidRDefault="009D2FE3" w:rsidP="009D2FE3">
            <w:pPr>
              <w:spacing w:after="0" w:line="240" w:lineRule="auto"/>
              <w:jc w:val="right"/>
              <w:rPr>
                <w:rFonts w:ascii="Calibri" w:eastAsia="Times New Roman" w:hAnsi="Calibri" w:cs="Calibri"/>
                <w:color w:val="000000"/>
                <w:sz w:val="22"/>
              </w:rPr>
            </w:pPr>
            <w:r w:rsidRPr="009D2FE3">
              <w:rPr>
                <w:rFonts w:ascii="Calibri" w:eastAsia="Times New Roman" w:hAnsi="Calibri" w:cs="Calibri"/>
                <w:color w:val="000000"/>
                <w:sz w:val="22"/>
              </w:rPr>
              <w:t>62,000,000</w:t>
            </w:r>
          </w:p>
        </w:tc>
      </w:tr>
      <w:tr w:rsidR="009D2FE3" w:rsidRPr="009D2FE3" w14:paraId="2FE553F4" w14:textId="77777777" w:rsidTr="009D2FE3">
        <w:trPr>
          <w:trHeight w:val="330"/>
        </w:trPr>
        <w:tc>
          <w:tcPr>
            <w:tcW w:w="4380" w:type="dxa"/>
            <w:tcBorders>
              <w:top w:val="nil"/>
              <w:left w:val="single" w:sz="8" w:space="0" w:color="auto"/>
              <w:bottom w:val="single" w:sz="8" w:space="0" w:color="auto"/>
              <w:right w:val="single" w:sz="8" w:space="0" w:color="auto"/>
            </w:tcBorders>
            <w:shd w:val="clear" w:color="000000" w:fill="2F75B5"/>
            <w:vAlign w:val="center"/>
            <w:hideMark/>
          </w:tcPr>
          <w:p w14:paraId="08E0AC78" w14:textId="77777777" w:rsidR="009D2FE3" w:rsidRPr="009D2FE3" w:rsidRDefault="009D2FE3" w:rsidP="009D2FE3">
            <w:pPr>
              <w:spacing w:after="0" w:line="240" w:lineRule="auto"/>
              <w:jc w:val="center"/>
              <w:rPr>
                <w:rFonts w:ascii="Calibri" w:eastAsia="Times New Roman" w:hAnsi="Calibri" w:cs="Calibri"/>
                <w:b/>
                <w:bCs/>
                <w:color w:val="FFFFFF"/>
                <w:sz w:val="24"/>
                <w:szCs w:val="24"/>
              </w:rPr>
            </w:pPr>
            <w:proofErr w:type="gramStart"/>
            <w:r w:rsidRPr="009D2FE3">
              <w:rPr>
                <w:rFonts w:ascii="Calibri" w:eastAsia="Times New Roman" w:hAnsi="Calibri" w:cs="Calibri"/>
                <w:b/>
                <w:bCs/>
                <w:color w:val="FFFFFF"/>
                <w:sz w:val="24"/>
                <w:szCs w:val="24"/>
              </w:rPr>
              <w:t>TOTAL</w:t>
            </w:r>
            <w:proofErr w:type="gramEnd"/>
            <w:r w:rsidRPr="009D2FE3">
              <w:rPr>
                <w:rFonts w:ascii="Calibri" w:eastAsia="Times New Roman" w:hAnsi="Calibri" w:cs="Calibri"/>
                <w:b/>
                <w:bCs/>
                <w:color w:val="FFFFFF"/>
                <w:sz w:val="24"/>
                <w:szCs w:val="24"/>
              </w:rPr>
              <w:t xml:space="preserve"> GENERAL RD$</w:t>
            </w:r>
          </w:p>
        </w:tc>
        <w:tc>
          <w:tcPr>
            <w:tcW w:w="2400" w:type="dxa"/>
            <w:tcBorders>
              <w:top w:val="nil"/>
              <w:left w:val="nil"/>
              <w:bottom w:val="single" w:sz="8" w:space="0" w:color="auto"/>
              <w:right w:val="single" w:sz="8" w:space="0" w:color="auto"/>
            </w:tcBorders>
            <w:shd w:val="clear" w:color="000000" w:fill="2F75B5"/>
            <w:vAlign w:val="center"/>
            <w:hideMark/>
          </w:tcPr>
          <w:p w14:paraId="2E4533EA" w14:textId="77777777" w:rsidR="009D2FE3" w:rsidRPr="009D2FE3" w:rsidRDefault="009D2FE3" w:rsidP="009D2FE3">
            <w:pPr>
              <w:spacing w:after="0" w:line="240" w:lineRule="auto"/>
              <w:jc w:val="right"/>
              <w:rPr>
                <w:rFonts w:ascii="Calibri" w:eastAsia="Times New Roman" w:hAnsi="Calibri" w:cs="Calibri"/>
                <w:b/>
                <w:bCs/>
                <w:color w:val="FFFFFF"/>
                <w:sz w:val="24"/>
                <w:szCs w:val="24"/>
              </w:rPr>
            </w:pPr>
            <w:r w:rsidRPr="009D2FE3">
              <w:rPr>
                <w:rFonts w:ascii="Calibri" w:eastAsia="Times New Roman" w:hAnsi="Calibri" w:cs="Calibri"/>
                <w:b/>
                <w:bCs/>
                <w:color w:val="FFFFFF"/>
                <w:sz w:val="24"/>
                <w:szCs w:val="24"/>
              </w:rPr>
              <w:t>7,822,519,586</w:t>
            </w:r>
          </w:p>
        </w:tc>
      </w:tr>
    </w:tbl>
    <w:p w14:paraId="2B4A952D" w14:textId="08C8BC00" w:rsidR="009712C2" w:rsidRDefault="009712C2" w:rsidP="00F27EE4">
      <w:pPr>
        <w:rPr>
          <w:color w:val="1D3B6F"/>
          <w:szCs w:val="18"/>
          <w:highlight w:val="yellow"/>
          <w:lang w:val="es-ES_tradnl"/>
        </w:rPr>
      </w:pPr>
    </w:p>
    <w:p w14:paraId="313BE8EA" w14:textId="62632B94" w:rsidR="00034C0B" w:rsidRDefault="00034C0B" w:rsidP="00F27EE4">
      <w:pPr>
        <w:rPr>
          <w:color w:val="1D3B6F"/>
          <w:szCs w:val="18"/>
          <w:highlight w:val="yellow"/>
          <w:lang w:val="es-ES_tradnl"/>
        </w:rPr>
      </w:pPr>
    </w:p>
    <w:p w14:paraId="118BAD0D" w14:textId="187593C4" w:rsidR="00034C0B" w:rsidRDefault="00034C0B" w:rsidP="00F27EE4">
      <w:pPr>
        <w:rPr>
          <w:color w:val="1D3B6F"/>
          <w:szCs w:val="18"/>
          <w:highlight w:val="yellow"/>
          <w:lang w:val="es-ES_tradnl"/>
        </w:rPr>
      </w:pPr>
    </w:p>
    <w:p w14:paraId="71B274F5" w14:textId="663DC207" w:rsidR="00492BAF" w:rsidRDefault="00492BAF" w:rsidP="00F27EE4">
      <w:pPr>
        <w:rPr>
          <w:color w:val="1D3B6F"/>
          <w:szCs w:val="18"/>
          <w:highlight w:val="yellow"/>
          <w:lang w:val="es-ES_tradnl"/>
        </w:rPr>
      </w:pPr>
    </w:p>
    <w:p w14:paraId="6A497D74" w14:textId="205EAF19" w:rsidR="00492BAF" w:rsidRDefault="00492BAF" w:rsidP="00F27EE4">
      <w:pPr>
        <w:rPr>
          <w:color w:val="1D3B6F"/>
          <w:szCs w:val="18"/>
          <w:highlight w:val="yellow"/>
          <w:lang w:val="es-ES_tradnl"/>
        </w:rPr>
      </w:pPr>
    </w:p>
    <w:p w14:paraId="6B701165" w14:textId="77777777" w:rsidR="00492BAF" w:rsidRDefault="00492BAF" w:rsidP="00F27EE4">
      <w:pPr>
        <w:rPr>
          <w:color w:val="1D3B6F"/>
          <w:szCs w:val="18"/>
          <w:highlight w:val="yellow"/>
          <w:lang w:val="es-ES_tradnl"/>
        </w:rPr>
      </w:pPr>
    </w:p>
    <w:p w14:paraId="16C75E2C" w14:textId="77777777" w:rsidR="00034C0B" w:rsidRPr="00A82194" w:rsidRDefault="00034C0B" w:rsidP="00F27EE4">
      <w:pPr>
        <w:rPr>
          <w:color w:val="1D3B6F"/>
          <w:szCs w:val="18"/>
          <w:highlight w:val="yellow"/>
          <w:lang w:val="es-ES_tradnl"/>
        </w:rPr>
      </w:pPr>
    </w:p>
    <w:p w14:paraId="779388B4" w14:textId="11B763F3" w:rsidR="00F27EE4" w:rsidRPr="00A82194" w:rsidRDefault="00F27EE4" w:rsidP="00F27EE4">
      <w:pPr>
        <w:rPr>
          <w:color w:val="1D3B6F"/>
          <w:szCs w:val="18"/>
          <w:lang w:val="es-ES_tradnl"/>
        </w:rPr>
      </w:pPr>
      <w:r w:rsidRPr="00A82194">
        <w:rPr>
          <w:color w:val="1D3B6F"/>
          <w:szCs w:val="18"/>
          <w:lang w:val="es-ES_tradnl"/>
        </w:rPr>
        <w:t xml:space="preserve">a.2) Ejecución Presupuestal del Período </w:t>
      </w:r>
      <w:r w:rsidR="00F23DFE" w:rsidRPr="00A82194">
        <w:rPr>
          <w:color w:val="1D3B6F"/>
          <w:szCs w:val="18"/>
          <w:lang w:val="es-ES_tradnl"/>
        </w:rPr>
        <w:t>2020</w:t>
      </w:r>
    </w:p>
    <w:tbl>
      <w:tblPr>
        <w:tblW w:w="7899" w:type="dxa"/>
        <w:tblCellMar>
          <w:left w:w="70" w:type="dxa"/>
          <w:right w:w="70" w:type="dxa"/>
        </w:tblCellMar>
        <w:tblLook w:val="04A0" w:firstRow="1" w:lastRow="0" w:firstColumn="1" w:lastColumn="0" w:noHBand="0" w:noVBand="1"/>
      </w:tblPr>
      <w:tblGrid>
        <w:gridCol w:w="6058"/>
        <w:gridCol w:w="1841"/>
      </w:tblGrid>
      <w:tr w:rsidR="00AE6955" w:rsidRPr="00A82194" w14:paraId="510DDB50" w14:textId="77777777" w:rsidTr="00AE6955">
        <w:trPr>
          <w:trHeight w:val="341"/>
        </w:trPr>
        <w:tc>
          <w:tcPr>
            <w:tcW w:w="7899"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5B2C643A" w14:textId="77777777" w:rsidR="00AE6955" w:rsidRPr="0035353D" w:rsidRDefault="00AE6955" w:rsidP="00AE6955">
            <w:pPr>
              <w:spacing w:after="0" w:line="240" w:lineRule="auto"/>
              <w:jc w:val="center"/>
              <w:rPr>
                <w:color w:val="FFFFFF" w:themeColor="background1"/>
                <w:szCs w:val="18"/>
                <w:lang w:val="es-ES_tradnl"/>
              </w:rPr>
            </w:pPr>
            <w:r w:rsidRPr="0035353D">
              <w:rPr>
                <w:color w:val="FFFFFF" w:themeColor="background1"/>
                <w:szCs w:val="18"/>
                <w:lang w:val="es-ES_tradnl"/>
              </w:rPr>
              <w:t>EJECUCIÓN INGRESOS 2020</w:t>
            </w:r>
          </w:p>
        </w:tc>
      </w:tr>
      <w:tr w:rsidR="00AE6955" w:rsidRPr="00A82194" w14:paraId="66EDBC10" w14:textId="77777777" w:rsidTr="00AE6955">
        <w:trPr>
          <w:trHeight w:val="341"/>
        </w:trPr>
        <w:tc>
          <w:tcPr>
            <w:tcW w:w="7899"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1BA36887" w14:textId="77777777" w:rsidR="00AE6955" w:rsidRPr="0035353D" w:rsidRDefault="00AE6955" w:rsidP="00AE6955">
            <w:pPr>
              <w:spacing w:after="0" w:line="240" w:lineRule="auto"/>
              <w:jc w:val="center"/>
              <w:rPr>
                <w:color w:val="FFFFFF" w:themeColor="background1"/>
                <w:szCs w:val="18"/>
                <w:lang w:val="es-ES_tradnl"/>
              </w:rPr>
            </w:pPr>
            <w:r w:rsidRPr="0035353D">
              <w:rPr>
                <w:color w:val="FFFFFF" w:themeColor="background1"/>
                <w:szCs w:val="18"/>
                <w:lang w:val="es-ES_tradnl"/>
              </w:rPr>
              <w:t>TRANSFERENCIAS</w:t>
            </w:r>
          </w:p>
        </w:tc>
      </w:tr>
      <w:tr w:rsidR="00AE6955" w:rsidRPr="00A82194" w14:paraId="4CCEA835" w14:textId="77777777" w:rsidTr="00AE6955">
        <w:trPr>
          <w:trHeight w:val="341"/>
        </w:trPr>
        <w:tc>
          <w:tcPr>
            <w:tcW w:w="7899"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4954946B" w14:textId="77777777" w:rsidR="00AE6955" w:rsidRPr="001F754D" w:rsidRDefault="00AE6955" w:rsidP="00AE6955">
            <w:pPr>
              <w:spacing w:after="0" w:line="240" w:lineRule="auto"/>
              <w:rPr>
                <w:color w:val="FFFFFF" w:themeColor="background1"/>
                <w:szCs w:val="18"/>
                <w:lang w:val="es-ES_tradnl"/>
              </w:rPr>
            </w:pPr>
            <w:r w:rsidRPr="001F754D">
              <w:rPr>
                <w:color w:val="FFFFFF" w:themeColor="background1"/>
                <w:szCs w:val="18"/>
                <w:lang w:val="es-ES_tradnl"/>
              </w:rPr>
              <w:t>Aportes Capital</w:t>
            </w:r>
          </w:p>
        </w:tc>
      </w:tr>
      <w:tr w:rsidR="00AE6955" w:rsidRPr="00A82194" w14:paraId="7A6CF135"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2F17E334"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Fondo general</w:t>
            </w:r>
          </w:p>
        </w:tc>
        <w:tc>
          <w:tcPr>
            <w:tcW w:w="1840" w:type="dxa"/>
            <w:tcBorders>
              <w:top w:val="nil"/>
              <w:left w:val="nil"/>
              <w:bottom w:val="single" w:sz="8" w:space="0" w:color="auto"/>
              <w:right w:val="single" w:sz="8" w:space="0" w:color="auto"/>
            </w:tcBorders>
            <w:shd w:val="clear" w:color="auto" w:fill="auto"/>
            <w:vAlign w:val="center"/>
            <w:hideMark/>
          </w:tcPr>
          <w:p w14:paraId="42741596"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2,762,000,000</w:t>
            </w:r>
          </w:p>
        </w:tc>
      </w:tr>
      <w:tr w:rsidR="00AE6955" w:rsidRPr="00A82194" w14:paraId="55A512FA"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406E76AA"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Presidencia</w:t>
            </w:r>
          </w:p>
        </w:tc>
        <w:tc>
          <w:tcPr>
            <w:tcW w:w="1840" w:type="dxa"/>
            <w:tcBorders>
              <w:top w:val="nil"/>
              <w:left w:val="nil"/>
              <w:bottom w:val="single" w:sz="8" w:space="0" w:color="auto"/>
              <w:right w:val="single" w:sz="8" w:space="0" w:color="auto"/>
            </w:tcBorders>
            <w:shd w:val="clear" w:color="auto" w:fill="auto"/>
            <w:vAlign w:val="center"/>
            <w:hideMark/>
          </w:tcPr>
          <w:p w14:paraId="68CB2DB3"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188,935,788</w:t>
            </w:r>
          </w:p>
        </w:tc>
      </w:tr>
      <w:tr w:rsidR="00AE6955" w:rsidRPr="00A82194" w14:paraId="6E209C6B"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38D5F0B0"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Bonos Globales</w:t>
            </w:r>
          </w:p>
        </w:tc>
        <w:tc>
          <w:tcPr>
            <w:tcW w:w="1840" w:type="dxa"/>
            <w:tcBorders>
              <w:top w:val="nil"/>
              <w:left w:val="nil"/>
              <w:bottom w:val="single" w:sz="8" w:space="0" w:color="auto"/>
              <w:right w:val="single" w:sz="8" w:space="0" w:color="auto"/>
            </w:tcBorders>
            <w:shd w:val="clear" w:color="auto" w:fill="auto"/>
            <w:vAlign w:val="center"/>
            <w:hideMark/>
          </w:tcPr>
          <w:p w14:paraId="027F710C"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2,000,000,000</w:t>
            </w:r>
          </w:p>
        </w:tc>
      </w:tr>
      <w:tr w:rsidR="00AE6955" w:rsidRPr="00A82194" w14:paraId="38AFAE33"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741DA484"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Crédito externo</w:t>
            </w:r>
          </w:p>
        </w:tc>
        <w:tc>
          <w:tcPr>
            <w:tcW w:w="1840" w:type="dxa"/>
            <w:tcBorders>
              <w:top w:val="nil"/>
              <w:left w:val="nil"/>
              <w:bottom w:val="single" w:sz="8" w:space="0" w:color="auto"/>
              <w:right w:val="single" w:sz="8" w:space="0" w:color="auto"/>
            </w:tcBorders>
            <w:shd w:val="clear" w:color="auto" w:fill="auto"/>
            <w:vAlign w:val="center"/>
            <w:hideMark/>
          </w:tcPr>
          <w:p w14:paraId="303D3F3C"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79,870,000</w:t>
            </w:r>
          </w:p>
        </w:tc>
      </w:tr>
      <w:tr w:rsidR="00AE6955" w:rsidRPr="00A82194" w14:paraId="10483721" w14:textId="77777777" w:rsidTr="009712C2">
        <w:trPr>
          <w:trHeight w:val="180"/>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46BAA65B"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lastRenderedPageBreak/>
              <w:t>Donación externa</w:t>
            </w:r>
          </w:p>
        </w:tc>
        <w:tc>
          <w:tcPr>
            <w:tcW w:w="1840" w:type="dxa"/>
            <w:tcBorders>
              <w:top w:val="nil"/>
              <w:left w:val="nil"/>
              <w:bottom w:val="single" w:sz="8" w:space="0" w:color="auto"/>
              <w:right w:val="single" w:sz="8" w:space="0" w:color="auto"/>
            </w:tcBorders>
            <w:shd w:val="clear" w:color="auto" w:fill="auto"/>
            <w:vAlign w:val="center"/>
            <w:hideMark/>
          </w:tcPr>
          <w:p w14:paraId="018CC402"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397,266,473</w:t>
            </w:r>
          </w:p>
        </w:tc>
      </w:tr>
      <w:tr w:rsidR="00AE6955" w:rsidRPr="00A82194" w14:paraId="099454A3"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3D779B85" w14:textId="77777777" w:rsidR="00AE6955" w:rsidRPr="00A82194" w:rsidRDefault="00AE6955" w:rsidP="00AE6955">
            <w:pPr>
              <w:spacing w:after="0" w:line="240" w:lineRule="auto"/>
              <w:jc w:val="right"/>
              <w:rPr>
                <w:color w:val="1D3B6F"/>
                <w:szCs w:val="18"/>
                <w:lang w:val="es-ES_tradnl"/>
              </w:rPr>
            </w:pPr>
            <w:proofErr w:type="gramStart"/>
            <w:r w:rsidRPr="00A82194">
              <w:rPr>
                <w:color w:val="1D3B6F"/>
                <w:szCs w:val="18"/>
                <w:lang w:val="es-ES_tradnl"/>
              </w:rPr>
              <w:t>Total</w:t>
            </w:r>
            <w:proofErr w:type="gramEnd"/>
            <w:r w:rsidRPr="00A82194">
              <w:rPr>
                <w:color w:val="1D3B6F"/>
                <w:szCs w:val="18"/>
                <w:lang w:val="es-ES_tradnl"/>
              </w:rPr>
              <w:t xml:space="preserve"> Aportes Capital</w:t>
            </w:r>
          </w:p>
        </w:tc>
        <w:tc>
          <w:tcPr>
            <w:tcW w:w="1840" w:type="dxa"/>
            <w:tcBorders>
              <w:top w:val="nil"/>
              <w:left w:val="nil"/>
              <w:bottom w:val="single" w:sz="8" w:space="0" w:color="auto"/>
              <w:right w:val="single" w:sz="8" w:space="0" w:color="auto"/>
            </w:tcBorders>
            <w:shd w:val="clear" w:color="auto" w:fill="auto"/>
            <w:vAlign w:val="center"/>
            <w:hideMark/>
          </w:tcPr>
          <w:p w14:paraId="30961AF1"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5,428,072,261</w:t>
            </w:r>
          </w:p>
        </w:tc>
      </w:tr>
      <w:tr w:rsidR="00AE6955" w:rsidRPr="00A82194" w14:paraId="30958CAD" w14:textId="77777777" w:rsidTr="00AE6955">
        <w:trPr>
          <w:trHeight w:val="341"/>
        </w:trPr>
        <w:tc>
          <w:tcPr>
            <w:tcW w:w="7899"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1A7FB6D3" w14:textId="77777777" w:rsidR="00AE6955" w:rsidRPr="0035353D" w:rsidRDefault="00AE6955" w:rsidP="00AE6955">
            <w:pPr>
              <w:spacing w:after="0" w:line="240" w:lineRule="auto"/>
              <w:rPr>
                <w:color w:val="FFFFFF" w:themeColor="background1"/>
                <w:szCs w:val="18"/>
                <w:lang w:val="es-ES_tradnl"/>
              </w:rPr>
            </w:pPr>
            <w:r w:rsidRPr="0035353D">
              <w:rPr>
                <w:color w:val="FFFFFF" w:themeColor="background1"/>
                <w:szCs w:val="18"/>
                <w:lang w:val="es-ES_tradnl"/>
              </w:rPr>
              <w:t>Aportes Corrientes</w:t>
            </w:r>
          </w:p>
        </w:tc>
      </w:tr>
      <w:tr w:rsidR="00AE6955" w:rsidRPr="00A82194" w14:paraId="687891A5"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7442A262"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Remuneraciones y contribuciones</w:t>
            </w:r>
          </w:p>
        </w:tc>
        <w:tc>
          <w:tcPr>
            <w:tcW w:w="1840" w:type="dxa"/>
            <w:tcBorders>
              <w:top w:val="nil"/>
              <w:left w:val="nil"/>
              <w:bottom w:val="single" w:sz="8" w:space="0" w:color="auto"/>
              <w:right w:val="single" w:sz="8" w:space="0" w:color="auto"/>
            </w:tcBorders>
            <w:shd w:val="clear" w:color="auto" w:fill="auto"/>
            <w:vAlign w:val="center"/>
            <w:hideMark/>
          </w:tcPr>
          <w:p w14:paraId="3B5C8C21"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1,036,533,979</w:t>
            </w:r>
          </w:p>
        </w:tc>
      </w:tr>
      <w:tr w:rsidR="00AE6955" w:rsidRPr="00A82194" w14:paraId="172566CD"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747867F7"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 xml:space="preserve">Apoyo Presupuestario </w:t>
            </w:r>
          </w:p>
        </w:tc>
        <w:tc>
          <w:tcPr>
            <w:tcW w:w="1840" w:type="dxa"/>
            <w:tcBorders>
              <w:top w:val="nil"/>
              <w:left w:val="nil"/>
              <w:bottom w:val="single" w:sz="8" w:space="0" w:color="auto"/>
              <w:right w:val="single" w:sz="8" w:space="0" w:color="auto"/>
            </w:tcBorders>
            <w:shd w:val="clear" w:color="auto" w:fill="auto"/>
            <w:vAlign w:val="center"/>
            <w:hideMark/>
          </w:tcPr>
          <w:p w14:paraId="4A3966B1"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98,000,000</w:t>
            </w:r>
          </w:p>
        </w:tc>
      </w:tr>
      <w:tr w:rsidR="00AE6955" w:rsidRPr="00A82194" w14:paraId="3C69CE6F"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10E5796D"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Electricidad no cortable</w:t>
            </w:r>
          </w:p>
        </w:tc>
        <w:tc>
          <w:tcPr>
            <w:tcW w:w="1840" w:type="dxa"/>
            <w:tcBorders>
              <w:top w:val="nil"/>
              <w:left w:val="nil"/>
              <w:bottom w:val="single" w:sz="8" w:space="0" w:color="auto"/>
              <w:right w:val="single" w:sz="8" w:space="0" w:color="auto"/>
            </w:tcBorders>
            <w:shd w:val="clear" w:color="auto" w:fill="auto"/>
            <w:vAlign w:val="center"/>
            <w:hideMark/>
          </w:tcPr>
          <w:p w14:paraId="4E7011DB"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1,123,220,752</w:t>
            </w:r>
          </w:p>
        </w:tc>
      </w:tr>
      <w:tr w:rsidR="00AE6955" w:rsidRPr="00A82194" w14:paraId="22BA7AA0"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422143ED" w14:textId="77777777" w:rsidR="00AE6955" w:rsidRPr="00A82194" w:rsidRDefault="00AE6955" w:rsidP="00AE6955">
            <w:pPr>
              <w:spacing w:after="0" w:line="240" w:lineRule="auto"/>
              <w:jc w:val="right"/>
              <w:rPr>
                <w:color w:val="1D3B6F"/>
                <w:szCs w:val="18"/>
                <w:lang w:val="es-ES_tradnl"/>
              </w:rPr>
            </w:pPr>
            <w:proofErr w:type="gramStart"/>
            <w:r w:rsidRPr="00A82194">
              <w:rPr>
                <w:color w:val="1D3B6F"/>
                <w:szCs w:val="18"/>
                <w:lang w:val="es-ES_tradnl"/>
              </w:rPr>
              <w:t>Total</w:t>
            </w:r>
            <w:proofErr w:type="gramEnd"/>
            <w:r w:rsidRPr="00A82194">
              <w:rPr>
                <w:color w:val="1D3B6F"/>
                <w:szCs w:val="18"/>
                <w:lang w:val="es-ES_tradnl"/>
              </w:rPr>
              <w:t xml:space="preserve"> Aportes Corrientes</w:t>
            </w:r>
          </w:p>
        </w:tc>
        <w:tc>
          <w:tcPr>
            <w:tcW w:w="1840" w:type="dxa"/>
            <w:tcBorders>
              <w:top w:val="nil"/>
              <w:left w:val="nil"/>
              <w:bottom w:val="single" w:sz="8" w:space="0" w:color="auto"/>
              <w:right w:val="single" w:sz="8" w:space="0" w:color="auto"/>
            </w:tcBorders>
            <w:shd w:val="clear" w:color="auto" w:fill="auto"/>
            <w:vAlign w:val="center"/>
            <w:hideMark/>
          </w:tcPr>
          <w:p w14:paraId="1137BF81"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2,257,754,731</w:t>
            </w:r>
          </w:p>
        </w:tc>
      </w:tr>
      <w:tr w:rsidR="00AE6955" w:rsidRPr="00A82194" w14:paraId="553235AA" w14:textId="77777777" w:rsidTr="00AE6955">
        <w:trPr>
          <w:trHeight w:val="341"/>
        </w:trPr>
        <w:tc>
          <w:tcPr>
            <w:tcW w:w="6058" w:type="dxa"/>
            <w:tcBorders>
              <w:top w:val="nil"/>
              <w:left w:val="single" w:sz="8" w:space="0" w:color="auto"/>
              <w:bottom w:val="single" w:sz="8" w:space="0" w:color="auto"/>
              <w:right w:val="single" w:sz="8" w:space="0" w:color="auto"/>
            </w:tcBorders>
            <w:shd w:val="clear" w:color="000000" w:fill="2F75B5"/>
            <w:vAlign w:val="center"/>
            <w:hideMark/>
          </w:tcPr>
          <w:p w14:paraId="66FF1FE5" w14:textId="77777777" w:rsidR="00AE6955" w:rsidRPr="0035353D" w:rsidRDefault="00AE6955" w:rsidP="00AE6955">
            <w:pPr>
              <w:spacing w:after="0" w:line="240" w:lineRule="auto"/>
              <w:rPr>
                <w:color w:val="FFFFFF" w:themeColor="background1"/>
                <w:szCs w:val="18"/>
                <w:lang w:val="es-ES_tradnl"/>
              </w:rPr>
            </w:pPr>
            <w:proofErr w:type="gramStart"/>
            <w:r w:rsidRPr="0035353D">
              <w:rPr>
                <w:color w:val="FFFFFF" w:themeColor="background1"/>
                <w:szCs w:val="18"/>
                <w:lang w:val="es-ES_tradnl"/>
              </w:rPr>
              <w:t>Total</w:t>
            </w:r>
            <w:proofErr w:type="gramEnd"/>
            <w:r w:rsidRPr="0035353D">
              <w:rPr>
                <w:color w:val="FFFFFF" w:themeColor="background1"/>
                <w:szCs w:val="18"/>
                <w:lang w:val="es-ES_tradnl"/>
              </w:rPr>
              <w:t xml:space="preserve"> General Transferencias</w:t>
            </w:r>
          </w:p>
        </w:tc>
        <w:tc>
          <w:tcPr>
            <w:tcW w:w="1840" w:type="dxa"/>
            <w:tcBorders>
              <w:top w:val="nil"/>
              <w:left w:val="nil"/>
              <w:bottom w:val="single" w:sz="8" w:space="0" w:color="auto"/>
              <w:right w:val="single" w:sz="8" w:space="0" w:color="auto"/>
            </w:tcBorders>
            <w:shd w:val="clear" w:color="000000" w:fill="2F75B5"/>
            <w:vAlign w:val="center"/>
            <w:hideMark/>
          </w:tcPr>
          <w:p w14:paraId="647770E0" w14:textId="77777777" w:rsidR="00AE6955" w:rsidRPr="0035353D" w:rsidRDefault="00AE6955" w:rsidP="00AE6955">
            <w:pPr>
              <w:spacing w:after="0" w:line="240" w:lineRule="auto"/>
              <w:jc w:val="right"/>
              <w:rPr>
                <w:color w:val="FFFFFF" w:themeColor="background1"/>
                <w:szCs w:val="18"/>
                <w:lang w:val="es-ES_tradnl"/>
              </w:rPr>
            </w:pPr>
            <w:r w:rsidRPr="0035353D">
              <w:rPr>
                <w:color w:val="FFFFFF" w:themeColor="background1"/>
                <w:szCs w:val="18"/>
                <w:lang w:val="es-ES_tradnl"/>
              </w:rPr>
              <w:t>7,685,826,992</w:t>
            </w:r>
          </w:p>
        </w:tc>
      </w:tr>
      <w:tr w:rsidR="00AE6955" w:rsidRPr="00A82194" w14:paraId="33FA5341"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vAlign w:val="center"/>
            <w:hideMark/>
          </w:tcPr>
          <w:p w14:paraId="02419101" w14:textId="77777777" w:rsidR="00AE6955" w:rsidRPr="00A82194" w:rsidRDefault="00AE6955" w:rsidP="00AE6955">
            <w:pPr>
              <w:spacing w:after="0" w:line="240" w:lineRule="auto"/>
              <w:jc w:val="center"/>
              <w:rPr>
                <w:color w:val="1D3B6F"/>
                <w:szCs w:val="18"/>
                <w:lang w:val="es-ES_tradnl"/>
              </w:rPr>
            </w:pPr>
            <w:r w:rsidRPr="00A82194">
              <w:rPr>
                <w:color w:val="1D3B6F"/>
                <w:szCs w:val="18"/>
                <w:lang w:val="es-ES_tradnl"/>
              </w:rPr>
              <w:t> </w:t>
            </w:r>
          </w:p>
        </w:tc>
        <w:tc>
          <w:tcPr>
            <w:tcW w:w="1840" w:type="dxa"/>
            <w:tcBorders>
              <w:top w:val="nil"/>
              <w:left w:val="nil"/>
              <w:bottom w:val="single" w:sz="8" w:space="0" w:color="auto"/>
              <w:right w:val="single" w:sz="8" w:space="0" w:color="auto"/>
            </w:tcBorders>
            <w:shd w:val="clear" w:color="auto" w:fill="auto"/>
            <w:vAlign w:val="center"/>
            <w:hideMark/>
          </w:tcPr>
          <w:p w14:paraId="28648977" w14:textId="77777777" w:rsidR="00AE6955" w:rsidRPr="00A82194" w:rsidRDefault="00AE6955" w:rsidP="00AE6955">
            <w:pPr>
              <w:spacing w:after="0" w:line="240" w:lineRule="auto"/>
              <w:jc w:val="center"/>
              <w:rPr>
                <w:color w:val="1D3B6F"/>
                <w:szCs w:val="18"/>
                <w:lang w:val="es-ES_tradnl"/>
              </w:rPr>
            </w:pPr>
            <w:r w:rsidRPr="00A82194">
              <w:rPr>
                <w:color w:val="1D3B6F"/>
                <w:szCs w:val="18"/>
                <w:lang w:val="es-ES_tradnl"/>
              </w:rPr>
              <w:t> </w:t>
            </w:r>
          </w:p>
        </w:tc>
      </w:tr>
      <w:tr w:rsidR="00AE6955" w:rsidRPr="00A82194" w14:paraId="57924531" w14:textId="77777777" w:rsidTr="00AE6955">
        <w:trPr>
          <w:trHeight w:val="341"/>
        </w:trPr>
        <w:tc>
          <w:tcPr>
            <w:tcW w:w="7899"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2558B7DC" w14:textId="77777777" w:rsidR="00AE6955" w:rsidRPr="00A82194" w:rsidRDefault="00AE6955" w:rsidP="00AE6955">
            <w:pPr>
              <w:spacing w:after="0" w:line="240" w:lineRule="auto"/>
              <w:jc w:val="center"/>
              <w:rPr>
                <w:color w:val="1D3B6F"/>
                <w:szCs w:val="18"/>
                <w:lang w:val="es-ES_tradnl"/>
              </w:rPr>
            </w:pPr>
            <w:r w:rsidRPr="0035353D">
              <w:rPr>
                <w:color w:val="FFFFFF" w:themeColor="background1"/>
                <w:szCs w:val="18"/>
                <w:lang w:val="es-ES_tradnl"/>
              </w:rPr>
              <w:t>INGRESOS POR CONTRAPRESTACIÓN</w:t>
            </w:r>
          </w:p>
        </w:tc>
      </w:tr>
      <w:tr w:rsidR="00AE6955" w:rsidRPr="00A82194" w14:paraId="739E6EED"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21755393"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 xml:space="preserve">Venta de servicios </w:t>
            </w:r>
          </w:p>
        </w:tc>
        <w:tc>
          <w:tcPr>
            <w:tcW w:w="1840" w:type="dxa"/>
            <w:tcBorders>
              <w:top w:val="nil"/>
              <w:left w:val="nil"/>
              <w:bottom w:val="single" w:sz="8" w:space="0" w:color="auto"/>
              <w:right w:val="single" w:sz="8" w:space="0" w:color="auto"/>
            </w:tcBorders>
            <w:shd w:val="clear" w:color="auto" w:fill="auto"/>
            <w:vAlign w:val="center"/>
            <w:hideMark/>
          </w:tcPr>
          <w:p w14:paraId="2D140206"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650,162,604</w:t>
            </w:r>
          </w:p>
        </w:tc>
      </w:tr>
      <w:tr w:rsidR="00AE6955" w:rsidRPr="00A82194" w14:paraId="4D9FE76E" w14:textId="77777777" w:rsidTr="00AE6955">
        <w:trPr>
          <w:trHeight w:val="326"/>
        </w:trPr>
        <w:tc>
          <w:tcPr>
            <w:tcW w:w="6058" w:type="dxa"/>
            <w:tcBorders>
              <w:top w:val="nil"/>
              <w:left w:val="single" w:sz="8" w:space="0" w:color="auto"/>
              <w:bottom w:val="single" w:sz="8" w:space="0" w:color="auto"/>
              <w:right w:val="single" w:sz="8" w:space="0" w:color="auto"/>
            </w:tcBorders>
            <w:shd w:val="clear" w:color="auto" w:fill="auto"/>
            <w:noWrap/>
            <w:vAlign w:val="center"/>
            <w:hideMark/>
          </w:tcPr>
          <w:p w14:paraId="201276A1" w14:textId="77777777" w:rsidR="00AE6955" w:rsidRPr="00A82194" w:rsidRDefault="00AE6955" w:rsidP="00AE6955">
            <w:pPr>
              <w:spacing w:after="0" w:line="240" w:lineRule="auto"/>
              <w:jc w:val="right"/>
              <w:rPr>
                <w:color w:val="1D3B6F"/>
                <w:szCs w:val="18"/>
                <w:lang w:val="es-ES_tradnl"/>
              </w:rPr>
            </w:pPr>
            <w:proofErr w:type="gramStart"/>
            <w:r w:rsidRPr="00A82194">
              <w:rPr>
                <w:color w:val="1D3B6F"/>
                <w:szCs w:val="18"/>
                <w:lang w:val="es-ES_tradnl"/>
              </w:rPr>
              <w:t>Total</w:t>
            </w:r>
            <w:proofErr w:type="gramEnd"/>
            <w:r w:rsidRPr="00A82194">
              <w:rPr>
                <w:color w:val="1D3B6F"/>
                <w:szCs w:val="18"/>
                <w:lang w:val="es-ES_tradnl"/>
              </w:rPr>
              <w:t xml:space="preserve"> Recursos Propios</w:t>
            </w:r>
          </w:p>
        </w:tc>
        <w:tc>
          <w:tcPr>
            <w:tcW w:w="1840" w:type="dxa"/>
            <w:tcBorders>
              <w:top w:val="nil"/>
              <w:left w:val="nil"/>
              <w:bottom w:val="single" w:sz="8" w:space="0" w:color="auto"/>
              <w:right w:val="single" w:sz="8" w:space="0" w:color="auto"/>
            </w:tcBorders>
            <w:shd w:val="clear" w:color="auto" w:fill="auto"/>
            <w:vAlign w:val="center"/>
            <w:hideMark/>
          </w:tcPr>
          <w:p w14:paraId="7F5DD421"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650,162,604</w:t>
            </w:r>
          </w:p>
        </w:tc>
      </w:tr>
      <w:tr w:rsidR="00AE6955" w:rsidRPr="00A82194" w14:paraId="5BD96E64" w14:textId="77777777" w:rsidTr="00AE6955">
        <w:trPr>
          <w:trHeight w:val="341"/>
        </w:trPr>
        <w:tc>
          <w:tcPr>
            <w:tcW w:w="6058" w:type="dxa"/>
            <w:tcBorders>
              <w:top w:val="nil"/>
              <w:left w:val="single" w:sz="8" w:space="0" w:color="auto"/>
              <w:bottom w:val="single" w:sz="8" w:space="0" w:color="auto"/>
              <w:right w:val="single" w:sz="8" w:space="0" w:color="auto"/>
            </w:tcBorders>
            <w:shd w:val="clear" w:color="000000" w:fill="2F75B5"/>
            <w:noWrap/>
            <w:vAlign w:val="center"/>
            <w:hideMark/>
          </w:tcPr>
          <w:p w14:paraId="0A7E411A" w14:textId="77777777" w:rsidR="00AE6955" w:rsidRPr="0035353D" w:rsidRDefault="00AE6955" w:rsidP="00AE6955">
            <w:pPr>
              <w:spacing w:after="0" w:line="240" w:lineRule="auto"/>
              <w:rPr>
                <w:color w:val="FFFFFF" w:themeColor="background1"/>
                <w:szCs w:val="18"/>
                <w:lang w:val="es-ES_tradnl"/>
              </w:rPr>
            </w:pPr>
            <w:proofErr w:type="gramStart"/>
            <w:r w:rsidRPr="0035353D">
              <w:rPr>
                <w:color w:val="FFFFFF" w:themeColor="background1"/>
                <w:szCs w:val="18"/>
                <w:lang w:val="es-ES_tradnl"/>
              </w:rPr>
              <w:t>Total</w:t>
            </w:r>
            <w:proofErr w:type="gramEnd"/>
            <w:r w:rsidRPr="0035353D">
              <w:rPr>
                <w:color w:val="FFFFFF" w:themeColor="background1"/>
                <w:szCs w:val="18"/>
                <w:lang w:val="es-ES_tradnl"/>
              </w:rPr>
              <w:t xml:space="preserve"> Ingresos por contraprestación</w:t>
            </w:r>
          </w:p>
        </w:tc>
        <w:tc>
          <w:tcPr>
            <w:tcW w:w="1840" w:type="dxa"/>
            <w:tcBorders>
              <w:top w:val="nil"/>
              <w:left w:val="nil"/>
              <w:bottom w:val="single" w:sz="8" w:space="0" w:color="auto"/>
              <w:right w:val="single" w:sz="8" w:space="0" w:color="auto"/>
            </w:tcBorders>
            <w:shd w:val="clear" w:color="000000" w:fill="2F75B5"/>
            <w:vAlign w:val="center"/>
            <w:hideMark/>
          </w:tcPr>
          <w:p w14:paraId="289449A1" w14:textId="77777777" w:rsidR="00AE6955" w:rsidRPr="0035353D" w:rsidRDefault="00AE6955" w:rsidP="00AE6955">
            <w:pPr>
              <w:spacing w:after="0" w:line="240" w:lineRule="auto"/>
              <w:jc w:val="right"/>
              <w:rPr>
                <w:color w:val="FFFFFF" w:themeColor="background1"/>
                <w:szCs w:val="18"/>
                <w:lang w:val="es-ES_tradnl"/>
              </w:rPr>
            </w:pPr>
            <w:r w:rsidRPr="0035353D">
              <w:rPr>
                <w:color w:val="FFFFFF" w:themeColor="background1"/>
                <w:szCs w:val="18"/>
                <w:lang w:val="es-ES_tradnl"/>
              </w:rPr>
              <w:t>650,162,604</w:t>
            </w:r>
          </w:p>
        </w:tc>
      </w:tr>
      <w:tr w:rsidR="00AE6955" w:rsidRPr="00A82194" w14:paraId="05C38A6B" w14:textId="77777777" w:rsidTr="00AE6955">
        <w:trPr>
          <w:trHeight w:val="341"/>
        </w:trPr>
        <w:tc>
          <w:tcPr>
            <w:tcW w:w="6058" w:type="dxa"/>
            <w:tcBorders>
              <w:top w:val="nil"/>
              <w:left w:val="single" w:sz="8" w:space="0" w:color="auto"/>
              <w:bottom w:val="single" w:sz="8" w:space="0" w:color="auto"/>
              <w:right w:val="nil"/>
            </w:tcBorders>
            <w:shd w:val="clear" w:color="auto" w:fill="auto"/>
            <w:noWrap/>
            <w:vAlign w:val="center"/>
            <w:hideMark/>
          </w:tcPr>
          <w:p w14:paraId="3F6CE86A"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 </w:t>
            </w:r>
          </w:p>
        </w:tc>
        <w:tc>
          <w:tcPr>
            <w:tcW w:w="1840" w:type="dxa"/>
            <w:tcBorders>
              <w:top w:val="nil"/>
              <w:left w:val="nil"/>
              <w:bottom w:val="single" w:sz="8" w:space="0" w:color="auto"/>
              <w:right w:val="single" w:sz="8" w:space="0" w:color="auto"/>
            </w:tcBorders>
            <w:shd w:val="clear" w:color="auto" w:fill="auto"/>
            <w:vAlign w:val="center"/>
            <w:hideMark/>
          </w:tcPr>
          <w:p w14:paraId="501D0E89"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 </w:t>
            </w:r>
          </w:p>
        </w:tc>
      </w:tr>
      <w:tr w:rsidR="00AE6955" w:rsidRPr="00A82194" w14:paraId="49D7148B" w14:textId="77777777" w:rsidTr="00AE6955">
        <w:trPr>
          <w:trHeight w:val="341"/>
        </w:trPr>
        <w:tc>
          <w:tcPr>
            <w:tcW w:w="6058" w:type="dxa"/>
            <w:tcBorders>
              <w:top w:val="nil"/>
              <w:left w:val="single" w:sz="8" w:space="0" w:color="auto"/>
              <w:bottom w:val="single" w:sz="8" w:space="0" w:color="auto"/>
              <w:right w:val="single" w:sz="8" w:space="0" w:color="auto"/>
            </w:tcBorders>
            <w:shd w:val="clear" w:color="000000" w:fill="2F75B5"/>
            <w:vAlign w:val="center"/>
            <w:hideMark/>
          </w:tcPr>
          <w:p w14:paraId="39A1ECE2" w14:textId="77777777" w:rsidR="00AE6955" w:rsidRPr="0035353D" w:rsidRDefault="00AE6955" w:rsidP="00AE6955">
            <w:pPr>
              <w:spacing w:after="0" w:line="240" w:lineRule="auto"/>
              <w:jc w:val="center"/>
              <w:rPr>
                <w:color w:val="FFFFFF" w:themeColor="background1"/>
                <w:szCs w:val="18"/>
                <w:lang w:val="es-ES_tradnl"/>
              </w:rPr>
            </w:pPr>
            <w:proofErr w:type="gramStart"/>
            <w:r w:rsidRPr="0035353D">
              <w:rPr>
                <w:color w:val="FFFFFF" w:themeColor="background1"/>
                <w:szCs w:val="18"/>
                <w:lang w:val="es-ES_tradnl"/>
              </w:rPr>
              <w:t>Total</w:t>
            </w:r>
            <w:proofErr w:type="gramEnd"/>
            <w:r w:rsidRPr="0035353D">
              <w:rPr>
                <w:color w:val="FFFFFF" w:themeColor="background1"/>
                <w:szCs w:val="18"/>
                <w:lang w:val="es-ES_tradnl"/>
              </w:rPr>
              <w:t xml:space="preserve"> General de Ingresos</w:t>
            </w:r>
          </w:p>
        </w:tc>
        <w:tc>
          <w:tcPr>
            <w:tcW w:w="1840" w:type="dxa"/>
            <w:tcBorders>
              <w:top w:val="nil"/>
              <w:left w:val="nil"/>
              <w:bottom w:val="single" w:sz="8" w:space="0" w:color="auto"/>
              <w:right w:val="single" w:sz="8" w:space="0" w:color="auto"/>
            </w:tcBorders>
            <w:shd w:val="clear" w:color="000000" w:fill="2F75B5"/>
            <w:vAlign w:val="center"/>
            <w:hideMark/>
          </w:tcPr>
          <w:p w14:paraId="140974EB" w14:textId="77777777" w:rsidR="00AE6955" w:rsidRPr="0035353D" w:rsidRDefault="00AE6955" w:rsidP="00AE6955">
            <w:pPr>
              <w:spacing w:after="0" w:line="240" w:lineRule="auto"/>
              <w:jc w:val="right"/>
              <w:rPr>
                <w:color w:val="FFFFFF" w:themeColor="background1"/>
                <w:szCs w:val="18"/>
                <w:lang w:val="es-ES_tradnl"/>
              </w:rPr>
            </w:pPr>
            <w:r w:rsidRPr="0035353D">
              <w:rPr>
                <w:color w:val="FFFFFF" w:themeColor="background1"/>
                <w:szCs w:val="18"/>
                <w:lang w:val="es-ES_tradnl"/>
              </w:rPr>
              <w:t>8,335,989,596</w:t>
            </w:r>
          </w:p>
        </w:tc>
      </w:tr>
    </w:tbl>
    <w:p w14:paraId="754A2AF8" w14:textId="2F7423A0" w:rsidR="00F27EE4" w:rsidRDefault="00F27EE4" w:rsidP="00F27EE4">
      <w:pPr>
        <w:rPr>
          <w:color w:val="1D3B6F"/>
          <w:szCs w:val="18"/>
          <w:highlight w:val="yellow"/>
          <w:lang w:val="es-ES_tradnl"/>
        </w:rPr>
      </w:pPr>
    </w:p>
    <w:p w14:paraId="158786EC" w14:textId="0B4FBE64" w:rsidR="002D4437" w:rsidRDefault="002D4437" w:rsidP="00F27EE4">
      <w:pPr>
        <w:rPr>
          <w:color w:val="1D3B6F"/>
          <w:szCs w:val="18"/>
          <w:highlight w:val="yellow"/>
          <w:lang w:val="es-ES_tradnl"/>
        </w:rPr>
      </w:pPr>
    </w:p>
    <w:p w14:paraId="0D47ADB7" w14:textId="11DFFF7A" w:rsidR="002D4437" w:rsidRDefault="002D4437" w:rsidP="00F27EE4">
      <w:pPr>
        <w:rPr>
          <w:color w:val="1D3B6F"/>
          <w:szCs w:val="18"/>
          <w:highlight w:val="yellow"/>
          <w:lang w:val="es-ES_tradnl"/>
        </w:rPr>
      </w:pPr>
    </w:p>
    <w:p w14:paraId="5958B56C" w14:textId="3B34E2BA" w:rsidR="002D4437" w:rsidRDefault="002D4437" w:rsidP="00F27EE4">
      <w:pPr>
        <w:rPr>
          <w:color w:val="1D3B6F"/>
          <w:szCs w:val="18"/>
          <w:highlight w:val="yellow"/>
          <w:lang w:val="es-ES_tradnl"/>
        </w:rPr>
      </w:pPr>
    </w:p>
    <w:p w14:paraId="76EAC206" w14:textId="272252D2" w:rsidR="002D4437" w:rsidRDefault="002D4437" w:rsidP="00F27EE4">
      <w:pPr>
        <w:rPr>
          <w:color w:val="1D3B6F"/>
          <w:szCs w:val="18"/>
          <w:highlight w:val="yellow"/>
          <w:lang w:val="es-ES_tradnl"/>
        </w:rPr>
      </w:pPr>
    </w:p>
    <w:p w14:paraId="6AD018D4" w14:textId="4C55755A" w:rsidR="002D4437" w:rsidRDefault="002D4437" w:rsidP="00F27EE4">
      <w:pPr>
        <w:rPr>
          <w:color w:val="1D3B6F"/>
          <w:szCs w:val="18"/>
          <w:highlight w:val="yellow"/>
          <w:lang w:val="es-ES_tradnl"/>
        </w:rPr>
      </w:pPr>
    </w:p>
    <w:p w14:paraId="0583CCC0" w14:textId="2C528711" w:rsidR="002D4437" w:rsidRDefault="002D4437" w:rsidP="00F27EE4">
      <w:pPr>
        <w:rPr>
          <w:color w:val="1D3B6F"/>
          <w:szCs w:val="18"/>
          <w:highlight w:val="yellow"/>
          <w:lang w:val="es-ES_tradnl"/>
        </w:rPr>
      </w:pPr>
    </w:p>
    <w:p w14:paraId="75145C2F" w14:textId="29215C14" w:rsidR="002D4437" w:rsidRDefault="002D4437" w:rsidP="00F27EE4">
      <w:pPr>
        <w:rPr>
          <w:color w:val="1D3B6F"/>
          <w:szCs w:val="18"/>
          <w:highlight w:val="yellow"/>
          <w:lang w:val="es-ES_tradnl"/>
        </w:rPr>
      </w:pPr>
    </w:p>
    <w:p w14:paraId="7FD63F68" w14:textId="594B784F" w:rsidR="002D4437" w:rsidRDefault="002D4437" w:rsidP="00F27EE4">
      <w:pPr>
        <w:rPr>
          <w:color w:val="1D3B6F"/>
          <w:szCs w:val="18"/>
          <w:highlight w:val="yellow"/>
          <w:lang w:val="es-ES_tradnl"/>
        </w:rPr>
      </w:pPr>
    </w:p>
    <w:p w14:paraId="3F534E88" w14:textId="77777777" w:rsidR="002D4437" w:rsidRPr="00A82194" w:rsidRDefault="002D4437" w:rsidP="00F27EE4">
      <w:pPr>
        <w:rPr>
          <w:color w:val="1D3B6F"/>
          <w:szCs w:val="18"/>
          <w:highlight w:val="yellow"/>
          <w:lang w:val="es-ES_tradnl"/>
        </w:rPr>
      </w:pPr>
    </w:p>
    <w:p w14:paraId="1A85CB7C" w14:textId="677221BA" w:rsidR="00F27EE4" w:rsidRPr="00A82194" w:rsidRDefault="00F27EE4" w:rsidP="00F27EE4">
      <w:pPr>
        <w:rPr>
          <w:color w:val="1D3B6F"/>
          <w:szCs w:val="18"/>
          <w:lang w:val="es-ES_tradnl"/>
        </w:rPr>
      </w:pPr>
      <w:r w:rsidRPr="00A82194">
        <w:rPr>
          <w:color w:val="1D3B6F"/>
          <w:szCs w:val="18"/>
          <w:lang w:val="es-ES_tradnl"/>
        </w:rPr>
        <w:t xml:space="preserve">a.3 Detalle de los Egresos </w:t>
      </w:r>
      <w:r w:rsidR="00F23DFE" w:rsidRPr="00A82194">
        <w:rPr>
          <w:color w:val="1D3B6F"/>
          <w:szCs w:val="18"/>
          <w:lang w:val="es-ES_tradnl"/>
        </w:rPr>
        <w:t>2020</w:t>
      </w:r>
      <w:r w:rsidRPr="00A82194">
        <w:rPr>
          <w:color w:val="1D3B6F"/>
          <w:szCs w:val="18"/>
          <w:lang w:val="es-ES_tradnl"/>
        </w:rPr>
        <w:t>:</w:t>
      </w:r>
    </w:p>
    <w:tbl>
      <w:tblPr>
        <w:tblW w:w="7787" w:type="dxa"/>
        <w:tblCellMar>
          <w:left w:w="70" w:type="dxa"/>
          <w:right w:w="70" w:type="dxa"/>
        </w:tblCellMar>
        <w:tblLook w:val="04A0" w:firstRow="1" w:lastRow="0" w:firstColumn="1" w:lastColumn="0" w:noHBand="0" w:noVBand="1"/>
      </w:tblPr>
      <w:tblGrid>
        <w:gridCol w:w="5422"/>
        <w:gridCol w:w="2365"/>
      </w:tblGrid>
      <w:tr w:rsidR="00AE6955" w:rsidRPr="00A82194" w14:paraId="5061CFF4" w14:textId="77777777" w:rsidTr="00CF14E7">
        <w:trPr>
          <w:trHeight w:val="335"/>
        </w:trPr>
        <w:tc>
          <w:tcPr>
            <w:tcW w:w="7787"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3AFB2907" w14:textId="77777777" w:rsidR="00AE6955" w:rsidRPr="00A82194" w:rsidRDefault="00AE6955" w:rsidP="00AE6955">
            <w:pPr>
              <w:spacing w:after="0" w:line="240" w:lineRule="auto"/>
              <w:jc w:val="center"/>
              <w:rPr>
                <w:color w:val="1D3B6F"/>
                <w:szCs w:val="18"/>
                <w:lang w:val="es-ES_tradnl"/>
              </w:rPr>
            </w:pPr>
            <w:r w:rsidRPr="00845834">
              <w:rPr>
                <w:color w:val="FFFFFF" w:themeColor="background1"/>
                <w:szCs w:val="18"/>
                <w:lang w:val="es-ES_tradnl"/>
              </w:rPr>
              <w:t>EJECUCIÓN DEL GASTO 2020</w:t>
            </w:r>
          </w:p>
        </w:tc>
      </w:tr>
      <w:tr w:rsidR="00AE6955" w:rsidRPr="00A82194" w14:paraId="51EFE0E2"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vAlign w:val="center"/>
            <w:hideMark/>
          </w:tcPr>
          <w:p w14:paraId="53739862"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Inversiones en Activos Recursos Internos</w:t>
            </w:r>
          </w:p>
        </w:tc>
        <w:tc>
          <w:tcPr>
            <w:tcW w:w="2365" w:type="dxa"/>
            <w:tcBorders>
              <w:top w:val="nil"/>
              <w:left w:val="nil"/>
              <w:bottom w:val="single" w:sz="8" w:space="0" w:color="auto"/>
              <w:right w:val="single" w:sz="8" w:space="0" w:color="auto"/>
            </w:tcBorders>
            <w:shd w:val="clear" w:color="auto" w:fill="auto"/>
            <w:vAlign w:val="center"/>
            <w:hideMark/>
          </w:tcPr>
          <w:p w14:paraId="14A9D227"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1,597,000,000</w:t>
            </w:r>
          </w:p>
        </w:tc>
      </w:tr>
      <w:tr w:rsidR="00AE6955" w:rsidRPr="00A82194" w14:paraId="107B4E51"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vAlign w:val="center"/>
            <w:hideMark/>
          </w:tcPr>
          <w:p w14:paraId="7A931936"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Inversiones en Activos Recursos Externos</w:t>
            </w:r>
          </w:p>
        </w:tc>
        <w:tc>
          <w:tcPr>
            <w:tcW w:w="2365" w:type="dxa"/>
            <w:tcBorders>
              <w:top w:val="nil"/>
              <w:left w:val="nil"/>
              <w:bottom w:val="single" w:sz="8" w:space="0" w:color="auto"/>
              <w:right w:val="single" w:sz="8" w:space="0" w:color="auto"/>
            </w:tcBorders>
            <w:shd w:val="clear" w:color="auto" w:fill="auto"/>
            <w:vAlign w:val="center"/>
            <w:hideMark/>
          </w:tcPr>
          <w:p w14:paraId="783B2805"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1,015,374,962</w:t>
            </w:r>
          </w:p>
        </w:tc>
      </w:tr>
      <w:tr w:rsidR="00AE6955" w:rsidRPr="00A82194" w14:paraId="144946A0" w14:textId="77777777" w:rsidTr="009712C2">
        <w:trPr>
          <w:trHeight w:val="228"/>
        </w:trPr>
        <w:tc>
          <w:tcPr>
            <w:tcW w:w="5422" w:type="dxa"/>
            <w:tcBorders>
              <w:top w:val="nil"/>
              <w:left w:val="single" w:sz="8" w:space="0" w:color="auto"/>
              <w:bottom w:val="single" w:sz="8" w:space="0" w:color="auto"/>
              <w:right w:val="single" w:sz="8" w:space="0" w:color="auto"/>
            </w:tcBorders>
            <w:shd w:val="clear" w:color="000000" w:fill="2F75B5"/>
            <w:vAlign w:val="center"/>
            <w:hideMark/>
          </w:tcPr>
          <w:p w14:paraId="65782EB3" w14:textId="77777777" w:rsidR="00AE6955" w:rsidRPr="00845834" w:rsidRDefault="00AE6955" w:rsidP="00AE6955">
            <w:pPr>
              <w:spacing w:after="0" w:line="240" w:lineRule="auto"/>
              <w:jc w:val="center"/>
              <w:rPr>
                <w:color w:val="FFFFFF" w:themeColor="background1"/>
                <w:szCs w:val="18"/>
                <w:lang w:val="es-ES_tradnl"/>
              </w:rPr>
            </w:pPr>
            <w:proofErr w:type="gramStart"/>
            <w:r w:rsidRPr="00845834">
              <w:rPr>
                <w:color w:val="FFFFFF" w:themeColor="background1"/>
                <w:szCs w:val="18"/>
                <w:lang w:val="es-ES_tradnl"/>
              </w:rPr>
              <w:t>Total</w:t>
            </w:r>
            <w:proofErr w:type="gramEnd"/>
            <w:r w:rsidRPr="00845834">
              <w:rPr>
                <w:color w:val="FFFFFF" w:themeColor="background1"/>
                <w:szCs w:val="18"/>
                <w:lang w:val="es-ES_tradnl"/>
              </w:rPr>
              <w:t xml:space="preserve"> de Inversión</w:t>
            </w:r>
          </w:p>
        </w:tc>
        <w:tc>
          <w:tcPr>
            <w:tcW w:w="2365" w:type="dxa"/>
            <w:tcBorders>
              <w:top w:val="nil"/>
              <w:left w:val="nil"/>
              <w:bottom w:val="single" w:sz="8" w:space="0" w:color="auto"/>
              <w:right w:val="single" w:sz="8" w:space="0" w:color="auto"/>
            </w:tcBorders>
            <w:shd w:val="clear" w:color="000000" w:fill="2F75B5"/>
            <w:vAlign w:val="center"/>
            <w:hideMark/>
          </w:tcPr>
          <w:p w14:paraId="4EA4687C" w14:textId="77777777" w:rsidR="00AE6955" w:rsidRPr="00845834" w:rsidRDefault="00AE6955" w:rsidP="00AE6955">
            <w:pPr>
              <w:spacing w:after="0" w:line="240" w:lineRule="auto"/>
              <w:jc w:val="right"/>
              <w:rPr>
                <w:color w:val="FFFFFF" w:themeColor="background1"/>
                <w:szCs w:val="18"/>
                <w:lang w:val="es-ES_tradnl"/>
              </w:rPr>
            </w:pPr>
            <w:r w:rsidRPr="00845834">
              <w:rPr>
                <w:color w:val="FFFFFF" w:themeColor="background1"/>
                <w:szCs w:val="18"/>
                <w:lang w:val="es-ES_tradnl"/>
              </w:rPr>
              <w:t>2,612,374,962</w:t>
            </w:r>
          </w:p>
        </w:tc>
      </w:tr>
      <w:tr w:rsidR="00AE6955" w:rsidRPr="00A82194" w14:paraId="028674DB" w14:textId="77777777" w:rsidTr="00CF14E7">
        <w:trPr>
          <w:trHeight w:val="320"/>
        </w:trPr>
        <w:tc>
          <w:tcPr>
            <w:tcW w:w="5422"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B001E83"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Remuneraciones Y Contribuciones</w:t>
            </w:r>
          </w:p>
        </w:tc>
        <w:tc>
          <w:tcPr>
            <w:tcW w:w="2365" w:type="dxa"/>
            <w:tcBorders>
              <w:top w:val="single" w:sz="8" w:space="0" w:color="auto"/>
              <w:left w:val="nil"/>
              <w:bottom w:val="single" w:sz="8" w:space="0" w:color="auto"/>
              <w:right w:val="single" w:sz="8" w:space="0" w:color="auto"/>
            </w:tcBorders>
            <w:shd w:val="clear" w:color="auto" w:fill="auto"/>
            <w:vAlign w:val="center"/>
            <w:hideMark/>
          </w:tcPr>
          <w:p w14:paraId="3E9F5B83"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1,969,381,004</w:t>
            </w:r>
          </w:p>
        </w:tc>
      </w:tr>
      <w:tr w:rsidR="00AE6955" w:rsidRPr="00A82194" w14:paraId="09C3BC5C"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vAlign w:val="center"/>
            <w:hideMark/>
          </w:tcPr>
          <w:p w14:paraId="7B3D94E0"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Contratación De Servicios</w:t>
            </w:r>
          </w:p>
        </w:tc>
        <w:tc>
          <w:tcPr>
            <w:tcW w:w="2365" w:type="dxa"/>
            <w:tcBorders>
              <w:top w:val="nil"/>
              <w:left w:val="nil"/>
              <w:bottom w:val="single" w:sz="8" w:space="0" w:color="auto"/>
              <w:right w:val="single" w:sz="8" w:space="0" w:color="auto"/>
            </w:tcBorders>
            <w:shd w:val="clear" w:color="auto" w:fill="auto"/>
            <w:vAlign w:val="center"/>
            <w:hideMark/>
          </w:tcPr>
          <w:p w14:paraId="048552BC"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1,757,347,903</w:t>
            </w:r>
          </w:p>
        </w:tc>
      </w:tr>
      <w:tr w:rsidR="00AE6955" w:rsidRPr="00A82194" w14:paraId="4BC1EEC1"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vAlign w:val="center"/>
            <w:hideMark/>
          </w:tcPr>
          <w:p w14:paraId="351DC288"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Materiales Y Suministros</w:t>
            </w:r>
          </w:p>
        </w:tc>
        <w:tc>
          <w:tcPr>
            <w:tcW w:w="2365" w:type="dxa"/>
            <w:tcBorders>
              <w:top w:val="nil"/>
              <w:left w:val="nil"/>
              <w:bottom w:val="single" w:sz="8" w:space="0" w:color="auto"/>
              <w:right w:val="single" w:sz="8" w:space="0" w:color="auto"/>
            </w:tcBorders>
            <w:shd w:val="clear" w:color="auto" w:fill="auto"/>
            <w:vAlign w:val="center"/>
            <w:hideMark/>
          </w:tcPr>
          <w:p w14:paraId="51BC9C38"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477,533,043</w:t>
            </w:r>
          </w:p>
        </w:tc>
      </w:tr>
      <w:tr w:rsidR="00AE6955" w:rsidRPr="00A82194" w14:paraId="51D7A2E3"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vAlign w:val="center"/>
            <w:hideMark/>
          </w:tcPr>
          <w:p w14:paraId="69F136DB"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Transferencias</w:t>
            </w:r>
          </w:p>
        </w:tc>
        <w:tc>
          <w:tcPr>
            <w:tcW w:w="2365" w:type="dxa"/>
            <w:tcBorders>
              <w:top w:val="nil"/>
              <w:left w:val="nil"/>
              <w:bottom w:val="single" w:sz="8" w:space="0" w:color="auto"/>
              <w:right w:val="single" w:sz="8" w:space="0" w:color="auto"/>
            </w:tcBorders>
            <w:shd w:val="clear" w:color="auto" w:fill="auto"/>
            <w:vAlign w:val="center"/>
            <w:hideMark/>
          </w:tcPr>
          <w:p w14:paraId="65D25A1B"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17,378,139</w:t>
            </w:r>
          </w:p>
        </w:tc>
      </w:tr>
      <w:tr w:rsidR="00AE6955" w:rsidRPr="00A82194" w14:paraId="1265E043"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vAlign w:val="center"/>
            <w:hideMark/>
          </w:tcPr>
          <w:p w14:paraId="5890B994"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lastRenderedPageBreak/>
              <w:t>Bienes Muebles, Inmuebles E Intangibles</w:t>
            </w:r>
          </w:p>
        </w:tc>
        <w:tc>
          <w:tcPr>
            <w:tcW w:w="2365" w:type="dxa"/>
            <w:tcBorders>
              <w:top w:val="nil"/>
              <w:left w:val="nil"/>
              <w:bottom w:val="single" w:sz="8" w:space="0" w:color="auto"/>
              <w:right w:val="single" w:sz="8" w:space="0" w:color="auto"/>
            </w:tcBorders>
            <w:shd w:val="clear" w:color="auto" w:fill="auto"/>
            <w:vAlign w:val="center"/>
            <w:hideMark/>
          </w:tcPr>
          <w:p w14:paraId="432C37CF"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233,387,845</w:t>
            </w:r>
          </w:p>
        </w:tc>
      </w:tr>
      <w:tr w:rsidR="00AE6955" w:rsidRPr="00A82194" w14:paraId="047E4EA1" w14:textId="77777777" w:rsidTr="009712C2">
        <w:trPr>
          <w:trHeight w:val="129"/>
        </w:trPr>
        <w:tc>
          <w:tcPr>
            <w:tcW w:w="5422" w:type="dxa"/>
            <w:tcBorders>
              <w:top w:val="nil"/>
              <w:left w:val="single" w:sz="8" w:space="0" w:color="auto"/>
              <w:bottom w:val="single" w:sz="8" w:space="0" w:color="auto"/>
              <w:right w:val="single" w:sz="8" w:space="0" w:color="auto"/>
            </w:tcBorders>
            <w:shd w:val="clear" w:color="000000" w:fill="2F75B5"/>
            <w:vAlign w:val="center"/>
            <w:hideMark/>
          </w:tcPr>
          <w:p w14:paraId="69591892" w14:textId="77777777" w:rsidR="00AE6955" w:rsidRPr="00845834" w:rsidRDefault="00AE6955" w:rsidP="00AE6955">
            <w:pPr>
              <w:spacing w:after="0" w:line="240" w:lineRule="auto"/>
              <w:rPr>
                <w:color w:val="FFFFFF" w:themeColor="background1"/>
                <w:szCs w:val="18"/>
                <w:lang w:val="es-ES_tradnl"/>
              </w:rPr>
            </w:pPr>
            <w:proofErr w:type="gramStart"/>
            <w:r w:rsidRPr="00845834">
              <w:rPr>
                <w:color w:val="FFFFFF" w:themeColor="background1"/>
                <w:szCs w:val="18"/>
                <w:lang w:val="es-ES_tradnl"/>
              </w:rPr>
              <w:t>Total</w:t>
            </w:r>
            <w:proofErr w:type="gramEnd"/>
            <w:r w:rsidRPr="00845834">
              <w:rPr>
                <w:color w:val="FFFFFF" w:themeColor="background1"/>
                <w:szCs w:val="18"/>
                <w:lang w:val="es-ES_tradnl"/>
              </w:rPr>
              <w:t xml:space="preserve"> Egresos Corrientes</w:t>
            </w:r>
          </w:p>
        </w:tc>
        <w:tc>
          <w:tcPr>
            <w:tcW w:w="2365" w:type="dxa"/>
            <w:tcBorders>
              <w:top w:val="nil"/>
              <w:left w:val="nil"/>
              <w:bottom w:val="single" w:sz="8" w:space="0" w:color="auto"/>
              <w:right w:val="single" w:sz="8" w:space="0" w:color="auto"/>
            </w:tcBorders>
            <w:shd w:val="clear" w:color="000000" w:fill="2F75B5"/>
            <w:vAlign w:val="center"/>
            <w:hideMark/>
          </w:tcPr>
          <w:p w14:paraId="1A1075A7" w14:textId="77777777" w:rsidR="00AE6955" w:rsidRPr="00845834" w:rsidRDefault="00AE6955" w:rsidP="00AE6955">
            <w:pPr>
              <w:spacing w:after="0" w:line="240" w:lineRule="auto"/>
              <w:jc w:val="right"/>
              <w:rPr>
                <w:color w:val="FFFFFF" w:themeColor="background1"/>
                <w:szCs w:val="18"/>
                <w:lang w:val="es-ES_tradnl"/>
              </w:rPr>
            </w:pPr>
            <w:r w:rsidRPr="00845834">
              <w:rPr>
                <w:color w:val="FFFFFF" w:themeColor="background1"/>
                <w:szCs w:val="18"/>
                <w:lang w:val="es-ES_tradnl"/>
              </w:rPr>
              <w:t>4,455,027,933</w:t>
            </w:r>
          </w:p>
        </w:tc>
      </w:tr>
      <w:tr w:rsidR="00AE6955" w:rsidRPr="00A82194" w14:paraId="5FD9C01E" w14:textId="77777777" w:rsidTr="002D4437">
        <w:trPr>
          <w:trHeight w:val="186"/>
        </w:trPr>
        <w:tc>
          <w:tcPr>
            <w:tcW w:w="5422" w:type="dxa"/>
            <w:tcBorders>
              <w:top w:val="nil"/>
              <w:left w:val="single" w:sz="8" w:space="0" w:color="auto"/>
              <w:bottom w:val="nil"/>
              <w:right w:val="nil"/>
            </w:tcBorders>
            <w:shd w:val="clear" w:color="auto" w:fill="auto"/>
            <w:vAlign w:val="center"/>
            <w:hideMark/>
          </w:tcPr>
          <w:p w14:paraId="7C9B2A7C" w14:textId="77777777" w:rsidR="00AE6955" w:rsidRPr="00A82194" w:rsidRDefault="00AE6955" w:rsidP="00AE6955">
            <w:pPr>
              <w:spacing w:after="0" w:line="240" w:lineRule="auto"/>
              <w:jc w:val="center"/>
              <w:rPr>
                <w:color w:val="1D3B6F"/>
                <w:szCs w:val="18"/>
                <w:lang w:val="es-ES_tradnl"/>
              </w:rPr>
            </w:pPr>
            <w:r w:rsidRPr="00A82194">
              <w:rPr>
                <w:color w:val="1D3B6F"/>
                <w:szCs w:val="18"/>
                <w:lang w:val="es-ES_tradnl"/>
              </w:rPr>
              <w:t> </w:t>
            </w:r>
          </w:p>
        </w:tc>
        <w:tc>
          <w:tcPr>
            <w:tcW w:w="2365" w:type="dxa"/>
            <w:tcBorders>
              <w:top w:val="nil"/>
              <w:left w:val="nil"/>
              <w:bottom w:val="nil"/>
              <w:right w:val="single" w:sz="8" w:space="0" w:color="auto"/>
            </w:tcBorders>
            <w:shd w:val="clear" w:color="auto" w:fill="auto"/>
            <w:vAlign w:val="center"/>
            <w:hideMark/>
          </w:tcPr>
          <w:p w14:paraId="67B9D97F" w14:textId="77777777" w:rsidR="00AE6955" w:rsidRPr="00A82194" w:rsidRDefault="00AE6955" w:rsidP="00AE6955">
            <w:pPr>
              <w:spacing w:after="0" w:line="240" w:lineRule="auto"/>
              <w:jc w:val="center"/>
              <w:rPr>
                <w:color w:val="1D3B6F"/>
                <w:szCs w:val="18"/>
                <w:lang w:val="es-ES_tradnl"/>
              </w:rPr>
            </w:pPr>
            <w:r w:rsidRPr="00A82194">
              <w:rPr>
                <w:color w:val="1D3B6F"/>
                <w:szCs w:val="18"/>
                <w:lang w:val="es-ES_tradnl"/>
              </w:rPr>
              <w:t> </w:t>
            </w:r>
          </w:p>
        </w:tc>
      </w:tr>
      <w:tr w:rsidR="00AE6955" w:rsidRPr="00A82194" w14:paraId="66CD5738" w14:textId="77777777" w:rsidTr="00CF14E7">
        <w:trPr>
          <w:trHeight w:val="335"/>
        </w:trPr>
        <w:tc>
          <w:tcPr>
            <w:tcW w:w="5422" w:type="dxa"/>
            <w:tcBorders>
              <w:top w:val="single" w:sz="8" w:space="0" w:color="auto"/>
              <w:left w:val="single" w:sz="8" w:space="0" w:color="auto"/>
              <w:bottom w:val="single" w:sz="8" w:space="0" w:color="auto"/>
              <w:right w:val="single" w:sz="8" w:space="0" w:color="auto"/>
            </w:tcBorders>
            <w:shd w:val="clear" w:color="000000" w:fill="2F75B5"/>
            <w:vAlign w:val="center"/>
            <w:hideMark/>
          </w:tcPr>
          <w:p w14:paraId="3FAC16B7" w14:textId="77777777" w:rsidR="00AE6955" w:rsidRPr="00845834" w:rsidRDefault="00AE6955" w:rsidP="00AE6955">
            <w:pPr>
              <w:spacing w:after="0" w:line="240" w:lineRule="auto"/>
              <w:rPr>
                <w:color w:val="FFFFFF" w:themeColor="background1"/>
                <w:szCs w:val="18"/>
                <w:lang w:val="es-ES_tradnl"/>
              </w:rPr>
            </w:pPr>
            <w:proofErr w:type="gramStart"/>
            <w:r w:rsidRPr="00845834">
              <w:rPr>
                <w:color w:val="FFFFFF" w:themeColor="background1"/>
                <w:szCs w:val="18"/>
                <w:lang w:val="es-ES_tradnl"/>
              </w:rPr>
              <w:t>Total</w:t>
            </w:r>
            <w:proofErr w:type="gramEnd"/>
            <w:r w:rsidRPr="00845834">
              <w:rPr>
                <w:color w:val="FFFFFF" w:themeColor="background1"/>
                <w:szCs w:val="18"/>
                <w:lang w:val="es-ES_tradnl"/>
              </w:rPr>
              <w:t xml:space="preserve"> General de Gastos</w:t>
            </w:r>
          </w:p>
        </w:tc>
        <w:tc>
          <w:tcPr>
            <w:tcW w:w="2365" w:type="dxa"/>
            <w:tcBorders>
              <w:top w:val="single" w:sz="8" w:space="0" w:color="auto"/>
              <w:left w:val="nil"/>
              <w:bottom w:val="single" w:sz="8" w:space="0" w:color="auto"/>
              <w:right w:val="single" w:sz="8" w:space="0" w:color="auto"/>
            </w:tcBorders>
            <w:shd w:val="clear" w:color="000000" w:fill="2F75B5"/>
            <w:vAlign w:val="center"/>
            <w:hideMark/>
          </w:tcPr>
          <w:p w14:paraId="47F03FD3" w14:textId="77777777" w:rsidR="00AE6955" w:rsidRPr="00845834" w:rsidRDefault="00AE6955" w:rsidP="00AE6955">
            <w:pPr>
              <w:spacing w:after="0" w:line="240" w:lineRule="auto"/>
              <w:jc w:val="right"/>
              <w:rPr>
                <w:color w:val="FFFFFF" w:themeColor="background1"/>
                <w:szCs w:val="18"/>
                <w:lang w:val="es-ES_tradnl"/>
              </w:rPr>
            </w:pPr>
            <w:r w:rsidRPr="00845834">
              <w:rPr>
                <w:color w:val="FFFFFF" w:themeColor="background1"/>
                <w:szCs w:val="18"/>
                <w:lang w:val="es-ES_tradnl"/>
              </w:rPr>
              <w:t>7,067,402,895</w:t>
            </w:r>
          </w:p>
        </w:tc>
      </w:tr>
      <w:tr w:rsidR="00AE6955" w:rsidRPr="00A82194" w14:paraId="5C869981" w14:textId="77777777" w:rsidTr="00CF14E7">
        <w:trPr>
          <w:trHeight w:val="320"/>
        </w:trPr>
        <w:tc>
          <w:tcPr>
            <w:tcW w:w="5422" w:type="dxa"/>
            <w:tcBorders>
              <w:top w:val="nil"/>
              <w:left w:val="nil"/>
              <w:bottom w:val="nil"/>
              <w:right w:val="nil"/>
            </w:tcBorders>
            <w:shd w:val="clear" w:color="auto" w:fill="auto"/>
            <w:noWrap/>
            <w:vAlign w:val="bottom"/>
            <w:hideMark/>
          </w:tcPr>
          <w:p w14:paraId="6E97E9D0" w14:textId="77777777" w:rsidR="00AE6955" w:rsidRPr="00A82194" w:rsidRDefault="00AE6955" w:rsidP="00AE6955">
            <w:pPr>
              <w:spacing w:after="0" w:line="240" w:lineRule="auto"/>
              <w:jc w:val="right"/>
              <w:rPr>
                <w:color w:val="1D3B6F"/>
                <w:szCs w:val="18"/>
                <w:lang w:val="es-ES_tradnl"/>
              </w:rPr>
            </w:pPr>
          </w:p>
        </w:tc>
        <w:tc>
          <w:tcPr>
            <w:tcW w:w="2365" w:type="dxa"/>
            <w:tcBorders>
              <w:top w:val="nil"/>
              <w:left w:val="nil"/>
              <w:bottom w:val="nil"/>
              <w:right w:val="nil"/>
            </w:tcBorders>
            <w:shd w:val="clear" w:color="auto" w:fill="auto"/>
            <w:noWrap/>
            <w:vAlign w:val="bottom"/>
            <w:hideMark/>
          </w:tcPr>
          <w:p w14:paraId="54F1D509" w14:textId="77777777" w:rsidR="00AE6955" w:rsidRPr="00A82194" w:rsidRDefault="00AE6955" w:rsidP="00AE6955">
            <w:pPr>
              <w:spacing w:after="0" w:line="240" w:lineRule="auto"/>
              <w:rPr>
                <w:color w:val="1D3B6F"/>
                <w:szCs w:val="18"/>
                <w:lang w:val="es-ES_tradnl"/>
              </w:rPr>
            </w:pPr>
          </w:p>
        </w:tc>
      </w:tr>
      <w:tr w:rsidR="00AE6955" w:rsidRPr="00A82194" w14:paraId="67894AFC" w14:textId="77777777" w:rsidTr="00CF14E7">
        <w:trPr>
          <w:trHeight w:val="335"/>
        </w:trPr>
        <w:tc>
          <w:tcPr>
            <w:tcW w:w="7787" w:type="dxa"/>
            <w:gridSpan w:val="2"/>
            <w:tcBorders>
              <w:top w:val="single" w:sz="8" w:space="0" w:color="auto"/>
              <w:left w:val="single" w:sz="8" w:space="0" w:color="auto"/>
              <w:bottom w:val="single" w:sz="8" w:space="0" w:color="auto"/>
              <w:right w:val="single" w:sz="8" w:space="0" w:color="000000"/>
            </w:tcBorders>
            <w:shd w:val="clear" w:color="000000" w:fill="2F75B5"/>
            <w:noWrap/>
            <w:vAlign w:val="center"/>
            <w:hideMark/>
          </w:tcPr>
          <w:p w14:paraId="32BBBE89" w14:textId="77777777" w:rsidR="00AE6955" w:rsidRPr="00845834" w:rsidRDefault="00AE6955" w:rsidP="00AE6955">
            <w:pPr>
              <w:spacing w:after="0" w:line="240" w:lineRule="auto"/>
              <w:jc w:val="center"/>
              <w:rPr>
                <w:color w:val="FFFFFF" w:themeColor="background1"/>
                <w:szCs w:val="18"/>
                <w:lang w:val="es-ES_tradnl"/>
              </w:rPr>
            </w:pPr>
            <w:r w:rsidRPr="00845834">
              <w:rPr>
                <w:color w:val="FFFFFF" w:themeColor="background1"/>
                <w:szCs w:val="18"/>
                <w:lang w:val="es-ES_tradnl"/>
              </w:rPr>
              <w:t>APLICACIONES FINANCIERAS</w:t>
            </w:r>
          </w:p>
        </w:tc>
      </w:tr>
      <w:tr w:rsidR="00AE6955" w:rsidRPr="00A82194" w14:paraId="7E827430"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noWrap/>
            <w:vAlign w:val="center"/>
            <w:hideMark/>
          </w:tcPr>
          <w:p w14:paraId="190E8EC0"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Incrementos de Activos</w:t>
            </w:r>
          </w:p>
        </w:tc>
        <w:tc>
          <w:tcPr>
            <w:tcW w:w="2365" w:type="dxa"/>
            <w:tcBorders>
              <w:top w:val="nil"/>
              <w:left w:val="nil"/>
              <w:bottom w:val="single" w:sz="8" w:space="0" w:color="auto"/>
              <w:right w:val="single" w:sz="8" w:space="0" w:color="auto"/>
            </w:tcBorders>
            <w:shd w:val="clear" w:color="auto" w:fill="auto"/>
            <w:vAlign w:val="center"/>
            <w:hideMark/>
          </w:tcPr>
          <w:p w14:paraId="5E871020"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2,877,685,703</w:t>
            </w:r>
          </w:p>
        </w:tc>
      </w:tr>
      <w:tr w:rsidR="00AE6955" w:rsidRPr="00A82194" w14:paraId="67850B6C"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noWrap/>
            <w:vAlign w:val="center"/>
            <w:hideMark/>
          </w:tcPr>
          <w:p w14:paraId="6DB04A19"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Disminución de Pasivos</w:t>
            </w:r>
          </w:p>
        </w:tc>
        <w:tc>
          <w:tcPr>
            <w:tcW w:w="2365" w:type="dxa"/>
            <w:tcBorders>
              <w:top w:val="nil"/>
              <w:left w:val="nil"/>
              <w:bottom w:val="single" w:sz="8" w:space="0" w:color="auto"/>
              <w:right w:val="single" w:sz="8" w:space="0" w:color="auto"/>
            </w:tcBorders>
            <w:shd w:val="clear" w:color="auto" w:fill="auto"/>
            <w:vAlign w:val="center"/>
            <w:hideMark/>
          </w:tcPr>
          <w:p w14:paraId="1F179A3E"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77,479,366</w:t>
            </w:r>
          </w:p>
        </w:tc>
      </w:tr>
      <w:tr w:rsidR="00AE6955" w:rsidRPr="00A82194" w14:paraId="3E6095E3" w14:textId="77777777" w:rsidTr="00CF14E7">
        <w:trPr>
          <w:trHeight w:val="320"/>
        </w:trPr>
        <w:tc>
          <w:tcPr>
            <w:tcW w:w="5422" w:type="dxa"/>
            <w:tcBorders>
              <w:top w:val="nil"/>
              <w:left w:val="single" w:sz="8" w:space="0" w:color="auto"/>
              <w:bottom w:val="single" w:sz="8" w:space="0" w:color="auto"/>
              <w:right w:val="single" w:sz="8" w:space="0" w:color="auto"/>
            </w:tcBorders>
            <w:shd w:val="clear" w:color="auto" w:fill="auto"/>
            <w:noWrap/>
            <w:vAlign w:val="center"/>
            <w:hideMark/>
          </w:tcPr>
          <w:p w14:paraId="76141256" w14:textId="77777777" w:rsidR="00AE6955" w:rsidRPr="00A82194" w:rsidRDefault="00AE6955" w:rsidP="00AE6955">
            <w:pPr>
              <w:spacing w:after="0" w:line="240" w:lineRule="auto"/>
              <w:jc w:val="right"/>
              <w:rPr>
                <w:color w:val="1D3B6F"/>
                <w:szCs w:val="18"/>
                <w:lang w:val="es-ES_tradnl"/>
              </w:rPr>
            </w:pPr>
            <w:proofErr w:type="gramStart"/>
            <w:r w:rsidRPr="00A82194">
              <w:rPr>
                <w:color w:val="1D3B6F"/>
                <w:szCs w:val="18"/>
                <w:lang w:val="es-ES_tradnl"/>
              </w:rPr>
              <w:t>Total</w:t>
            </w:r>
            <w:proofErr w:type="gramEnd"/>
            <w:r w:rsidRPr="00A82194">
              <w:rPr>
                <w:color w:val="1D3B6F"/>
                <w:szCs w:val="18"/>
                <w:lang w:val="es-ES_tradnl"/>
              </w:rPr>
              <w:t xml:space="preserve"> Fuentes de Financiamiento</w:t>
            </w:r>
          </w:p>
        </w:tc>
        <w:tc>
          <w:tcPr>
            <w:tcW w:w="2365" w:type="dxa"/>
            <w:tcBorders>
              <w:top w:val="nil"/>
              <w:left w:val="nil"/>
              <w:bottom w:val="single" w:sz="8" w:space="0" w:color="auto"/>
              <w:right w:val="single" w:sz="8" w:space="0" w:color="auto"/>
            </w:tcBorders>
            <w:shd w:val="clear" w:color="auto" w:fill="auto"/>
            <w:vAlign w:val="center"/>
            <w:hideMark/>
          </w:tcPr>
          <w:p w14:paraId="7B1060DA"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2,955,165,069</w:t>
            </w:r>
          </w:p>
        </w:tc>
      </w:tr>
      <w:tr w:rsidR="00AE6955" w:rsidRPr="00A82194" w14:paraId="640BEADE" w14:textId="77777777" w:rsidTr="00CF14E7">
        <w:trPr>
          <w:trHeight w:val="335"/>
        </w:trPr>
        <w:tc>
          <w:tcPr>
            <w:tcW w:w="5422" w:type="dxa"/>
            <w:tcBorders>
              <w:top w:val="nil"/>
              <w:left w:val="single" w:sz="8" w:space="0" w:color="auto"/>
              <w:bottom w:val="single" w:sz="8" w:space="0" w:color="auto"/>
              <w:right w:val="single" w:sz="8" w:space="0" w:color="auto"/>
            </w:tcBorders>
            <w:shd w:val="clear" w:color="000000" w:fill="2F75B5"/>
            <w:noWrap/>
            <w:vAlign w:val="center"/>
            <w:hideMark/>
          </w:tcPr>
          <w:p w14:paraId="1A6307B3" w14:textId="77777777" w:rsidR="00AE6955" w:rsidRPr="00845834" w:rsidRDefault="00AE6955" w:rsidP="00AE6955">
            <w:pPr>
              <w:spacing w:after="0" w:line="240" w:lineRule="auto"/>
              <w:rPr>
                <w:color w:val="FFFFFF" w:themeColor="background1"/>
                <w:szCs w:val="18"/>
                <w:lang w:val="es-ES_tradnl"/>
              </w:rPr>
            </w:pPr>
            <w:proofErr w:type="gramStart"/>
            <w:r w:rsidRPr="00845834">
              <w:rPr>
                <w:color w:val="FFFFFF" w:themeColor="background1"/>
                <w:szCs w:val="18"/>
                <w:lang w:val="es-ES_tradnl"/>
              </w:rPr>
              <w:t>Total</w:t>
            </w:r>
            <w:proofErr w:type="gramEnd"/>
            <w:r w:rsidRPr="00845834">
              <w:rPr>
                <w:color w:val="FFFFFF" w:themeColor="background1"/>
                <w:szCs w:val="18"/>
                <w:lang w:val="es-ES_tradnl"/>
              </w:rPr>
              <w:t xml:space="preserve"> Fuentes de Financiamiento</w:t>
            </w:r>
          </w:p>
        </w:tc>
        <w:tc>
          <w:tcPr>
            <w:tcW w:w="2365" w:type="dxa"/>
            <w:tcBorders>
              <w:top w:val="nil"/>
              <w:left w:val="nil"/>
              <w:bottom w:val="single" w:sz="8" w:space="0" w:color="auto"/>
              <w:right w:val="single" w:sz="8" w:space="0" w:color="auto"/>
            </w:tcBorders>
            <w:shd w:val="clear" w:color="000000" w:fill="2F75B5"/>
            <w:vAlign w:val="center"/>
            <w:hideMark/>
          </w:tcPr>
          <w:p w14:paraId="642B1685" w14:textId="77777777" w:rsidR="00AE6955" w:rsidRPr="00845834" w:rsidRDefault="00AE6955" w:rsidP="00AE6955">
            <w:pPr>
              <w:spacing w:after="0" w:line="240" w:lineRule="auto"/>
              <w:jc w:val="right"/>
              <w:rPr>
                <w:color w:val="FFFFFF" w:themeColor="background1"/>
                <w:szCs w:val="18"/>
                <w:lang w:val="es-ES_tradnl"/>
              </w:rPr>
            </w:pPr>
            <w:r w:rsidRPr="00845834">
              <w:rPr>
                <w:color w:val="FFFFFF" w:themeColor="background1"/>
                <w:szCs w:val="18"/>
                <w:lang w:val="es-ES_tradnl"/>
              </w:rPr>
              <w:t>2,955,165,069</w:t>
            </w:r>
          </w:p>
        </w:tc>
      </w:tr>
      <w:tr w:rsidR="00AE6955" w:rsidRPr="00A82194" w14:paraId="0040DDBE" w14:textId="77777777" w:rsidTr="00CF14E7">
        <w:trPr>
          <w:trHeight w:val="183"/>
        </w:trPr>
        <w:tc>
          <w:tcPr>
            <w:tcW w:w="5422" w:type="dxa"/>
            <w:tcBorders>
              <w:top w:val="nil"/>
              <w:left w:val="single" w:sz="8" w:space="0" w:color="auto"/>
              <w:bottom w:val="single" w:sz="8" w:space="0" w:color="auto"/>
              <w:right w:val="single" w:sz="8" w:space="0" w:color="auto"/>
            </w:tcBorders>
            <w:shd w:val="clear" w:color="auto" w:fill="auto"/>
            <w:noWrap/>
            <w:vAlign w:val="center"/>
            <w:hideMark/>
          </w:tcPr>
          <w:p w14:paraId="383E3ED6" w14:textId="77777777" w:rsidR="00AE6955" w:rsidRPr="00A82194" w:rsidRDefault="00AE6955" w:rsidP="00AE6955">
            <w:pPr>
              <w:spacing w:after="0" w:line="240" w:lineRule="auto"/>
              <w:rPr>
                <w:color w:val="1D3B6F"/>
                <w:szCs w:val="18"/>
                <w:lang w:val="es-ES_tradnl"/>
              </w:rPr>
            </w:pPr>
            <w:r w:rsidRPr="00A82194">
              <w:rPr>
                <w:color w:val="1D3B6F"/>
                <w:szCs w:val="18"/>
                <w:lang w:val="es-ES_tradnl"/>
              </w:rPr>
              <w:t> </w:t>
            </w:r>
          </w:p>
        </w:tc>
        <w:tc>
          <w:tcPr>
            <w:tcW w:w="2365" w:type="dxa"/>
            <w:tcBorders>
              <w:top w:val="nil"/>
              <w:left w:val="nil"/>
              <w:bottom w:val="single" w:sz="8" w:space="0" w:color="auto"/>
              <w:right w:val="single" w:sz="8" w:space="0" w:color="auto"/>
            </w:tcBorders>
            <w:shd w:val="clear" w:color="auto" w:fill="auto"/>
            <w:vAlign w:val="center"/>
            <w:hideMark/>
          </w:tcPr>
          <w:p w14:paraId="46FD58B4" w14:textId="77777777" w:rsidR="00AE6955" w:rsidRPr="00A82194" w:rsidRDefault="00AE6955" w:rsidP="00AE6955">
            <w:pPr>
              <w:spacing w:after="0" w:line="240" w:lineRule="auto"/>
              <w:jc w:val="right"/>
              <w:rPr>
                <w:color w:val="1D3B6F"/>
                <w:szCs w:val="18"/>
                <w:lang w:val="es-ES_tradnl"/>
              </w:rPr>
            </w:pPr>
            <w:r w:rsidRPr="00A82194">
              <w:rPr>
                <w:color w:val="1D3B6F"/>
                <w:szCs w:val="18"/>
                <w:lang w:val="es-ES_tradnl"/>
              </w:rPr>
              <w:t> </w:t>
            </w:r>
          </w:p>
        </w:tc>
      </w:tr>
      <w:tr w:rsidR="00AE6955" w:rsidRPr="00A82194" w14:paraId="6A79BC38" w14:textId="77777777" w:rsidTr="00CF14E7">
        <w:trPr>
          <w:trHeight w:val="335"/>
        </w:trPr>
        <w:tc>
          <w:tcPr>
            <w:tcW w:w="5422" w:type="dxa"/>
            <w:tcBorders>
              <w:top w:val="nil"/>
              <w:left w:val="single" w:sz="8" w:space="0" w:color="auto"/>
              <w:bottom w:val="single" w:sz="8" w:space="0" w:color="auto"/>
              <w:right w:val="single" w:sz="8" w:space="0" w:color="auto"/>
            </w:tcBorders>
            <w:shd w:val="clear" w:color="000000" w:fill="2F75B5"/>
            <w:vAlign w:val="center"/>
            <w:hideMark/>
          </w:tcPr>
          <w:p w14:paraId="53876829" w14:textId="77777777" w:rsidR="00AE6955" w:rsidRPr="00845834" w:rsidRDefault="00AE6955" w:rsidP="00AE6955">
            <w:pPr>
              <w:spacing w:after="0" w:line="240" w:lineRule="auto"/>
              <w:jc w:val="center"/>
              <w:rPr>
                <w:color w:val="FFFFFF" w:themeColor="background1"/>
                <w:szCs w:val="18"/>
                <w:lang w:val="es-ES_tradnl"/>
              </w:rPr>
            </w:pPr>
            <w:proofErr w:type="gramStart"/>
            <w:r w:rsidRPr="00845834">
              <w:rPr>
                <w:color w:val="FFFFFF" w:themeColor="background1"/>
                <w:szCs w:val="18"/>
                <w:lang w:val="es-ES_tradnl"/>
              </w:rPr>
              <w:t>Total</w:t>
            </w:r>
            <w:proofErr w:type="gramEnd"/>
            <w:r w:rsidRPr="00845834">
              <w:rPr>
                <w:color w:val="FFFFFF" w:themeColor="background1"/>
                <w:szCs w:val="18"/>
                <w:lang w:val="es-ES_tradnl"/>
              </w:rPr>
              <w:t xml:space="preserve"> General de Gastos y Aplicaciones </w:t>
            </w:r>
          </w:p>
        </w:tc>
        <w:tc>
          <w:tcPr>
            <w:tcW w:w="2365" w:type="dxa"/>
            <w:tcBorders>
              <w:top w:val="nil"/>
              <w:left w:val="nil"/>
              <w:bottom w:val="single" w:sz="8" w:space="0" w:color="auto"/>
              <w:right w:val="single" w:sz="8" w:space="0" w:color="auto"/>
            </w:tcBorders>
            <w:shd w:val="clear" w:color="000000" w:fill="2F75B5"/>
            <w:vAlign w:val="center"/>
            <w:hideMark/>
          </w:tcPr>
          <w:p w14:paraId="0CB3D832" w14:textId="77777777" w:rsidR="00AE6955" w:rsidRPr="00845834" w:rsidRDefault="00AE6955" w:rsidP="00AE6955">
            <w:pPr>
              <w:spacing w:after="0" w:line="240" w:lineRule="auto"/>
              <w:jc w:val="right"/>
              <w:rPr>
                <w:color w:val="FFFFFF" w:themeColor="background1"/>
                <w:szCs w:val="18"/>
                <w:lang w:val="es-ES_tradnl"/>
              </w:rPr>
            </w:pPr>
            <w:r w:rsidRPr="00845834">
              <w:rPr>
                <w:color w:val="FFFFFF" w:themeColor="background1"/>
                <w:szCs w:val="18"/>
                <w:lang w:val="es-ES_tradnl"/>
              </w:rPr>
              <w:t>10,022,567,964</w:t>
            </w:r>
          </w:p>
        </w:tc>
      </w:tr>
    </w:tbl>
    <w:p w14:paraId="60FEBAAC" w14:textId="2F4DCEE0" w:rsidR="00F27EE4" w:rsidRPr="00A82194" w:rsidRDefault="00F27EE4" w:rsidP="00F27EE4">
      <w:pPr>
        <w:rPr>
          <w:color w:val="1D3B6F"/>
          <w:szCs w:val="18"/>
          <w:highlight w:val="yellow"/>
          <w:lang w:val="es-ES_tradnl"/>
        </w:rPr>
      </w:pPr>
    </w:p>
    <w:p w14:paraId="31084DC4" w14:textId="442752E9" w:rsidR="00857FAD" w:rsidRPr="00A82194" w:rsidRDefault="00CC2179" w:rsidP="00013E67">
      <w:pPr>
        <w:pStyle w:val="Ttulo2"/>
        <w:rPr>
          <w:color w:val="1D3B6F"/>
        </w:rPr>
      </w:pPr>
      <w:bookmarkStart w:id="40" w:name="_Toc59439432"/>
      <w:r w:rsidRPr="00A82194">
        <w:rPr>
          <w:color w:val="1D3B6F"/>
          <w:lang w:val="es-ES_tradnl"/>
        </w:rPr>
        <w:t xml:space="preserve">b). </w:t>
      </w:r>
      <w:r w:rsidR="00857FAD" w:rsidRPr="00A82194">
        <w:rPr>
          <w:color w:val="1D3B6F"/>
        </w:rPr>
        <w:t>Contrataciones y adquisiciones</w:t>
      </w:r>
      <w:bookmarkEnd w:id="40"/>
      <w:r w:rsidR="00F45CCF" w:rsidRPr="00A82194">
        <w:rPr>
          <w:color w:val="1D3B6F"/>
        </w:rPr>
        <w:t xml:space="preserve"> </w:t>
      </w:r>
    </w:p>
    <w:p w14:paraId="73451472" w14:textId="77777777" w:rsidR="000B65DE" w:rsidRPr="00A82194" w:rsidRDefault="000B65DE" w:rsidP="0079597D">
      <w:pPr>
        <w:ind w:firstLine="1066"/>
        <w:jc w:val="both"/>
        <w:rPr>
          <w:color w:val="1D3B6F"/>
        </w:rPr>
      </w:pPr>
      <w:r w:rsidRPr="00A82194">
        <w:rPr>
          <w:color w:val="1D3B6F"/>
        </w:rPr>
        <w:t>En el Departamento de Compras y Contrataciones del INAPA hemos estado trabajando constantemente en los diferentes procesos de compras a través de la plataforma del Portal Transaccional y apegados fielmente a lo establecido en la Ley No. 340-06 sobre Compras y Contrataciones Públicas y a la vez hemos estado en constante comunicación con la entidad rectora “Dirección General de Contrataciones Públicas (DGCP)”, para continuar con el fortalecimiento de los procesos y la mejor adaptación a los cambios presentados.</w:t>
      </w:r>
    </w:p>
    <w:p w14:paraId="550C23F1" w14:textId="5E853A0B" w:rsidR="000B65DE" w:rsidRPr="00A82194" w:rsidRDefault="000B65DE" w:rsidP="0079597D">
      <w:pPr>
        <w:ind w:firstLine="1066"/>
        <w:jc w:val="both"/>
        <w:rPr>
          <w:color w:val="1D3B6F"/>
        </w:rPr>
      </w:pPr>
      <w:r w:rsidRPr="00A82194">
        <w:rPr>
          <w:color w:val="1D3B6F"/>
        </w:rPr>
        <w:t xml:space="preserve">En el año 2020, INAPA ha publicado a través del Portal Transaccional de la Dirección General de Compras y Contrataciones (DGCP) un total 1,301 procesos, tomando en cuenta las proyecciones del trimestre octubre – diciembre. De los cuales 1,251 han sido adjudicados con un monto de RD$3,634,998,220.90, declarados desiertos 15, y cancelados 35 para un total de 50 procesos no adjudicados. Ver anexo </w:t>
      </w:r>
      <w:proofErr w:type="spellStart"/>
      <w:r w:rsidR="004B19F0" w:rsidRPr="00A82194">
        <w:rPr>
          <w:color w:val="1D3B6F"/>
        </w:rPr>
        <w:t>X</w:t>
      </w:r>
      <w:r w:rsidRPr="00A82194">
        <w:rPr>
          <w:color w:val="1D3B6F"/>
        </w:rPr>
        <w:t>I</w:t>
      </w:r>
      <w:r w:rsidR="00BB2DFA" w:rsidRPr="00A82194">
        <w:rPr>
          <w:color w:val="1D3B6F"/>
        </w:rPr>
        <w:t>.a</w:t>
      </w:r>
      <w:proofErr w:type="spellEnd"/>
      <w:r w:rsidRPr="00A82194">
        <w:rPr>
          <w:color w:val="1D3B6F"/>
        </w:rPr>
        <w:t>.</w:t>
      </w:r>
      <w:r w:rsidR="00B4537B" w:rsidRPr="00A82194">
        <w:rPr>
          <w:color w:val="1D3B6F"/>
        </w:rPr>
        <w:t xml:space="preserve"> (están todos los anexos en el informe de compras)</w:t>
      </w:r>
    </w:p>
    <w:p w14:paraId="12EDD1B0" w14:textId="38FF833B" w:rsidR="00573B1C" w:rsidRPr="00A82194" w:rsidRDefault="00573B1C" w:rsidP="0079597D">
      <w:pPr>
        <w:ind w:firstLine="1066"/>
        <w:jc w:val="both"/>
        <w:rPr>
          <w:color w:val="1D3B6F"/>
        </w:rPr>
      </w:pPr>
      <w:r w:rsidRPr="00A82194">
        <w:rPr>
          <w:color w:val="1D3B6F"/>
          <w:szCs w:val="18"/>
          <w:shd w:val="clear" w:color="auto" w:fill="FFFFFF"/>
        </w:rPr>
        <w:t>Como una forma de fomentar la transparencia, se adjudicarán mediante sorteo, un total de 43 obras hidrosanitarias, por un monto de RD$570,658,925.58, y se someterán a procesos de licitación un total de 14 obras, por un monto total de RD$536,562,524.06. (Ver anexo XI. b)</w:t>
      </w:r>
    </w:p>
    <w:p w14:paraId="7E0F2008" w14:textId="77777777" w:rsidR="00DA150F" w:rsidRPr="00A82194" w:rsidRDefault="00DA150F" w:rsidP="006469A7">
      <w:pPr>
        <w:spacing w:before="100" w:beforeAutospacing="1" w:after="100" w:afterAutospacing="1" w:line="480" w:lineRule="auto"/>
        <w:contextualSpacing/>
        <w:rPr>
          <w:rFonts w:ascii="Times New Roman" w:hAnsi="Times New Roman"/>
          <w:color w:val="1D3B6F"/>
          <w:sz w:val="24"/>
          <w:szCs w:val="24"/>
        </w:rPr>
      </w:pPr>
    </w:p>
    <w:p w14:paraId="254CC95F" w14:textId="77777777" w:rsidR="006469A7" w:rsidRPr="00A82194" w:rsidRDefault="006469A7" w:rsidP="0079597D">
      <w:pPr>
        <w:pStyle w:val="Ttulo3"/>
        <w:rPr>
          <w:color w:val="1D3B6F"/>
          <w:lang w:val="es-ES_tradnl"/>
        </w:rPr>
      </w:pPr>
      <w:bookmarkStart w:id="41" w:name="_Toc59439433"/>
      <w:r w:rsidRPr="00A82194">
        <w:rPr>
          <w:color w:val="1D3B6F"/>
          <w:lang w:val="es-ES_tradnl"/>
        </w:rPr>
        <w:t>b.1- Ejecución del Plan Anual de Compras y Contrataciones (PACC).</w:t>
      </w:r>
      <w:bookmarkEnd w:id="41"/>
    </w:p>
    <w:p w14:paraId="461F20EA" w14:textId="77777777" w:rsidR="000B65DE" w:rsidRPr="00A82194" w:rsidRDefault="000B65DE" w:rsidP="000B65DE">
      <w:pPr>
        <w:spacing w:after="0" w:line="480" w:lineRule="auto"/>
        <w:rPr>
          <w:rFonts w:ascii="Times New Roman" w:hAnsi="Times New Roman"/>
          <w:color w:val="1D3B6F"/>
          <w:sz w:val="12"/>
          <w:szCs w:val="24"/>
          <w:lang w:val="es-ES_tradnl"/>
        </w:rPr>
      </w:pPr>
    </w:p>
    <w:p w14:paraId="7BE375CE" w14:textId="79333C34" w:rsidR="000B65DE" w:rsidRPr="00A82194" w:rsidRDefault="000B65DE" w:rsidP="0079597D">
      <w:pPr>
        <w:ind w:firstLine="1066"/>
        <w:jc w:val="both"/>
        <w:rPr>
          <w:color w:val="1D3B6F"/>
        </w:rPr>
      </w:pPr>
      <w:r w:rsidRPr="00A82194">
        <w:rPr>
          <w:color w:val="1D3B6F"/>
        </w:rPr>
        <w:lastRenderedPageBreak/>
        <w:t xml:space="preserve">En el año 2020 el presupuesto planificado para el PACC es de RD$3,810,036,857.51 y lo ejecutado es de RD$706,668,011.69 equivalente a un 19% de la totalidad del Plan Anual de Compras y Contrataciones. </w:t>
      </w:r>
      <w:r w:rsidR="00FD68D5">
        <w:rPr>
          <w:color w:val="1D3B6F"/>
        </w:rPr>
        <w:t>(</w:t>
      </w:r>
      <w:r w:rsidR="00BB2DFA" w:rsidRPr="00A82194">
        <w:rPr>
          <w:color w:val="1D3B6F"/>
        </w:rPr>
        <w:t xml:space="preserve">Ver anexo </w:t>
      </w:r>
      <w:proofErr w:type="spellStart"/>
      <w:proofErr w:type="gramStart"/>
      <w:r w:rsidR="00BB2DFA" w:rsidRPr="00A82194">
        <w:rPr>
          <w:color w:val="1D3B6F"/>
        </w:rPr>
        <w:t>X</w:t>
      </w:r>
      <w:r w:rsidR="00FD68D5">
        <w:rPr>
          <w:color w:val="1D3B6F"/>
        </w:rPr>
        <w:t>IXa</w:t>
      </w:r>
      <w:proofErr w:type="spellEnd"/>
      <w:r w:rsidR="00FD68D5">
        <w:rPr>
          <w:color w:val="1D3B6F"/>
        </w:rPr>
        <w:t>(</w:t>
      </w:r>
      <w:proofErr w:type="gramEnd"/>
      <w:r w:rsidRPr="00A82194">
        <w:rPr>
          <w:color w:val="1D3B6F"/>
        </w:rPr>
        <w:t>.</w:t>
      </w:r>
    </w:p>
    <w:p w14:paraId="2734EAAE" w14:textId="77777777" w:rsidR="00DD7E4F" w:rsidRPr="00A82194" w:rsidRDefault="00DD7E4F" w:rsidP="0019474F">
      <w:pPr>
        <w:spacing w:before="100" w:beforeAutospacing="1" w:after="100" w:afterAutospacing="1" w:line="480" w:lineRule="auto"/>
        <w:contextualSpacing/>
        <w:rPr>
          <w:rFonts w:ascii="Times New Roman" w:hAnsi="Times New Roman"/>
          <w:color w:val="1D3B6F"/>
          <w:sz w:val="14"/>
          <w:szCs w:val="24"/>
          <w:lang w:val="es-ES_tradnl"/>
        </w:rPr>
      </w:pPr>
    </w:p>
    <w:p w14:paraId="341BDECB" w14:textId="522F5FA0" w:rsidR="00DD7E4F" w:rsidRPr="00A82194" w:rsidRDefault="005C175E" w:rsidP="0079597D">
      <w:pPr>
        <w:pStyle w:val="Ttulo3"/>
        <w:rPr>
          <w:color w:val="1D3B6F"/>
          <w:lang w:val="es-ES_tradnl"/>
        </w:rPr>
      </w:pPr>
      <w:bookmarkStart w:id="42" w:name="_Toc59439434"/>
      <w:r w:rsidRPr="00A82194">
        <w:rPr>
          <w:color w:val="1D3B6F"/>
          <w:lang w:val="es-ES_tradnl"/>
        </w:rPr>
        <w:t>b</w:t>
      </w:r>
      <w:r w:rsidR="00DA150F" w:rsidRPr="00A82194">
        <w:rPr>
          <w:color w:val="1D3B6F"/>
          <w:lang w:val="es-ES_tradnl"/>
        </w:rPr>
        <w:t>.</w:t>
      </w:r>
      <w:r w:rsidRPr="00A82194">
        <w:rPr>
          <w:color w:val="1D3B6F"/>
          <w:lang w:val="es-ES_tradnl"/>
        </w:rPr>
        <w:t>2</w:t>
      </w:r>
      <w:r w:rsidR="00DA150F" w:rsidRPr="00A82194">
        <w:rPr>
          <w:color w:val="1D3B6F"/>
          <w:lang w:val="es-ES_tradnl"/>
        </w:rPr>
        <w:t xml:space="preserve">- </w:t>
      </w:r>
      <w:r w:rsidR="00DD7E4F" w:rsidRPr="00A82194">
        <w:rPr>
          <w:color w:val="1D3B6F"/>
          <w:lang w:val="es-ES_tradnl"/>
        </w:rPr>
        <w:t>MIPYMES</w:t>
      </w:r>
      <w:bookmarkEnd w:id="42"/>
    </w:p>
    <w:p w14:paraId="4A0CDCE1" w14:textId="3E853455" w:rsidR="000B65DE" w:rsidRPr="00A82194" w:rsidRDefault="000B65DE" w:rsidP="0079597D">
      <w:pPr>
        <w:ind w:firstLine="1066"/>
        <w:jc w:val="both"/>
        <w:rPr>
          <w:color w:val="1D3B6F"/>
        </w:rPr>
      </w:pPr>
      <w:r w:rsidRPr="00A82194">
        <w:rPr>
          <w:color w:val="1D3B6F"/>
        </w:rPr>
        <w:t xml:space="preserve">El monto de las compras y contrataciones de bienes, obras y servicios adjudicados a MIPYMES del año 2020 fue de RD$2,445,206.83. </w:t>
      </w:r>
      <w:r w:rsidR="00FD68D5">
        <w:rPr>
          <w:color w:val="1D3B6F"/>
        </w:rPr>
        <w:t>(</w:t>
      </w:r>
      <w:r w:rsidR="00BB2DFA" w:rsidRPr="00A82194">
        <w:rPr>
          <w:color w:val="1D3B6F"/>
        </w:rPr>
        <w:t xml:space="preserve">Ver anexo </w:t>
      </w:r>
      <w:proofErr w:type="spellStart"/>
      <w:r w:rsidR="00BB2DFA" w:rsidRPr="00A82194">
        <w:rPr>
          <w:color w:val="1D3B6F"/>
        </w:rPr>
        <w:t>XI</w:t>
      </w:r>
      <w:r w:rsidR="00FD68D5">
        <w:rPr>
          <w:color w:val="1D3B6F"/>
        </w:rPr>
        <w:t>Xb</w:t>
      </w:r>
      <w:proofErr w:type="spellEnd"/>
      <w:r w:rsidR="00FD68D5">
        <w:rPr>
          <w:color w:val="1D3B6F"/>
        </w:rPr>
        <w:t>)</w:t>
      </w:r>
      <w:r w:rsidRPr="00A82194">
        <w:rPr>
          <w:color w:val="1D3B6F"/>
        </w:rPr>
        <w:t>.</w:t>
      </w:r>
    </w:p>
    <w:p w14:paraId="0459BDF1" w14:textId="01D87469" w:rsidR="00BB2DFA" w:rsidRPr="00A82194" w:rsidRDefault="00BB2DFA" w:rsidP="000B65DE">
      <w:pPr>
        <w:spacing w:after="0" w:line="480" w:lineRule="auto"/>
        <w:rPr>
          <w:rFonts w:ascii="Times New Roman" w:hAnsi="Times New Roman"/>
          <w:color w:val="1D3B6F"/>
          <w:sz w:val="24"/>
          <w:szCs w:val="24"/>
        </w:rPr>
      </w:pPr>
    </w:p>
    <w:p w14:paraId="67F699EA" w14:textId="3D998C27" w:rsidR="00BB2DFA" w:rsidRDefault="00BB2DFA" w:rsidP="0079597D">
      <w:pPr>
        <w:ind w:firstLine="1066"/>
        <w:jc w:val="both"/>
        <w:rPr>
          <w:color w:val="1D3B6F"/>
        </w:rPr>
      </w:pPr>
      <w:r w:rsidRPr="00A82194">
        <w:rPr>
          <w:color w:val="1D3B6F"/>
        </w:rPr>
        <w:t xml:space="preserve">Como una forma de fomentar la transparencia, se adjudicarán mediante sorteo, un total de 43 obras hidrosanitarias desplegadas del Plan de Rescate de las Infraestructuras del INAPA y del Plan de Emergencia, por un monto de RD$570,658,925.58, generando a su vez aproximadamente 38,043 empleos directos e </w:t>
      </w:r>
      <w:r w:rsidRPr="00FD68D5">
        <w:rPr>
          <w:color w:val="1D3B6F"/>
        </w:rPr>
        <w:t xml:space="preserve">indirectos. </w:t>
      </w:r>
      <w:r w:rsidR="0016273A" w:rsidRPr="00FD68D5">
        <w:rPr>
          <w:color w:val="1D3B6F"/>
        </w:rPr>
        <w:t>(</w:t>
      </w:r>
      <w:r w:rsidRPr="00FD68D5">
        <w:rPr>
          <w:color w:val="1D3B6F"/>
        </w:rPr>
        <w:t xml:space="preserve">Ver anexo </w:t>
      </w:r>
      <w:proofErr w:type="spellStart"/>
      <w:r w:rsidRPr="00FD68D5">
        <w:rPr>
          <w:color w:val="1D3B6F"/>
        </w:rPr>
        <w:t>XI</w:t>
      </w:r>
      <w:r w:rsidR="00FD68D5" w:rsidRPr="00FD68D5">
        <w:rPr>
          <w:color w:val="1D3B6F"/>
        </w:rPr>
        <w:t>Xc</w:t>
      </w:r>
      <w:proofErr w:type="spellEnd"/>
      <w:r w:rsidR="0016273A" w:rsidRPr="00FD68D5">
        <w:rPr>
          <w:color w:val="1D3B6F"/>
        </w:rPr>
        <w:t>)</w:t>
      </w:r>
      <w:r w:rsidR="00FD68D5" w:rsidRPr="00FD68D5">
        <w:rPr>
          <w:color w:val="1D3B6F"/>
        </w:rPr>
        <w:t>.</w:t>
      </w:r>
    </w:p>
    <w:p w14:paraId="6D1A697A" w14:textId="77777777" w:rsidR="005741AB" w:rsidRPr="00A82194" w:rsidRDefault="005741AB" w:rsidP="000B65DE">
      <w:pPr>
        <w:spacing w:after="0" w:line="480" w:lineRule="auto"/>
        <w:rPr>
          <w:rFonts w:ascii="Times New Roman" w:hAnsi="Times New Roman"/>
          <w:color w:val="1D3B6F"/>
          <w:sz w:val="24"/>
          <w:szCs w:val="24"/>
        </w:rPr>
      </w:pPr>
    </w:p>
    <w:p w14:paraId="058212DC" w14:textId="47170390" w:rsidR="006C0104" w:rsidRPr="00A82194" w:rsidRDefault="00857FAD" w:rsidP="00B239D2">
      <w:pPr>
        <w:pStyle w:val="Ttulo1"/>
        <w:rPr>
          <w:color w:val="1D3B6F"/>
        </w:rPr>
      </w:pPr>
      <w:bookmarkStart w:id="43" w:name="_Toc59439435"/>
      <w:r w:rsidRPr="00A82194">
        <w:rPr>
          <w:color w:val="1D3B6F"/>
        </w:rPr>
        <w:t xml:space="preserve">VI. </w:t>
      </w:r>
      <w:r w:rsidR="000544E5" w:rsidRPr="00A82194">
        <w:rPr>
          <w:color w:val="1D3B6F"/>
        </w:rPr>
        <w:t>Implementación</w:t>
      </w:r>
      <w:r w:rsidR="00491C89" w:rsidRPr="00A82194">
        <w:rPr>
          <w:color w:val="1D3B6F"/>
        </w:rPr>
        <w:t xml:space="preserve"> y Certificaciones de Calidad Alcanzada</w:t>
      </w:r>
      <w:r w:rsidR="000544E5" w:rsidRPr="00A82194">
        <w:rPr>
          <w:color w:val="1D3B6F"/>
        </w:rPr>
        <w:t>s</w:t>
      </w:r>
      <w:bookmarkEnd w:id="43"/>
      <w:r w:rsidR="003C0933" w:rsidRPr="00A82194">
        <w:rPr>
          <w:color w:val="1D3B6F"/>
        </w:rPr>
        <w:t xml:space="preserve"> </w:t>
      </w:r>
    </w:p>
    <w:p w14:paraId="0830E65C" w14:textId="00448708" w:rsidR="00492BAF" w:rsidRPr="00A271E7" w:rsidRDefault="00492BAF" w:rsidP="00492BAF">
      <w:pPr>
        <w:spacing w:after="200" w:line="360" w:lineRule="auto"/>
        <w:contextualSpacing/>
        <w:jc w:val="both"/>
        <w:rPr>
          <w:color w:val="1D3B6F"/>
          <w:lang w:val="es-ES_tradnl"/>
        </w:rPr>
      </w:pPr>
      <w:r>
        <w:rPr>
          <w:color w:val="1D3B6F"/>
          <w:lang w:val="es-ES_tradnl"/>
        </w:rPr>
        <w:t>El Laboratorio Marco Rodriguez p</w:t>
      </w:r>
      <w:r w:rsidRPr="00A271E7">
        <w:rPr>
          <w:color w:val="1D3B6F"/>
          <w:lang w:val="es-ES_tradnl"/>
        </w:rPr>
        <w:t>artic</w:t>
      </w:r>
      <w:r>
        <w:rPr>
          <w:color w:val="1D3B6F"/>
          <w:lang w:val="es-ES_tradnl"/>
        </w:rPr>
        <w:t>ipo</w:t>
      </w:r>
      <w:r w:rsidRPr="00A271E7">
        <w:rPr>
          <w:color w:val="1D3B6F"/>
          <w:lang w:val="es-ES_tradnl"/>
        </w:rPr>
        <w:t xml:space="preserve"> </w:t>
      </w:r>
      <w:r>
        <w:rPr>
          <w:color w:val="1D3B6F"/>
          <w:lang w:val="es-ES_tradnl"/>
        </w:rPr>
        <w:t xml:space="preserve">de manera </w:t>
      </w:r>
      <w:r w:rsidRPr="00A271E7">
        <w:rPr>
          <w:color w:val="1D3B6F"/>
          <w:lang w:val="es-ES_tradnl"/>
        </w:rPr>
        <w:t xml:space="preserve">satisfactoria en un 100% en las pruebas </w:t>
      </w:r>
      <w:proofErr w:type="spellStart"/>
      <w:r w:rsidRPr="00A271E7">
        <w:rPr>
          <w:color w:val="1D3B6F"/>
          <w:lang w:val="es-ES_tradnl"/>
        </w:rPr>
        <w:t>interlaboratoriales</w:t>
      </w:r>
      <w:proofErr w:type="spellEnd"/>
      <w:r w:rsidRPr="00A271E7">
        <w:rPr>
          <w:color w:val="1D3B6F"/>
          <w:lang w:val="es-ES_tradnl"/>
        </w:rPr>
        <w:t xml:space="preserve"> de análisis </w:t>
      </w:r>
      <w:proofErr w:type="gramStart"/>
      <w:r w:rsidRPr="00A271E7">
        <w:rPr>
          <w:color w:val="1D3B6F"/>
          <w:lang w:val="es-ES_tradnl"/>
        </w:rPr>
        <w:t>físico-químicos</w:t>
      </w:r>
      <w:proofErr w:type="gramEnd"/>
      <w:r w:rsidRPr="00A271E7">
        <w:rPr>
          <w:color w:val="1D3B6F"/>
          <w:lang w:val="es-ES_tradnl"/>
        </w:rPr>
        <w:t xml:space="preserve"> como pH, Demanda Bioquímica de Oxigeno (DQO), Demanda Química de Oxigeno DBO5), Sólidos Totales, Sólidos Totales Suspendidos en el año 2020.</w:t>
      </w:r>
      <w:r>
        <w:rPr>
          <w:color w:val="1D3B6F"/>
          <w:lang w:val="es-ES_tradnl"/>
        </w:rPr>
        <w:t xml:space="preserve"> </w:t>
      </w:r>
      <w:r w:rsidRPr="00A271E7">
        <w:rPr>
          <w:color w:val="1D3B6F"/>
          <w:lang w:val="es-ES_tradnl"/>
        </w:rPr>
        <w:t>Obt</w:t>
      </w:r>
      <w:r>
        <w:rPr>
          <w:color w:val="1D3B6F"/>
          <w:lang w:val="es-ES_tradnl"/>
        </w:rPr>
        <w:t>uvimos el</w:t>
      </w:r>
      <w:r w:rsidRPr="00A271E7">
        <w:rPr>
          <w:color w:val="1D3B6F"/>
          <w:lang w:val="es-ES_tradnl"/>
        </w:rPr>
        <w:t xml:space="preserve"> certificado a la excelencia por la participación en</w:t>
      </w:r>
      <w:r>
        <w:rPr>
          <w:color w:val="1D3B6F"/>
          <w:lang w:val="es-ES_tradnl"/>
        </w:rPr>
        <w:t xml:space="preserve"> dichas </w:t>
      </w:r>
      <w:r w:rsidRPr="00A271E7">
        <w:rPr>
          <w:color w:val="1D3B6F"/>
          <w:lang w:val="es-ES_tradnl"/>
        </w:rPr>
        <w:t>pruebas.</w:t>
      </w:r>
    </w:p>
    <w:p w14:paraId="3E047CFD" w14:textId="77777777" w:rsidR="00492BAF" w:rsidRPr="00492BAF" w:rsidRDefault="00492BAF" w:rsidP="00B239D2">
      <w:pPr>
        <w:ind w:firstLine="1066"/>
        <w:jc w:val="both"/>
        <w:rPr>
          <w:color w:val="1D3B6F"/>
          <w:lang w:val="es-ES_tradnl"/>
        </w:rPr>
      </w:pPr>
    </w:p>
    <w:p w14:paraId="2FE00FF8" w14:textId="77777777" w:rsidR="009712C2" w:rsidRPr="00A82194" w:rsidRDefault="009712C2" w:rsidP="0019474F">
      <w:pPr>
        <w:spacing w:line="480" w:lineRule="auto"/>
        <w:ind w:firstLine="284"/>
        <w:rPr>
          <w:rFonts w:ascii="Times New Roman" w:hAnsi="Times New Roman"/>
          <w:color w:val="1D3B6F"/>
          <w:sz w:val="24"/>
          <w:szCs w:val="24"/>
          <w:highlight w:val="yellow"/>
          <w:lang w:val="es-ES_tradnl"/>
        </w:rPr>
      </w:pPr>
    </w:p>
    <w:p w14:paraId="528B35B7" w14:textId="77777777" w:rsidR="00F15BC1" w:rsidRPr="00A82194" w:rsidRDefault="00F15BC1" w:rsidP="00B239D2">
      <w:pPr>
        <w:pStyle w:val="Ttulo1"/>
        <w:rPr>
          <w:color w:val="1D3B6F"/>
        </w:rPr>
      </w:pPr>
      <w:bookmarkStart w:id="44" w:name="_Toc59439436"/>
      <w:r w:rsidRPr="00A82194">
        <w:rPr>
          <w:color w:val="1D3B6F"/>
        </w:rPr>
        <w:t>VII. Proyecciones al próximo año</w:t>
      </w:r>
      <w:bookmarkEnd w:id="44"/>
    </w:p>
    <w:p w14:paraId="41989CAD" w14:textId="79C073C0" w:rsidR="00AA1416" w:rsidRPr="00A82194" w:rsidRDefault="008241B2" w:rsidP="00B239D2">
      <w:pPr>
        <w:ind w:firstLine="1066"/>
        <w:jc w:val="both"/>
        <w:rPr>
          <w:color w:val="1D3B6F"/>
        </w:rPr>
      </w:pPr>
      <w:r w:rsidRPr="00A82194">
        <w:rPr>
          <w:color w:val="1D3B6F"/>
        </w:rPr>
        <w:t>Con el objetivo de asegurar el derecho humano agua y saneamiento, y avanzar hacia el logro de los objetivos de Desarrollo Sostenible y su objetivo no.6</w:t>
      </w:r>
      <w:r w:rsidR="00014A55">
        <w:rPr>
          <w:color w:val="1D3B6F"/>
        </w:rPr>
        <w:t>,</w:t>
      </w:r>
      <w:r w:rsidRPr="00A82194">
        <w:rPr>
          <w:color w:val="1D3B6F"/>
        </w:rPr>
        <w:t xml:space="preserve"> la Estrategia Nacional de Desarrollo y su objetivo específico 2.5.2,</w:t>
      </w:r>
      <w:r w:rsidR="00142125">
        <w:rPr>
          <w:color w:val="1D3B6F"/>
        </w:rPr>
        <w:t xml:space="preserve"> y el Plan de Gobierno del Cambio</w:t>
      </w:r>
      <w:r w:rsidR="00014A55">
        <w:rPr>
          <w:color w:val="1D3B6F"/>
        </w:rPr>
        <w:t>,</w:t>
      </w:r>
      <w:r w:rsidR="00142125">
        <w:rPr>
          <w:color w:val="1D3B6F"/>
        </w:rPr>
        <w:t xml:space="preserve"> </w:t>
      </w:r>
      <w:r w:rsidRPr="00A82194">
        <w:rPr>
          <w:color w:val="1D3B6F"/>
        </w:rPr>
        <w:t>l</w:t>
      </w:r>
      <w:r w:rsidR="00F27EE4" w:rsidRPr="00A82194">
        <w:rPr>
          <w:color w:val="1D3B6F"/>
        </w:rPr>
        <w:t>a</w:t>
      </w:r>
      <w:r w:rsidR="005B6277" w:rsidRPr="00A82194">
        <w:rPr>
          <w:color w:val="1D3B6F"/>
        </w:rPr>
        <w:t xml:space="preserve"> institución t</w:t>
      </w:r>
      <w:r w:rsidR="00137C70" w:rsidRPr="00A82194">
        <w:rPr>
          <w:color w:val="1D3B6F"/>
        </w:rPr>
        <w:t>iene programado para el año 20</w:t>
      </w:r>
      <w:r w:rsidR="00B502A6" w:rsidRPr="00A82194">
        <w:rPr>
          <w:color w:val="1D3B6F"/>
        </w:rPr>
        <w:t>2</w:t>
      </w:r>
      <w:r w:rsidR="005A5B58" w:rsidRPr="00A82194">
        <w:rPr>
          <w:color w:val="1D3B6F"/>
        </w:rPr>
        <w:t>1</w:t>
      </w:r>
      <w:r w:rsidR="005B6277" w:rsidRPr="00A82194">
        <w:rPr>
          <w:color w:val="1D3B6F"/>
        </w:rPr>
        <w:t>, la ejecución</w:t>
      </w:r>
      <w:r w:rsidR="00681CF4" w:rsidRPr="00A82194">
        <w:rPr>
          <w:color w:val="1D3B6F"/>
        </w:rPr>
        <w:t xml:space="preserve"> </w:t>
      </w:r>
      <w:r w:rsidR="00681CF4" w:rsidRPr="00D511EE">
        <w:rPr>
          <w:color w:val="1D3B6F"/>
        </w:rPr>
        <w:t xml:space="preserve">de </w:t>
      </w:r>
      <w:r w:rsidR="00B3271A" w:rsidRPr="00D511EE">
        <w:rPr>
          <w:color w:val="1D3B6F"/>
        </w:rPr>
        <w:t xml:space="preserve">unos </w:t>
      </w:r>
      <w:r w:rsidR="00B502A6" w:rsidRPr="00D511EE">
        <w:rPr>
          <w:color w:val="1D3B6F"/>
        </w:rPr>
        <w:t>3</w:t>
      </w:r>
      <w:r w:rsidR="005A5B58" w:rsidRPr="00D511EE">
        <w:rPr>
          <w:color w:val="1D3B6F"/>
        </w:rPr>
        <w:t>3</w:t>
      </w:r>
      <w:r w:rsidR="00B502A6" w:rsidRPr="00D511EE">
        <w:rPr>
          <w:color w:val="1D3B6F"/>
        </w:rPr>
        <w:t xml:space="preserve"> </w:t>
      </w:r>
      <w:r w:rsidR="00AD1B68" w:rsidRPr="00D511EE">
        <w:rPr>
          <w:color w:val="1D3B6F"/>
        </w:rPr>
        <w:t>P</w:t>
      </w:r>
      <w:r w:rsidR="00681CF4" w:rsidRPr="00D511EE">
        <w:rPr>
          <w:color w:val="1D3B6F"/>
        </w:rPr>
        <w:t>royectos</w:t>
      </w:r>
      <w:r w:rsidR="00681CF4" w:rsidRPr="00B44CDB">
        <w:rPr>
          <w:color w:val="1D3B6F"/>
        </w:rPr>
        <w:t xml:space="preserve"> </w:t>
      </w:r>
      <w:r w:rsidR="00E33493" w:rsidRPr="00B44CDB">
        <w:rPr>
          <w:color w:val="1D3B6F"/>
        </w:rPr>
        <w:t>de Inversión</w:t>
      </w:r>
      <w:r w:rsidR="00CB4A09" w:rsidRPr="00A82194">
        <w:rPr>
          <w:color w:val="1D3B6F"/>
        </w:rPr>
        <w:t>, por un valor</w:t>
      </w:r>
      <w:r w:rsidR="00B3271A" w:rsidRPr="00A82194">
        <w:rPr>
          <w:color w:val="1D3B6F"/>
        </w:rPr>
        <w:t xml:space="preserve"> total </w:t>
      </w:r>
      <w:r w:rsidR="00B239D2" w:rsidRPr="00A82194">
        <w:rPr>
          <w:color w:val="1D3B6F"/>
        </w:rPr>
        <w:t>de</w:t>
      </w:r>
      <w:r w:rsidR="00137C70" w:rsidRPr="00A82194">
        <w:rPr>
          <w:color w:val="1D3B6F"/>
        </w:rPr>
        <w:t xml:space="preserve"> </w:t>
      </w:r>
      <w:r w:rsidRPr="00A82194">
        <w:rPr>
          <w:color w:val="1D3B6F"/>
        </w:rPr>
        <w:t>RD$</w:t>
      </w:r>
      <w:r w:rsidR="005A5B58" w:rsidRPr="00A82194">
        <w:rPr>
          <w:color w:val="1D3B6F"/>
        </w:rPr>
        <w:t xml:space="preserve"> 4</w:t>
      </w:r>
      <w:r w:rsidR="00014A55">
        <w:rPr>
          <w:color w:val="1D3B6F"/>
        </w:rPr>
        <w:t>,</w:t>
      </w:r>
      <w:r w:rsidR="005A5B58" w:rsidRPr="00A82194">
        <w:rPr>
          <w:color w:val="1D3B6F"/>
        </w:rPr>
        <w:t>741</w:t>
      </w:r>
      <w:r w:rsidR="00014A55">
        <w:rPr>
          <w:color w:val="1D3B6F"/>
        </w:rPr>
        <w:t>,</w:t>
      </w:r>
      <w:r w:rsidR="005A5B58" w:rsidRPr="00A82194">
        <w:rPr>
          <w:color w:val="1D3B6F"/>
        </w:rPr>
        <w:t>265</w:t>
      </w:r>
      <w:r w:rsidR="00014A55">
        <w:rPr>
          <w:color w:val="1D3B6F"/>
        </w:rPr>
        <w:t>,</w:t>
      </w:r>
      <w:r w:rsidR="005A5B58" w:rsidRPr="00A82194">
        <w:rPr>
          <w:color w:val="1D3B6F"/>
        </w:rPr>
        <w:t>271</w:t>
      </w:r>
      <w:r w:rsidR="00014A55">
        <w:rPr>
          <w:color w:val="1D3B6F"/>
        </w:rPr>
        <w:t>.</w:t>
      </w:r>
      <w:r w:rsidR="005A5B58" w:rsidRPr="00A82194">
        <w:rPr>
          <w:color w:val="1D3B6F"/>
        </w:rPr>
        <w:t>00</w:t>
      </w:r>
      <w:r w:rsidR="00B502A6" w:rsidRPr="00A82194">
        <w:rPr>
          <w:color w:val="1D3B6F"/>
        </w:rPr>
        <w:t xml:space="preserve">, </w:t>
      </w:r>
      <w:r w:rsidR="005F742C" w:rsidRPr="00A82194">
        <w:rPr>
          <w:color w:val="1D3B6F"/>
        </w:rPr>
        <w:t>de los cuales RD$</w:t>
      </w:r>
      <w:r w:rsidR="005A5B58" w:rsidRPr="00A82194">
        <w:rPr>
          <w:color w:val="1D3B6F"/>
        </w:rPr>
        <w:t xml:space="preserve"> 1</w:t>
      </w:r>
      <w:r w:rsidR="00014A55">
        <w:rPr>
          <w:color w:val="1D3B6F"/>
        </w:rPr>
        <w:t>,</w:t>
      </w:r>
      <w:r w:rsidR="005A5B58" w:rsidRPr="00A82194">
        <w:rPr>
          <w:color w:val="1D3B6F"/>
        </w:rPr>
        <w:t>167</w:t>
      </w:r>
      <w:r w:rsidR="00014A55">
        <w:rPr>
          <w:color w:val="1D3B6F"/>
        </w:rPr>
        <w:t>,</w:t>
      </w:r>
      <w:r w:rsidR="005A5B58" w:rsidRPr="00A82194">
        <w:rPr>
          <w:color w:val="1D3B6F"/>
        </w:rPr>
        <w:t>039</w:t>
      </w:r>
      <w:r w:rsidR="00014A55">
        <w:rPr>
          <w:color w:val="1D3B6F"/>
        </w:rPr>
        <w:t>,</w:t>
      </w:r>
      <w:r w:rsidR="005A5B58" w:rsidRPr="00A82194">
        <w:rPr>
          <w:color w:val="1D3B6F"/>
        </w:rPr>
        <w:t>024</w:t>
      </w:r>
      <w:r w:rsidR="00014A55">
        <w:rPr>
          <w:color w:val="1D3B6F"/>
        </w:rPr>
        <w:t>.</w:t>
      </w:r>
      <w:r w:rsidR="005A5B58" w:rsidRPr="00A82194">
        <w:rPr>
          <w:color w:val="1D3B6F"/>
        </w:rPr>
        <w:t xml:space="preserve">00 </w:t>
      </w:r>
      <w:r w:rsidR="005F742C" w:rsidRPr="00A82194">
        <w:rPr>
          <w:color w:val="1D3B6F"/>
        </w:rPr>
        <w:t>provienen de Fondos Generales,</w:t>
      </w:r>
      <w:r w:rsidRPr="00A82194">
        <w:rPr>
          <w:color w:val="1D3B6F"/>
        </w:rPr>
        <w:t xml:space="preserve"> </w:t>
      </w:r>
      <w:r w:rsidR="005F742C" w:rsidRPr="00A82194">
        <w:rPr>
          <w:color w:val="1D3B6F"/>
        </w:rPr>
        <w:t xml:space="preserve"> </w:t>
      </w:r>
      <w:r w:rsidRPr="00A82194">
        <w:rPr>
          <w:color w:val="1D3B6F"/>
        </w:rPr>
        <w:t>RD$ 2,000,000,00</w:t>
      </w:r>
      <w:r w:rsidR="00014A55">
        <w:rPr>
          <w:color w:val="1D3B6F"/>
        </w:rPr>
        <w:t>0</w:t>
      </w:r>
      <w:r w:rsidRPr="00A82194">
        <w:rPr>
          <w:color w:val="1D3B6F"/>
        </w:rPr>
        <w:t>.0</w:t>
      </w:r>
      <w:r w:rsidR="00014A55">
        <w:rPr>
          <w:color w:val="1D3B6F"/>
        </w:rPr>
        <w:t>0</w:t>
      </w:r>
      <w:r w:rsidRPr="00A82194">
        <w:rPr>
          <w:color w:val="1D3B6F"/>
        </w:rPr>
        <w:t xml:space="preserve"> </w:t>
      </w:r>
      <w:r w:rsidR="005F742C" w:rsidRPr="00A82194">
        <w:rPr>
          <w:color w:val="1D3B6F"/>
        </w:rPr>
        <w:t xml:space="preserve"> provenientes de Fondos Externos</w:t>
      </w:r>
      <w:r w:rsidRPr="00A82194">
        <w:rPr>
          <w:color w:val="1D3B6F"/>
        </w:rPr>
        <w:t xml:space="preserve"> (bonos globales)</w:t>
      </w:r>
      <w:r w:rsidR="005F742C" w:rsidRPr="00A82194">
        <w:rPr>
          <w:color w:val="1D3B6F"/>
        </w:rPr>
        <w:t>, RD$</w:t>
      </w:r>
      <w:r w:rsidR="005A5B58" w:rsidRPr="00A82194">
        <w:rPr>
          <w:color w:val="1D3B6F"/>
        </w:rPr>
        <w:t xml:space="preserve"> 1</w:t>
      </w:r>
      <w:r w:rsidR="00014A55">
        <w:rPr>
          <w:color w:val="1D3B6F"/>
        </w:rPr>
        <w:t>,</w:t>
      </w:r>
      <w:r w:rsidR="005A5B58" w:rsidRPr="00A82194">
        <w:rPr>
          <w:color w:val="1D3B6F"/>
        </w:rPr>
        <w:t>130</w:t>
      </w:r>
      <w:r w:rsidR="00014A55">
        <w:rPr>
          <w:color w:val="1D3B6F"/>
        </w:rPr>
        <w:t>,</w:t>
      </w:r>
      <w:r w:rsidR="005A5B58" w:rsidRPr="00A82194">
        <w:rPr>
          <w:color w:val="1D3B6F"/>
        </w:rPr>
        <w:t>830</w:t>
      </w:r>
      <w:r w:rsidR="00014A55">
        <w:rPr>
          <w:color w:val="1D3B6F"/>
        </w:rPr>
        <w:t>,</w:t>
      </w:r>
      <w:r w:rsidR="005A5B58" w:rsidRPr="00A82194">
        <w:rPr>
          <w:color w:val="1D3B6F"/>
        </w:rPr>
        <w:t>000</w:t>
      </w:r>
      <w:r w:rsidR="00014A55">
        <w:rPr>
          <w:color w:val="1D3B6F"/>
        </w:rPr>
        <w:t>.</w:t>
      </w:r>
      <w:r w:rsidR="005A5B58" w:rsidRPr="00A82194">
        <w:rPr>
          <w:color w:val="1D3B6F"/>
        </w:rPr>
        <w:t xml:space="preserve">00 </w:t>
      </w:r>
      <w:r w:rsidR="005F742C" w:rsidRPr="00A82194">
        <w:rPr>
          <w:color w:val="1D3B6F"/>
        </w:rPr>
        <w:t xml:space="preserve">de </w:t>
      </w:r>
      <w:r w:rsidR="005F742C" w:rsidRPr="00A82194">
        <w:rPr>
          <w:color w:val="1D3B6F"/>
        </w:rPr>
        <w:lastRenderedPageBreak/>
        <w:t>Fondos Externos (préstamos)</w:t>
      </w:r>
      <w:r w:rsidRPr="00A82194">
        <w:rPr>
          <w:color w:val="1D3B6F"/>
        </w:rPr>
        <w:t xml:space="preserve"> y RD$</w:t>
      </w:r>
      <w:r w:rsidR="00E92951">
        <w:rPr>
          <w:color w:val="1D3B6F"/>
        </w:rPr>
        <w:t>443,396,247.00</w:t>
      </w:r>
      <w:r w:rsidRPr="00A82194">
        <w:rPr>
          <w:color w:val="1D3B6F"/>
        </w:rPr>
        <w:t xml:space="preserve"> de donaciones. Con</w:t>
      </w:r>
      <w:r w:rsidR="00A62ABD" w:rsidRPr="00A82194">
        <w:rPr>
          <w:color w:val="1D3B6F"/>
        </w:rPr>
        <w:t xml:space="preserve"> estos proyectos se pretende </w:t>
      </w:r>
      <w:r w:rsidR="00B36F41" w:rsidRPr="00A82194">
        <w:rPr>
          <w:color w:val="1D3B6F"/>
        </w:rPr>
        <w:t xml:space="preserve">mejorar el </w:t>
      </w:r>
      <w:r w:rsidR="00954212" w:rsidRPr="00A82194">
        <w:rPr>
          <w:color w:val="1D3B6F"/>
        </w:rPr>
        <w:t xml:space="preserve">acceso al </w:t>
      </w:r>
      <w:r w:rsidR="00B36F41" w:rsidRPr="00A82194">
        <w:rPr>
          <w:color w:val="1D3B6F"/>
        </w:rPr>
        <w:t>servicio</w:t>
      </w:r>
      <w:r w:rsidR="00460E1D" w:rsidRPr="00A82194">
        <w:rPr>
          <w:color w:val="1D3B6F"/>
        </w:rPr>
        <w:t xml:space="preserve"> de agua potable</w:t>
      </w:r>
      <w:r w:rsidR="00954212" w:rsidRPr="00A82194">
        <w:rPr>
          <w:color w:val="1D3B6F"/>
        </w:rPr>
        <w:t xml:space="preserve"> y saneamiento</w:t>
      </w:r>
      <w:r w:rsidR="00B44CDB">
        <w:rPr>
          <w:color w:val="1D3B6F"/>
        </w:rPr>
        <w:t xml:space="preserve"> (</w:t>
      </w:r>
      <w:r w:rsidR="00E92951">
        <w:rPr>
          <w:color w:val="1D3B6F"/>
        </w:rPr>
        <w:t>impactando</w:t>
      </w:r>
      <w:r w:rsidR="00B44CDB">
        <w:rPr>
          <w:color w:val="1D3B6F"/>
        </w:rPr>
        <w:t xml:space="preserve"> la meta 6.1 de la ODS 6 “Lograr el acceso universal y equitativo al agua potable a un precio asequible para todos”)</w:t>
      </w:r>
      <w:r w:rsidR="00954212" w:rsidRPr="00A82194">
        <w:rPr>
          <w:color w:val="1D3B6F"/>
        </w:rPr>
        <w:t xml:space="preserve">, </w:t>
      </w:r>
      <w:r w:rsidRPr="00A82194">
        <w:rPr>
          <w:color w:val="1D3B6F"/>
        </w:rPr>
        <w:t>y a su vez</w:t>
      </w:r>
      <w:r w:rsidR="00954212" w:rsidRPr="00A82194">
        <w:rPr>
          <w:color w:val="1D3B6F"/>
        </w:rPr>
        <w:t xml:space="preserve"> mejorar la calidad de vida de </w:t>
      </w:r>
      <w:r w:rsidR="00B502A6" w:rsidRPr="00A82194">
        <w:rPr>
          <w:color w:val="1D3B6F"/>
        </w:rPr>
        <w:t xml:space="preserve">una </w:t>
      </w:r>
      <w:r w:rsidR="00954212" w:rsidRPr="00A82194">
        <w:rPr>
          <w:color w:val="1D3B6F"/>
        </w:rPr>
        <w:t>población</w:t>
      </w:r>
      <w:r w:rsidR="00B502A6" w:rsidRPr="00A82194">
        <w:rPr>
          <w:color w:val="1D3B6F"/>
        </w:rPr>
        <w:t xml:space="preserve"> estimada de 4,235,416</w:t>
      </w:r>
      <w:r w:rsidRPr="00A82194">
        <w:rPr>
          <w:color w:val="1D3B6F"/>
        </w:rPr>
        <w:t xml:space="preserve">, </w:t>
      </w:r>
      <w:r w:rsidR="00954212" w:rsidRPr="00A82194">
        <w:rPr>
          <w:color w:val="1D3B6F"/>
        </w:rPr>
        <w:t>bajo la jurisdicción del INAPA.</w:t>
      </w:r>
      <w:r w:rsidR="00074EBE">
        <w:rPr>
          <w:color w:val="1D3B6F"/>
        </w:rPr>
        <w:t xml:space="preserve"> </w:t>
      </w:r>
      <w:r w:rsidR="000B13A2" w:rsidRPr="00E92951">
        <w:rPr>
          <w:color w:val="1D3B6F"/>
        </w:rPr>
        <w:t xml:space="preserve">A su vez </w:t>
      </w:r>
      <w:r w:rsidR="00E92951" w:rsidRPr="00E92951">
        <w:rPr>
          <w:color w:val="1D3B6F"/>
        </w:rPr>
        <w:t xml:space="preserve">la Institución </w:t>
      </w:r>
      <w:r w:rsidR="000B13A2" w:rsidRPr="00E92951">
        <w:rPr>
          <w:color w:val="1D3B6F"/>
        </w:rPr>
        <w:t xml:space="preserve">a través de los levantamientos exhaustivos realizados en el inicio de esta gestión </w:t>
      </w:r>
      <w:proofErr w:type="spellStart"/>
      <w:r w:rsidR="000B13A2" w:rsidRPr="00E92951">
        <w:rPr>
          <w:color w:val="1D3B6F"/>
        </w:rPr>
        <w:t>a</w:t>
      </w:r>
      <w:proofErr w:type="spellEnd"/>
      <w:r w:rsidR="000B13A2" w:rsidRPr="00E92951">
        <w:rPr>
          <w:color w:val="1D3B6F"/>
        </w:rPr>
        <w:t xml:space="preserve"> identificado la necesidad de integrar al presupuesto de capital unos 108 nuevos proyectos de inversión a los cuales se le están realización los estudios necesarios para su inclusión en el próximo año. Estos proyectos contemplan la construcción, ampliación, rehabilitación de sistemas de aguas potable, así como también la construcción de nuevos sistemas de alcantarillados sanitarios en las zonas priorizadas en el plan del gobierno del cambio, las cuales son las zonas costeras.</w:t>
      </w:r>
      <w:r w:rsidR="000B13A2">
        <w:rPr>
          <w:color w:val="1D3B6F"/>
        </w:rPr>
        <w:t xml:space="preserve"> </w:t>
      </w:r>
    </w:p>
    <w:p w14:paraId="16BF619B" w14:textId="3BDCEC0B" w:rsidR="00B9737D" w:rsidRPr="00D511EE" w:rsidRDefault="009C2B6E" w:rsidP="00D511EE">
      <w:pPr>
        <w:ind w:firstLine="1066"/>
        <w:jc w:val="both"/>
        <w:rPr>
          <w:color w:val="1D3B6F"/>
        </w:rPr>
      </w:pPr>
      <w:r w:rsidRPr="00D511EE">
        <w:rPr>
          <w:color w:val="1D3B6F"/>
        </w:rPr>
        <w:t xml:space="preserve">Por el alto compromiso de la actual gestión, con la transparencia, para el inicio del próximo año, se tiene estipulado licitar un total de 14 obras por un monto </w:t>
      </w:r>
      <w:r w:rsidR="00D511EE" w:rsidRPr="00D511EE">
        <w:rPr>
          <w:color w:val="1D3B6F"/>
        </w:rPr>
        <w:t xml:space="preserve">ascendente de </w:t>
      </w:r>
      <w:r w:rsidR="00D511EE">
        <w:rPr>
          <w:color w:val="1D3B6F"/>
        </w:rPr>
        <w:t>$</w:t>
      </w:r>
      <w:r w:rsidR="00D511EE" w:rsidRPr="00D511EE">
        <w:rPr>
          <w:color w:val="1D3B6F"/>
        </w:rPr>
        <w:t>536,562,524.06</w:t>
      </w:r>
      <w:r w:rsidR="00D511EE">
        <w:rPr>
          <w:color w:val="1D3B6F"/>
        </w:rPr>
        <w:t>, dichas obras tendrán un impacto positivo en la generación de empleos logrando 35,770 empleos aproximadamente</w:t>
      </w:r>
      <w:r w:rsidR="00D511EE" w:rsidRPr="00D511EE">
        <w:rPr>
          <w:color w:val="1D3B6F"/>
        </w:rPr>
        <w:t>.</w:t>
      </w:r>
      <w:r w:rsidRPr="00D511EE">
        <w:rPr>
          <w:color w:val="1D3B6F"/>
        </w:rPr>
        <w:t xml:space="preserve"> s</w:t>
      </w:r>
      <w:r w:rsidR="00954212" w:rsidRPr="00D511EE">
        <w:rPr>
          <w:color w:val="1D3B6F"/>
        </w:rPr>
        <w:t xml:space="preserve">e tiene </w:t>
      </w:r>
      <w:r w:rsidR="005F111E" w:rsidRPr="00D511EE">
        <w:rPr>
          <w:color w:val="1D3B6F"/>
        </w:rPr>
        <w:t xml:space="preserve">estipulado sortear un total de 35 obras para el siguiente año, con la finalidad de aportar transparencia en los procesos y </w:t>
      </w:r>
      <w:r w:rsidR="00006EE0" w:rsidRPr="00D511EE">
        <w:rPr>
          <w:color w:val="1D3B6F"/>
        </w:rPr>
        <w:t xml:space="preserve">cumplir con los Objetivos de Desarrollo Sostenible No. 6 y la Misión de la </w:t>
      </w:r>
      <w:r w:rsidR="00EB7FBB" w:rsidRPr="00D511EE">
        <w:rPr>
          <w:color w:val="1D3B6F"/>
        </w:rPr>
        <w:t>Institución</w:t>
      </w:r>
      <w:r w:rsidR="00006EE0" w:rsidRPr="00D511EE">
        <w:rPr>
          <w:color w:val="1D3B6F"/>
        </w:rPr>
        <w:t xml:space="preserve"> de</w:t>
      </w:r>
      <w:r w:rsidR="00006EE0">
        <w:rPr>
          <w:color w:val="1D3B6F"/>
        </w:rPr>
        <w:t xml:space="preserve"> </w:t>
      </w:r>
      <w:r w:rsidR="00EB7FBB" w:rsidRPr="00D511EE">
        <w:rPr>
          <w:color w:val="1D3B6F"/>
        </w:rPr>
        <w:t>proveer</w:t>
      </w:r>
      <w:r w:rsidR="00006EE0" w:rsidRPr="00D511EE">
        <w:rPr>
          <w:color w:val="1D3B6F"/>
        </w:rPr>
        <w:t xml:space="preserve"> los servicios de agua potable y saneamiento a la población dominicana </w:t>
      </w:r>
      <w:r w:rsidR="005F111E" w:rsidRPr="00D511EE">
        <w:rPr>
          <w:color w:val="1D3B6F"/>
        </w:rPr>
        <w:t xml:space="preserve">(Ver anexo XX) </w:t>
      </w:r>
    </w:p>
    <w:p w14:paraId="309C8ACF" w14:textId="4D40C903" w:rsidR="00E70485" w:rsidRPr="009712C2" w:rsidRDefault="00142125" w:rsidP="00142125">
      <w:pPr>
        <w:ind w:firstLine="1066"/>
        <w:jc w:val="both"/>
        <w:rPr>
          <w:color w:val="1D3B6F"/>
        </w:rPr>
      </w:pPr>
      <w:r w:rsidRPr="00142125">
        <w:rPr>
          <w:color w:val="1D3B6F"/>
        </w:rPr>
        <w:t xml:space="preserve">Con el objetivo de alcanzar la sostenibilidad financiera, por primera vez en la historia de esta institución, se ha elaborado un Plan Nacional de Crecimiento de Usuarios del INAPA, donde se han intervenido las provincias Peravia, Barahona, San Juan de la Maguana, San Pedro de Macorís, Hato Mayor, La Altagracia, Sánchez Ramírez, Hermanas Mirabal y San Francisco de Macorís. Concluida la implementación del citado plan, se espera llevar las recaudaciones </w:t>
      </w:r>
      <w:r>
        <w:rPr>
          <w:color w:val="1D3B6F"/>
        </w:rPr>
        <w:t>para el próximo año a</w:t>
      </w:r>
      <w:r w:rsidRPr="00142125">
        <w:rPr>
          <w:color w:val="1D3B6F"/>
        </w:rPr>
        <w:t xml:space="preserve"> los RD$120 Millones mensuales y RD$1,440 millones por año, marcando un hito en la historia de la </w:t>
      </w:r>
      <w:r w:rsidR="00E92951" w:rsidRPr="00142125">
        <w:rPr>
          <w:color w:val="1D3B6F"/>
        </w:rPr>
        <w:t>institución.</w:t>
      </w:r>
      <w:r w:rsidR="00E92951">
        <w:rPr>
          <w:color w:val="1D3B6F"/>
        </w:rPr>
        <w:t xml:space="preserve"> (</w:t>
      </w:r>
      <w:r w:rsidR="00D10E56">
        <w:rPr>
          <w:color w:val="1D3B6F"/>
        </w:rPr>
        <w:t>Ver anexo VI)</w:t>
      </w:r>
    </w:p>
    <w:p w14:paraId="0085F042" w14:textId="0182CBD2" w:rsidR="009F3307" w:rsidRPr="009712C2" w:rsidRDefault="00F27EE4" w:rsidP="00B239D2">
      <w:pPr>
        <w:ind w:firstLine="1066"/>
        <w:jc w:val="both"/>
        <w:rPr>
          <w:color w:val="1D3B6F"/>
        </w:rPr>
      </w:pPr>
      <w:r w:rsidRPr="009712C2">
        <w:rPr>
          <w:color w:val="1D3B6F"/>
        </w:rPr>
        <w:t xml:space="preserve">En cuanto al Sistema de Monitoreo y Medición de la Gestión Pública, el INAPA pretende aumentar la </w:t>
      </w:r>
      <w:r w:rsidR="00BE63B1" w:rsidRPr="009712C2">
        <w:rPr>
          <w:color w:val="1D3B6F"/>
        </w:rPr>
        <w:t>puntuación</w:t>
      </w:r>
      <w:r w:rsidRPr="009712C2">
        <w:rPr>
          <w:color w:val="1D3B6F"/>
        </w:rPr>
        <w:t xml:space="preserve"> de </w:t>
      </w:r>
      <w:r w:rsidR="00BE63B1" w:rsidRPr="009712C2">
        <w:rPr>
          <w:color w:val="1D3B6F"/>
        </w:rPr>
        <w:t xml:space="preserve">un </w:t>
      </w:r>
      <w:r w:rsidRPr="009712C2">
        <w:rPr>
          <w:color w:val="1D3B6F"/>
        </w:rPr>
        <w:t>9</w:t>
      </w:r>
      <w:r w:rsidR="009712C2" w:rsidRPr="009712C2">
        <w:rPr>
          <w:color w:val="1D3B6F"/>
        </w:rPr>
        <w:t>5</w:t>
      </w:r>
      <w:r w:rsidRPr="009712C2">
        <w:rPr>
          <w:color w:val="1D3B6F"/>
        </w:rPr>
        <w:t>.</w:t>
      </w:r>
      <w:r w:rsidR="009712C2" w:rsidRPr="009712C2">
        <w:rPr>
          <w:color w:val="1D3B6F"/>
        </w:rPr>
        <w:t>6</w:t>
      </w:r>
      <w:r w:rsidR="00BE63B1" w:rsidRPr="009712C2">
        <w:rPr>
          <w:color w:val="1D3B6F"/>
        </w:rPr>
        <w:t>%</w:t>
      </w:r>
      <w:r w:rsidR="008241B2" w:rsidRPr="009712C2">
        <w:rPr>
          <w:color w:val="1D3B6F"/>
        </w:rPr>
        <w:t xml:space="preserve"> </w:t>
      </w:r>
      <w:r w:rsidRPr="009712C2">
        <w:rPr>
          <w:color w:val="1D3B6F"/>
        </w:rPr>
        <w:t xml:space="preserve">a </w:t>
      </w:r>
      <w:r w:rsidR="00BE63B1" w:rsidRPr="009712C2">
        <w:rPr>
          <w:color w:val="1D3B6F"/>
        </w:rPr>
        <w:t xml:space="preserve">un </w:t>
      </w:r>
      <w:r w:rsidR="005C0646" w:rsidRPr="009712C2">
        <w:rPr>
          <w:color w:val="1D3B6F"/>
        </w:rPr>
        <w:t>100</w:t>
      </w:r>
      <w:r w:rsidR="00BE63B1" w:rsidRPr="009712C2">
        <w:rPr>
          <w:color w:val="1D3B6F"/>
        </w:rPr>
        <w:t>%</w:t>
      </w:r>
      <w:r w:rsidRPr="009712C2">
        <w:rPr>
          <w:color w:val="1D3B6F"/>
        </w:rPr>
        <w:t xml:space="preserve">, para </w:t>
      </w:r>
      <w:r w:rsidR="00B55503" w:rsidRPr="009712C2">
        <w:rPr>
          <w:color w:val="1D3B6F"/>
        </w:rPr>
        <w:t xml:space="preserve">este aumento, </w:t>
      </w:r>
      <w:r w:rsidR="00AA1416" w:rsidRPr="009712C2">
        <w:rPr>
          <w:color w:val="1D3B6F"/>
        </w:rPr>
        <w:t>la institución seguirá centrada</w:t>
      </w:r>
      <w:r w:rsidRPr="009712C2">
        <w:rPr>
          <w:color w:val="1D3B6F"/>
        </w:rPr>
        <w:t xml:space="preserve"> en el fortalecimiento de la gestión</w:t>
      </w:r>
      <w:r w:rsidR="001567BE" w:rsidRPr="009712C2">
        <w:rPr>
          <w:color w:val="1D3B6F"/>
        </w:rPr>
        <w:t xml:space="preserve"> y mejora de los servicios</w:t>
      </w:r>
      <w:r w:rsidR="00AA1416" w:rsidRPr="009712C2">
        <w:rPr>
          <w:color w:val="1D3B6F"/>
        </w:rPr>
        <w:t xml:space="preserve"> que ofrece</w:t>
      </w:r>
      <w:r w:rsidR="009F3307" w:rsidRPr="009712C2">
        <w:rPr>
          <w:color w:val="1D3B6F"/>
        </w:rPr>
        <w:t>.</w:t>
      </w:r>
      <w:r w:rsidR="00B55503" w:rsidRPr="009712C2">
        <w:rPr>
          <w:color w:val="1D3B6F"/>
        </w:rPr>
        <w:t xml:space="preserve"> </w:t>
      </w:r>
    </w:p>
    <w:p w14:paraId="0FEDEA28" w14:textId="2B394D8D" w:rsidR="00B46064" w:rsidRPr="00A82194" w:rsidRDefault="00B46064" w:rsidP="00B239D2">
      <w:pPr>
        <w:ind w:firstLine="1066"/>
        <w:jc w:val="both"/>
        <w:rPr>
          <w:color w:val="1D3B6F"/>
        </w:rPr>
      </w:pPr>
      <w:r w:rsidRPr="00A82194">
        <w:rPr>
          <w:color w:val="1D3B6F"/>
        </w:rPr>
        <w:t>El INAPA ha iniciado con la implementación de las certificaciones internacionales en las normas ISO 37001:2016 relativo al Sistema de Gestión Antisoborno y la 9001:2015 de Gestión de Calidad</w:t>
      </w:r>
      <w:r w:rsidR="009712C2">
        <w:rPr>
          <w:color w:val="1D3B6F"/>
        </w:rPr>
        <w:t xml:space="preserve">, </w:t>
      </w:r>
      <w:r w:rsidR="006D39C4">
        <w:rPr>
          <w:color w:val="1D3B6F"/>
        </w:rPr>
        <w:t>estas certificaciones se tienen previstas estar vigentes y operativas a finales del 2021.</w:t>
      </w:r>
      <w:r w:rsidR="009712C2">
        <w:rPr>
          <w:color w:val="1D3B6F"/>
        </w:rPr>
        <w:t xml:space="preserve"> </w:t>
      </w:r>
    </w:p>
    <w:p w14:paraId="74EC613B" w14:textId="4A497900" w:rsidR="00B46064" w:rsidRPr="00A82194" w:rsidRDefault="00B46064" w:rsidP="00B44CDB">
      <w:pPr>
        <w:ind w:firstLine="1066"/>
        <w:jc w:val="both"/>
        <w:rPr>
          <w:color w:val="1D3B6F"/>
        </w:rPr>
      </w:pPr>
      <w:r w:rsidRPr="00A82194">
        <w:rPr>
          <w:color w:val="1D3B6F"/>
        </w:rPr>
        <w:t>La Norma ISO 9001 es el estándar internacional de carácter certificable para regular los Sistemas de Gestión de Calidad. A través de ella, se</w:t>
      </w:r>
      <w:r w:rsidRPr="00A82194">
        <w:rPr>
          <w:rFonts w:ascii="Calibri" w:hAnsi="Calibri" w:cs="Calibri"/>
          <w:color w:val="1D3B6F"/>
        </w:rPr>
        <w:t> </w:t>
      </w:r>
      <w:r w:rsidRPr="00A82194">
        <w:rPr>
          <w:color w:val="1D3B6F"/>
        </w:rPr>
        <w:t>lograr</w:t>
      </w:r>
      <w:r w:rsidRPr="00A82194">
        <w:rPr>
          <w:rFonts w:cs="Artifex CF Extra Light"/>
          <w:color w:val="1D3B6F"/>
        </w:rPr>
        <w:t>á</w:t>
      </w:r>
      <w:r w:rsidRPr="00A82194">
        <w:rPr>
          <w:color w:val="1D3B6F"/>
        </w:rPr>
        <w:t xml:space="preserve"> la satisfacci</w:t>
      </w:r>
      <w:r w:rsidRPr="00A82194">
        <w:rPr>
          <w:rFonts w:cs="Artifex CF Extra Light"/>
          <w:color w:val="1D3B6F"/>
        </w:rPr>
        <w:t>ó</w:t>
      </w:r>
      <w:r w:rsidRPr="00A82194">
        <w:rPr>
          <w:color w:val="1D3B6F"/>
        </w:rPr>
        <w:t>n de los usuarios a través de la mejora continua tanto en procesos como en cultura de calidad.</w:t>
      </w:r>
    </w:p>
    <w:p w14:paraId="6053219D" w14:textId="7FB3D3B5" w:rsidR="00B46064" w:rsidRPr="00A82194" w:rsidRDefault="00B46064" w:rsidP="00B239D2">
      <w:pPr>
        <w:ind w:firstLine="1066"/>
        <w:jc w:val="both"/>
        <w:rPr>
          <w:color w:val="1D3B6F"/>
        </w:rPr>
      </w:pPr>
      <w:r w:rsidRPr="00A82194">
        <w:rPr>
          <w:color w:val="1D3B6F"/>
        </w:rPr>
        <w:lastRenderedPageBreak/>
        <w:t xml:space="preserve">Por otra parte, la Norma ISO 37001 es la norma certificable que establece los requisitos que debe cumplir un sistema de gestión </w:t>
      </w:r>
      <w:proofErr w:type="spellStart"/>
      <w:proofErr w:type="gramStart"/>
      <w:r w:rsidRPr="00A82194">
        <w:rPr>
          <w:color w:val="1D3B6F"/>
        </w:rPr>
        <w:t>anti-soborno</w:t>
      </w:r>
      <w:proofErr w:type="spellEnd"/>
      <w:proofErr w:type="gramEnd"/>
      <w:r w:rsidRPr="00A82194">
        <w:rPr>
          <w:color w:val="1D3B6F"/>
        </w:rPr>
        <w:t>, ayudando a las organizaciones a establecer, implementar, mantener y mejorar un sistema de gestión de estas características. La ciudadanía será beneficiada a través de la confianza generada y evitando así la incertidumbre del accionar de la Institución y sus funcionarios públicos.</w:t>
      </w:r>
    </w:p>
    <w:p w14:paraId="3D3C29EF" w14:textId="2C3D3635" w:rsidR="00CF14E7" w:rsidRDefault="00CF14E7" w:rsidP="00E80601">
      <w:pPr>
        <w:spacing w:line="480" w:lineRule="auto"/>
        <w:ind w:firstLine="284"/>
        <w:rPr>
          <w:rFonts w:ascii="Times New Roman" w:hAnsi="Times New Roman"/>
          <w:color w:val="1D3B6F"/>
          <w:sz w:val="24"/>
          <w:szCs w:val="24"/>
          <w:highlight w:val="yellow"/>
          <w:lang w:val="es-ES_tradnl"/>
        </w:rPr>
      </w:pPr>
    </w:p>
    <w:p w14:paraId="28A91838" w14:textId="34374F21" w:rsidR="00FB1005" w:rsidRPr="001F754D" w:rsidRDefault="00691A13" w:rsidP="00B239D2">
      <w:pPr>
        <w:pStyle w:val="Ttulo3"/>
        <w:rPr>
          <w:color w:val="1D3B6F"/>
          <w:lang w:val="es-ES_tradnl"/>
        </w:rPr>
      </w:pPr>
      <w:r w:rsidRPr="001F754D">
        <w:rPr>
          <w:color w:val="1D3B6F"/>
          <w:lang w:val="es-ES"/>
        </w:rPr>
        <w:tab/>
      </w:r>
      <w:bookmarkStart w:id="45" w:name="_Toc59439437"/>
      <w:r w:rsidR="00F239D1" w:rsidRPr="001F754D">
        <w:rPr>
          <w:color w:val="1D3B6F"/>
          <w:lang w:val="es-ES_tradnl"/>
        </w:rPr>
        <w:t>Form</w:t>
      </w:r>
      <w:r w:rsidR="0050476B" w:rsidRPr="001F754D">
        <w:rPr>
          <w:color w:val="1D3B6F"/>
          <w:lang w:val="es-ES_tradnl"/>
        </w:rPr>
        <w:t>ulación Presupuestaria INAPA 202</w:t>
      </w:r>
      <w:r w:rsidR="001F754D" w:rsidRPr="001F754D">
        <w:rPr>
          <w:color w:val="1D3B6F"/>
          <w:lang w:val="es-ES_tradnl"/>
        </w:rPr>
        <w:t>1</w:t>
      </w:r>
      <w:r w:rsidR="00F239D1" w:rsidRPr="001F754D">
        <w:rPr>
          <w:color w:val="1D3B6F"/>
          <w:lang w:val="es-ES_tradnl"/>
        </w:rPr>
        <w:t>:</w:t>
      </w:r>
      <w:bookmarkEnd w:id="45"/>
    </w:p>
    <w:tbl>
      <w:tblPr>
        <w:tblW w:w="7916" w:type="dxa"/>
        <w:tblCellMar>
          <w:left w:w="70" w:type="dxa"/>
          <w:right w:w="70" w:type="dxa"/>
        </w:tblCellMar>
        <w:tblLook w:val="04A0" w:firstRow="1" w:lastRow="0" w:firstColumn="1" w:lastColumn="0" w:noHBand="0" w:noVBand="1"/>
      </w:tblPr>
      <w:tblGrid>
        <w:gridCol w:w="5105"/>
        <w:gridCol w:w="2811"/>
      </w:tblGrid>
      <w:tr w:rsidR="001F754D" w:rsidRPr="001F754D" w14:paraId="580A0D06" w14:textId="77777777" w:rsidTr="001F754D">
        <w:trPr>
          <w:trHeight w:val="331"/>
        </w:trPr>
        <w:tc>
          <w:tcPr>
            <w:tcW w:w="7916"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320DD751" w14:textId="77777777" w:rsidR="001F754D" w:rsidRPr="001F754D" w:rsidRDefault="001F754D" w:rsidP="001F754D">
            <w:pPr>
              <w:spacing w:after="0" w:line="240" w:lineRule="auto"/>
              <w:jc w:val="center"/>
              <w:rPr>
                <w:rFonts w:ascii="Calibri" w:eastAsia="Times New Roman" w:hAnsi="Calibri"/>
                <w:b/>
                <w:bCs/>
                <w:color w:val="FFFFFF"/>
                <w:sz w:val="24"/>
                <w:szCs w:val="24"/>
              </w:rPr>
            </w:pPr>
            <w:r w:rsidRPr="001F754D">
              <w:rPr>
                <w:rFonts w:ascii="Calibri" w:eastAsia="Times New Roman" w:hAnsi="Calibri"/>
                <w:b/>
                <w:bCs/>
                <w:color w:val="FFFFFF"/>
                <w:sz w:val="24"/>
                <w:szCs w:val="24"/>
              </w:rPr>
              <w:t>PRESUPUESTO APROBADO 2021</w:t>
            </w:r>
          </w:p>
        </w:tc>
      </w:tr>
      <w:tr w:rsidR="001F754D" w:rsidRPr="001F754D" w14:paraId="32A9D684" w14:textId="77777777" w:rsidTr="001F754D">
        <w:trPr>
          <w:trHeight w:val="331"/>
        </w:trPr>
        <w:tc>
          <w:tcPr>
            <w:tcW w:w="5105" w:type="dxa"/>
            <w:tcBorders>
              <w:top w:val="nil"/>
              <w:left w:val="single" w:sz="8" w:space="0" w:color="auto"/>
              <w:bottom w:val="single" w:sz="8" w:space="0" w:color="auto"/>
              <w:right w:val="single" w:sz="8" w:space="0" w:color="auto"/>
            </w:tcBorders>
            <w:shd w:val="clear" w:color="000000" w:fill="2F75B5"/>
            <w:vAlign w:val="center"/>
            <w:hideMark/>
          </w:tcPr>
          <w:p w14:paraId="14A28DC7" w14:textId="77777777" w:rsidR="001F754D" w:rsidRPr="001F754D" w:rsidRDefault="001F754D" w:rsidP="001F754D">
            <w:pPr>
              <w:spacing w:after="0" w:line="240" w:lineRule="auto"/>
              <w:jc w:val="center"/>
              <w:rPr>
                <w:rFonts w:ascii="Calibri" w:eastAsia="Times New Roman" w:hAnsi="Calibri"/>
                <w:b/>
                <w:bCs/>
                <w:color w:val="FFFFFF"/>
                <w:sz w:val="24"/>
                <w:szCs w:val="24"/>
              </w:rPr>
            </w:pPr>
            <w:r w:rsidRPr="001F754D">
              <w:rPr>
                <w:rFonts w:ascii="Calibri" w:eastAsia="Times New Roman" w:hAnsi="Calibri"/>
                <w:b/>
                <w:bCs/>
                <w:color w:val="FFFFFF"/>
                <w:sz w:val="24"/>
                <w:szCs w:val="24"/>
              </w:rPr>
              <w:t>Tipo de Fondo</w:t>
            </w:r>
          </w:p>
        </w:tc>
        <w:tc>
          <w:tcPr>
            <w:tcW w:w="2810" w:type="dxa"/>
            <w:tcBorders>
              <w:top w:val="nil"/>
              <w:left w:val="nil"/>
              <w:bottom w:val="single" w:sz="8" w:space="0" w:color="auto"/>
              <w:right w:val="single" w:sz="8" w:space="0" w:color="auto"/>
            </w:tcBorders>
            <w:shd w:val="clear" w:color="000000" w:fill="2F75B5"/>
            <w:vAlign w:val="center"/>
            <w:hideMark/>
          </w:tcPr>
          <w:p w14:paraId="3B25C2AA" w14:textId="77777777" w:rsidR="001F754D" w:rsidRPr="001F754D" w:rsidRDefault="001F754D" w:rsidP="001F754D">
            <w:pPr>
              <w:spacing w:after="0" w:line="240" w:lineRule="auto"/>
              <w:jc w:val="center"/>
              <w:rPr>
                <w:rFonts w:ascii="Calibri" w:eastAsia="Times New Roman" w:hAnsi="Calibri"/>
                <w:b/>
                <w:bCs/>
                <w:color w:val="FFFFFF"/>
                <w:sz w:val="24"/>
                <w:szCs w:val="24"/>
              </w:rPr>
            </w:pPr>
            <w:r w:rsidRPr="001F754D">
              <w:rPr>
                <w:rFonts w:ascii="Calibri" w:eastAsia="Times New Roman" w:hAnsi="Calibri"/>
                <w:b/>
                <w:bCs/>
                <w:color w:val="FFFFFF"/>
                <w:sz w:val="24"/>
                <w:szCs w:val="24"/>
              </w:rPr>
              <w:t>Monto Aprobado RD$</w:t>
            </w:r>
          </w:p>
        </w:tc>
      </w:tr>
      <w:tr w:rsidR="001F754D" w:rsidRPr="001F754D" w14:paraId="1ED327FE" w14:textId="77777777" w:rsidTr="001F754D">
        <w:trPr>
          <w:trHeight w:val="331"/>
        </w:trPr>
        <w:tc>
          <w:tcPr>
            <w:tcW w:w="7916"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389748DD" w14:textId="77777777" w:rsidR="001F754D" w:rsidRPr="001F754D" w:rsidRDefault="001F754D" w:rsidP="001F754D">
            <w:pPr>
              <w:spacing w:after="0" w:line="240" w:lineRule="auto"/>
              <w:jc w:val="center"/>
              <w:rPr>
                <w:rFonts w:ascii="Calibri" w:eastAsia="Times New Roman" w:hAnsi="Calibri"/>
                <w:b/>
                <w:bCs/>
                <w:color w:val="FFFFFF"/>
                <w:sz w:val="24"/>
                <w:szCs w:val="24"/>
              </w:rPr>
            </w:pPr>
            <w:r w:rsidRPr="001F754D">
              <w:rPr>
                <w:rFonts w:ascii="Calibri" w:eastAsia="Times New Roman" w:hAnsi="Calibri"/>
                <w:b/>
                <w:bCs/>
                <w:color w:val="FFFFFF"/>
                <w:sz w:val="24"/>
                <w:szCs w:val="24"/>
              </w:rPr>
              <w:t>FUENTES INTERNAS</w:t>
            </w:r>
          </w:p>
        </w:tc>
      </w:tr>
      <w:tr w:rsidR="001F754D" w:rsidRPr="001F754D" w14:paraId="3612C184" w14:textId="77777777" w:rsidTr="001F754D">
        <w:trPr>
          <w:trHeight w:val="331"/>
        </w:trPr>
        <w:tc>
          <w:tcPr>
            <w:tcW w:w="5105" w:type="dxa"/>
            <w:tcBorders>
              <w:top w:val="nil"/>
              <w:left w:val="single" w:sz="8" w:space="0" w:color="auto"/>
              <w:bottom w:val="single" w:sz="8" w:space="0" w:color="auto"/>
              <w:right w:val="single" w:sz="8" w:space="0" w:color="auto"/>
            </w:tcBorders>
            <w:shd w:val="clear" w:color="000000" w:fill="2F75B5"/>
            <w:vAlign w:val="center"/>
            <w:hideMark/>
          </w:tcPr>
          <w:p w14:paraId="25B20FB8" w14:textId="77777777" w:rsidR="001F754D" w:rsidRPr="001F754D" w:rsidRDefault="001F754D" w:rsidP="001F754D">
            <w:pPr>
              <w:spacing w:after="0" w:line="240" w:lineRule="auto"/>
              <w:rPr>
                <w:rFonts w:ascii="Calibri" w:eastAsia="Times New Roman" w:hAnsi="Calibri"/>
                <w:b/>
                <w:bCs/>
                <w:color w:val="FFFFFF"/>
                <w:sz w:val="24"/>
                <w:szCs w:val="24"/>
              </w:rPr>
            </w:pPr>
            <w:r w:rsidRPr="001F754D">
              <w:rPr>
                <w:rFonts w:ascii="Calibri" w:eastAsia="Times New Roman" w:hAnsi="Calibri"/>
                <w:b/>
                <w:bCs/>
                <w:color w:val="FFFFFF"/>
                <w:sz w:val="24"/>
                <w:szCs w:val="24"/>
              </w:rPr>
              <w:t>Fondo General-Corriente:</w:t>
            </w:r>
          </w:p>
        </w:tc>
        <w:tc>
          <w:tcPr>
            <w:tcW w:w="2810" w:type="dxa"/>
            <w:tcBorders>
              <w:top w:val="nil"/>
              <w:left w:val="nil"/>
              <w:bottom w:val="single" w:sz="8" w:space="0" w:color="auto"/>
              <w:right w:val="single" w:sz="8" w:space="0" w:color="auto"/>
            </w:tcBorders>
            <w:shd w:val="clear" w:color="000000" w:fill="2F75B5"/>
            <w:vAlign w:val="center"/>
            <w:hideMark/>
          </w:tcPr>
          <w:p w14:paraId="3B11D485" w14:textId="77777777" w:rsidR="001F754D" w:rsidRPr="001F754D" w:rsidRDefault="001F754D" w:rsidP="001F754D">
            <w:pPr>
              <w:spacing w:after="0" w:line="240" w:lineRule="auto"/>
              <w:jc w:val="right"/>
              <w:rPr>
                <w:rFonts w:ascii="Calibri" w:eastAsia="Times New Roman" w:hAnsi="Calibri"/>
                <w:b/>
                <w:bCs/>
                <w:color w:val="FFFFFF"/>
                <w:sz w:val="24"/>
                <w:szCs w:val="24"/>
              </w:rPr>
            </w:pPr>
            <w:r w:rsidRPr="001F754D">
              <w:rPr>
                <w:rFonts w:ascii="Calibri" w:eastAsia="Times New Roman" w:hAnsi="Calibri"/>
                <w:b/>
                <w:bCs/>
                <w:color w:val="FFFFFF"/>
                <w:sz w:val="24"/>
                <w:szCs w:val="24"/>
              </w:rPr>
              <w:t>2,113,842,592</w:t>
            </w:r>
          </w:p>
        </w:tc>
      </w:tr>
      <w:tr w:rsidR="001F754D" w:rsidRPr="001F754D" w14:paraId="64ADFB96"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0896BE92"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Remuneraciones y contribuciones</w:t>
            </w:r>
          </w:p>
        </w:tc>
        <w:tc>
          <w:tcPr>
            <w:tcW w:w="2810" w:type="dxa"/>
            <w:tcBorders>
              <w:top w:val="nil"/>
              <w:left w:val="nil"/>
              <w:bottom w:val="single" w:sz="8" w:space="0" w:color="auto"/>
              <w:right w:val="single" w:sz="8" w:space="0" w:color="auto"/>
            </w:tcBorders>
            <w:shd w:val="clear" w:color="auto" w:fill="auto"/>
            <w:vAlign w:val="center"/>
            <w:hideMark/>
          </w:tcPr>
          <w:p w14:paraId="1A19A3CF"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798,376,756</w:t>
            </w:r>
          </w:p>
        </w:tc>
      </w:tr>
      <w:tr w:rsidR="001F754D" w:rsidRPr="001F754D" w14:paraId="64CEE238"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01999CF6"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Electricidad no cortable</w:t>
            </w:r>
          </w:p>
        </w:tc>
        <w:tc>
          <w:tcPr>
            <w:tcW w:w="2810" w:type="dxa"/>
            <w:tcBorders>
              <w:top w:val="nil"/>
              <w:left w:val="nil"/>
              <w:bottom w:val="single" w:sz="8" w:space="0" w:color="auto"/>
              <w:right w:val="single" w:sz="8" w:space="0" w:color="auto"/>
            </w:tcBorders>
            <w:shd w:val="clear" w:color="auto" w:fill="auto"/>
            <w:vAlign w:val="center"/>
            <w:hideMark/>
          </w:tcPr>
          <w:p w14:paraId="7D273951"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1,217,465,836</w:t>
            </w:r>
          </w:p>
        </w:tc>
      </w:tr>
      <w:tr w:rsidR="001F754D" w:rsidRPr="001F754D" w14:paraId="6AF275C0"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6FC96538"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 xml:space="preserve">Apoyo presupuestario </w:t>
            </w:r>
          </w:p>
        </w:tc>
        <w:tc>
          <w:tcPr>
            <w:tcW w:w="2810" w:type="dxa"/>
            <w:tcBorders>
              <w:top w:val="nil"/>
              <w:left w:val="nil"/>
              <w:bottom w:val="single" w:sz="8" w:space="0" w:color="auto"/>
              <w:right w:val="single" w:sz="8" w:space="0" w:color="auto"/>
            </w:tcBorders>
            <w:shd w:val="clear" w:color="auto" w:fill="auto"/>
            <w:vAlign w:val="center"/>
            <w:hideMark/>
          </w:tcPr>
          <w:p w14:paraId="1C3CFE3F"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98,000,000</w:t>
            </w:r>
          </w:p>
        </w:tc>
      </w:tr>
      <w:tr w:rsidR="001F754D" w:rsidRPr="001F754D" w14:paraId="4BFE560E" w14:textId="77777777" w:rsidTr="001F754D">
        <w:trPr>
          <w:trHeight w:val="331"/>
        </w:trPr>
        <w:tc>
          <w:tcPr>
            <w:tcW w:w="5105" w:type="dxa"/>
            <w:tcBorders>
              <w:top w:val="nil"/>
              <w:left w:val="single" w:sz="8" w:space="0" w:color="auto"/>
              <w:bottom w:val="single" w:sz="8" w:space="0" w:color="auto"/>
              <w:right w:val="single" w:sz="8" w:space="0" w:color="auto"/>
            </w:tcBorders>
            <w:shd w:val="clear" w:color="000000" w:fill="2F75B5"/>
            <w:vAlign w:val="center"/>
            <w:hideMark/>
          </w:tcPr>
          <w:p w14:paraId="729C2FCC" w14:textId="77777777" w:rsidR="001F754D" w:rsidRPr="001F754D" w:rsidRDefault="001F754D" w:rsidP="001F754D">
            <w:pPr>
              <w:spacing w:after="0" w:line="240" w:lineRule="auto"/>
              <w:rPr>
                <w:rFonts w:ascii="Calibri" w:eastAsia="Times New Roman" w:hAnsi="Calibri"/>
                <w:b/>
                <w:bCs/>
                <w:color w:val="FFFFFF"/>
                <w:sz w:val="24"/>
                <w:szCs w:val="24"/>
              </w:rPr>
            </w:pPr>
            <w:r w:rsidRPr="001F754D">
              <w:rPr>
                <w:rFonts w:ascii="Calibri" w:eastAsia="Times New Roman" w:hAnsi="Calibri"/>
                <w:b/>
                <w:bCs/>
                <w:color w:val="FFFFFF"/>
                <w:sz w:val="24"/>
                <w:szCs w:val="24"/>
              </w:rPr>
              <w:t>Fondos General-Capital:</w:t>
            </w:r>
          </w:p>
        </w:tc>
        <w:tc>
          <w:tcPr>
            <w:tcW w:w="2810" w:type="dxa"/>
            <w:tcBorders>
              <w:top w:val="nil"/>
              <w:left w:val="nil"/>
              <w:bottom w:val="single" w:sz="8" w:space="0" w:color="auto"/>
              <w:right w:val="single" w:sz="8" w:space="0" w:color="auto"/>
            </w:tcBorders>
            <w:shd w:val="clear" w:color="000000" w:fill="2F75B5"/>
            <w:vAlign w:val="center"/>
            <w:hideMark/>
          </w:tcPr>
          <w:p w14:paraId="6CE2986C" w14:textId="77777777" w:rsidR="001F754D" w:rsidRPr="001F754D" w:rsidRDefault="001F754D" w:rsidP="001F754D">
            <w:pPr>
              <w:spacing w:after="0" w:line="240" w:lineRule="auto"/>
              <w:jc w:val="right"/>
              <w:rPr>
                <w:rFonts w:ascii="Calibri" w:eastAsia="Times New Roman" w:hAnsi="Calibri"/>
                <w:b/>
                <w:bCs/>
                <w:color w:val="FFFFFF"/>
                <w:sz w:val="24"/>
                <w:szCs w:val="24"/>
              </w:rPr>
            </w:pPr>
            <w:r w:rsidRPr="001F754D">
              <w:rPr>
                <w:rFonts w:ascii="Calibri" w:eastAsia="Times New Roman" w:hAnsi="Calibri"/>
                <w:b/>
                <w:bCs/>
                <w:color w:val="FFFFFF"/>
                <w:sz w:val="24"/>
                <w:szCs w:val="24"/>
              </w:rPr>
              <w:t>1,167,039,024</w:t>
            </w:r>
          </w:p>
        </w:tc>
      </w:tr>
      <w:tr w:rsidR="001F754D" w:rsidRPr="001F754D" w14:paraId="05627BCA"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7738236F"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Proyectos de inversión</w:t>
            </w:r>
          </w:p>
        </w:tc>
        <w:tc>
          <w:tcPr>
            <w:tcW w:w="2810" w:type="dxa"/>
            <w:tcBorders>
              <w:top w:val="nil"/>
              <w:left w:val="nil"/>
              <w:bottom w:val="single" w:sz="8" w:space="0" w:color="auto"/>
              <w:right w:val="single" w:sz="8" w:space="0" w:color="auto"/>
            </w:tcBorders>
            <w:shd w:val="clear" w:color="auto" w:fill="auto"/>
            <w:vAlign w:val="center"/>
            <w:hideMark/>
          </w:tcPr>
          <w:p w14:paraId="3FB45D0C"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1,167,039,024</w:t>
            </w:r>
          </w:p>
        </w:tc>
      </w:tr>
      <w:tr w:rsidR="001F754D" w:rsidRPr="001F754D" w14:paraId="0D16E1AA" w14:textId="77777777" w:rsidTr="001F754D">
        <w:trPr>
          <w:trHeight w:val="331"/>
        </w:trPr>
        <w:tc>
          <w:tcPr>
            <w:tcW w:w="5105" w:type="dxa"/>
            <w:tcBorders>
              <w:top w:val="nil"/>
              <w:left w:val="single" w:sz="8" w:space="0" w:color="auto"/>
              <w:bottom w:val="single" w:sz="8" w:space="0" w:color="auto"/>
              <w:right w:val="single" w:sz="8" w:space="0" w:color="auto"/>
            </w:tcBorders>
            <w:shd w:val="clear" w:color="000000" w:fill="2F75B5"/>
            <w:vAlign w:val="center"/>
            <w:hideMark/>
          </w:tcPr>
          <w:p w14:paraId="2E33B379" w14:textId="77777777" w:rsidR="001F754D" w:rsidRPr="001F754D" w:rsidRDefault="001F754D" w:rsidP="001F754D">
            <w:pPr>
              <w:spacing w:after="0" w:line="240" w:lineRule="auto"/>
              <w:rPr>
                <w:rFonts w:ascii="Calibri" w:eastAsia="Times New Roman" w:hAnsi="Calibri"/>
                <w:b/>
                <w:bCs/>
                <w:color w:val="FFFFFF"/>
                <w:sz w:val="24"/>
                <w:szCs w:val="24"/>
              </w:rPr>
            </w:pPr>
            <w:r w:rsidRPr="001F754D">
              <w:rPr>
                <w:rFonts w:ascii="Calibri" w:eastAsia="Times New Roman" w:hAnsi="Calibri"/>
                <w:b/>
                <w:bCs/>
                <w:color w:val="FFFFFF"/>
                <w:sz w:val="24"/>
                <w:szCs w:val="24"/>
              </w:rPr>
              <w:t>Bonos Internos-Capital:</w:t>
            </w:r>
          </w:p>
        </w:tc>
        <w:tc>
          <w:tcPr>
            <w:tcW w:w="2810" w:type="dxa"/>
            <w:tcBorders>
              <w:top w:val="nil"/>
              <w:left w:val="nil"/>
              <w:bottom w:val="single" w:sz="8" w:space="0" w:color="auto"/>
              <w:right w:val="single" w:sz="8" w:space="0" w:color="auto"/>
            </w:tcBorders>
            <w:shd w:val="clear" w:color="000000" w:fill="2F75B5"/>
            <w:vAlign w:val="center"/>
            <w:hideMark/>
          </w:tcPr>
          <w:p w14:paraId="1079008D" w14:textId="77777777" w:rsidR="001F754D" w:rsidRPr="001F754D" w:rsidRDefault="001F754D" w:rsidP="001F754D">
            <w:pPr>
              <w:spacing w:after="0" w:line="240" w:lineRule="auto"/>
              <w:jc w:val="right"/>
              <w:rPr>
                <w:rFonts w:ascii="Calibri" w:eastAsia="Times New Roman" w:hAnsi="Calibri"/>
                <w:b/>
                <w:bCs/>
                <w:color w:val="FFFFFF"/>
                <w:sz w:val="24"/>
                <w:szCs w:val="24"/>
              </w:rPr>
            </w:pPr>
            <w:r w:rsidRPr="001F754D">
              <w:rPr>
                <w:rFonts w:ascii="Calibri" w:eastAsia="Times New Roman" w:hAnsi="Calibri"/>
                <w:b/>
                <w:bCs/>
                <w:color w:val="FFFFFF"/>
                <w:sz w:val="24"/>
                <w:szCs w:val="24"/>
              </w:rPr>
              <w:t>2,000,000,000</w:t>
            </w:r>
          </w:p>
        </w:tc>
      </w:tr>
      <w:tr w:rsidR="001F754D" w:rsidRPr="001F754D" w14:paraId="5BE66E2C"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41DBF253"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Proyectos de inversión</w:t>
            </w:r>
          </w:p>
        </w:tc>
        <w:tc>
          <w:tcPr>
            <w:tcW w:w="2810" w:type="dxa"/>
            <w:tcBorders>
              <w:top w:val="nil"/>
              <w:left w:val="nil"/>
              <w:bottom w:val="single" w:sz="8" w:space="0" w:color="auto"/>
              <w:right w:val="single" w:sz="8" w:space="0" w:color="auto"/>
            </w:tcBorders>
            <w:shd w:val="clear" w:color="auto" w:fill="auto"/>
            <w:vAlign w:val="center"/>
            <w:hideMark/>
          </w:tcPr>
          <w:p w14:paraId="2DEC4381"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2,000,000,000</w:t>
            </w:r>
          </w:p>
        </w:tc>
      </w:tr>
      <w:tr w:rsidR="001F754D" w:rsidRPr="001F754D" w14:paraId="51E41872" w14:textId="77777777" w:rsidTr="001F754D">
        <w:trPr>
          <w:trHeight w:val="331"/>
        </w:trPr>
        <w:tc>
          <w:tcPr>
            <w:tcW w:w="5105" w:type="dxa"/>
            <w:tcBorders>
              <w:top w:val="nil"/>
              <w:left w:val="single" w:sz="8" w:space="0" w:color="auto"/>
              <w:bottom w:val="single" w:sz="8" w:space="0" w:color="auto"/>
              <w:right w:val="single" w:sz="8" w:space="0" w:color="auto"/>
            </w:tcBorders>
            <w:shd w:val="clear" w:color="000000" w:fill="2F75B5"/>
            <w:vAlign w:val="center"/>
            <w:hideMark/>
          </w:tcPr>
          <w:p w14:paraId="321D84AC" w14:textId="77777777" w:rsidR="001F754D" w:rsidRPr="001F754D" w:rsidRDefault="001F754D" w:rsidP="001F754D">
            <w:pPr>
              <w:spacing w:after="0" w:line="240" w:lineRule="auto"/>
              <w:rPr>
                <w:rFonts w:ascii="Calibri" w:eastAsia="Times New Roman" w:hAnsi="Calibri"/>
                <w:b/>
                <w:bCs/>
                <w:color w:val="FFFFFF"/>
                <w:sz w:val="24"/>
                <w:szCs w:val="24"/>
              </w:rPr>
            </w:pPr>
            <w:r w:rsidRPr="001F754D">
              <w:rPr>
                <w:rFonts w:ascii="Calibri" w:eastAsia="Times New Roman" w:hAnsi="Calibri"/>
                <w:b/>
                <w:bCs/>
                <w:color w:val="FFFFFF"/>
                <w:sz w:val="24"/>
                <w:szCs w:val="24"/>
              </w:rPr>
              <w:t>Fondos Propios:</w:t>
            </w:r>
          </w:p>
        </w:tc>
        <w:tc>
          <w:tcPr>
            <w:tcW w:w="2810" w:type="dxa"/>
            <w:tcBorders>
              <w:top w:val="nil"/>
              <w:left w:val="nil"/>
              <w:bottom w:val="single" w:sz="8" w:space="0" w:color="auto"/>
              <w:right w:val="single" w:sz="8" w:space="0" w:color="auto"/>
            </w:tcBorders>
            <w:shd w:val="clear" w:color="000000" w:fill="2F75B5"/>
            <w:vAlign w:val="center"/>
            <w:hideMark/>
          </w:tcPr>
          <w:p w14:paraId="31778989" w14:textId="77777777" w:rsidR="001F754D" w:rsidRPr="001F754D" w:rsidRDefault="001F754D" w:rsidP="001F754D">
            <w:pPr>
              <w:spacing w:after="0" w:line="240" w:lineRule="auto"/>
              <w:jc w:val="right"/>
              <w:rPr>
                <w:rFonts w:ascii="Calibri" w:eastAsia="Times New Roman" w:hAnsi="Calibri"/>
                <w:b/>
                <w:bCs/>
                <w:color w:val="FFFFFF"/>
                <w:sz w:val="24"/>
                <w:szCs w:val="24"/>
              </w:rPr>
            </w:pPr>
            <w:r w:rsidRPr="001F754D">
              <w:rPr>
                <w:rFonts w:ascii="Calibri" w:eastAsia="Times New Roman" w:hAnsi="Calibri"/>
                <w:b/>
                <w:bCs/>
                <w:color w:val="FFFFFF"/>
                <w:sz w:val="24"/>
                <w:szCs w:val="24"/>
              </w:rPr>
              <w:t>1,200,000,000</w:t>
            </w:r>
          </w:p>
        </w:tc>
      </w:tr>
      <w:tr w:rsidR="001F754D" w:rsidRPr="001F754D" w14:paraId="6108A653"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368AB8CA"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 xml:space="preserve">Venta de servicios </w:t>
            </w:r>
          </w:p>
        </w:tc>
        <w:tc>
          <w:tcPr>
            <w:tcW w:w="2810" w:type="dxa"/>
            <w:tcBorders>
              <w:top w:val="nil"/>
              <w:left w:val="nil"/>
              <w:bottom w:val="single" w:sz="8" w:space="0" w:color="auto"/>
              <w:right w:val="single" w:sz="8" w:space="0" w:color="auto"/>
            </w:tcBorders>
            <w:shd w:val="clear" w:color="auto" w:fill="auto"/>
            <w:vAlign w:val="center"/>
            <w:hideMark/>
          </w:tcPr>
          <w:p w14:paraId="02DFDC07"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1,200,000,000</w:t>
            </w:r>
          </w:p>
        </w:tc>
      </w:tr>
      <w:tr w:rsidR="001F754D" w:rsidRPr="001F754D" w14:paraId="2076F51D" w14:textId="77777777" w:rsidTr="001F754D">
        <w:trPr>
          <w:trHeight w:val="331"/>
        </w:trPr>
        <w:tc>
          <w:tcPr>
            <w:tcW w:w="7916" w:type="dxa"/>
            <w:gridSpan w:val="2"/>
            <w:tcBorders>
              <w:top w:val="single" w:sz="8" w:space="0" w:color="auto"/>
              <w:left w:val="single" w:sz="8" w:space="0" w:color="auto"/>
              <w:bottom w:val="single" w:sz="8" w:space="0" w:color="auto"/>
              <w:right w:val="single" w:sz="8" w:space="0" w:color="000000"/>
            </w:tcBorders>
            <w:shd w:val="clear" w:color="000000" w:fill="2F75B5"/>
            <w:vAlign w:val="center"/>
            <w:hideMark/>
          </w:tcPr>
          <w:p w14:paraId="23E19752" w14:textId="77777777" w:rsidR="001F754D" w:rsidRPr="001F754D" w:rsidRDefault="001F754D" w:rsidP="001F754D">
            <w:pPr>
              <w:spacing w:after="0" w:line="240" w:lineRule="auto"/>
              <w:jc w:val="center"/>
              <w:rPr>
                <w:rFonts w:ascii="Calibri" w:eastAsia="Times New Roman" w:hAnsi="Calibri"/>
                <w:b/>
                <w:bCs/>
                <w:color w:val="FFFFFF"/>
                <w:sz w:val="24"/>
                <w:szCs w:val="24"/>
              </w:rPr>
            </w:pPr>
            <w:r w:rsidRPr="001F754D">
              <w:rPr>
                <w:rFonts w:ascii="Calibri" w:eastAsia="Times New Roman" w:hAnsi="Calibri"/>
                <w:b/>
                <w:bCs/>
                <w:color w:val="FFFFFF"/>
                <w:sz w:val="24"/>
                <w:szCs w:val="24"/>
              </w:rPr>
              <w:t>FUENTES EXTERNAS</w:t>
            </w:r>
          </w:p>
        </w:tc>
      </w:tr>
      <w:tr w:rsidR="001F754D" w:rsidRPr="001F754D" w14:paraId="374532FF" w14:textId="77777777" w:rsidTr="001F754D">
        <w:trPr>
          <w:trHeight w:val="331"/>
        </w:trPr>
        <w:tc>
          <w:tcPr>
            <w:tcW w:w="5105" w:type="dxa"/>
            <w:tcBorders>
              <w:top w:val="nil"/>
              <w:left w:val="single" w:sz="8" w:space="0" w:color="auto"/>
              <w:bottom w:val="single" w:sz="8" w:space="0" w:color="auto"/>
              <w:right w:val="single" w:sz="8" w:space="0" w:color="auto"/>
            </w:tcBorders>
            <w:shd w:val="clear" w:color="000000" w:fill="2F75B5"/>
            <w:vAlign w:val="center"/>
            <w:hideMark/>
          </w:tcPr>
          <w:p w14:paraId="0EA62896" w14:textId="77777777" w:rsidR="001F754D" w:rsidRPr="001F754D" w:rsidRDefault="001F754D" w:rsidP="001F754D">
            <w:pPr>
              <w:spacing w:after="0" w:line="240" w:lineRule="auto"/>
              <w:rPr>
                <w:rFonts w:ascii="Calibri" w:eastAsia="Times New Roman" w:hAnsi="Calibri"/>
                <w:b/>
                <w:bCs/>
                <w:color w:val="FFFFFF"/>
                <w:sz w:val="24"/>
                <w:szCs w:val="24"/>
              </w:rPr>
            </w:pPr>
            <w:r w:rsidRPr="001F754D">
              <w:rPr>
                <w:rFonts w:ascii="Calibri" w:eastAsia="Times New Roman" w:hAnsi="Calibri"/>
                <w:b/>
                <w:bCs/>
                <w:color w:val="FFFFFF"/>
                <w:sz w:val="24"/>
                <w:szCs w:val="24"/>
              </w:rPr>
              <w:t>Crédito Externo-Capital:</w:t>
            </w:r>
          </w:p>
        </w:tc>
        <w:tc>
          <w:tcPr>
            <w:tcW w:w="2810" w:type="dxa"/>
            <w:tcBorders>
              <w:top w:val="nil"/>
              <w:left w:val="nil"/>
              <w:bottom w:val="single" w:sz="8" w:space="0" w:color="auto"/>
              <w:right w:val="single" w:sz="8" w:space="0" w:color="auto"/>
            </w:tcBorders>
            <w:shd w:val="clear" w:color="000000" w:fill="2F75B5"/>
            <w:vAlign w:val="center"/>
            <w:hideMark/>
          </w:tcPr>
          <w:p w14:paraId="176FCE2C" w14:textId="77777777" w:rsidR="001F754D" w:rsidRPr="001F754D" w:rsidRDefault="001F754D" w:rsidP="001F754D">
            <w:pPr>
              <w:spacing w:after="0" w:line="240" w:lineRule="auto"/>
              <w:jc w:val="right"/>
              <w:rPr>
                <w:rFonts w:ascii="Calibri" w:eastAsia="Times New Roman" w:hAnsi="Calibri"/>
                <w:b/>
                <w:bCs/>
                <w:color w:val="FFFFFF"/>
                <w:sz w:val="24"/>
                <w:szCs w:val="24"/>
              </w:rPr>
            </w:pPr>
            <w:r w:rsidRPr="001F754D">
              <w:rPr>
                <w:rFonts w:ascii="Calibri" w:eastAsia="Times New Roman" w:hAnsi="Calibri"/>
                <w:b/>
                <w:bCs/>
                <w:color w:val="FFFFFF"/>
                <w:sz w:val="24"/>
                <w:szCs w:val="24"/>
              </w:rPr>
              <w:t>1,130,830,000</w:t>
            </w:r>
          </w:p>
        </w:tc>
      </w:tr>
      <w:tr w:rsidR="001F754D" w:rsidRPr="001F754D" w14:paraId="0CAE626E"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74C21F46"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Bonos Globales</w:t>
            </w:r>
          </w:p>
        </w:tc>
        <w:tc>
          <w:tcPr>
            <w:tcW w:w="2810" w:type="dxa"/>
            <w:tcBorders>
              <w:top w:val="nil"/>
              <w:left w:val="nil"/>
              <w:bottom w:val="single" w:sz="8" w:space="0" w:color="auto"/>
              <w:right w:val="single" w:sz="8" w:space="0" w:color="auto"/>
            </w:tcBorders>
            <w:shd w:val="clear" w:color="auto" w:fill="auto"/>
            <w:vAlign w:val="center"/>
            <w:hideMark/>
          </w:tcPr>
          <w:p w14:paraId="5636BAF0"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1,000,000,000</w:t>
            </w:r>
          </w:p>
        </w:tc>
      </w:tr>
      <w:tr w:rsidR="001F754D" w:rsidRPr="001F754D" w14:paraId="2B55211E"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1902D641"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Crédito externo</w:t>
            </w:r>
          </w:p>
        </w:tc>
        <w:tc>
          <w:tcPr>
            <w:tcW w:w="2810" w:type="dxa"/>
            <w:tcBorders>
              <w:top w:val="nil"/>
              <w:left w:val="nil"/>
              <w:bottom w:val="single" w:sz="8" w:space="0" w:color="auto"/>
              <w:right w:val="single" w:sz="8" w:space="0" w:color="auto"/>
            </w:tcBorders>
            <w:shd w:val="clear" w:color="auto" w:fill="auto"/>
            <w:vAlign w:val="center"/>
            <w:hideMark/>
          </w:tcPr>
          <w:p w14:paraId="1CE2293F"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130,830,000</w:t>
            </w:r>
          </w:p>
        </w:tc>
      </w:tr>
      <w:tr w:rsidR="001F754D" w:rsidRPr="001F754D" w14:paraId="474D62D8" w14:textId="77777777" w:rsidTr="001F754D">
        <w:trPr>
          <w:trHeight w:val="331"/>
        </w:trPr>
        <w:tc>
          <w:tcPr>
            <w:tcW w:w="5105" w:type="dxa"/>
            <w:tcBorders>
              <w:top w:val="nil"/>
              <w:left w:val="single" w:sz="8" w:space="0" w:color="auto"/>
              <w:bottom w:val="single" w:sz="8" w:space="0" w:color="auto"/>
              <w:right w:val="single" w:sz="8" w:space="0" w:color="auto"/>
            </w:tcBorders>
            <w:shd w:val="clear" w:color="000000" w:fill="2F75B5"/>
            <w:vAlign w:val="center"/>
            <w:hideMark/>
          </w:tcPr>
          <w:p w14:paraId="7BE43D75" w14:textId="77777777" w:rsidR="001F754D" w:rsidRPr="001F754D" w:rsidRDefault="001F754D" w:rsidP="001F754D">
            <w:pPr>
              <w:spacing w:after="0" w:line="240" w:lineRule="auto"/>
              <w:rPr>
                <w:rFonts w:ascii="Calibri" w:eastAsia="Times New Roman" w:hAnsi="Calibri"/>
                <w:b/>
                <w:bCs/>
                <w:color w:val="FFFFFF"/>
                <w:sz w:val="24"/>
                <w:szCs w:val="24"/>
              </w:rPr>
            </w:pPr>
            <w:r w:rsidRPr="001F754D">
              <w:rPr>
                <w:rFonts w:ascii="Calibri" w:eastAsia="Times New Roman" w:hAnsi="Calibri"/>
                <w:b/>
                <w:bCs/>
                <w:color w:val="FFFFFF"/>
                <w:sz w:val="24"/>
                <w:szCs w:val="24"/>
              </w:rPr>
              <w:t>Donaciones Externas-Capital:</w:t>
            </w:r>
          </w:p>
        </w:tc>
        <w:tc>
          <w:tcPr>
            <w:tcW w:w="2810" w:type="dxa"/>
            <w:tcBorders>
              <w:top w:val="nil"/>
              <w:left w:val="nil"/>
              <w:bottom w:val="single" w:sz="8" w:space="0" w:color="auto"/>
              <w:right w:val="single" w:sz="8" w:space="0" w:color="auto"/>
            </w:tcBorders>
            <w:shd w:val="clear" w:color="000000" w:fill="2F75B5"/>
            <w:vAlign w:val="center"/>
            <w:hideMark/>
          </w:tcPr>
          <w:p w14:paraId="7E16AF3B" w14:textId="77777777" w:rsidR="001F754D" w:rsidRPr="001F754D" w:rsidRDefault="001F754D" w:rsidP="001F754D">
            <w:pPr>
              <w:spacing w:after="0" w:line="240" w:lineRule="auto"/>
              <w:jc w:val="right"/>
              <w:rPr>
                <w:rFonts w:ascii="Calibri" w:eastAsia="Times New Roman" w:hAnsi="Calibri"/>
                <w:b/>
                <w:bCs/>
                <w:color w:val="FFFFFF"/>
                <w:sz w:val="24"/>
                <w:szCs w:val="24"/>
              </w:rPr>
            </w:pPr>
            <w:r w:rsidRPr="001F754D">
              <w:rPr>
                <w:rFonts w:ascii="Calibri" w:eastAsia="Times New Roman" w:hAnsi="Calibri"/>
                <w:b/>
                <w:bCs/>
                <w:color w:val="FFFFFF"/>
                <w:sz w:val="24"/>
                <w:szCs w:val="24"/>
              </w:rPr>
              <w:t>443,396,247</w:t>
            </w:r>
          </w:p>
        </w:tc>
      </w:tr>
      <w:tr w:rsidR="001F754D" w:rsidRPr="001F754D" w14:paraId="559E7DBC" w14:textId="77777777" w:rsidTr="001F754D">
        <w:trPr>
          <w:trHeight w:val="316"/>
        </w:trPr>
        <w:tc>
          <w:tcPr>
            <w:tcW w:w="5105" w:type="dxa"/>
            <w:tcBorders>
              <w:top w:val="nil"/>
              <w:left w:val="single" w:sz="8" w:space="0" w:color="auto"/>
              <w:bottom w:val="single" w:sz="8" w:space="0" w:color="auto"/>
              <w:right w:val="single" w:sz="8" w:space="0" w:color="auto"/>
            </w:tcBorders>
            <w:shd w:val="clear" w:color="auto" w:fill="auto"/>
            <w:vAlign w:val="center"/>
            <w:hideMark/>
          </w:tcPr>
          <w:p w14:paraId="7ED5CE68" w14:textId="77777777" w:rsidR="001F754D" w:rsidRPr="001F754D" w:rsidRDefault="001F754D" w:rsidP="001F754D">
            <w:pPr>
              <w:spacing w:after="0" w:line="240" w:lineRule="auto"/>
              <w:rPr>
                <w:rFonts w:ascii="Calibri" w:eastAsia="Times New Roman" w:hAnsi="Calibri"/>
                <w:color w:val="000000"/>
                <w:sz w:val="22"/>
              </w:rPr>
            </w:pPr>
            <w:r w:rsidRPr="001F754D">
              <w:rPr>
                <w:rFonts w:ascii="Calibri" w:eastAsia="Times New Roman" w:hAnsi="Calibri"/>
                <w:color w:val="000000"/>
                <w:sz w:val="22"/>
              </w:rPr>
              <w:t>Donaciones externas</w:t>
            </w:r>
          </w:p>
        </w:tc>
        <w:tc>
          <w:tcPr>
            <w:tcW w:w="2810" w:type="dxa"/>
            <w:tcBorders>
              <w:top w:val="nil"/>
              <w:left w:val="nil"/>
              <w:bottom w:val="single" w:sz="8" w:space="0" w:color="auto"/>
              <w:right w:val="single" w:sz="8" w:space="0" w:color="auto"/>
            </w:tcBorders>
            <w:shd w:val="clear" w:color="auto" w:fill="auto"/>
            <w:vAlign w:val="center"/>
            <w:hideMark/>
          </w:tcPr>
          <w:p w14:paraId="6B5C7918" w14:textId="77777777" w:rsidR="001F754D" w:rsidRPr="001F754D" w:rsidRDefault="001F754D" w:rsidP="001F754D">
            <w:pPr>
              <w:spacing w:after="0" w:line="240" w:lineRule="auto"/>
              <w:jc w:val="right"/>
              <w:rPr>
                <w:rFonts w:ascii="Calibri" w:eastAsia="Times New Roman" w:hAnsi="Calibri"/>
                <w:color w:val="000000"/>
                <w:sz w:val="22"/>
              </w:rPr>
            </w:pPr>
            <w:r w:rsidRPr="001F754D">
              <w:rPr>
                <w:rFonts w:ascii="Calibri" w:eastAsia="Times New Roman" w:hAnsi="Calibri"/>
                <w:color w:val="000000"/>
                <w:sz w:val="22"/>
              </w:rPr>
              <w:t>443,396,247</w:t>
            </w:r>
          </w:p>
        </w:tc>
      </w:tr>
      <w:tr w:rsidR="001F754D" w:rsidRPr="001F754D" w14:paraId="108D1F4E" w14:textId="77777777" w:rsidTr="001F754D">
        <w:trPr>
          <w:trHeight w:val="331"/>
        </w:trPr>
        <w:tc>
          <w:tcPr>
            <w:tcW w:w="5105" w:type="dxa"/>
            <w:tcBorders>
              <w:top w:val="nil"/>
              <w:left w:val="single" w:sz="8" w:space="0" w:color="auto"/>
              <w:bottom w:val="single" w:sz="8" w:space="0" w:color="auto"/>
              <w:right w:val="single" w:sz="8" w:space="0" w:color="auto"/>
            </w:tcBorders>
            <w:shd w:val="clear" w:color="000000" w:fill="2F75B5"/>
            <w:vAlign w:val="center"/>
            <w:hideMark/>
          </w:tcPr>
          <w:p w14:paraId="3C4A846B" w14:textId="77777777" w:rsidR="001F754D" w:rsidRPr="001F754D" w:rsidRDefault="001F754D" w:rsidP="001F754D">
            <w:pPr>
              <w:spacing w:after="0" w:line="240" w:lineRule="auto"/>
              <w:jc w:val="center"/>
              <w:rPr>
                <w:rFonts w:ascii="Calibri" w:eastAsia="Times New Roman" w:hAnsi="Calibri"/>
                <w:b/>
                <w:bCs/>
                <w:color w:val="FFFFFF"/>
                <w:sz w:val="24"/>
                <w:szCs w:val="24"/>
              </w:rPr>
            </w:pPr>
            <w:proofErr w:type="gramStart"/>
            <w:r w:rsidRPr="001F754D">
              <w:rPr>
                <w:rFonts w:ascii="Calibri" w:eastAsia="Times New Roman" w:hAnsi="Calibri"/>
                <w:b/>
                <w:bCs/>
                <w:color w:val="FFFFFF"/>
                <w:sz w:val="24"/>
                <w:szCs w:val="24"/>
              </w:rPr>
              <w:t>TOTAL</w:t>
            </w:r>
            <w:proofErr w:type="gramEnd"/>
            <w:r w:rsidRPr="001F754D">
              <w:rPr>
                <w:rFonts w:ascii="Calibri" w:eastAsia="Times New Roman" w:hAnsi="Calibri"/>
                <w:b/>
                <w:bCs/>
                <w:color w:val="FFFFFF"/>
                <w:sz w:val="24"/>
                <w:szCs w:val="24"/>
              </w:rPr>
              <w:t xml:space="preserve"> GENERAL RD$</w:t>
            </w:r>
          </w:p>
        </w:tc>
        <w:tc>
          <w:tcPr>
            <w:tcW w:w="2810" w:type="dxa"/>
            <w:tcBorders>
              <w:top w:val="nil"/>
              <w:left w:val="nil"/>
              <w:bottom w:val="single" w:sz="8" w:space="0" w:color="auto"/>
              <w:right w:val="single" w:sz="8" w:space="0" w:color="auto"/>
            </w:tcBorders>
            <w:shd w:val="clear" w:color="000000" w:fill="2F75B5"/>
            <w:vAlign w:val="center"/>
            <w:hideMark/>
          </w:tcPr>
          <w:p w14:paraId="11C6BEA9" w14:textId="77777777" w:rsidR="001F754D" w:rsidRPr="001F754D" w:rsidRDefault="001F754D" w:rsidP="001F754D">
            <w:pPr>
              <w:spacing w:after="0" w:line="240" w:lineRule="auto"/>
              <w:jc w:val="right"/>
              <w:rPr>
                <w:rFonts w:ascii="Calibri" w:eastAsia="Times New Roman" w:hAnsi="Calibri"/>
                <w:b/>
                <w:bCs/>
                <w:color w:val="FFFFFF"/>
                <w:sz w:val="24"/>
                <w:szCs w:val="24"/>
              </w:rPr>
            </w:pPr>
            <w:r w:rsidRPr="001F754D">
              <w:rPr>
                <w:rFonts w:ascii="Calibri" w:eastAsia="Times New Roman" w:hAnsi="Calibri"/>
                <w:b/>
                <w:bCs/>
                <w:color w:val="FFFFFF"/>
                <w:sz w:val="24"/>
                <w:szCs w:val="24"/>
              </w:rPr>
              <w:t>8,055,107,863</w:t>
            </w:r>
          </w:p>
        </w:tc>
      </w:tr>
    </w:tbl>
    <w:p w14:paraId="75F37F74" w14:textId="4FF0530E" w:rsidR="00B22F73" w:rsidRDefault="00B22F73">
      <w:pPr>
        <w:rPr>
          <w:rFonts w:eastAsia="Times New Roman"/>
          <w:b/>
          <w:color w:val="1D3B6F"/>
        </w:rPr>
      </w:pPr>
    </w:p>
    <w:p w14:paraId="51AF2563" w14:textId="473A36FC" w:rsidR="0041105D" w:rsidRDefault="0041105D">
      <w:pPr>
        <w:rPr>
          <w:rFonts w:eastAsia="Times New Roman"/>
          <w:b/>
          <w:color w:val="1D3B6F"/>
        </w:rPr>
      </w:pPr>
    </w:p>
    <w:p w14:paraId="1F5C2A3B" w14:textId="24B4FE1A" w:rsidR="0041105D" w:rsidRDefault="0041105D">
      <w:pPr>
        <w:rPr>
          <w:rFonts w:eastAsia="Times New Roman"/>
          <w:b/>
          <w:color w:val="1D3B6F"/>
        </w:rPr>
      </w:pPr>
    </w:p>
    <w:p w14:paraId="4E84F805" w14:textId="4A4EEA23" w:rsidR="0041105D" w:rsidRDefault="0041105D">
      <w:pPr>
        <w:rPr>
          <w:rFonts w:eastAsia="Times New Roman"/>
          <w:b/>
          <w:color w:val="1D3B6F"/>
        </w:rPr>
      </w:pPr>
    </w:p>
    <w:p w14:paraId="507915FC" w14:textId="47249401" w:rsidR="0041105D" w:rsidRDefault="0041105D">
      <w:pPr>
        <w:rPr>
          <w:rFonts w:eastAsia="Times New Roman"/>
          <w:b/>
          <w:color w:val="1D3B6F"/>
        </w:rPr>
      </w:pPr>
    </w:p>
    <w:p w14:paraId="614ECD1E" w14:textId="7554F8BE" w:rsidR="0041105D" w:rsidRDefault="0041105D">
      <w:pPr>
        <w:rPr>
          <w:rFonts w:eastAsia="Times New Roman"/>
          <w:b/>
          <w:color w:val="1D3B6F"/>
        </w:rPr>
      </w:pPr>
    </w:p>
    <w:p w14:paraId="73AB8865" w14:textId="6DC37C65" w:rsidR="001E5D75" w:rsidRPr="006D39C4" w:rsidRDefault="00CB7226" w:rsidP="00B239D2">
      <w:pPr>
        <w:pStyle w:val="Ttulo1"/>
        <w:rPr>
          <w:rFonts w:ascii="Artifex CF Extra Light" w:hAnsi="Artifex CF Extra Light"/>
          <w:color w:val="1D3B6F"/>
          <w:sz w:val="18"/>
          <w:szCs w:val="18"/>
        </w:rPr>
      </w:pPr>
      <w:bookmarkStart w:id="46" w:name="_Toc469130483"/>
      <w:bookmarkStart w:id="47" w:name="_Toc59439438"/>
      <w:r>
        <w:rPr>
          <w:rFonts w:ascii="Artifex CF Extra Light" w:hAnsi="Artifex CF Extra Light"/>
          <w:color w:val="1D3B6F"/>
          <w:sz w:val="18"/>
          <w:szCs w:val="18"/>
        </w:rPr>
        <w:lastRenderedPageBreak/>
        <w:t>V</w:t>
      </w:r>
      <w:r w:rsidR="006314FF" w:rsidRPr="006D39C4">
        <w:rPr>
          <w:rFonts w:ascii="Artifex CF Extra Light" w:hAnsi="Artifex CF Extra Light"/>
          <w:color w:val="1D3B6F"/>
          <w:sz w:val="18"/>
          <w:szCs w:val="18"/>
        </w:rPr>
        <w:t xml:space="preserve">III. </w:t>
      </w:r>
      <w:r w:rsidR="001E5D75" w:rsidRPr="006D39C4">
        <w:rPr>
          <w:rFonts w:ascii="Artifex CF Extra Light" w:hAnsi="Artifex CF Extra Light"/>
          <w:color w:val="1D3B6F"/>
          <w:sz w:val="18"/>
          <w:szCs w:val="18"/>
        </w:rPr>
        <w:t>ANEXOS</w:t>
      </w:r>
      <w:bookmarkEnd w:id="46"/>
      <w:bookmarkEnd w:id="47"/>
    </w:p>
    <w:p w14:paraId="3749E0C8" w14:textId="0C394A7F" w:rsidR="00A65488" w:rsidRPr="00B22F73" w:rsidRDefault="00A65488" w:rsidP="00A65488">
      <w:pPr>
        <w:jc w:val="center"/>
        <w:rPr>
          <w:b/>
          <w:bCs/>
          <w:color w:val="1D3B6F"/>
          <w:szCs w:val="18"/>
        </w:rPr>
      </w:pPr>
      <w:r w:rsidRPr="00B22F73">
        <w:rPr>
          <w:b/>
          <w:bCs/>
          <w:color w:val="1D3B6F"/>
          <w:szCs w:val="18"/>
        </w:rPr>
        <w:t>ANEXO I</w:t>
      </w:r>
    </w:p>
    <w:p w14:paraId="4479C47B" w14:textId="77777777" w:rsidR="00E637F7" w:rsidRPr="00A82194" w:rsidRDefault="00E637F7" w:rsidP="00796B5C">
      <w:pPr>
        <w:jc w:val="center"/>
        <w:rPr>
          <w:b/>
          <w:bCs/>
          <w:color w:val="1D3B6F"/>
          <w:szCs w:val="18"/>
          <w:highlight w:val="yellow"/>
        </w:rPr>
      </w:pPr>
    </w:p>
    <w:p w14:paraId="1B10DB37" w14:textId="67E77777" w:rsidR="00691A13" w:rsidRPr="00A82194" w:rsidRDefault="00970953" w:rsidP="00024942">
      <w:pPr>
        <w:jc w:val="center"/>
        <w:rPr>
          <w:b/>
          <w:bCs/>
          <w:color w:val="1D3B6F"/>
          <w:szCs w:val="18"/>
        </w:rPr>
      </w:pPr>
      <w:r w:rsidRPr="00A82194">
        <w:rPr>
          <w:b/>
          <w:bCs/>
          <w:color w:val="1D3B6F"/>
          <w:szCs w:val="18"/>
        </w:rPr>
        <w:t>PRODUCCIÓN DE AGUA</w:t>
      </w:r>
      <w:r w:rsidR="001E5D75" w:rsidRPr="00A82194">
        <w:rPr>
          <w:b/>
          <w:bCs/>
          <w:color w:val="1D3B6F"/>
          <w:szCs w:val="18"/>
        </w:rPr>
        <w:t xml:space="preserve"> POTABLE</w:t>
      </w:r>
      <w:r w:rsidRPr="00A82194">
        <w:rPr>
          <w:b/>
          <w:bCs/>
          <w:color w:val="1D3B6F"/>
          <w:szCs w:val="18"/>
        </w:rPr>
        <w:t xml:space="preserve"> m3/mes </w:t>
      </w:r>
      <w:r w:rsidR="00024942" w:rsidRPr="00A82194">
        <w:rPr>
          <w:b/>
          <w:bCs/>
          <w:color w:val="1D3B6F"/>
          <w:szCs w:val="18"/>
        </w:rPr>
        <w:t xml:space="preserve">    </w:t>
      </w:r>
      <w:r w:rsidR="002C0429" w:rsidRPr="00A82194">
        <w:rPr>
          <w:b/>
          <w:bCs/>
          <w:color w:val="1D3B6F"/>
          <w:szCs w:val="18"/>
        </w:rPr>
        <w:t>Año 2020</w:t>
      </w:r>
    </w:p>
    <w:p w14:paraId="25AE64CB" w14:textId="0019B5D0" w:rsidR="003A2DE3" w:rsidRPr="00A82194" w:rsidRDefault="003A2DE3" w:rsidP="00796B5C">
      <w:pPr>
        <w:jc w:val="center"/>
        <w:rPr>
          <w:b/>
          <w:bCs/>
          <w:color w:val="1D3B6F"/>
          <w:szCs w:val="18"/>
          <w:highlight w:val="yellow"/>
        </w:rPr>
      </w:pPr>
      <w:r w:rsidRPr="00A82194">
        <w:rPr>
          <w:noProof/>
          <w:color w:val="1D3B6F"/>
          <w:szCs w:val="18"/>
          <w:lang w:val="es-ES" w:eastAsia="es-ES"/>
        </w:rPr>
        <w:drawing>
          <wp:anchor distT="0" distB="0" distL="114300" distR="114300" simplePos="0" relativeHeight="251769344" behindDoc="0" locked="0" layoutInCell="1" allowOverlap="1" wp14:anchorId="5CB79B2D" wp14:editId="01655774">
            <wp:simplePos x="0" y="0"/>
            <wp:positionH relativeFrom="margin">
              <wp:align>left</wp:align>
            </wp:positionH>
            <wp:positionV relativeFrom="paragraph">
              <wp:posOffset>565564</wp:posOffset>
            </wp:positionV>
            <wp:extent cx="4787900" cy="3728720"/>
            <wp:effectExtent l="133350" t="114300" r="127000" b="157480"/>
            <wp:wrapTopAndBottom/>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
                    <a:srcRect l="1298" r="3318"/>
                    <a:stretch/>
                  </pic:blipFill>
                  <pic:spPr bwMode="auto">
                    <a:xfrm>
                      <a:off x="0" y="0"/>
                      <a:ext cx="4787900" cy="372872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511013C" w14:textId="662FF571" w:rsidR="003A2DE3" w:rsidRPr="00A82194" w:rsidRDefault="003A2DE3" w:rsidP="00796B5C">
      <w:pPr>
        <w:jc w:val="center"/>
        <w:rPr>
          <w:b/>
          <w:bCs/>
          <w:color w:val="1D3B6F"/>
          <w:szCs w:val="18"/>
          <w:highlight w:val="yellow"/>
        </w:rPr>
      </w:pPr>
    </w:p>
    <w:p w14:paraId="3A2732CB" w14:textId="5F64E44A" w:rsidR="005715E7" w:rsidRPr="00A82194" w:rsidRDefault="005715E7" w:rsidP="00796B5C">
      <w:pPr>
        <w:jc w:val="center"/>
        <w:rPr>
          <w:b/>
          <w:bCs/>
          <w:color w:val="1D3B6F"/>
          <w:szCs w:val="18"/>
          <w:highlight w:val="yellow"/>
        </w:rPr>
      </w:pPr>
    </w:p>
    <w:p w14:paraId="4E592D30" w14:textId="759098BE" w:rsidR="005715E7" w:rsidRPr="00A82194" w:rsidRDefault="005715E7" w:rsidP="00796B5C">
      <w:pPr>
        <w:jc w:val="center"/>
        <w:rPr>
          <w:b/>
          <w:bCs/>
          <w:color w:val="1D3B6F"/>
          <w:szCs w:val="18"/>
          <w:highlight w:val="yellow"/>
        </w:rPr>
      </w:pPr>
    </w:p>
    <w:p w14:paraId="66163334" w14:textId="10D592FD" w:rsidR="00970953" w:rsidRPr="00A82194" w:rsidRDefault="00970953" w:rsidP="00796B5C">
      <w:pPr>
        <w:jc w:val="center"/>
        <w:rPr>
          <w:b/>
          <w:bCs/>
          <w:color w:val="1D3B6F"/>
          <w:szCs w:val="18"/>
          <w:highlight w:val="yellow"/>
        </w:rPr>
      </w:pPr>
    </w:p>
    <w:p w14:paraId="7678A102" w14:textId="0CC5B57A" w:rsidR="003A2DE3" w:rsidRPr="00A82194" w:rsidRDefault="003A2DE3" w:rsidP="00796B5C">
      <w:pPr>
        <w:jc w:val="center"/>
        <w:rPr>
          <w:b/>
          <w:bCs/>
          <w:color w:val="1D3B6F"/>
          <w:szCs w:val="18"/>
          <w:highlight w:val="yellow"/>
        </w:rPr>
      </w:pPr>
    </w:p>
    <w:p w14:paraId="17CFC497" w14:textId="18B5A256" w:rsidR="003A2DE3" w:rsidRPr="00A82194" w:rsidRDefault="003A2DE3" w:rsidP="00796B5C">
      <w:pPr>
        <w:jc w:val="center"/>
        <w:rPr>
          <w:b/>
          <w:bCs/>
          <w:color w:val="1D3B6F"/>
          <w:szCs w:val="18"/>
          <w:highlight w:val="yellow"/>
        </w:rPr>
      </w:pPr>
    </w:p>
    <w:p w14:paraId="0B2169AE" w14:textId="1BDFE0AD" w:rsidR="003A2DE3" w:rsidRPr="00A82194" w:rsidRDefault="003A2DE3" w:rsidP="00796B5C">
      <w:pPr>
        <w:jc w:val="center"/>
        <w:rPr>
          <w:b/>
          <w:bCs/>
          <w:color w:val="1D3B6F"/>
          <w:szCs w:val="18"/>
          <w:highlight w:val="yellow"/>
        </w:rPr>
      </w:pPr>
    </w:p>
    <w:p w14:paraId="76BB039E" w14:textId="47C53FC8" w:rsidR="003A2DE3" w:rsidRPr="00A82194" w:rsidRDefault="003A2DE3" w:rsidP="00796B5C">
      <w:pPr>
        <w:jc w:val="center"/>
        <w:rPr>
          <w:b/>
          <w:bCs/>
          <w:color w:val="1D3B6F"/>
          <w:szCs w:val="18"/>
          <w:highlight w:val="yellow"/>
        </w:rPr>
      </w:pPr>
    </w:p>
    <w:p w14:paraId="523C5CBB" w14:textId="74C09C7E" w:rsidR="002D4437" w:rsidRDefault="002F08C6" w:rsidP="002D4437">
      <w:pPr>
        <w:spacing w:line="276" w:lineRule="auto"/>
        <w:jc w:val="center"/>
        <w:rPr>
          <w:b/>
          <w:bCs/>
          <w:color w:val="1D3B6F"/>
          <w:szCs w:val="18"/>
        </w:rPr>
      </w:pPr>
      <w:r w:rsidRPr="00CB7226">
        <w:rPr>
          <w:b/>
          <w:bCs/>
          <w:color w:val="1D3B6F"/>
          <w:szCs w:val="18"/>
        </w:rPr>
        <w:lastRenderedPageBreak/>
        <w:t>ANEXO II</w:t>
      </w:r>
      <w:bookmarkStart w:id="48" w:name="_Hlk57798522"/>
    </w:p>
    <w:p w14:paraId="6756C688" w14:textId="6299BB98" w:rsidR="00F27907" w:rsidRPr="00CB7226" w:rsidRDefault="00A0098C" w:rsidP="002D4437">
      <w:pPr>
        <w:spacing w:line="276" w:lineRule="auto"/>
        <w:jc w:val="center"/>
        <w:rPr>
          <w:b/>
          <w:bCs/>
          <w:color w:val="1D3B6F"/>
          <w:szCs w:val="18"/>
        </w:rPr>
      </w:pPr>
      <w:r w:rsidRPr="00A0098C">
        <w:rPr>
          <w:noProof/>
          <w:lang w:val="es-ES" w:eastAsia="es-ES"/>
        </w:rPr>
        <w:drawing>
          <wp:anchor distT="0" distB="0" distL="114300" distR="114300" simplePos="0" relativeHeight="251825664" behindDoc="0" locked="0" layoutInCell="1" allowOverlap="1" wp14:anchorId="37894CAC" wp14:editId="458D8C74">
            <wp:simplePos x="0" y="0"/>
            <wp:positionH relativeFrom="margin">
              <wp:posOffset>401320</wp:posOffset>
            </wp:positionH>
            <wp:positionV relativeFrom="paragraph">
              <wp:posOffset>407035</wp:posOffset>
            </wp:positionV>
            <wp:extent cx="4345305" cy="8091805"/>
            <wp:effectExtent l="0" t="0" r="0" b="4445"/>
            <wp:wrapTopAndBottom/>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5">
                      <a:extLst>
                        <a:ext uri="{28A0092B-C50C-407E-A947-70E740481C1C}">
                          <a14:useLocalDpi xmlns:a14="http://schemas.microsoft.com/office/drawing/2010/main" val="0"/>
                        </a:ext>
                      </a:extLst>
                    </a:blip>
                    <a:srcRect t="10676"/>
                    <a:stretch/>
                  </pic:blipFill>
                  <pic:spPr bwMode="auto">
                    <a:xfrm>
                      <a:off x="0" y="0"/>
                      <a:ext cx="4345305" cy="80918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691A13" w:rsidRPr="00CB7226">
        <w:rPr>
          <w:b/>
          <w:bCs/>
          <w:color w:val="1D3B6F"/>
          <w:szCs w:val="18"/>
        </w:rPr>
        <w:t>R</w:t>
      </w:r>
      <w:r w:rsidR="00F27907" w:rsidRPr="00CB7226">
        <w:rPr>
          <w:b/>
          <w:bCs/>
          <w:color w:val="1D3B6F"/>
          <w:szCs w:val="18"/>
        </w:rPr>
        <w:t>ELACION DE PROYECTOS TERMINADOS</w:t>
      </w:r>
      <w:bookmarkEnd w:id="48"/>
      <w:r w:rsidR="00AB0821">
        <w:rPr>
          <w:b/>
          <w:bCs/>
          <w:color w:val="1D3B6F"/>
          <w:szCs w:val="18"/>
        </w:rPr>
        <w:t xml:space="preserve"> DEL </w:t>
      </w:r>
      <w:r w:rsidR="00FB1005" w:rsidRPr="00CB7226">
        <w:rPr>
          <w:b/>
          <w:bCs/>
          <w:color w:val="1D3B6F"/>
          <w:szCs w:val="18"/>
        </w:rPr>
        <w:t>20</w:t>
      </w:r>
      <w:r w:rsidR="00E637F7" w:rsidRPr="00CB7226">
        <w:rPr>
          <w:b/>
          <w:bCs/>
          <w:color w:val="1D3B6F"/>
          <w:szCs w:val="18"/>
        </w:rPr>
        <w:t>20</w:t>
      </w:r>
    </w:p>
    <w:p w14:paraId="19E4E672" w14:textId="421C290D" w:rsidR="00A0098C" w:rsidRDefault="00A0098C" w:rsidP="00B52314">
      <w:pPr>
        <w:tabs>
          <w:tab w:val="left" w:pos="1172"/>
        </w:tabs>
        <w:rPr>
          <w:b/>
          <w:bCs/>
          <w:color w:val="1D3B6F"/>
          <w:szCs w:val="18"/>
        </w:rPr>
      </w:pPr>
      <w:r w:rsidRPr="00A0098C">
        <w:rPr>
          <w:noProof/>
          <w:lang w:val="es-ES" w:eastAsia="es-ES"/>
        </w:rPr>
        <w:lastRenderedPageBreak/>
        <w:drawing>
          <wp:anchor distT="0" distB="0" distL="114300" distR="114300" simplePos="0" relativeHeight="251826688" behindDoc="0" locked="0" layoutInCell="1" allowOverlap="1" wp14:anchorId="4CAA9925" wp14:editId="1185F136">
            <wp:simplePos x="0" y="0"/>
            <wp:positionH relativeFrom="margin">
              <wp:posOffset>433070</wp:posOffset>
            </wp:positionH>
            <wp:positionV relativeFrom="paragraph">
              <wp:posOffset>0</wp:posOffset>
            </wp:positionV>
            <wp:extent cx="4349115" cy="8711565"/>
            <wp:effectExtent l="0" t="0" r="0" b="0"/>
            <wp:wrapTopAndBottom/>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4349115" cy="871156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3301C487" w14:textId="3A2D653C" w:rsidR="00A0098C" w:rsidRDefault="00B52314" w:rsidP="00A0098C">
      <w:pPr>
        <w:tabs>
          <w:tab w:val="left" w:pos="1172"/>
        </w:tabs>
        <w:rPr>
          <w:b/>
          <w:bCs/>
          <w:color w:val="1D3B6F"/>
          <w:szCs w:val="18"/>
          <w:highlight w:val="yellow"/>
        </w:rPr>
      </w:pPr>
      <w:r w:rsidRPr="00A82194">
        <w:rPr>
          <w:noProof/>
          <w:color w:val="1D3B6F"/>
          <w:szCs w:val="18"/>
          <w:lang w:val="es-ES" w:eastAsia="es-ES"/>
        </w:rPr>
        <w:lastRenderedPageBreak/>
        <w:drawing>
          <wp:anchor distT="0" distB="0" distL="114300" distR="114300" simplePos="0" relativeHeight="251767296" behindDoc="0" locked="0" layoutInCell="1" allowOverlap="1" wp14:anchorId="2E3C7296" wp14:editId="21D92438">
            <wp:simplePos x="0" y="0"/>
            <wp:positionH relativeFrom="column">
              <wp:posOffset>257175</wp:posOffset>
            </wp:positionH>
            <wp:positionV relativeFrom="paragraph">
              <wp:posOffset>615950</wp:posOffset>
            </wp:positionV>
            <wp:extent cx="4817745" cy="4156710"/>
            <wp:effectExtent l="0" t="0" r="1905" b="0"/>
            <wp:wrapTopAndBottom/>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817745" cy="41567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F1E2CC6" w14:textId="33A86CB7" w:rsidR="00A0098C" w:rsidRDefault="00A0098C" w:rsidP="00A0098C">
      <w:pPr>
        <w:rPr>
          <w:b/>
          <w:bCs/>
          <w:color w:val="1D3B6F"/>
          <w:szCs w:val="18"/>
          <w:highlight w:val="yellow"/>
        </w:rPr>
      </w:pPr>
    </w:p>
    <w:p w14:paraId="5F5F7894" w14:textId="6CA1A645" w:rsidR="00A0098C" w:rsidRDefault="00A0098C" w:rsidP="003D7F25">
      <w:pPr>
        <w:jc w:val="center"/>
        <w:rPr>
          <w:b/>
          <w:bCs/>
          <w:color w:val="1D3B6F"/>
          <w:szCs w:val="18"/>
          <w:highlight w:val="yellow"/>
        </w:rPr>
      </w:pPr>
    </w:p>
    <w:p w14:paraId="1074A379" w14:textId="65B01CEA" w:rsidR="00A0098C" w:rsidRDefault="00A0098C" w:rsidP="003D7F25">
      <w:pPr>
        <w:jc w:val="center"/>
        <w:rPr>
          <w:b/>
          <w:bCs/>
          <w:color w:val="1D3B6F"/>
          <w:szCs w:val="18"/>
          <w:highlight w:val="yellow"/>
        </w:rPr>
      </w:pPr>
    </w:p>
    <w:p w14:paraId="3052338C" w14:textId="5C9042F8" w:rsidR="00A0098C" w:rsidRDefault="00A0098C" w:rsidP="003D7F25">
      <w:pPr>
        <w:jc w:val="center"/>
        <w:rPr>
          <w:b/>
          <w:bCs/>
          <w:color w:val="1D3B6F"/>
          <w:szCs w:val="18"/>
          <w:highlight w:val="yellow"/>
        </w:rPr>
      </w:pPr>
    </w:p>
    <w:p w14:paraId="25661E61" w14:textId="77777777" w:rsidR="00A0098C" w:rsidRPr="00A82194" w:rsidRDefault="00A0098C" w:rsidP="003D7F25">
      <w:pPr>
        <w:jc w:val="center"/>
        <w:rPr>
          <w:b/>
          <w:bCs/>
          <w:color w:val="1D3B6F"/>
          <w:szCs w:val="18"/>
          <w:highlight w:val="yellow"/>
        </w:rPr>
      </w:pPr>
    </w:p>
    <w:p w14:paraId="6D1EB767" w14:textId="4E6EE932" w:rsidR="005715E7" w:rsidRPr="00A82194" w:rsidRDefault="005715E7" w:rsidP="003D7F25">
      <w:pPr>
        <w:jc w:val="center"/>
        <w:rPr>
          <w:b/>
          <w:bCs/>
          <w:color w:val="1D3B6F"/>
          <w:szCs w:val="18"/>
          <w:highlight w:val="yellow"/>
        </w:rPr>
      </w:pPr>
    </w:p>
    <w:p w14:paraId="0FF509E5" w14:textId="46894ACA" w:rsidR="005715E7" w:rsidRPr="00A82194" w:rsidRDefault="005715E7" w:rsidP="003D7F25">
      <w:pPr>
        <w:jc w:val="center"/>
        <w:rPr>
          <w:b/>
          <w:bCs/>
          <w:color w:val="1D3B6F"/>
          <w:szCs w:val="18"/>
          <w:highlight w:val="yellow"/>
        </w:rPr>
      </w:pPr>
    </w:p>
    <w:p w14:paraId="1C0714DB" w14:textId="56B7D77F" w:rsidR="005715E7" w:rsidRPr="00A82194" w:rsidRDefault="005715E7" w:rsidP="003D7F25">
      <w:pPr>
        <w:jc w:val="center"/>
        <w:rPr>
          <w:b/>
          <w:bCs/>
          <w:color w:val="1D3B6F"/>
          <w:szCs w:val="18"/>
          <w:highlight w:val="yellow"/>
        </w:rPr>
      </w:pPr>
    </w:p>
    <w:p w14:paraId="65D2F6FB" w14:textId="6959DED6" w:rsidR="005715E7" w:rsidRPr="00A82194" w:rsidRDefault="005715E7" w:rsidP="003D7F25">
      <w:pPr>
        <w:jc w:val="center"/>
        <w:rPr>
          <w:b/>
          <w:bCs/>
          <w:color w:val="1D3B6F"/>
          <w:szCs w:val="18"/>
          <w:highlight w:val="yellow"/>
        </w:rPr>
      </w:pPr>
    </w:p>
    <w:p w14:paraId="37C6A7E9" w14:textId="5B246C43" w:rsidR="005715E7" w:rsidRPr="00A82194" w:rsidRDefault="005715E7" w:rsidP="003D7F25">
      <w:pPr>
        <w:jc w:val="center"/>
        <w:rPr>
          <w:b/>
          <w:bCs/>
          <w:color w:val="1D3B6F"/>
          <w:szCs w:val="18"/>
          <w:highlight w:val="yellow"/>
        </w:rPr>
      </w:pPr>
    </w:p>
    <w:p w14:paraId="1F5A1F48" w14:textId="5F6ED7EF" w:rsidR="005715E7" w:rsidRPr="00A82194" w:rsidRDefault="005715E7" w:rsidP="003D7F25">
      <w:pPr>
        <w:jc w:val="center"/>
        <w:rPr>
          <w:b/>
          <w:bCs/>
          <w:color w:val="1D3B6F"/>
          <w:szCs w:val="18"/>
          <w:highlight w:val="yellow"/>
        </w:rPr>
      </w:pPr>
    </w:p>
    <w:p w14:paraId="4E830BC8" w14:textId="0FABA2BD" w:rsidR="005715E7" w:rsidRPr="00A82194" w:rsidRDefault="005715E7" w:rsidP="003D7F25">
      <w:pPr>
        <w:jc w:val="center"/>
        <w:rPr>
          <w:b/>
          <w:bCs/>
          <w:color w:val="1D3B6F"/>
          <w:szCs w:val="18"/>
          <w:highlight w:val="yellow"/>
        </w:rPr>
      </w:pPr>
    </w:p>
    <w:p w14:paraId="74CC73BF" w14:textId="026E6439" w:rsidR="00FE447E" w:rsidRPr="00AB0821" w:rsidRDefault="00FE447E" w:rsidP="00FE447E">
      <w:pPr>
        <w:jc w:val="center"/>
        <w:rPr>
          <w:b/>
          <w:bCs/>
          <w:color w:val="1D3B6F"/>
          <w:szCs w:val="18"/>
        </w:rPr>
      </w:pPr>
      <w:r w:rsidRPr="00AB0821">
        <w:rPr>
          <w:b/>
          <w:bCs/>
          <w:color w:val="1D3B6F"/>
          <w:szCs w:val="18"/>
        </w:rPr>
        <w:lastRenderedPageBreak/>
        <w:t xml:space="preserve">ANEXO </w:t>
      </w:r>
      <w:r w:rsidR="00024942" w:rsidRPr="00AB0821">
        <w:rPr>
          <w:b/>
          <w:bCs/>
          <w:color w:val="1D3B6F"/>
          <w:szCs w:val="18"/>
        </w:rPr>
        <w:t>I</w:t>
      </w:r>
      <w:r w:rsidR="00CD5B5C" w:rsidRPr="00AB0821">
        <w:rPr>
          <w:b/>
          <w:bCs/>
          <w:color w:val="1D3B6F"/>
          <w:szCs w:val="18"/>
        </w:rPr>
        <w:t>II</w:t>
      </w:r>
    </w:p>
    <w:p w14:paraId="1A26D692" w14:textId="39861309" w:rsidR="00390D03" w:rsidRPr="00AB0821" w:rsidRDefault="00390D03" w:rsidP="00FE447E">
      <w:pPr>
        <w:jc w:val="center"/>
        <w:rPr>
          <w:b/>
          <w:bCs/>
          <w:color w:val="1D3B6F"/>
          <w:szCs w:val="18"/>
        </w:rPr>
      </w:pPr>
    </w:p>
    <w:p w14:paraId="7B435429" w14:textId="2C565DCD" w:rsidR="00390D03" w:rsidRPr="00AB0821" w:rsidRDefault="00390D03" w:rsidP="00FE447E">
      <w:pPr>
        <w:jc w:val="center"/>
        <w:rPr>
          <w:b/>
          <w:bCs/>
          <w:color w:val="1D3B6F"/>
          <w:szCs w:val="18"/>
        </w:rPr>
      </w:pPr>
      <w:bookmarkStart w:id="49" w:name="_Hlk57798567"/>
      <w:r w:rsidRPr="00AB0821">
        <w:rPr>
          <w:b/>
          <w:bCs/>
          <w:color w:val="1D3B6F"/>
          <w:szCs w:val="18"/>
        </w:rPr>
        <w:t>Población Beneficiaria SISMOPA</w:t>
      </w:r>
    </w:p>
    <w:bookmarkEnd w:id="49"/>
    <w:p w14:paraId="61009863" w14:textId="4520679C" w:rsidR="00390D03" w:rsidRPr="00A82194" w:rsidRDefault="00390D03" w:rsidP="00FE447E">
      <w:pPr>
        <w:jc w:val="center"/>
        <w:rPr>
          <w:b/>
          <w:bCs/>
          <w:color w:val="1D3B6F"/>
          <w:szCs w:val="18"/>
          <w:highlight w:val="yellow"/>
        </w:rPr>
      </w:pPr>
    </w:p>
    <w:p w14:paraId="6EE2F297" w14:textId="03BF2598" w:rsidR="00390D03" w:rsidRPr="00A82194" w:rsidRDefault="005715E7" w:rsidP="00FE447E">
      <w:pPr>
        <w:jc w:val="center"/>
        <w:rPr>
          <w:b/>
          <w:bCs/>
          <w:color w:val="1D3B6F"/>
          <w:szCs w:val="18"/>
          <w:highlight w:val="yellow"/>
        </w:rPr>
      </w:pPr>
      <w:r w:rsidRPr="00A82194">
        <w:rPr>
          <w:noProof/>
          <w:color w:val="1D3B6F"/>
          <w:szCs w:val="18"/>
          <w:highlight w:val="yellow"/>
          <w:lang w:val="es-ES" w:eastAsia="es-ES"/>
        </w:rPr>
        <w:drawing>
          <wp:anchor distT="0" distB="0" distL="114300" distR="114300" simplePos="0" relativeHeight="251766272" behindDoc="0" locked="0" layoutInCell="1" allowOverlap="1" wp14:anchorId="372DE74F" wp14:editId="5DD45035">
            <wp:simplePos x="0" y="0"/>
            <wp:positionH relativeFrom="column">
              <wp:posOffset>381000</wp:posOffset>
            </wp:positionH>
            <wp:positionV relativeFrom="paragraph">
              <wp:posOffset>250825</wp:posOffset>
            </wp:positionV>
            <wp:extent cx="4105275" cy="2066925"/>
            <wp:effectExtent l="0" t="0" r="9525" b="9525"/>
            <wp:wrapTopAndBottom/>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105275" cy="2066925"/>
                    </a:xfrm>
                    <a:prstGeom prst="rect">
                      <a:avLst/>
                    </a:prstGeom>
                    <a:noFill/>
                    <a:ln>
                      <a:noFill/>
                    </a:ln>
                  </pic:spPr>
                </pic:pic>
              </a:graphicData>
            </a:graphic>
          </wp:anchor>
        </w:drawing>
      </w:r>
    </w:p>
    <w:p w14:paraId="138188E3" w14:textId="4B4F524A" w:rsidR="00390D03" w:rsidRPr="00A82194" w:rsidRDefault="00390D03" w:rsidP="00FE447E">
      <w:pPr>
        <w:jc w:val="center"/>
        <w:rPr>
          <w:b/>
          <w:bCs/>
          <w:color w:val="1D3B6F"/>
          <w:szCs w:val="18"/>
          <w:highlight w:val="yellow"/>
        </w:rPr>
      </w:pPr>
    </w:p>
    <w:p w14:paraId="0C259F7D" w14:textId="77777777" w:rsidR="00AB0821" w:rsidRPr="00A82194" w:rsidRDefault="00AB0821" w:rsidP="00FE447E">
      <w:pPr>
        <w:jc w:val="center"/>
        <w:rPr>
          <w:b/>
          <w:bCs/>
          <w:color w:val="1D3B6F"/>
          <w:szCs w:val="18"/>
          <w:highlight w:val="yellow"/>
        </w:rPr>
      </w:pPr>
    </w:p>
    <w:p w14:paraId="257F650B" w14:textId="2EAEF90E" w:rsidR="005715E7" w:rsidRDefault="005715E7" w:rsidP="00FE447E">
      <w:pPr>
        <w:jc w:val="center"/>
        <w:rPr>
          <w:b/>
          <w:bCs/>
          <w:color w:val="1D3B6F"/>
          <w:szCs w:val="18"/>
          <w:highlight w:val="yellow"/>
        </w:rPr>
      </w:pPr>
    </w:p>
    <w:p w14:paraId="09954D41" w14:textId="3FC16ECF" w:rsidR="001572CF" w:rsidRDefault="001572CF" w:rsidP="00FE447E">
      <w:pPr>
        <w:jc w:val="center"/>
        <w:rPr>
          <w:b/>
          <w:bCs/>
          <w:color w:val="1D3B6F"/>
          <w:szCs w:val="18"/>
          <w:highlight w:val="yellow"/>
        </w:rPr>
      </w:pPr>
    </w:p>
    <w:p w14:paraId="7AC4DDE0" w14:textId="6D80E30B" w:rsidR="001572CF" w:rsidRDefault="001572CF" w:rsidP="00FE447E">
      <w:pPr>
        <w:jc w:val="center"/>
        <w:rPr>
          <w:b/>
          <w:bCs/>
          <w:color w:val="1D3B6F"/>
          <w:szCs w:val="18"/>
          <w:highlight w:val="yellow"/>
        </w:rPr>
      </w:pPr>
    </w:p>
    <w:p w14:paraId="049302D4" w14:textId="16E02CCD" w:rsidR="001572CF" w:rsidRDefault="001572CF" w:rsidP="00FE447E">
      <w:pPr>
        <w:jc w:val="center"/>
        <w:rPr>
          <w:b/>
          <w:bCs/>
          <w:color w:val="1D3B6F"/>
          <w:szCs w:val="18"/>
          <w:highlight w:val="yellow"/>
        </w:rPr>
      </w:pPr>
    </w:p>
    <w:p w14:paraId="31236746" w14:textId="363DC81D" w:rsidR="001572CF" w:rsidRDefault="001572CF" w:rsidP="00FE447E">
      <w:pPr>
        <w:jc w:val="center"/>
        <w:rPr>
          <w:b/>
          <w:bCs/>
          <w:color w:val="1D3B6F"/>
          <w:szCs w:val="18"/>
          <w:highlight w:val="yellow"/>
        </w:rPr>
      </w:pPr>
    </w:p>
    <w:p w14:paraId="7B32D8A6" w14:textId="68AE4985" w:rsidR="001572CF" w:rsidRDefault="001572CF" w:rsidP="00FE447E">
      <w:pPr>
        <w:jc w:val="center"/>
        <w:rPr>
          <w:b/>
          <w:bCs/>
          <w:color w:val="1D3B6F"/>
          <w:szCs w:val="18"/>
          <w:highlight w:val="yellow"/>
        </w:rPr>
      </w:pPr>
    </w:p>
    <w:p w14:paraId="01475ED8" w14:textId="2A0E2AAF" w:rsidR="001572CF" w:rsidRDefault="001572CF" w:rsidP="00FE447E">
      <w:pPr>
        <w:jc w:val="center"/>
        <w:rPr>
          <w:b/>
          <w:bCs/>
          <w:color w:val="1D3B6F"/>
          <w:szCs w:val="18"/>
          <w:highlight w:val="yellow"/>
        </w:rPr>
      </w:pPr>
    </w:p>
    <w:p w14:paraId="7C884779" w14:textId="132AF8BD" w:rsidR="001572CF" w:rsidRDefault="001572CF" w:rsidP="00FE447E">
      <w:pPr>
        <w:jc w:val="center"/>
        <w:rPr>
          <w:b/>
          <w:bCs/>
          <w:color w:val="1D3B6F"/>
          <w:szCs w:val="18"/>
          <w:highlight w:val="yellow"/>
        </w:rPr>
      </w:pPr>
    </w:p>
    <w:p w14:paraId="72952B9F" w14:textId="5FB75F1B" w:rsidR="001572CF" w:rsidRDefault="001572CF" w:rsidP="00FE447E">
      <w:pPr>
        <w:jc w:val="center"/>
        <w:rPr>
          <w:b/>
          <w:bCs/>
          <w:color w:val="1D3B6F"/>
          <w:szCs w:val="18"/>
          <w:highlight w:val="yellow"/>
        </w:rPr>
      </w:pPr>
    </w:p>
    <w:p w14:paraId="18C881D4" w14:textId="7A918C87" w:rsidR="001572CF" w:rsidRDefault="001572CF" w:rsidP="00FE447E">
      <w:pPr>
        <w:jc w:val="center"/>
        <w:rPr>
          <w:b/>
          <w:bCs/>
          <w:color w:val="1D3B6F"/>
          <w:szCs w:val="18"/>
          <w:highlight w:val="yellow"/>
        </w:rPr>
      </w:pPr>
    </w:p>
    <w:p w14:paraId="3CC9202A" w14:textId="0AE3AE52" w:rsidR="00A0098C" w:rsidRDefault="00A0098C" w:rsidP="00FE447E">
      <w:pPr>
        <w:jc w:val="center"/>
        <w:rPr>
          <w:b/>
          <w:bCs/>
          <w:color w:val="1D3B6F"/>
          <w:szCs w:val="18"/>
          <w:highlight w:val="yellow"/>
        </w:rPr>
      </w:pPr>
    </w:p>
    <w:p w14:paraId="5BA34911" w14:textId="77777777" w:rsidR="00A0098C" w:rsidRDefault="00A0098C" w:rsidP="00FE447E">
      <w:pPr>
        <w:jc w:val="center"/>
        <w:rPr>
          <w:b/>
          <w:bCs/>
          <w:color w:val="1D3B6F"/>
          <w:szCs w:val="18"/>
          <w:highlight w:val="yellow"/>
        </w:rPr>
      </w:pPr>
    </w:p>
    <w:p w14:paraId="4EB64079" w14:textId="77777777" w:rsidR="001572CF" w:rsidRPr="00A82194" w:rsidRDefault="001572CF" w:rsidP="00FE447E">
      <w:pPr>
        <w:jc w:val="center"/>
        <w:rPr>
          <w:b/>
          <w:bCs/>
          <w:color w:val="1D3B6F"/>
          <w:szCs w:val="18"/>
          <w:highlight w:val="yellow"/>
        </w:rPr>
      </w:pPr>
    </w:p>
    <w:p w14:paraId="3D5BED9C" w14:textId="2B743DB6" w:rsidR="00FD1A92" w:rsidRPr="00AB0821" w:rsidRDefault="00FD1A92" w:rsidP="00FE447E">
      <w:pPr>
        <w:jc w:val="center"/>
        <w:rPr>
          <w:b/>
          <w:bCs/>
          <w:color w:val="1D3B6F"/>
          <w:szCs w:val="18"/>
        </w:rPr>
      </w:pPr>
      <w:r w:rsidRPr="00AB0821">
        <w:rPr>
          <w:b/>
          <w:bCs/>
          <w:color w:val="1D3B6F"/>
          <w:szCs w:val="18"/>
        </w:rPr>
        <w:lastRenderedPageBreak/>
        <w:t>ANEXO IV</w:t>
      </w:r>
    </w:p>
    <w:p w14:paraId="25702E0F" w14:textId="298627A4" w:rsidR="00FD1A92" w:rsidRPr="00AB0821" w:rsidRDefault="00FD1A92" w:rsidP="00FE447E">
      <w:pPr>
        <w:jc w:val="center"/>
        <w:rPr>
          <w:b/>
          <w:bCs/>
          <w:color w:val="1D3B6F"/>
          <w:szCs w:val="18"/>
        </w:rPr>
      </w:pPr>
      <w:r w:rsidRPr="00AB0821">
        <w:rPr>
          <w:b/>
          <w:bCs/>
          <w:color w:val="1D3B6F"/>
          <w:szCs w:val="18"/>
        </w:rPr>
        <w:t xml:space="preserve">Anexo </w:t>
      </w:r>
      <w:proofErr w:type="spellStart"/>
      <w:r w:rsidR="005E0887" w:rsidRPr="00AB0821">
        <w:rPr>
          <w:b/>
          <w:bCs/>
          <w:color w:val="1D3B6F"/>
          <w:szCs w:val="18"/>
        </w:rPr>
        <w:t>IV</w:t>
      </w:r>
      <w:r w:rsidRPr="00AB0821">
        <w:rPr>
          <w:b/>
          <w:bCs/>
          <w:color w:val="1D3B6F"/>
          <w:szCs w:val="18"/>
        </w:rPr>
        <w:t>.a</w:t>
      </w:r>
      <w:proofErr w:type="spellEnd"/>
      <w:r w:rsidRPr="00AB0821">
        <w:rPr>
          <w:b/>
          <w:bCs/>
          <w:color w:val="1D3B6F"/>
          <w:szCs w:val="18"/>
        </w:rPr>
        <w:t xml:space="preserve"> </w:t>
      </w:r>
      <w:r w:rsidR="005E0887" w:rsidRPr="00AB0821">
        <w:rPr>
          <w:b/>
          <w:bCs/>
          <w:color w:val="1D3B6F"/>
          <w:szCs w:val="18"/>
        </w:rPr>
        <w:t>Muestras de calidad realizadas- % de conformidad</w:t>
      </w:r>
    </w:p>
    <w:p w14:paraId="1F538003" w14:textId="3180CCD3" w:rsidR="00FD1A92" w:rsidRPr="00A82194" w:rsidRDefault="005E0887" w:rsidP="00FE447E">
      <w:pPr>
        <w:jc w:val="center"/>
        <w:rPr>
          <w:b/>
          <w:bCs/>
          <w:color w:val="1D3B6F"/>
          <w:szCs w:val="18"/>
          <w:highlight w:val="yellow"/>
        </w:rPr>
      </w:pPr>
      <w:r w:rsidRPr="00A82194">
        <w:rPr>
          <w:noProof/>
          <w:color w:val="1D3B6F"/>
          <w:szCs w:val="18"/>
          <w:highlight w:val="cyan"/>
          <w:lang w:val="es-ES" w:eastAsia="es-ES"/>
        </w:rPr>
        <w:drawing>
          <wp:anchor distT="0" distB="0" distL="114300" distR="114300" simplePos="0" relativeHeight="251775488" behindDoc="0" locked="0" layoutInCell="1" allowOverlap="1" wp14:anchorId="5E82A1ED" wp14:editId="7E25E654">
            <wp:simplePos x="0" y="0"/>
            <wp:positionH relativeFrom="margin">
              <wp:align>center</wp:align>
            </wp:positionH>
            <wp:positionV relativeFrom="paragraph">
              <wp:posOffset>306070</wp:posOffset>
            </wp:positionV>
            <wp:extent cx="5865495" cy="3228340"/>
            <wp:effectExtent l="0" t="0" r="1905" b="0"/>
            <wp:wrapTopAndBottom/>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l="49840"/>
                    <a:stretch/>
                  </pic:blipFill>
                  <pic:spPr bwMode="auto">
                    <a:xfrm>
                      <a:off x="0" y="0"/>
                      <a:ext cx="5865495" cy="322834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22464736" w14:textId="05BCC233" w:rsidR="00FD1A92" w:rsidRPr="00A82194" w:rsidRDefault="00FD1A92" w:rsidP="00FE447E">
      <w:pPr>
        <w:jc w:val="center"/>
        <w:rPr>
          <w:b/>
          <w:bCs/>
          <w:color w:val="1D3B6F"/>
          <w:szCs w:val="18"/>
          <w:highlight w:val="yellow"/>
        </w:rPr>
      </w:pPr>
    </w:p>
    <w:p w14:paraId="4CDD2271" w14:textId="1F149380" w:rsidR="00FD1A92" w:rsidRPr="00A0098C" w:rsidRDefault="005E0887" w:rsidP="00FE447E">
      <w:pPr>
        <w:jc w:val="center"/>
        <w:rPr>
          <w:b/>
          <w:bCs/>
          <w:color w:val="1D3B6F"/>
          <w:szCs w:val="18"/>
        </w:rPr>
      </w:pPr>
      <w:r w:rsidRPr="00A0098C">
        <w:rPr>
          <w:noProof/>
          <w:color w:val="1D3B6F"/>
          <w:szCs w:val="18"/>
          <w:lang w:val="es-ES" w:eastAsia="es-ES"/>
        </w:rPr>
        <w:drawing>
          <wp:anchor distT="0" distB="0" distL="114300" distR="114300" simplePos="0" relativeHeight="251778560" behindDoc="0" locked="0" layoutInCell="1" allowOverlap="1" wp14:anchorId="12524EE9" wp14:editId="6042A326">
            <wp:simplePos x="0" y="0"/>
            <wp:positionH relativeFrom="margin">
              <wp:posOffset>-836918</wp:posOffset>
            </wp:positionH>
            <wp:positionV relativeFrom="paragraph">
              <wp:posOffset>560908</wp:posOffset>
            </wp:positionV>
            <wp:extent cx="6605270" cy="3683000"/>
            <wp:effectExtent l="0" t="0" r="5080" b="0"/>
            <wp:wrapTopAndBottom/>
            <wp:docPr id="44" name="Imagen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9">
                      <a:extLst>
                        <a:ext uri="{28A0092B-C50C-407E-A947-70E740481C1C}">
                          <a14:useLocalDpi xmlns:a14="http://schemas.microsoft.com/office/drawing/2010/main" val="0"/>
                        </a:ext>
                      </a:extLst>
                    </a:blip>
                    <a:srcRect r="50487"/>
                    <a:stretch/>
                  </pic:blipFill>
                  <pic:spPr bwMode="auto">
                    <a:xfrm>
                      <a:off x="0" y="0"/>
                      <a:ext cx="6605270" cy="368300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A0098C">
        <w:rPr>
          <w:b/>
          <w:bCs/>
          <w:color w:val="1D3B6F"/>
          <w:szCs w:val="18"/>
        </w:rPr>
        <w:t xml:space="preserve">Anexo </w:t>
      </w:r>
      <w:proofErr w:type="spellStart"/>
      <w:r w:rsidRPr="00A0098C">
        <w:rPr>
          <w:b/>
          <w:bCs/>
          <w:color w:val="1D3B6F"/>
          <w:szCs w:val="18"/>
        </w:rPr>
        <w:t>IV.b</w:t>
      </w:r>
      <w:proofErr w:type="spellEnd"/>
      <w:r w:rsidRPr="00A0098C">
        <w:rPr>
          <w:b/>
          <w:bCs/>
          <w:color w:val="1D3B6F"/>
          <w:szCs w:val="18"/>
        </w:rPr>
        <w:t xml:space="preserve"> Sistema principal – Producción media diaria</w:t>
      </w:r>
    </w:p>
    <w:p w14:paraId="5AAF5365" w14:textId="6D6DC30E" w:rsidR="00FD1A92" w:rsidRPr="00A82194" w:rsidRDefault="00FD1A92" w:rsidP="00FE447E">
      <w:pPr>
        <w:jc w:val="center"/>
        <w:rPr>
          <w:b/>
          <w:bCs/>
          <w:color w:val="1D3B6F"/>
          <w:szCs w:val="18"/>
          <w:highlight w:val="yellow"/>
        </w:rPr>
      </w:pPr>
    </w:p>
    <w:p w14:paraId="00DBF5CB" w14:textId="5FE42F8B" w:rsidR="00FD1A92" w:rsidRPr="00A0098C" w:rsidRDefault="005E0887" w:rsidP="00FE447E">
      <w:pPr>
        <w:jc w:val="center"/>
        <w:rPr>
          <w:b/>
          <w:bCs/>
          <w:color w:val="1D3B6F"/>
          <w:szCs w:val="18"/>
        </w:rPr>
      </w:pPr>
      <w:r w:rsidRPr="00A0098C">
        <w:rPr>
          <w:b/>
          <w:bCs/>
          <w:color w:val="1D3B6F"/>
          <w:szCs w:val="18"/>
        </w:rPr>
        <w:t xml:space="preserve">Anexo </w:t>
      </w:r>
      <w:proofErr w:type="spellStart"/>
      <w:r w:rsidRPr="00A0098C">
        <w:rPr>
          <w:b/>
          <w:bCs/>
          <w:color w:val="1D3B6F"/>
          <w:szCs w:val="18"/>
        </w:rPr>
        <w:t>IV.c</w:t>
      </w:r>
      <w:proofErr w:type="spellEnd"/>
      <w:r w:rsidRPr="00A0098C">
        <w:rPr>
          <w:b/>
          <w:bCs/>
          <w:color w:val="1D3B6F"/>
          <w:szCs w:val="18"/>
        </w:rPr>
        <w:t xml:space="preserve"> </w:t>
      </w:r>
      <w:r w:rsidR="00CD0C7D" w:rsidRPr="00A0098C">
        <w:rPr>
          <w:b/>
          <w:bCs/>
          <w:color w:val="1D3B6F"/>
          <w:szCs w:val="18"/>
        </w:rPr>
        <w:t>averías Electromecánicas</w:t>
      </w:r>
    </w:p>
    <w:p w14:paraId="3D7D8A67" w14:textId="30DFD63C" w:rsidR="00FD1A92" w:rsidRPr="00A82194" w:rsidRDefault="005E0887" w:rsidP="00FE447E">
      <w:pPr>
        <w:jc w:val="center"/>
        <w:rPr>
          <w:b/>
          <w:bCs/>
          <w:color w:val="1D3B6F"/>
          <w:szCs w:val="18"/>
          <w:highlight w:val="yellow"/>
        </w:rPr>
      </w:pPr>
      <w:r w:rsidRPr="00A82194">
        <w:rPr>
          <w:noProof/>
          <w:color w:val="1D3B6F"/>
          <w:szCs w:val="18"/>
          <w:highlight w:val="cyan"/>
          <w:lang w:val="es-ES" w:eastAsia="es-ES"/>
        </w:rPr>
        <w:drawing>
          <wp:anchor distT="0" distB="0" distL="114300" distR="114300" simplePos="0" relativeHeight="251776512" behindDoc="0" locked="0" layoutInCell="1" allowOverlap="1" wp14:anchorId="72F1A1D3" wp14:editId="5E44D7EC">
            <wp:simplePos x="0" y="0"/>
            <wp:positionH relativeFrom="margin">
              <wp:posOffset>-397199</wp:posOffset>
            </wp:positionH>
            <wp:positionV relativeFrom="paragraph">
              <wp:posOffset>330152</wp:posOffset>
            </wp:positionV>
            <wp:extent cx="5735955" cy="3700780"/>
            <wp:effectExtent l="0" t="0" r="0" b="0"/>
            <wp:wrapTopAndBottom/>
            <wp:docPr id="54" name="Imagen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5955" cy="3700780"/>
                    </a:xfrm>
                    <a:prstGeom prst="rect">
                      <a:avLst/>
                    </a:prstGeom>
                  </pic:spPr>
                </pic:pic>
              </a:graphicData>
            </a:graphic>
            <wp14:sizeRelH relativeFrom="margin">
              <wp14:pctWidth>0</wp14:pctWidth>
            </wp14:sizeRelH>
            <wp14:sizeRelV relativeFrom="margin">
              <wp14:pctHeight>0</wp14:pctHeight>
            </wp14:sizeRelV>
          </wp:anchor>
        </w:drawing>
      </w:r>
    </w:p>
    <w:p w14:paraId="4923DBF3" w14:textId="28E73435" w:rsidR="00FD1A92" w:rsidRPr="00A82194" w:rsidRDefault="00CD0C7D" w:rsidP="00FE447E">
      <w:pPr>
        <w:jc w:val="center"/>
        <w:rPr>
          <w:b/>
          <w:bCs/>
          <w:color w:val="1D3B6F"/>
          <w:szCs w:val="18"/>
          <w:highlight w:val="yellow"/>
        </w:rPr>
      </w:pPr>
      <w:r w:rsidRPr="00A82194">
        <w:rPr>
          <w:color w:val="1D3B6F"/>
        </w:rPr>
        <w:t xml:space="preserve">Anexo </w:t>
      </w:r>
      <w:proofErr w:type="spellStart"/>
      <w:r w:rsidRPr="00A82194">
        <w:rPr>
          <w:color w:val="1D3B6F"/>
        </w:rPr>
        <w:t>IV.d</w:t>
      </w:r>
      <w:proofErr w:type="spellEnd"/>
      <w:r w:rsidRPr="00A82194">
        <w:rPr>
          <w:color w:val="1D3B6F"/>
        </w:rPr>
        <w:t xml:space="preserve"> </w:t>
      </w:r>
      <w:r w:rsidR="001572CF" w:rsidRPr="00A82194">
        <w:rPr>
          <w:color w:val="1D3B6F"/>
        </w:rPr>
        <w:t>Reparación</w:t>
      </w:r>
      <w:r w:rsidRPr="00A82194">
        <w:rPr>
          <w:color w:val="1D3B6F"/>
        </w:rPr>
        <w:t xml:space="preserve"> de Fugas visibles</w:t>
      </w:r>
    </w:p>
    <w:p w14:paraId="18697DF4" w14:textId="398D0D1B" w:rsidR="00FD1A92" w:rsidRPr="00A82194" w:rsidRDefault="00CD0C7D" w:rsidP="00FE447E">
      <w:pPr>
        <w:jc w:val="center"/>
        <w:rPr>
          <w:b/>
          <w:bCs/>
          <w:color w:val="1D3B6F"/>
          <w:szCs w:val="18"/>
          <w:highlight w:val="yellow"/>
        </w:rPr>
      </w:pPr>
      <w:r w:rsidRPr="00A82194">
        <w:rPr>
          <w:noProof/>
          <w:color w:val="1D3B6F"/>
          <w:szCs w:val="18"/>
          <w:highlight w:val="cyan"/>
          <w:lang w:val="es-ES" w:eastAsia="es-ES"/>
        </w:rPr>
        <w:drawing>
          <wp:anchor distT="0" distB="0" distL="114300" distR="114300" simplePos="0" relativeHeight="251780608" behindDoc="0" locked="0" layoutInCell="1" allowOverlap="1" wp14:anchorId="3048CCBC" wp14:editId="6ACBD6C4">
            <wp:simplePos x="0" y="0"/>
            <wp:positionH relativeFrom="margin">
              <wp:posOffset>-431321</wp:posOffset>
            </wp:positionH>
            <wp:positionV relativeFrom="paragraph">
              <wp:posOffset>384127</wp:posOffset>
            </wp:positionV>
            <wp:extent cx="5912485" cy="3260725"/>
            <wp:effectExtent l="0" t="0" r="0" b="0"/>
            <wp:wrapTopAndBottom/>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912485" cy="3260725"/>
                    </a:xfrm>
                    <a:prstGeom prst="rect">
                      <a:avLst/>
                    </a:prstGeom>
                  </pic:spPr>
                </pic:pic>
              </a:graphicData>
            </a:graphic>
            <wp14:sizeRelH relativeFrom="margin">
              <wp14:pctWidth>0</wp14:pctWidth>
            </wp14:sizeRelH>
            <wp14:sizeRelV relativeFrom="margin">
              <wp14:pctHeight>0</wp14:pctHeight>
            </wp14:sizeRelV>
          </wp:anchor>
        </w:drawing>
      </w:r>
    </w:p>
    <w:p w14:paraId="2AF4D3AF" w14:textId="6305B688" w:rsidR="00B10CF8" w:rsidRPr="00A82194" w:rsidRDefault="00B10CF8" w:rsidP="00B10CF8">
      <w:pPr>
        <w:ind w:firstLine="1066"/>
        <w:jc w:val="center"/>
        <w:rPr>
          <w:color w:val="1D3B6F"/>
        </w:rPr>
      </w:pPr>
      <w:r w:rsidRPr="00A82194">
        <w:rPr>
          <w:color w:val="1D3B6F"/>
        </w:rPr>
        <w:lastRenderedPageBreak/>
        <w:t>ANEXO V</w:t>
      </w:r>
    </w:p>
    <w:p w14:paraId="1DEA6C2C" w14:textId="77777777" w:rsidR="00B10CF8" w:rsidRPr="00A82194" w:rsidRDefault="00B10CF8" w:rsidP="00B10CF8">
      <w:pPr>
        <w:ind w:firstLine="1066"/>
        <w:jc w:val="center"/>
        <w:rPr>
          <w:noProof/>
          <w:color w:val="1D3B6F"/>
          <w:szCs w:val="18"/>
          <w:highlight w:val="cyan"/>
        </w:rPr>
      </w:pPr>
      <w:r w:rsidRPr="00A82194">
        <w:rPr>
          <w:color w:val="1D3B6F"/>
        </w:rPr>
        <w:t>Zona de expansión de servici</w:t>
      </w:r>
      <w:r w:rsidRPr="001572CF">
        <w:rPr>
          <w:color w:val="1D3B6F"/>
        </w:rPr>
        <w:t>o</w:t>
      </w:r>
      <w:r w:rsidRPr="001572CF">
        <w:rPr>
          <w:noProof/>
          <w:color w:val="1D3B6F"/>
          <w:szCs w:val="18"/>
        </w:rPr>
        <w:t xml:space="preserve"> </w:t>
      </w:r>
    </w:p>
    <w:p w14:paraId="2333BFB6" w14:textId="290AC9BF" w:rsidR="00B10CF8" w:rsidRPr="00A82194" w:rsidRDefault="00B10CF8" w:rsidP="00B10CF8">
      <w:pPr>
        <w:ind w:firstLine="1066"/>
        <w:jc w:val="center"/>
        <w:rPr>
          <w:b/>
          <w:color w:val="1D3B6F"/>
          <w:szCs w:val="18"/>
          <w:highlight w:val="yellow"/>
        </w:rPr>
      </w:pPr>
      <w:r w:rsidRPr="00A82194">
        <w:rPr>
          <w:noProof/>
          <w:color w:val="1D3B6F"/>
          <w:szCs w:val="18"/>
          <w:highlight w:val="cyan"/>
          <w:lang w:val="es-ES" w:eastAsia="es-ES"/>
        </w:rPr>
        <w:drawing>
          <wp:anchor distT="0" distB="0" distL="114300" distR="114300" simplePos="0" relativeHeight="251785728" behindDoc="0" locked="0" layoutInCell="1" allowOverlap="1" wp14:anchorId="134E62D1" wp14:editId="41319A28">
            <wp:simplePos x="0" y="0"/>
            <wp:positionH relativeFrom="margin">
              <wp:posOffset>120231</wp:posOffset>
            </wp:positionH>
            <wp:positionV relativeFrom="paragraph">
              <wp:posOffset>241899</wp:posOffset>
            </wp:positionV>
            <wp:extent cx="5395595" cy="4399280"/>
            <wp:effectExtent l="0" t="0" r="0" b="1270"/>
            <wp:wrapTopAndBottom/>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395595" cy="4399280"/>
                    </a:xfrm>
                    <a:prstGeom prst="rect">
                      <a:avLst/>
                    </a:prstGeom>
                  </pic:spPr>
                </pic:pic>
              </a:graphicData>
            </a:graphic>
            <wp14:sizeRelH relativeFrom="margin">
              <wp14:pctWidth>0</wp14:pctWidth>
            </wp14:sizeRelH>
            <wp14:sizeRelV relativeFrom="margin">
              <wp14:pctHeight>0</wp14:pctHeight>
            </wp14:sizeRelV>
          </wp:anchor>
        </w:drawing>
      </w:r>
    </w:p>
    <w:p w14:paraId="1730357D" w14:textId="77777777" w:rsidR="00FD1A92" w:rsidRPr="00A82194" w:rsidRDefault="00FD1A92" w:rsidP="00FE447E">
      <w:pPr>
        <w:jc w:val="center"/>
        <w:rPr>
          <w:b/>
          <w:bCs/>
          <w:color w:val="1D3B6F"/>
          <w:szCs w:val="18"/>
          <w:highlight w:val="yellow"/>
        </w:rPr>
      </w:pPr>
    </w:p>
    <w:p w14:paraId="340EE828" w14:textId="3AED1761" w:rsidR="00FD1A92" w:rsidRPr="00A82194" w:rsidRDefault="00FD1A92" w:rsidP="00FE447E">
      <w:pPr>
        <w:jc w:val="center"/>
        <w:rPr>
          <w:b/>
          <w:bCs/>
          <w:color w:val="1D3B6F"/>
          <w:szCs w:val="18"/>
          <w:highlight w:val="yellow"/>
        </w:rPr>
      </w:pPr>
    </w:p>
    <w:p w14:paraId="34A6BDB4" w14:textId="7BC87795" w:rsidR="00FD1A92" w:rsidRPr="00A82194" w:rsidRDefault="00FD1A92" w:rsidP="00FE447E">
      <w:pPr>
        <w:jc w:val="center"/>
        <w:rPr>
          <w:b/>
          <w:bCs/>
          <w:color w:val="1D3B6F"/>
          <w:szCs w:val="18"/>
          <w:highlight w:val="yellow"/>
        </w:rPr>
      </w:pPr>
    </w:p>
    <w:p w14:paraId="54A07D1F" w14:textId="2BED00FA" w:rsidR="00FD1A92" w:rsidRPr="00A82194" w:rsidRDefault="00FD1A92" w:rsidP="00FE447E">
      <w:pPr>
        <w:jc w:val="center"/>
        <w:rPr>
          <w:b/>
          <w:bCs/>
          <w:color w:val="1D3B6F"/>
          <w:szCs w:val="18"/>
          <w:highlight w:val="yellow"/>
        </w:rPr>
      </w:pPr>
    </w:p>
    <w:p w14:paraId="3E4B542E" w14:textId="5BD9F542" w:rsidR="00FD1A92" w:rsidRPr="00A82194" w:rsidRDefault="00FD1A92" w:rsidP="00FE447E">
      <w:pPr>
        <w:jc w:val="center"/>
        <w:rPr>
          <w:b/>
          <w:bCs/>
          <w:color w:val="1D3B6F"/>
          <w:szCs w:val="18"/>
          <w:highlight w:val="yellow"/>
        </w:rPr>
      </w:pPr>
    </w:p>
    <w:p w14:paraId="53A2D824" w14:textId="294ABDE3" w:rsidR="00FD1A92" w:rsidRPr="00A82194" w:rsidRDefault="00FD1A92" w:rsidP="00FE447E">
      <w:pPr>
        <w:jc w:val="center"/>
        <w:rPr>
          <w:b/>
          <w:bCs/>
          <w:color w:val="1D3B6F"/>
          <w:szCs w:val="18"/>
          <w:highlight w:val="yellow"/>
        </w:rPr>
      </w:pPr>
    </w:p>
    <w:p w14:paraId="33637B04" w14:textId="0A732239" w:rsidR="00FD1A92" w:rsidRPr="00A82194" w:rsidRDefault="00FD1A92" w:rsidP="00FE447E">
      <w:pPr>
        <w:jc w:val="center"/>
        <w:rPr>
          <w:b/>
          <w:bCs/>
          <w:color w:val="1D3B6F"/>
          <w:szCs w:val="18"/>
          <w:highlight w:val="yellow"/>
        </w:rPr>
      </w:pPr>
    </w:p>
    <w:p w14:paraId="1388176E" w14:textId="26F3CD25" w:rsidR="00FD1A92" w:rsidRPr="00A82194" w:rsidRDefault="00FD1A92" w:rsidP="00FE447E">
      <w:pPr>
        <w:jc w:val="center"/>
        <w:rPr>
          <w:b/>
          <w:bCs/>
          <w:color w:val="1D3B6F"/>
          <w:szCs w:val="18"/>
          <w:highlight w:val="yellow"/>
        </w:rPr>
      </w:pPr>
    </w:p>
    <w:p w14:paraId="7211CB65" w14:textId="2FB4E26B" w:rsidR="00B10CF8" w:rsidRPr="00A82194" w:rsidRDefault="00B10CF8" w:rsidP="00FE447E">
      <w:pPr>
        <w:jc w:val="center"/>
        <w:rPr>
          <w:b/>
          <w:bCs/>
          <w:color w:val="1D3B6F"/>
          <w:szCs w:val="18"/>
          <w:highlight w:val="yellow"/>
        </w:rPr>
      </w:pPr>
    </w:p>
    <w:p w14:paraId="56A3E95E" w14:textId="77777777" w:rsidR="00CF017F" w:rsidRPr="00A82194" w:rsidRDefault="00CF017F" w:rsidP="00FE447E">
      <w:pPr>
        <w:jc w:val="center"/>
        <w:rPr>
          <w:b/>
          <w:bCs/>
          <w:color w:val="1D3B6F"/>
          <w:szCs w:val="18"/>
          <w:highlight w:val="yellow"/>
        </w:rPr>
      </w:pPr>
    </w:p>
    <w:p w14:paraId="09D7EE72" w14:textId="77777777" w:rsidR="00085C72" w:rsidRPr="00A82194" w:rsidRDefault="00085C72" w:rsidP="00085C72">
      <w:pPr>
        <w:spacing w:after="0"/>
        <w:ind w:firstLine="1066"/>
        <w:jc w:val="center"/>
        <w:rPr>
          <w:color w:val="1D3B6F"/>
          <w:szCs w:val="18"/>
        </w:rPr>
      </w:pPr>
      <w:r w:rsidRPr="00A82194">
        <w:rPr>
          <w:color w:val="1D3B6F"/>
          <w:szCs w:val="18"/>
        </w:rPr>
        <w:lastRenderedPageBreak/>
        <w:t xml:space="preserve">ANEXO VI </w:t>
      </w:r>
    </w:p>
    <w:p w14:paraId="3BE3390C" w14:textId="77777777" w:rsidR="00085C72" w:rsidRPr="00A82194" w:rsidRDefault="00085C72" w:rsidP="00085C72">
      <w:pPr>
        <w:spacing w:after="0"/>
        <w:ind w:firstLine="1066"/>
        <w:jc w:val="center"/>
        <w:rPr>
          <w:color w:val="1D3B6F"/>
          <w:szCs w:val="18"/>
        </w:rPr>
      </w:pPr>
      <w:r w:rsidRPr="00A82194">
        <w:rPr>
          <w:color w:val="1D3B6F"/>
          <w:szCs w:val="18"/>
        </w:rPr>
        <w:t>Facturas distribuidas/Facturas emitidas</w:t>
      </w:r>
    </w:p>
    <w:p w14:paraId="17104C97" w14:textId="5E0F4E7D" w:rsidR="00085C72" w:rsidRPr="00A82194" w:rsidRDefault="00085C72" w:rsidP="00085C72">
      <w:pPr>
        <w:ind w:firstLine="1066"/>
        <w:jc w:val="both"/>
        <w:rPr>
          <w:color w:val="1D3B6F"/>
          <w:szCs w:val="18"/>
          <w:highlight w:val="cyan"/>
        </w:rPr>
      </w:pPr>
      <w:r w:rsidRPr="00A82194">
        <w:rPr>
          <w:noProof/>
          <w:color w:val="1D3B6F"/>
          <w:szCs w:val="18"/>
          <w:highlight w:val="cyan"/>
          <w:lang w:val="es-ES" w:eastAsia="es-ES"/>
        </w:rPr>
        <w:drawing>
          <wp:anchor distT="0" distB="0" distL="114300" distR="114300" simplePos="0" relativeHeight="251787776" behindDoc="0" locked="0" layoutInCell="1" allowOverlap="1" wp14:anchorId="6756FE6A" wp14:editId="0C4308C6">
            <wp:simplePos x="0" y="0"/>
            <wp:positionH relativeFrom="margin">
              <wp:align>left</wp:align>
            </wp:positionH>
            <wp:positionV relativeFrom="paragraph">
              <wp:posOffset>501110</wp:posOffset>
            </wp:positionV>
            <wp:extent cx="5537835" cy="3669030"/>
            <wp:effectExtent l="0" t="0" r="5715" b="7620"/>
            <wp:wrapTopAndBottom/>
            <wp:docPr id="55" name="Imagen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537835" cy="3669030"/>
                    </a:xfrm>
                    <a:prstGeom prst="rect">
                      <a:avLst/>
                    </a:prstGeom>
                  </pic:spPr>
                </pic:pic>
              </a:graphicData>
            </a:graphic>
            <wp14:sizeRelH relativeFrom="margin">
              <wp14:pctWidth>0</wp14:pctWidth>
            </wp14:sizeRelH>
            <wp14:sizeRelV relativeFrom="margin">
              <wp14:pctHeight>0</wp14:pctHeight>
            </wp14:sizeRelV>
          </wp:anchor>
        </w:drawing>
      </w:r>
    </w:p>
    <w:p w14:paraId="711ECAC3" w14:textId="2F5B566D" w:rsidR="00B10CF8" w:rsidRPr="00A82194" w:rsidRDefault="00B10CF8" w:rsidP="00FE447E">
      <w:pPr>
        <w:jc w:val="center"/>
        <w:rPr>
          <w:b/>
          <w:bCs/>
          <w:color w:val="1D3B6F"/>
          <w:szCs w:val="18"/>
          <w:highlight w:val="yellow"/>
        </w:rPr>
      </w:pPr>
    </w:p>
    <w:p w14:paraId="02209AFD" w14:textId="77777777" w:rsidR="001572CF" w:rsidRDefault="001572CF" w:rsidP="00FE447E">
      <w:pPr>
        <w:jc w:val="center"/>
        <w:rPr>
          <w:b/>
          <w:bCs/>
          <w:color w:val="1D3B6F"/>
          <w:szCs w:val="18"/>
        </w:rPr>
      </w:pPr>
    </w:p>
    <w:p w14:paraId="2592DE0F" w14:textId="77777777" w:rsidR="001572CF" w:rsidRDefault="001572CF" w:rsidP="00FE447E">
      <w:pPr>
        <w:jc w:val="center"/>
        <w:rPr>
          <w:b/>
          <w:bCs/>
          <w:color w:val="1D3B6F"/>
          <w:szCs w:val="18"/>
        </w:rPr>
      </w:pPr>
    </w:p>
    <w:p w14:paraId="3CA015A5" w14:textId="66417468" w:rsidR="001572CF" w:rsidRDefault="001572CF" w:rsidP="00A0098C">
      <w:pPr>
        <w:rPr>
          <w:b/>
          <w:bCs/>
          <w:color w:val="1D3B6F"/>
          <w:szCs w:val="18"/>
        </w:rPr>
      </w:pPr>
    </w:p>
    <w:p w14:paraId="781B9EB5" w14:textId="56A4794B" w:rsidR="00A0098C" w:rsidRDefault="00A0098C" w:rsidP="00A0098C">
      <w:pPr>
        <w:rPr>
          <w:b/>
          <w:bCs/>
          <w:color w:val="1D3B6F"/>
          <w:szCs w:val="18"/>
        </w:rPr>
      </w:pPr>
    </w:p>
    <w:p w14:paraId="7ECE0FAE" w14:textId="423C7375" w:rsidR="00A0098C" w:rsidRDefault="00A0098C" w:rsidP="00A0098C">
      <w:pPr>
        <w:rPr>
          <w:b/>
          <w:bCs/>
          <w:color w:val="1D3B6F"/>
          <w:szCs w:val="18"/>
        </w:rPr>
      </w:pPr>
    </w:p>
    <w:p w14:paraId="2426230D" w14:textId="661B7181" w:rsidR="00A0098C" w:rsidRDefault="00A0098C" w:rsidP="00A0098C">
      <w:pPr>
        <w:rPr>
          <w:b/>
          <w:bCs/>
          <w:color w:val="1D3B6F"/>
          <w:szCs w:val="18"/>
        </w:rPr>
      </w:pPr>
    </w:p>
    <w:p w14:paraId="45DE3C27" w14:textId="79B67949" w:rsidR="00A0098C" w:rsidRDefault="00A0098C" w:rsidP="00A0098C">
      <w:pPr>
        <w:rPr>
          <w:b/>
          <w:bCs/>
          <w:color w:val="1D3B6F"/>
          <w:szCs w:val="18"/>
        </w:rPr>
      </w:pPr>
    </w:p>
    <w:p w14:paraId="6857CC8B" w14:textId="0B4EE769" w:rsidR="00A0098C" w:rsidRDefault="00A0098C" w:rsidP="00A0098C">
      <w:pPr>
        <w:rPr>
          <w:b/>
          <w:bCs/>
          <w:color w:val="1D3B6F"/>
          <w:szCs w:val="18"/>
        </w:rPr>
      </w:pPr>
    </w:p>
    <w:p w14:paraId="6D1064BC" w14:textId="77777777" w:rsidR="00A0098C" w:rsidRDefault="00A0098C" w:rsidP="00A0098C">
      <w:pPr>
        <w:rPr>
          <w:b/>
          <w:bCs/>
          <w:color w:val="1D3B6F"/>
          <w:szCs w:val="18"/>
        </w:rPr>
      </w:pPr>
    </w:p>
    <w:p w14:paraId="7C31583A" w14:textId="77777777" w:rsidR="001572CF" w:rsidRDefault="001572CF" w:rsidP="00FE447E">
      <w:pPr>
        <w:jc w:val="center"/>
        <w:rPr>
          <w:b/>
          <w:bCs/>
          <w:color w:val="1D3B6F"/>
          <w:szCs w:val="18"/>
        </w:rPr>
      </w:pPr>
    </w:p>
    <w:p w14:paraId="41C401E3" w14:textId="77777777" w:rsidR="001572CF" w:rsidRDefault="001572CF" w:rsidP="00FE447E">
      <w:pPr>
        <w:jc w:val="center"/>
        <w:rPr>
          <w:b/>
          <w:bCs/>
          <w:color w:val="1D3B6F"/>
          <w:szCs w:val="18"/>
        </w:rPr>
      </w:pPr>
    </w:p>
    <w:p w14:paraId="7A2800B9" w14:textId="0C12A155" w:rsidR="00B10CF8" w:rsidRPr="00730490" w:rsidRDefault="00085C72" w:rsidP="00FE447E">
      <w:pPr>
        <w:jc w:val="center"/>
        <w:rPr>
          <w:b/>
          <w:bCs/>
          <w:color w:val="1D3B6F"/>
          <w:szCs w:val="18"/>
        </w:rPr>
      </w:pPr>
      <w:r w:rsidRPr="00730490">
        <w:rPr>
          <w:b/>
          <w:bCs/>
          <w:color w:val="1D3B6F"/>
          <w:szCs w:val="18"/>
        </w:rPr>
        <w:lastRenderedPageBreak/>
        <w:t xml:space="preserve">ANEXO VII </w:t>
      </w:r>
    </w:p>
    <w:p w14:paraId="65D03602" w14:textId="07C2E5DB" w:rsidR="00085C72" w:rsidRPr="00730490" w:rsidRDefault="00085C72" w:rsidP="00FE447E">
      <w:pPr>
        <w:jc w:val="center"/>
        <w:rPr>
          <w:b/>
          <w:bCs/>
          <w:color w:val="1D3B6F"/>
          <w:szCs w:val="18"/>
        </w:rPr>
      </w:pPr>
      <w:r w:rsidRPr="00730490">
        <w:rPr>
          <w:noProof/>
          <w:color w:val="1D3B6F"/>
          <w:szCs w:val="18"/>
          <w:lang w:val="es-ES" w:eastAsia="es-ES"/>
        </w:rPr>
        <w:drawing>
          <wp:anchor distT="0" distB="0" distL="114300" distR="114300" simplePos="0" relativeHeight="251790848" behindDoc="0" locked="0" layoutInCell="1" allowOverlap="1" wp14:anchorId="580489DA" wp14:editId="6BAA0EB2">
            <wp:simplePos x="0" y="0"/>
            <wp:positionH relativeFrom="margin">
              <wp:posOffset>68712</wp:posOffset>
            </wp:positionH>
            <wp:positionV relativeFrom="paragraph">
              <wp:posOffset>425078</wp:posOffset>
            </wp:positionV>
            <wp:extent cx="5189220" cy="3415665"/>
            <wp:effectExtent l="0" t="0" r="0" b="0"/>
            <wp:wrapTopAndBottom/>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5189220" cy="3415665"/>
                    </a:xfrm>
                    <a:prstGeom prst="rect">
                      <a:avLst/>
                    </a:prstGeom>
                  </pic:spPr>
                </pic:pic>
              </a:graphicData>
            </a:graphic>
            <wp14:sizeRelH relativeFrom="margin">
              <wp14:pctWidth>0</wp14:pctWidth>
            </wp14:sizeRelH>
            <wp14:sizeRelV relativeFrom="margin">
              <wp14:pctHeight>0</wp14:pctHeight>
            </wp14:sizeRelV>
          </wp:anchor>
        </w:drawing>
      </w:r>
      <w:r w:rsidRPr="00730490">
        <w:rPr>
          <w:b/>
          <w:bCs/>
          <w:color w:val="1D3B6F"/>
          <w:szCs w:val="18"/>
        </w:rPr>
        <w:t>Recaudaciones (RD$)</w:t>
      </w:r>
    </w:p>
    <w:p w14:paraId="3B21052A" w14:textId="77777777" w:rsidR="002C598A" w:rsidRDefault="002C598A" w:rsidP="007D7DC4">
      <w:pPr>
        <w:autoSpaceDE w:val="0"/>
        <w:autoSpaceDN w:val="0"/>
        <w:adjustRightInd w:val="0"/>
        <w:spacing w:after="0"/>
        <w:jc w:val="center"/>
        <w:rPr>
          <w:color w:val="1D3B6F"/>
          <w:szCs w:val="18"/>
        </w:rPr>
      </w:pPr>
    </w:p>
    <w:p w14:paraId="51578C4C" w14:textId="77777777" w:rsidR="002C598A" w:rsidRDefault="002C598A" w:rsidP="007D7DC4">
      <w:pPr>
        <w:autoSpaceDE w:val="0"/>
        <w:autoSpaceDN w:val="0"/>
        <w:adjustRightInd w:val="0"/>
        <w:spacing w:after="0"/>
        <w:jc w:val="center"/>
        <w:rPr>
          <w:color w:val="1D3B6F"/>
          <w:szCs w:val="18"/>
        </w:rPr>
      </w:pPr>
    </w:p>
    <w:p w14:paraId="4DAD1AEB" w14:textId="7CCFF784" w:rsidR="007D7DC4" w:rsidRPr="001572CF" w:rsidRDefault="007D7DC4" w:rsidP="001572CF">
      <w:pPr>
        <w:jc w:val="center"/>
        <w:rPr>
          <w:b/>
          <w:bCs/>
          <w:color w:val="1D3B6F"/>
          <w:szCs w:val="18"/>
        </w:rPr>
      </w:pPr>
      <w:r w:rsidRPr="001572CF">
        <w:rPr>
          <w:b/>
          <w:bCs/>
          <w:color w:val="1D3B6F"/>
          <w:szCs w:val="18"/>
        </w:rPr>
        <w:t>ANEXO VIII</w:t>
      </w:r>
    </w:p>
    <w:p w14:paraId="3E91003F" w14:textId="61BB6319" w:rsidR="00B10CF8" w:rsidRPr="001572CF" w:rsidRDefault="007D7DC4" w:rsidP="007D7DC4">
      <w:pPr>
        <w:autoSpaceDE w:val="0"/>
        <w:autoSpaceDN w:val="0"/>
        <w:adjustRightInd w:val="0"/>
        <w:spacing w:after="0"/>
        <w:jc w:val="center"/>
        <w:rPr>
          <w:b/>
          <w:bCs/>
          <w:color w:val="1D3B6F"/>
          <w:szCs w:val="18"/>
        </w:rPr>
      </w:pPr>
      <w:r w:rsidRPr="001572CF">
        <w:rPr>
          <w:b/>
          <w:bCs/>
          <w:noProof/>
          <w:color w:val="1D3B6F"/>
          <w:szCs w:val="18"/>
          <w:lang w:val="es-ES" w:eastAsia="es-ES"/>
        </w:rPr>
        <w:drawing>
          <wp:anchor distT="0" distB="0" distL="114300" distR="114300" simplePos="0" relativeHeight="251792896" behindDoc="0" locked="0" layoutInCell="1" allowOverlap="1" wp14:anchorId="41D647DC" wp14:editId="19808EF5">
            <wp:simplePos x="0" y="0"/>
            <wp:positionH relativeFrom="margin">
              <wp:align>center</wp:align>
            </wp:positionH>
            <wp:positionV relativeFrom="paragraph">
              <wp:posOffset>401631</wp:posOffset>
            </wp:positionV>
            <wp:extent cx="5913120" cy="3001645"/>
            <wp:effectExtent l="0" t="0" r="0" b="8255"/>
            <wp:wrapTopAndBottom/>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13120" cy="3001645"/>
                    </a:xfrm>
                    <a:prstGeom prst="rect">
                      <a:avLst/>
                    </a:prstGeom>
                  </pic:spPr>
                </pic:pic>
              </a:graphicData>
            </a:graphic>
            <wp14:sizeRelH relativeFrom="page">
              <wp14:pctWidth>0</wp14:pctWidth>
            </wp14:sizeRelH>
            <wp14:sizeRelV relativeFrom="page">
              <wp14:pctHeight>0</wp14:pctHeight>
            </wp14:sizeRelV>
          </wp:anchor>
        </w:drawing>
      </w:r>
      <w:r w:rsidRPr="001572CF">
        <w:rPr>
          <w:b/>
          <w:bCs/>
          <w:color w:val="1D3B6F"/>
          <w:szCs w:val="18"/>
        </w:rPr>
        <w:t>Proyección recaudación mensual en RD$</w:t>
      </w:r>
    </w:p>
    <w:p w14:paraId="77A72617" w14:textId="77777777" w:rsidR="00B233EC" w:rsidRPr="00A82194" w:rsidRDefault="00B233EC" w:rsidP="00B233EC">
      <w:pPr>
        <w:spacing w:after="0" w:line="480" w:lineRule="auto"/>
        <w:ind w:firstLine="284"/>
        <w:jc w:val="center"/>
        <w:rPr>
          <w:rFonts w:ascii="Times New Roman" w:hAnsi="Times New Roman"/>
          <w:b/>
          <w:color w:val="1D3B6F"/>
          <w:sz w:val="24"/>
          <w:szCs w:val="24"/>
        </w:rPr>
      </w:pPr>
    </w:p>
    <w:p w14:paraId="70088A57" w14:textId="626D3E6C" w:rsidR="00B233EC" w:rsidRPr="00A82194" w:rsidRDefault="00B233EC" w:rsidP="00B233EC">
      <w:pPr>
        <w:autoSpaceDE w:val="0"/>
        <w:autoSpaceDN w:val="0"/>
        <w:adjustRightInd w:val="0"/>
        <w:spacing w:after="0"/>
        <w:jc w:val="center"/>
        <w:rPr>
          <w:color w:val="1D3B6F"/>
          <w:szCs w:val="18"/>
        </w:rPr>
      </w:pPr>
      <w:r w:rsidRPr="00A82194">
        <w:rPr>
          <w:color w:val="1D3B6F"/>
          <w:szCs w:val="18"/>
        </w:rPr>
        <w:lastRenderedPageBreak/>
        <w:t xml:space="preserve">ANEXO IX </w:t>
      </w:r>
    </w:p>
    <w:p w14:paraId="12B03121" w14:textId="77777777" w:rsidR="00B233EC" w:rsidRPr="00A82194" w:rsidRDefault="00B233EC" w:rsidP="00B233EC">
      <w:pPr>
        <w:autoSpaceDE w:val="0"/>
        <w:autoSpaceDN w:val="0"/>
        <w:adjustRightInd w:val="0"/>
        <w:spacing w:after="0"/>
        <w:jc w:val="center"/>
        <w:rPr>
          <w:color w:val="1D3B6F"/>
          <w:szCs w:val="18"/>
        </w:rPr>
      </w:pPr>
      <w:r w:rsidRPr="00A82194">
        <w:rPr>
          <w:color w:val="1D3B6F"/>
          <w:szCs w:val="18"/>
        </w:rPr>
        <w:t>Solicitudes vías SAIP 2020</w:t>
      </w:r>
    </w:p>
    <w:p w14:paraId="0C598CD8" w14:textId="77777777" w:rsidR="00B233EC" w:rsidRPr="00A82194" w:rsidRDefault="00B233EC" w:rsidP="00B233EC">
      <w:pPr>
        <w:spacing w:after="0" w:line="480" w:lineRule="auto"/>
        <w:rPr>
          <w:rFonts w:ascii="Times New Roman" w:hAnsi="Times New Roman"/>
          <w:color w:val="1D3B6F"/>
          <w:sz w:val="24"/>
          <w:szCs w:val="24"/>
          <w:highlight w:val="yellow"/>
        </w:rPr>
      </w:pPr>
      <w:r w:rsidRPr="00A82194">
        <w:rPr>
          <w:noProof/>
          <w:color w:val="1D3B6F"/>
          <w:lang w:val="es-ES" w:eastAsia="es-ES"/>
        </w:rPr>
        <w:drawing>
          <wp:inline distT="0" distB="0" distL="0" distR="0" wp14:anchorId="627CE361" wp14:editId="53316882">
            <wp:extent cx="5391509" cy="3053750"/>
            <wp:effectExtent l="0" t="0" r="0" b="13335"/>
            <wp:docPr id="8" name="Gráfico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14:paraId="6FA06186" w14:textId="6CD5A19A" w:rsidR="00B10CF8" w:rsidRPr="00A82194" w:rsidRDefault="00B10CF8" w:rsidP="00FE447E">
      <w:pPr>
        <w:jc w:val="center"/>
        <w:rPr>
          <w:b/>
          <w:bCs/>
          <w:color w:val="1D3B6F"/>
          <w:szCs w:val="18"/>
          <w:highlight w:val="yellow"/>
        </w:rPr>
      </w:pPr>
    </w:p>
    <w:p w14:paraId="08AD1ACF" w14:textId="26AE1781" w:rsidR="007D7DC4" w:rsidRDefault="007D7DC4" w:rsidP="00FE447E">
      <w:pPr>
        <w:jc w:val="center"/>
        <w:rPr>
          <w:b/>
          <w:bCs/>
          <w:color w:val="1D3B6F"/>
          <w:szCs w:val="18"/>
          <w:highlight w:val="yellow"/>
        </w:rPr>
      </w:pPr>
    </w:p>
    <w:p w14:paraId="7FC865CF" w14:textId="77777777" w:rsidR="002C598A" w:rsidRPr="00A82194" w:rsidRDefault="002C598A" w:rsidP="00FE447E">
      <w:pPr>
        <w:jc w:val="center"/>
        <w:rPr>
          <w:b/>
          <w:bCs/>
          <w:color w:val="1D3B6F"/>
          <w:szCs w:val="18"/>
          <w:highlight w:val="yellow"/>
        </w:rPr>
      </w:pPr>
    </w:p>
    <w:p w14:paraId="7809D0D0" w14:textId="2B9CA97C" w:rsidR="007D7DC4" w:rsidRPr="00A82194" w:rsidRDefault="007D7DC4" w:rsidP="00FE447E">
      <w:pPr>
        <w:jc w:val="center"/>
        <w:rPr>
          <w:b/>
          <w:bCs/>
          <w:color w:val="1D3B6F"/>
          <w:szCs w:val="18"/>
          <w:highlight w:val="yellow"/>
        </w:rPr>
      </w:pPr>
    </w:p>
    <w:p w14:paraId="404A49D8" w14:textId="77777777" w:rsidR="001572CF" w:rsidRDefault="001572CF" w:rsidP="00CD5B5C">
      <w:pPr>
        <w:jc w:val="center"/>
        <w:rPr>
          <w:b/>
          <w:bCs/>
          <w:color w:val="1D3B6F"/>
          <w:szCs w:val="18"/>
        </w:rPr>
      </w:pPr>
    </w:p>
    <w:p w14:paraId="79C95479" w14:textId="77777777" w:rsidR="001572CF" w:rsidRDefault="001572CF" w:rsidP="00CD5B5C">
      <w:pPr>
        <w:jc w:val="center"/>
        <w:rPr>
          <w:b/>
          <w:bCs/>
          <w:color w:val="1D3B6F"/>
          <w:szCs w:val="18"/>
        </w:rPr>
      </w:pPr>
    </w:p>
    <w:p w14:paraId="000CE119" w14:textId="77777777" w:rsidR="001572CF" w:rsidRDefault="001572CF" w:rsidP="00CD5B5C">
      <w:pPr>
        <w:jc w:val="center"/>
        <w:rPr>
          <w:b/>
          <w:bCs/>
          <w:color w:val="1D3B6F"/>
          <w:szCs w:val="18"/>
        </w:rPr>
      </w:pPr>
    </w:p>
    <w:p w14:paraId="4B1EFFAF" w14:textId="77777777" w:rsidR="001572CF" w:rsidRDefault="001572CF" w:rsidP="00CD5B5C">
      <w:pPr>
        <w:jc w:val="center"/>
        <w:rPr>
          <w:b/>
          <w:bCs/>
          <w:color w:val="1D3B6F"/>
          <w:szCs w:val="18"/>
        </w:rPr>
      </w:pPr>
    </w:p>
    <w:p w14:paraId="64D71D53" w14:textId="77777777" w:rsidR="001572CF" w:rsidRDefault="001572CF" w:rsidP="00CD5B5C">
      <w:pPr>
        <w:jc w:val="center"/>
        <w:rPr>
          <w:b/>
          <w:bCs/>
          <w:color w:val="1D3B6F"/>
          <w:szCs w:val="18"/>
        </w:rPr>
      </w:pPr>
    </w:p>
    <w:p w14:paraId="56251952" w14:textId="77777777" w:rsidR="001572CF" w:rsidRDefault="001572CF" w:rsidP="00CD5B5C">
      <w:pPr>
        <w:jc w:val="center"/>
        <w:rPr>
          <w:b/>
          <w:bCs/>
          <w:color w:val="1D3B6F"/>
          <w:szCs w:val="18"/>
        </w:rPr>
      </w:pPr>
    </w:p>
    <w:p w14:paraId="5F0AE7C2" w14:textId="77777777" w:rsidR="001572CF" w:rsidRDefault="001572CF" w:rsidP="00CD5B5C">
      <w:pPr>
        <w:jc w:val="center"/>
        <w:rPr>
          <w:b/>
          <w:bCs/>
          <w:color w:val="1D3B6F"/>
          <w:szCs w:val="18"/>
        </w:rPr>
      </w:pPr>
    </w:p>
    <w:p w14:paraId="39D774AE" w14:textId="77777777" w:rsidR="001572CF" w:rsidRDefault="001572CF" w:rsidP="00CD5B5C">
      <w:pPr>
        <w:jc w:val="center"/>
        <w:rPr>
          <w:b/>
          <w:bCs/>
          <w:color w:val="1D3B6F"/>
          <w:szCs w:val="18"/>
        </w:rPr>
      </w:pPr>
    </w:p>
    <w:p w14:paraId="476B232B" w14:textId="77777777" w:rsidR="001572CF" w:rsidRDefault="001572CF" w:rsidP="00CD5B5C">
      <w:pPr>
        <w:jc w:val="center"/>
        <w:rPr>
          <w:b/>
          <w:bCs/>
          <w:color w:val="1D3B6F"/>
          <w:szCs w:val="18"/>
        </w:rPr>
      </w:pPr>
    </w:p>
    <w:p w14:paraId="18352F29" w14:textId="28F565FA" w:rsidR="001572CF" w:rsidRDefault="001572CF" w:rsidP="00CD5B5C">
      <w:pPr>
        <w:jc w:val="center"/>
        <w:rPr>
          <w:b/>
          <w:bCs/>
          <w:color w:val="1D3B6F"/>
          <w:szCs w:val="18"/>
        </w:rPr>
      </w:pPr>
    </w:p>
    <w:p w14:paraId="6955EE07" w14:textId="77777777" w:rsidR="00A0098C" w:rsidRDefault="00A0098C" w:rsidP="00CD5B5C">
      <w:pPr>
        <w:jc w:val="center"/>
        <w:rPr>
          <w:b/>
          <w:bCs/>
          <w:color w:val="1D3B6F"/>
          <w:szCs w:val="18"/>
        </w:rPr>
      </w:pPr>
    </w:p>
    <w:p w14:paraId="40F76CE8" w14:textId="7431090D" w:rsidR="00CD5B5C" w:rsidRPr="0078721E" w:rsidRDefault="00CD5B5C" w:rsidP="00CD5B5C">
      <w:pPr>
        <w:jc w:val="center"/>
        <w:rPr>
          <w:b/>
          <w:bCs/>
          <w:color w:val="1D3B6F"/>
          <w:szCs w:val="18"/>
        </w:rPr>
      </w:pPr>
      <w:r w:rsidRPr="0078721E">
        <w:rPr>
          <w:b/>
          <w:bCs/>
          <w:color w:val="1D3B6F"/>
          <w:szCs w:val="18"/>
        </w:rPr>
        <w:lastRenderedPageBreak/>
        <w:t xml:space="preserve">ANEXO </w:t>
      </w:r>
      <w:r w:rsidR="0016273A" w:rsidRPr="0078721E">
        <w:rPr>
          <w:b/>
          <w:bCs/>
          <w:color w:val="1D3B6F"/>
          <w:szCs w:val="18"/>
        </w:rPr>
        <w:t>X</w:t>
      </w:r>
    </w:p>
    <w:p w14:paraId="6F19C86F" w14:textId="77777777" w:rsidR="00CD5B5C" w:rsidRPr="0078721E" w:rsidRDefault="00CD5B5C" w:rsidP="00CD5B5C">
      <w:pPr>
        <w:jc w:val="center"/>
        <w:rPr>
          <w:b/>
          <w:bCs/>
          <w:color w:val="1D3B6F"/>
          <w:szCs w:val="18"/>
        </w:rPr>
      </w:pPr>
      <w:bookmarkStart w:id="50" w:name="_Hlk57798476"/>
      <w:r w:rsidRPr="0078721E">
        <w:rPr>
          <w:noProof/>
          <w:color w:val="1D3B6F"/>
          <w:szCs w:val="18"/>
          <w:lang w:val="es-ES" w:eastAsia="es-ES"/>
        </w:rPr>
        <w:drawing>
          <wp:anchor distT="0" distB="0" distL="114300" distR="114300" simplePos="0" relativeHeight="251772416" behindDoc="0" locked="0" layoutInCell="1" allowOverlap="1" wp14:anchorId="36D823B5" wp14:editId="562A2EE0">
            <wp:simplePos x="0" y="0"/>
            <wp:positionH relativeFrom="column">
              <wp:posOffset>19050</wp:posOffset>
            </wp:positionH>
            <wp:positionV relativeFrom="paragraph">
              <wp:posOffset>603250</wp:posOffset>
            </wp:positionV>
            <wp:extent cx="5828030" cy="7648575"/>
            <wp:effectExtent l="0" t="0" r="1270" b="9525"/>
            <wp:wrapTopAndBottom/>
            <wp:docPr id="49" name="Imagen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828030" cy="7648575"/>
                    </a:xfrm>
                    <a:prstGeom prst="rect">
                      <a:avLst/>
                    </a:prstGeom>
                  </pic:spPr>
                </pic:pic>
              </a:graphicData>
            </a:graphic>
          </wp:anchor>
        </w:drawing>
      </w:r>
      <w:r w:rsidRPr="0078721E">
        <w:rPr>
          <w:b/>
          <w:bCs/>
          <w:color w:val="1D3B6F"/>
          <w:szCs w:val="18"/>
        </w:rPr>
        <w:t>Propuesta de presupuesto de inversión año 2020 (Ajustado al tope)</w:t>
      </w:r>
    </w:p>
    <w:bookmarkEnd w:id="50"/>
    <w:p w14:paraId="4B2B4774" w14:textId="06CDDEFC" w:rsidR="00CD5B5C" w:rsidRPr="00A82194" w:rsidRDefault="00CD5B5C" w:rsidP="00CD5B5C">
      <w:pPr>
        <w:jc w:val="center"/>
        <w:rPr>
          <w:b/>
          <w:bCs/>
          <w:color w:val="1D3B6F"/>
          <w:szCs w:val="18"/>
          <w:highlight w:val="yellow"/>
        </w:rPr>
      </w:pPr>
    </w:p>
    <w:p w14:paraId="654F8618" w14:textId="5F55CB07" w:rsidR="00CD5B5C" w:rsidRPr="00A82194" w:rsidRDefault="00AB0821" w:rsidP="00CD5B5C">
      <w:pPr>
        <w:jc w:val="center"/>
        <w:rPr>
          <w:b/>
          <w:bCs/>
          <w:color w:val="1D3B6F"/>
          <w:szCs w:val="18"/>
          <w:highlight w:val="yellow"/>
        </w:rPr>
      </w:pPr>
      <w:r w:rsidRPr="00A82194">
        <w:rPr>
          <w:noProof/>
          <w:color w:val="1D3B6F"/>
          <w:szCs w:val="18"/>
          <w:lang w:val="es-ES" w:eastAsia="es-ES"/>
        </w:rPr>
        <w:lastRenderedPageBreak/>
        <w:drawing>
          <wp:anchor distT="0" distB="0" distL="114300" distR="114300" simplePos="0" relativeHeight="251771392" behindDoc="0" locked="0" layoutInCell="1" allowOverlap="1" wp14:anchorId="22CE0F90" wp14:editId="77317059">
            <wp:simplePos x="0" y="0"/>
            <wp:positionH relativeFrom="column">
              <wp:posOffset>-152400</wp:posOffset>
            </wp:positionH>
            <wp:positionV relativeFrom="paragraph">
              <wp:posOffset>0</wp:posOffset>
            </wp:positionV>
            <wp:extent cx="5706110" cy="8258810"/>
            <wp:effectExtent l="0" t="0" r="8890" b="8890"/>
            <wp:wrapTopAndBottom/>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8"/>
                    <a:srcRect l="4396" t="4505"/>
                    <a:stretch/>
                  </pic:blipFill>
                  <pic:spPr bwMode="auto">
                    <a:xfrm>
                      <a:off x="0" y="0"/>
                      <a:ext cx="5706110" cy="8258810"/>
                    </a:xfrm>
                    <a:prstGeom prst="rect">
                      <a:avLst/>
                    </a:prstGeom>
                    <a:ln>
                      <a:noFill/>
                    </a:ln>
                    <a:extLst>
                      <a:ext uri="{53640926-AAD7-44D8-BBD7-CCE9431645EC}">
                        <a14:shadowObscured xmlns:a14="http://schemas.microsoft.com/office/drawing/2010/main"/>
                      </a:ext>
                    </a:extLst>
                  </pic:spPr>
                </pic:pic>
              </a:graphicData>
            </a:graphic>
          </wp:anchor>
        </w:drawing>
      </w:r>
    </w:p>
    <w:p w14:paraId="0AB26E9D" w14:textId="3FE3C5C5" w:rsidR="00390D03" w:rsidRPr="00E67C8B" w:rsidRDefault="00390D03" w:rsidP="00FE447E">
      <w:pPr>
        <w:jc w:val="center"/>
        <w:rPr>
          <w:b/>
          <w:bCs/>
          <w:color w:val="1D3B6F"/>
          <w:szCs w:val="18"/>
        </w:rPr>
      </w:pPr>
      <w:r w:rsidRPr="00E67C8B">
        <w:rPr>
          <w:b/>
          <w:bCs/>
          <w:color w:val="1D3B6F"/>
          <w:szCs w:val="18"/>
        </w:rPr>
        <w:lastRenderedPageBreak/>
        <w:t xml:space="preserve">ANEXO </w:t>
      </w:r>
      <w:r w:rsidR="0016273A" w:rsidRPr="00E67C8B">
        <w:rPr>
          <w:b/>
          <w:bCs/>
          <w:color w:val="1D3B6F"/>
          <w:szCs w:val="18"/>
        </w:rPr>
        <w:t>XI</w:t>
      </w:r>
    </w:p>
    <w:p w14:paraId="08F0C3A7" w14:textId="34FDD69A" w:rsidR="00FE447E" w:rsidRPr="00E67C8B" w:rsidRDefault="00FE447E" w:rsidP="00FE447E">
      <w:pPr>
        <w:jc w:val="center"/>
        <w:rPr>
          <w:b/>
          <w:bCs/>
          <w:color w:val="1D3B6F"/>
          <w:szCs w:val="18"/>
        </w:rPr>
      </w:pPr>
    </w:p>
    <w:p w14:paraId="178E9B09" w14:textId="6D60564A" w:rsidR="00FE447E" w:rsidRPr="00E67C8B" w:rsidRDefault="00FE447E" w:rsidP="00FE447E">
      <w:pPr>
        <w:jc w:val="center"/>
        <w:rPr>
          <w:b/>
          <w:bCs/>
          <w:color w:val="1D3B6F"/>
          <w:szCs w:val="18"/>
        </w:rPr>
      </w:pPr>
      <w:bookmarkStart w:id="51" w:name="_Hlk57798746"/>
      <w:r w:rsidRPr="00E67C8B">
        <w:rPr>
          <w:b/>
          <w:bCs/>
          <w:color w:val="1D3B6F"/>
          <w:szCs w:val="18"/>
        </w:rPr>
        <w:t>PROGRAMA INAPA-BID- AECID</w:t>
      </w:r>
    </w:p>
    <w:bookmarkEnd w:id="51"/>
    <w:p w14:paraId="54DE790B" w14:textId="51E1AC24" w:rsidR="00FE447E" w:rsidRPr="00E67C8B" w:rsidRDefault="00F23DFE" w:rsidP="00FE447E">
      <w:pPr>
        <w:jc w:val="center"/>
        <w:rPr>
          <w:b/>
          <w:bCs/>
          <w:color w:val="1D3B6F"/>
          <w:szCs w:val="18"/>
        </w:rPr>
      </w:pPr>
      <w:r w:rsidRPr="00E67C8B">
        <w:rPr>
          <w:b/>
          <w:bCs/>
          <w:color w:val="1D3B6F"/>
          <w:szCs w:val="18"/>
        </w:rPr>
        <w:t>2020</w:t>
      </w:r>
    </w:p>
    <w:p w14:paraId="75D66D7D" w14:textId="02FBC392" w:rsidR="005F3C4D" w:rsidRPr="00E67C8B" w:rsidRDefault="005F3C4D" w:rsidP="003D7F25">
      <w:pPr>
        <w:jc w:val="center"/>
        <w:rPr>
          <w:b/>
          <w:bCs/>
          <w:color w:val="1D3B6F"/>
          <w:szCs w:val="18"/>
        </w:rPr>
      </w:pPr>
    </w:p>
    <w:p w14:paraId="3E335417" w14:textId="274830D2" w:rsidR="005F3C4D" w:rsidRPr="00E67C8B" w:rsidRDefault="00B44AF6" w:rsidP="003D7F25">
      <w:pPr>
        <w:jc w:val="center"/>
        <w:rPr>
          <w:b/>
          <w:bCs/>
          <w:color w:val="1D3B6F"/>
          <w:szCs w:val="18"/>
        </w:rPr>
      </w:pPr>
      <w:r w:rsidRPr="00E67C8B">
        <w:rPr>
          <w:b/>
          <w:bCs/>
          <w:color w:val="1D3B6F"/>
          <w:szCs w:val="18"/>
        </w:rPr>
        <w:t>Proyectos Terminados</w:t>
      </w:r>
    </w:p>
    <w:p w14:paraId="522DBD9D" w14:textId="2A59EEA9" w:rsidR="00FE447E" w:rsidRPr="00A82194" w:rsidRDefault="00FE447E" w:rsidP="002F71E9">
      <w:pPr>
        <w:ind w:left="-284"/>
        <w:jc w:val="center"/>
        <w:rPr>
          <w:b/>
          <w:bCs/>
          <w:color w:val="1D3B6F"/>
          <w:szCs w:val="18"/>
          <w:highlight w:val="yellow"/>
        </w:rPr>
      </w:pPr>
    </w:p>
    <w:p w14:paraId="3FCFFFE9" w14:textId="57259A17" w:rsidR="00FE447E" w:rsidRPr="00A82194" w:rsidRDefault="005715E7" w:rsidP="003D7F25">
      <w:pPr>
        <w:jc w:val="center"/>
        <w:rPr>
          <w:b/>
          <w:bCs/>
          <w:color w:val="1D3B6F"/>
          <w:szCs w:val="18"/>
          <w:highlight w:val="yellow"/>
        </w:rPr>
      </w:pPr>
      <w:r w:rsidRPr="00A82194">
        <w:rPr>
          <w:noProof/>
          <w:color w:val="1D3B6F"/>
          <w:szCs w:val="18"/>
          <w:highlight w:val="yellow"/>
          <w:lang w:val="es-ES" w:eastAsia="es-ES"/>
        </w:rPr>
        <w:drawing>
          <wp:anchor distT="0" distB="0" distL="114300" distR="114300" simplePos="0" relativeHeight="251765248" behindDoc="0" locked="0" layoutInCell="1" allowOverlap="1" wp14:anchorId="2F345F53" wp14:editId="5895563F">
            <wp:simplePos x="0" y="0"/>
            <wp:positionH relativeFrom="margin">
              <wp:align>center</wp:align>
            </wp:positionH>
            <wp:positionV relativeFrom="paragraph">
              <wp:posOffset>279400</wp:posOffset>
            </wp:positionV>
            <wp:extent cx="5488305" cy="2019266"/>
            <wp:effectExtent l="0" t="0" r="0" b="635"/>
            <wp:wrapTopAndBottom/>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488305" cy="2019266"/>
                    </a:xfrm>
                    <a:prstGeom prst="rect">
                      <a:avLst/>
                    </a:prstGeom>
                    <a:noFill/>
                    <a:ln>
                      <a:noFill/>
                    </a:ln>
                  </pic:spPr>
                </pic:pic>
              </a:graphicData>
            </a:graphic>
          </wp:anchor>
        </w:drawing>
      </w:r>
    </w:p>
    <w:p w14:paraId="29995940" w14:textId="3FA60371" w:rsidR="00FE447E" w:rsidRPr="00A82194" w:rsidRDefault="00FE447E" w:rsidP="003D7F25">
      <w:pPr>
        <w:jc w:val="center"/>
        <w:rPr>
          <w:b/>
          <w:bCs/>
          <w:color w:val="1D3B6F"/>
          <w:szCs w:val="18"/>
          <w:highlight w:val="yellow"/>
        </w:rPr>
      </w:pPr>
    </w:p>
    <w:p w14:paraId="7B01AA4A" w14:textId="406208FC" w:rsidR="00FE447E" w:rsidRPr="00A82194" w:rsidRDefault="00FE447E" w:rsidP="00F40DEC">
      <w:pPr>
        <w:rPr>
          <w:b/>
          <w:bCs/>
          <w:color w:val="1D3B6F"/>
          <w:szCs w:val="18"/>
          <w:highlight w:val="yellow"/>
        </w:rPr>
      </w:pPr>
    </w:p>
    <w:p w14:paraId="09EEC203" w14:textId="77777777" w:rsidR="00FE447E" w:rsidRPr="00A82194" w:rsidRDefault="00FE447E" w:rsidP="003D7F25">
      <w:pPr>
        <w:jc w:val="center"/>
        <w:rPr>
          <w:b/>
          <w:bCs/>
          <w:color w:val="1D3B6F"/>
          <w:szCs w:val="18"/>
          <w:highlight w:val="yellow"/>
        </w:rPr>
      </w:pPr>
    </w:p>
    <w:p w14:paraId="27959A93" w14:textId="77777777" w:rsidR="002F71E9" w:rsidRPr="00A82194" w:rsidRDefault="002F71E9" w:rsidP="003D7F25">
      <w:pPr>
        <w:jc w:val="center"/>
        <w:rPr>
          <w:b/>
          <w:bCs/>
          <w:color w:val="1D3B6F"/>
          <w:szCs w:val="18"/>
          <w:highlight w:val="yellow"/>
        </w:rPr>
      </w:pPr>
    </w:p>
    <w:p w14:paraId="3157B6B2" w14:textId="77777777" w:rsidR="002F71E9" w:rsidRPr="00A82194" w:rsidRDefault="002F71E9" w:rsidP="003D7F25">
      <w:pPr>
        <w:jc w:val="center"/>
        <w:rPr>
          <w:b/>
          <w:bCs/>
          <w:color w:val="1D3B6F"/>
          <w:szCs w:val="18"/>
          <w:highlight w:val="yellow"/>
        </w:rPr>
      </w:pPr>
    </w:p>
    <w:p w14:paraId="0D089479" w14:textId="77777777" w:rsidR="00B44AF6" w:rsidRPr="00A82194" w:rsidRDefault="00B44AF6" w:rsidP="003D7F25">
      <w:pPr>
        <w:jc w:val="center"/>
        <w:rPr>
          <w:b/>
          <w:bCs/>
          <w:color w:val="1D3B6F"/>
          <w:szCs w:val="18"/>
          <w:highlight w:val="yellow"/>
        </w:rPr>
      </w:pPr>
    </w:p>
    <w:p w14:paraId="1D349637" w14:textId="77777777" w:rsidR="00B44AF6" w:rsidRPr="00A82194" w:rsidRDefault="00B44AF6" w:rsidP="003D7F25">
      <w:pPr>
        <w:jc w:val="center"/>
        <w:rPr>
          <w:b/>
          <w:bCs/>
          <w:color w:val="1D3B6F"/>
          <w:szCs w:val="18"/>
          <w:highlight w:val="yellow"/>
        </w:rPr>
      </w:pPr>
    </w:p>
    <w:p w14:paraId="05736E90" w14:textId="3EF4262D" w:rsidR="00B44AF6" w:rsidRPr="00A82194" w:rsidRDefault="00B44AF6" w:rsidP="003D7F25">
      <w:pPr>
        <w:jc w:val="center"/>
        <w:rPr>
          <w:b/>
          <w:bCs/>
          <w:color w:val="1D3B6F"/>
          <w:szCs w:val="18"/>
          <w:highlight w:val="yellow"/>
        </w:rPr>
      </w:pPr>
    </w:p>
    <w:p w14:paraId="40CEED72" w14:textId="77E6C116" w:rsidR="00B44AF6" w:rsidRPr="00A82194" w:rsidRDefault="00B44AF6" w:rsidP="003D7F25">
      <w:pPr>
        <w:jc w:val="center"/>
        <w:rPr>
          <w:b/>
          <w:bCs/>
          <w:color w:val="1D3B6F"/>
          <w:szCs w:val="18"/>
          <w:highlight w:val="yellow"/>
        </w:rPr>
      </w:pPr>
    </w:p>
    <w:p w14:paraId="5D77F8D1" w14:textId="209963F4" w:rsidR="00B44AF6" w:rsidRDefault="00B44AF6" w:rsidP="003D7F25">
      <w:pPr>
        <w:jc w:val="center"/>
        <w:rPr>
          <w:b/>
          <w:bCs/>
          <w:color w:val="1D3B6F"/>
          <w:szCs w:val="18"/>
          <w:highlight w:val="yellow"/>
        </w:rPr>
      </w:pPr>
    </w:p>
    <w:p w14:paraId="379C4036" w14:textId="005836C8" w:rsidR="00A0098C" w:rsidRDefault="00A0098C" w:rsidP="003D7F25">
      <w:pPr>
        <w:jc w:val="center"/>
        <w:rPr>
          <w:b/>
          <w:bCs/>
          <w:color w:val="1D3B6F"/>
          <w:szCs w:val="18"/>
          <w:highlight w:val="yellow"/>
        </w:rPr>
      </w:pPr>
    </w:p>
    <w:p w14:paraId="533A3DFE" w14:textId="77777777" w:rsidR="00A0098C" w:rsidRPr="00A82194" w:rsidRDefault="00A0098C" w:rsidP="003D7F25">
      <w:pPr>
        <w:jc w:val="center"/>
        <w:rPr>
          <w:b/>
          <w:bCs/>
          <w:color w:val="1D3B6F"/>
          <w:szCs w:val="18"/>
          <w:highlight w:val="yellow"/>
        </w:rPr>
      </w:pPr>
    </w:p>
    <w:p w14:paraId="74FAC13B" w14:textId="1BAEA859" w:rsidR="00F40DEC" w:rsidRPr="005F0438" w:rsidRDefault="00F40DEC" w:rsidP="00F40DEC">
      <w:pPr>
        <w:jc w:val="center"/>
        <w:rPr>
          <w:b/>
          <w:bCs/>
          <w:color w:val="1D3B6F"/>
          <w:szCs w:val="18"/>
        </w:rPr>
      </w:pPr>
      <w:r w:rsidRPr="005F0438">
        <w:rPr>
          <w:b/>
          <w:bCs/>
          <w:color w:val="1D3B6F"/>
          <w:szCs w:val="18"/>
        </w:rPr>
        <w:lastRenderedPageBreak/>
        <w:t>ANEXO</w:t>
      </w:r>
      <w:r w:rsidR="002F71E9" w:rsidRPr="005F0438">
        <w:rPr>
          <w:b/>
          <w:bCs/>
          <w:color w:val="1D3B6F"/>
          <w:szCs w:val="18"/>
        </w:rPr>
        <w:t xml:space="preserve"> </w:t>
      </w:r>
      <w:r w:rsidR="0016273A" w:rsidRPr="005F0438">
        <w:rPr>
          <w:b/>
          <w:bCs/>
          <w:color w:val="1D3B6F"/>
          <w:szCs w:val="18"/>
        </w:rPr>
        <w:t>XII</w:t>
      </w:r>
    </w:p>
    <w:p w14:paraId="242133CB" w14:textId="758F0F3E" w:rsidR="008E06AF" w:rsidRPr="005F0438" w:rsidRDefault="008E06AF" w:rsidP="00F40DEC">
      <w:pPr>
        <w:jc w:val="center"/>
        <w:rPr>
          <w:b/>
          <w:bCs/>
          <w:color w:val="1D3B6F"/>
          <w:szCs w:val="18"/>
        </w:rPr>
      </w:pPr>
    </w:p>
    <w:p w14:paraId="28CCC6D1" w14:textId="7EDD394E" w:rsidR="008E06AF" w:rsidRPr="005F0438" w:rsidRDefault="000A0D09" w:rsidP="00F40DEC">
      <w:pPr>
        <w:jc w:val="center"/>
        <w:rPr>
          <w:b/>
          <w:bCs/>
          <w:color w:val="1D3B6F"/>
          <w:szCs w:val="18"/>
        </w:rPr>
      </w:pPr>
      <w:bookmarkStart w:id="52" w:name="_Hlk57798875"/>
      <w:r w:rsidRPr="005F0438">
        <w:rPr>
          <w:b/>
          <w:bCs/>
          <w:color w:val="1D3B6F"/>
          <w:szCs w:val="18"/>
        </w:rPr>
        <w:t xml:space="preserve"> </w:t>
      </w:r>
      <w:r w:rsidR="008E06AF" w:rsidRPr="005F0438">
        <w:rPr>
          <w:b/>
          <w:bCs/>
          <w:color w:val="1D3B6F"/>
          <w:szCs w:val="18"/>
        </w:rPr>
        <w:t>SISTEMA DE MONITOREO Y MEDICION DE LA GESTION PUBLICA (SMMGP)</w:t>
      </w:r>
    </w:p>
    <w:bookmarkEnd w:id="52"/>
    <w:tbl>
      <w:tblPr>
        <w:tblpPr w:leftFromText="141" w:rightFromText="141" w:vertAnchor="text" w:horzAnchor="margin" w:tblpXSpec="center" w:tblpY="454"/>
        <w:tblW w:w="10994" w:type="dxa"/>
        <w:tblLayout w:type="fixed"/>
        <w:tblCellMar>
          <w:left w:w="70" w:type="dxa"/>
          <w:right w:w="70" w:type="dxa"/>
        </w:tblCellMar>
        <w:tblLook w:val="04A0" w:firstRow="1" w:lastRow="0" w:firstColumn="1" w:lastColumn="0" w:noHBand="0" w:noVBand="1"/>
      </w:tblPr>
      <w:tblGrid>
        <w:gridCol w:w="602"/>
        <w:gridCol w:w="579"/>
        <w:gridCol w:w="651"/>
        <w:gridCol w:w="847"/>
        <w:gridCol w:w="782"/>
        <w:gridCol w:w="907"/>
        <w:gridCol w:w="1501"/>
        <w:gridCol w:w="1219"/>
        <w:gridCol w:w="1769"/>
        <w:gridCol w:w="1034"/>
        <w:gridCol w:w="1077"/>
        <w:gridCol w:w="26"/>
      </w:tblGrid>
      <w:tr w:rsidR="001436AA" w:rsidRPr="000A0D09" w14:paraId="2CD7BE23" w14:textId="77777777" w:rsidTr="001436AA">
        <w:trPr>
          <w:trHeight w:val="768"/>
        </w:trPr>
        <w:tc>
          <w:tcPr>
            <w:tcW w:w="602" w:type="dxa"/>
            <w:tcBorders>
              <w:top w:val="nil"/>
              <w:left w:val="nil"/>
              <w:bottom w:val="nil"/>
              <w:right w:val="nil"/>
            </w:tcBorders>
            <w:shd w:val="clear" w:color="auto" w:fill="auto"/>
            <w:noWrap/>
            <w:vAlign w:val="bottom"/>
            <w:hideMark/>
          </w:tcPr>
          <w:p w14:paraId="04F1567C" w14:textId="77777777" w:rsidR="001436AA" w:rsidRPr="000A0D09" w:rsidRDefault="001436AA" w:rsidP="001436AA">
            <w:pPr>
              <w:spacing w:after="0" w:line="240" w:lineRule="auto"/>
              <w:rPr>
                <w:rFonts w:ascii="Times New Roman" w:eastAsia="Times New Roman" w:hAnsi="Times New Roman"/>
                <w:sz w:val="24"/>
                <w:szCs w:val="24"/>
              </w:rPr>
            </w:pPr>
          </w:p>
        </w:tc>
        <w:tc>
          <w:tcPr>
            <w:tcW w:w="1230" w:type="dxa"/>
            <w:gridSpan w:val="2"/>
            <w:tcBorders>
              <w:top w:val="single" w:sz="4" w:space="0" w:color="auto"/>
              <w:left w:val="single" w:sz="4" w:space="0" w:color="auto"/>
              <w:bottom w:val="single" w:sz="4" w:space="0" w:color="auto"/>
              <w:right w:val="single" w:sz="4" w:space="0" w:color="auto"/>
            </w:tcBorders>
            <w:shd w:val="clear" w:color="000000" w:fill="D9E1F2"/>
            <w:noWrap/>
            <w:vAlign w:val="bottom"/>
            <w:hideMark/>
          </w:tcPr>
          <w:p w14:paraId="398F8D58" w14:textId="77777777" w:rsidR="001436AA" w:rsidRPr="000A0D09" w:rsidRDefault="001436AA" w:rsidP="001436AA">
            <w:pPr>
              <w:spacing w:after="0" w:line="240" w:lineRule="auto"/>
              <w:jc w:val="center"/>
              <w:rPr>
                <w:rFonts w:eastAsia="Times New Roman"/>
                <w:color w:val="000000"/>
                <w:szCs w:val="18"/>
              </w:rPr>
            </w:pPr>
            <w:r w:rsidRPr="000A0D09">
              <w:rPr>
                <w:rFonts w:eastAsia="Times New Roman"/>
                <w:color w:val="000000"/>
                <w:szCs w:val="18"/>
              </w:rPr>
              <w:t xml:space="preserve">Resultado </w:t>
            </w:r>
          </w:p>
        </w:tc>
        <w:tc>
          <w:tcPr>
            <w:tcW w:w="9162" w:type="dxa"/>
            <w:gridSpan w:val="9"/>
            <w:tcBorders>
              <w:top w:val="single" w:sz="4" w:space="0" w:color="auto"/>
              <w:left w:val="nil"/>
              <w:bottom w:val="single" w:sz="4" w:space="0" w:color="auto"/>
              <w:right w:val="single" w:sz="4" w:space="0" w:color="auto"/>
            </w:tcBorders>
            <w:shd w:val="clear" w:color="000000" w:fill="D9E1F2"/>
            <w:noWrap/>
            <w:vAlign w:val="bottom"/>
            <w:hideMark/>
          </w:tcPr>
          <w:p w14:paraId="532E2895" w14:textId="77777777" w:rsidR="001436AA" w:rsidRPr="000A0D09" w:rsidRDefault="001436AA" w:rsidP="001436AA">
            <w:pPr>
              <w:spacing w:after="0" w:line="240" w:lineRule="auto"/>
              <w:jc w:val="center"/>
              <w:rPr>
                <w:rFonts w:eastAsia="Times New Roman"/>
                <w:color w:val="000000"/>
                <w:szCs w:val="18"/>
              </w:rPr>
            </w:pPr>
            <w:r w:rsidRPr="000A0D09">
              <w:rPr>
                <w:rFonts w:eastAsia="Times New Roman"/>
                <w:color w:val="000000"/>
                <w:szCs w:val="18"/>
              </w:rPr>
              <w:t xml:space="preserve">SISTEMA DE INDICADORES </w:t>
            </w:r>
          </w:p>
        </w:tc>
      </w:tr>
      <w:tr w:rsidR="001436AA" w:rsidRPr="000A0D09" w14:paraId="33D02991" w14:textId="77777777" w:rsidTr="001436AA">
        <w:trPr>
          <w:gridAfter w:val="1"/>
          <w:wAfter w:w="26" w:type="dxa"/>
          <w:trHeight w:val="1614"/>
        </w:trPr>
        <w:tc>
          <w:tcPr>
            <w:tcW w:w="602"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6BA60EAB" w14:textId="77777777" w:rsidR="001436AA" w:rsidRPr="000A0D09" w:rsidRDefault="001436AA" w:rsidP="001436AA">
            <w:pPr>
              <w:spacing w:after="0" w:line="240" w:lineRule="auto"/>
              <w:jc w:val="center"/>
              <w:rPr>
                <w:rFonts w:eastAsia="Times New Roman"/>
                <w:color w:val="000000"/>
                <w:szCs w:val="18"/>
              </w:rPr>
            </w:pPr>
            <w:r w:rsidRPr="000A0D09">
              <w:rPr>
                <w:rFonts w:eastAsia="Times New Roman"/>
                <w:color w:val="000000"/>
                <w:szCs w:val="18"/>
              </w:rPr>
              <w:t xml:space="preserve">fecha </w:t>
            </w:r>
          </w:p>
        </w:tc>
        <w:tc>
          <w:tcPr>
            <w:tcW w:w="579" w:type="dxa"/>
            <w:tcBorders>
              <w:top w:val="nil"/>
              <w:left w:val="nil"/>
              <w:bottom w:val="single" w:sz="4" w:space="0" w:color="auto"/>
              <w:right w:val="single" w:sz="4" w:space="0" w:color="auto"/>
            </w:tcBorders>
            <w:shd w:val="clear" w:color="000000" w:fill="B4C6E7"/>
            <w:noWrap/>
            <w:vAlign w:val="center"/>
            <w:hideMark/>
          </w:tcPr>
          <w:p w14:paraId="5C8D9AAC" w14:textId="77777777" w:rsidR="001436AA" w:rsidRPr="000A0D09" w:rsidRDefault="001436AA" w:rsidP="001436AA">
            <w:pPr>
              <w:spacing w:after="0" w:line="240" w:lineRule="auto"/>
              <w:jc w:val="center"/>
              <w:rPr>
                <w:rFonts w:eastAsia="Times New Roman"/>
                <w:color w:val="000000"/>
                <w:szCs w:val="18"/>
              </w:rPr>
            </w:pPr>
            <w:r w:rsidRPr="000A0D09">
              <w:rPr>
                <w:rFonts w:eastAsia="Times New Roman"/>
                <w:color w:val="000000"/>
                <w:szCs w:val="18"/>
              </w:rPr>
              <w:t xml:space="preserve">Meta </w:t>
            </w:r>
          </w:p>
        </w:tc>
        <w:tc>
          <w:tcPr>
            <w:tcW w:w="651" w:type="dxa"/>
            <w:tcBorders>
              <w:top w:val="nil"/>
              <w:left w:val="nil"/>
              <w:bottom w:val="single" w:sz="4" w:space="0" w:color="auto"/>
              <w:right w:val="single" w:sz="4" w:space="0" w:color="auto"/>
            </w:tcBorders>
            <w:shd w:val="clear" w:color="000000" w:fill="B4C6E7"/>
            <w:noWrap/>
            <w:vAlign w:val="center"/>
            <w:hideMark/>
          </w:tcPr>
          <w:p w14:paraId="3F73AFB2" w14:textId="77777777" w:rsidR="001436AA" w:rsidRPr="000A0D09" w:rsidRDefault="001436AA" w:rsidP="001436AA">
            <w:pPr>
              <w:spacing w:after="0" w:line="240" w:lineRule="auto"/>
              <w:jc w:val="center"/>
              <w:rPr>
                <w:rFonts w:eastAsia="Times New Roman"/>
                <w:color w:val="000000"/>
                <w:szCs w:val="18"/>
              </w:rPr>
            </w:pPr>
            <w:r w:rsidRPr="000A0D09">
              <w:rPr>
                <w:rFonts w:eastAsia="Times New Roman"/>
                <w:color w:val="000000"/>
                <w:szCs w:val="18"/>
              </w:rPr>
              <w:t xml:space="preserve">Obras </w:t>
            </w:r>
          </w:p>
        </w:tc>
        <w:tc>
          <w:tcPr>
            <w:tcW w:w="847" w:type="dxa"/>
            <w:tcBorders>
              <w:top w:val="nil"/>
              <w:left w:val="nil"/>
              <w:bottom w:val="single" w:sz="4" w:space="0" w:color="auto"/>
              <w:right w:val="single" w:sz="4" w:space="0" w:color="auto"/>
            </w:tcBorders>
            <w:shd w:val="clear" w:color="000000" w:fill="B4C6E7"/>
            <w:noWrap/>
            <w:vAlign w:val="center"/>
            <w:hideMark/>
          </w:tcPr>
          <w:p w14:paraId="54281921" w14:textId="77777777" w:rsidR="001436AA" w:rsidRPr="000A0D09" w:rsidRDefault="001436AA" w:rsidP="001436AA">
            <w:pPr>
              <w:spacing w:after="0" w:line="240" w:lineRule="auto"/>
              <w:jc w:val="center"/>
              <w:rPr>
                <w:rFonts w:eastAsia="Times New Roman"/>
                <w:color w:val="000000"/>
                <w:szCs w:val="18"/>
              </w:rPr>
            </w:pPr>
            <w:r w:rsidRPr="000A0D09">
              <w:rPr>
                <w:rFonts w:eastAsia="Times New Roman"/>
                <w:color w:val="000000"/>
                <w:szCs w:val="18"/>
              </w:rPr>
              <w:t>SISMAP</w:t>
            </w:r>
          </w:p>
        </w:tc>
        <w:tc>
          <w:tcPr>
            <w:tcW w:w="782" w:type="dxa"/>
            <w:tcBorders>
              <w:top w:val="nil"/>
              <w:left w:val="nil"/>
              <w:bottom w:val="single" w:sz="4" w:space="0" w:color="auto"/>
              <w:right w:val="single" w:sz="4" w:space="0" w:color="auto"/>
            </w:tcBorders>
            <w:shd w:val="clear" w:color="000000" w:fill="B4C6E7"/>
            <w:noWrap/>
            <w:vAlign w:val="center"/>
            <w:hideMark/>
          </w:tcPr>
          <w:p w14:paraId="2158DC2F" w14:textId="77777777" w:rsidR="001436AA" w:rsidRPr="000A0D09" w:rsidRDefault="001436AA" w:rsidP="001436AA">
            <w:pPr>
              <w:spacing w:after="0" w:line="240" w:lineRule="auto"/>
              <w:jc w:val="center"/>
              <w:rPr>
                <w:rFonts w:eastAsia="Times New Roman"/>
                <w:color w:val="000000"/>
                <w:szCs w:val="18"/>
              </w:rPr>
            </w:pPr>
            <w:r w:rsidRPr="000A0D09">
              <w:rPr>
                <w:rFonts w:eastAsia="Times New Roman"/>
                <w:color w:val="000000"/>
                <w:szCs w:val="18"/>
              </w:rPr>
              <w:t xml:space="preserve">ITICGE </w:t>
            </w:r>
          </w:p>
        </w:tc>
        <w:tc>
          <w:tcPr>
            <w:tcW w:w="907" w:type="dxa"/>
            <w:tcBorders>
              <w:top w:val="nil"/>
              <w:left w:val="nil"/>
              <w:bottom w:val="single" w:sz="4" w:space="0" w:color="auto"/>
              <w:right w:val="single" w:sz="4" w:space="0" w:color="auto"/>
            </w:tcBorders>
            <w:shd w:val="clear" w:color="000000" w:fill="B4C6E7"/>
            <w:noWrap/>
            <w:vAlign w:val="center"/>
            <w:hideMark/>
          </w:tcPr>
          <w:p w14:paraId="6903BEB4" w14:textId="77777777" w:rsidR="001436AA" w:rsidRPr="000A0D09" w:rsidRDefault="001436AA" w:rsidP="001436AA">
            <w:pPr>
              <w:spacing w:after="0" w:line="240" w:lineRule="auto"/>
              <w:jc w:val="center"/>
              <w:rPr>
                <w:rFonts w:eastAsia="Times New Roman"/>
                <w:color w:val="000000"/>
                <w:szCs w:val="18"/>
              </w:rPr>
            </w:pPr>
            <w:r w:rsidRPr="000A0D09">
              <w:rPr>
                <w:rFonts w:eastAsia="Times New Roman"/>
                <w:color w:val="000000"/>
                <w:szCs w:val="18"/>
              </w:rPr>
              <w:t xml:space="preserve">NOBACI </w:t>
            </w:r>
          </w:p>
        </w:tc>
        <w:tc>
          <w:tcPr>
            <w:tcW w:w="1501" w:type="dxa"/>
            <w:tcBorders>
              <w:top w:val="nil"/>
              <w:left w:val="nil"/>
              <w:bottom w:val="single" w:sz="4" w:space="0" w:color="auto"/>
              <w:right w:val="single" w:sz="4" w:space="0" w:color="auto"/>
            </w:tcBorders>
            <w:shd w:val="clear" w:color="000000" w:fill="B4C6E7"/>
            <w:vAlign w:val="center"/>
            <w:hideMark/>
          </w:tcPr>
          <w:p w14:paraId="4FB7F21B" w14:textId="77777777" w:rsidR="001436AA" w:rsidRPr="000A0D09" w:rsidRDefault="001436AA" w:rsidP="001436AA">
            <w:pPr>
              <w:spacing w:after="0" w:line="240" w:lineRule="auto"/>
              <w:jc w:val="center"/>
              <w:rPr>
                <w:rFonts w:eastAsia="Times New Roman"/>
                <w:color w:val="000000"/>
                <w:sz w:val="16"/>
                <w:szCs w:val="16"/>
              </w:rPr>
            </w:pPr>
            <w:r w:rsidRPr="000A0D09">
              <w:rPr>
                <w:rFonts w:eastAsia="Times New Roman"/>
                <w:color w:val="000000"/>
                <w:sz w:val="16"/>
                <w:szCs w:val="16"/>
              </w:rPr>
              <w:t>CUMPLIMINETO DE LA LEY 200 04</w:t>
            </w:r>
          </w:p>
        </w:tc>
        <w:tc>
          <w:tcPr>
            <w:tcW w:w="1219" w:type="dxa"/>
            <w:tcBorders>
              <w:top w:val="nil"/>
              <w:left w:val="nil"/>
              <w:bottom w:val="single" w:sz="4" w:space="0" w:color="auto"/>
              <w:right w:val="single" w:sz="4" w:space="0" w:color="auto"/>
            </w:tcBorders>
            <w:shd w:val="clear" w:color="000000" w:fill="B4C6E7"/>
            <w:vAlign w:val="center"/>
            <w:hideMark/>
          </w:tcPr>
          <w:p w14:paraId="5ECFD32B" w14:textId="057059AA" w:rsidR="001436AA" w:rsidRPr="000A0D09" w:rsidRDefault="001436AA" w:rsidP="001436AA">
            <w:pPr>
              <w:spacing w:after="0" w:line="240" w:lineRule="auto"/>
              <w:jc w:val="center"/>
              <w:rPr>
                <w:rFonts w:eastAsia="Times New Roman"/>
                <w:color w:val="000000"/>
                <w:sz w:val="16"/>
                <w:szCs w:val="16"/>
              </w:rPr>
            </w:pPr>
            <w:r w:rsidRPr="000A0D09">
              <w:rPr>
                <w:rFonts w:eastAsia="Times New Roman"/>
                <w:color w:val="000000"/>
                <w:sz w:val="16"/>
                <w:szCs w:val="16"/>
              </w:rPr>
              <w:t>GESTION PRESUPUES</w:t>
            </w:r>
            <w:r>
              <w:rPr>
                <w:rFonts w:eastAsia="Times New Roman"/>
                <w:color w:val="000000"/>
                <w:sz w:val="16"/>
                <w:szCs w:val="16"/>
              </w:rPr>
              <w:t>-</w:t>
            </w:r>
            <w:r w:rsidRPr="000A0D09">
              <w:rPr>
                <w:rFonts w:eastAsia="Times New Roman"/>
                <w:color w:val="000000"/>
                <w:sz w:val="16"/>
                <w:szCs w:val="16"/>
              </w:rPr>
              <w:t xml:space="preserve">TARIA </w:t>
            </w:r>
          </w:p>
        </w:tc>
        <w:tc>
          <w:tcPr>
            <w:tcW w:w="1769" w:type="dxa"/>
            <w:tcBorders>
              <w:top w:val="nil"/>
              <w:left w:val="nil"/>
              <w:bottom w:val="single" w:sz="4" w:space="0" w:color="auto"/>
              <w:right w:val="single" w:sz="4" w:space="0" w:color="auto"/>
            </w:tcBorders>
            <w:shd w:val="clear" w:color="000000" w:fill="B4C6E7"/>
            <w:vAlign w:val="center"/>
            <w:hideMark/>
          </w:tcPr>
          <w:p w14:paraId="65E4FEE5" w14:textId="77777777" w:rsidR="001436AA" w:rsidRPr="000A0D09" w:rsidRDefault="001436AA" w:rsidP="001436AA">
            <w:pPr>
              <w:spacing w:after="0" w:line="240" w:lineRule="auto"/>
              <w:jc w:val="center"/>
              <w:rPr>
                <w:rFonts w:eastAsia="Times New Roman"/>
                <w:color w:val="000000"/>
                <w:sz w:val="16"/>
                <w:szCs w:val="16"/>
              </w:rPr>
            </w:pPr>
            <w:r w:rsidRPr="000A0D09">
              <w:rPr>
                <w:rFonts w:eastAsia="Times New Roman"/>
                <w:color w:val="000000"/>
                <w:sz w:val="16"/>
                <w:szCs w:val="16"/>
              </w:rPr>
              <w:t xml:space="preserve">CONTRATACIONES PUBLICAS </w:t>
            </w:r>
          </w:p>
        </w:tc>
        <w:tc>
          <w:tcPr>
            <w:tcW w:w="1034" w:type="dxa"/>
            <w:tcBorders>
              <w:top w:val="nil"/>
              <w:left w:val="nil"/>
              <w:bottom w:val="single" w:sz="4" w:space="0" w:color="auto"/>
              <w:right w:val="single" w:sz="4" w:space="0" w:color="auto"/>
            </w:tcBorders>
            <w:shd w:val="clear" w:color="000000" w:fill="B4C6E7"/>
            <w:vAlign w:val="center"/>
            <w:hideMark/>
          </w:tcPr>
          <w:p w14:paraId="1D139513" w14:textId="09565AEB" w:rsidR="001436AA" w:rsidRPr="000A0D09" w:rsidRDefault="001436AA" w:rsidP="001436AA">
            <w:pPr>
              <w:spacing w:after="0" w:line="240" w:lineRule="auto"/>
              <w:jc w:val="center"/>
              <w:rPr>
                <w:rFonts w:eastAsia="Times New Roman"/>
                <w:color w:val="000000"/>
                <w:sz w:val="16"/>
                <w:szCs w:val="16"/>
              </w:rPr>
            </w:pPr>
            <w:r w:rsidRPr="000A0D09">
              <w:rPr>
                <w:rFonts w:eastAsia="Times New Roman"/>
                <w:color w:val="000000"/>
                <w:sz w:val="16"/>
                <w:szCs w:val="16"/>
              </w:rPr>
              <w:t>TRANP GUBERN</w:t>
            </w:r>
            <w:r>
              <w:rPr>
                <w:rFonts w:eastAsia="Times New Roman"/>
                <w:color w:val="000000"/>
                <w:sz w:val="16"/>
                <w:szCs w:val="16"/>
              </w:rPr>
              <w:t>-</w:t>
            </w:r>
            <w:r w:rsidRPr="000A0D09">
              <w:rPr>
                <w:rFonts w:eastAsia="Times New Roman"/>
                <w:color w:val="000000"/>
                <w:sz w:val="16"/>
                <w:szCs w:val="16"/>
              </w:rPr>
              <w:t xml:space="preserve">AMENTAL </w:t>
            </w:r>
          </w:p>
        </w:tc>
        <w:tc>
          <w:tcPr>
            <w:tcW w:w="1077" w:type="dxa"/>
            <w:tcBorders>
              <w:top w:val="nil"/>
              <w:left w:val="nil"/>
              <w:bottom w:val="single" w:sz="4" w:space="0" w:color="auto"/>
              <w:right w:val="single" w:sz="4" w:space="0" w:color="auto"/>
            </w:tcBorders>
            <w:shd w:val="clear" w:color="000000" w:fill="B4C6E7"/>
            <w:noWrap/>
            <w:vAlign w:val="center"/>
            <w:hideMark/>
          </w:tcPr>
          <w:p w14:paraId="134AB360" w14:textId="77777777" w:rsidR="001436AA" w:rsidRPr="000A0D09" w:rsidRDefault="001436AA" w:rsidP="001436AA">
            <w:pPr>
              <w:spacing w:after="0" w:line="240" w:lineRule="auto"/>
              <w:jc w:val="center"/>
              <w:rPr>
                <w:rFonts w:eastAsia="Times New Roman"/>
                <w:color w:val="000000"/>
                <w:sz w:val="16"/>
                <w:szCs w:val="16"/>
              </w:rPr>
            </w:pPr>
            <w:r w:rsidRPr="000A0D09">
              <w:rPr>
                <w:rFonts w:eastAsia="Times New Roman"/>
                <w:color w:val="000000"/>
                <w:sz w:val="16"/>
                <w:szCs w:val="16"/>
              </w:rPr>
              <w:t>PROMEDIO</w:t>
            </w:r>
          </w:p>
        </w:tc>
      </w:tr>
      <w:tr w:rsidR="001436AA" w:rsidRPr="000A0D09" w14:paraId="5BA550FF" w14:textId="77777777" w:rsidTr="001436AA">
        <w:trPr>
          <w:gridAfter w:val="1"/>
          <w:wAfter w:w="26" w:type="dxa"/>
          <w:trHeight w:val="574"/>
        </w:trPr>
        <w:tc>
          <w:tcPr>
            <w:tcW w:w="602" w:type="dxa"/>
            <w:tcBorders>
              <w:top w:val="nil"/>
              <w:left w:val="single" w:sz="4" w:space="0" w:color="auto"/>
              <w:bottom w:val="single" w:sz="4" w:space="0" w:color="auto"/>
              <w:right w:val="single" w:sz="4" w:space="0" w:color="auto"/>
            </w:tcBorders>
            <w:shd w:val="clear" w:color="000000" w:fill="B4C6E7"/>
            <w:noWrap/>
            <w:vAlign w:val="bottom"/>
            <w:hideMark/>
          </w:tcPr>
          <w:p w14:paraId="53D76249" w14:textId="77777777" w:rsidR="001436AA" w:rsidRPr="000A0D09" w:rsidRDefault="001436AA" w:rsidP="001436AA">
            <w:pPr>
              <w:spacing w:after="0" w:line="240" w:lineRule="auto"/>
              <w:jc w:val="right"/>
              <w:rPr>
                <w:rFonts w:eastAsia="Times New Roman"/>
                <w:color w:val="000000"/>
                <w:szCs w:val="18"/>
              </w:rPr>
            </w:pPr>
            <w:r w:rsidRPr="000A0D09">
              <w:rPr>
                <w:rFonts w:eastAsia="Times New Roman"/>
                <w:color w:val="000000"/>
                <w:szCs w:val="18"/>
              </w:rPr>
              <w:t>nov-18</w:t>
            </w:r>
          </w:p>
        </w:tc>
        <w:tc>
          <w:tcPr>
            <w:tcW w:w="579" w:type="dxa"/>
            <w:tcBorders>
              <w:top w:val="nil"/>
              <w:left w:val="nil"/>
              <w:bottom w:val="single" w:sz="4" w:space="0" w:color="auto"/>
              <w:right w:val="single" w:sz="4" w:space="0" w:color="auto"/>
            </w:tcBorders>
            <w:shd w:val="clear" w:color="000000" w:fill="A6A6A6"/>
            <w:noWrap/>
            <w:vAlign w:val="bottom"/>
            <w:hideMark/>
          </w:tcPr>
          <w:p w14:paraId="08E276B8"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651" w:type="dxa"/>
            <w:tcBorders>
              <w:top w:val="nil"/>
              <w:left w:val="nil"/>
              <w:bottom w:val="single" w:sz="4" w:space="0" w:color="auto"/>
              <w:right w:val="single" w:sz="4" w:space="0" w:color="auto"/>
            </w:tcBorders>
            <w:shd w:val="clear" w:color="000000" w:fill="A6A6A6"/>
            <w:noWrap/>
            <w:vAlign w:val="bottom"/>
            <w:hideMark/>
          </w:tcPr>
          <w:p w14:paraId="72F12F68"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44</w:t>
            </w:r>
          </w:p>
        </w:tc>
        <w:tc>
          <w:tcPr>
            <w:tcW w:w="847" w:type="dxa"/>
            <w:tcBorders>
              <w:top w:val="nil"/>
              <w:left w:val="nil"/>
              <w:bottom w:val="single" w:sz="4" w:space="0" w:color="auto"/>
              <w:right w:val="single" w:sz="4" w:space="0" w:color="auto"/>
            </w:tcBorders>
            <w:shd w:val="clear" w:color="000000" w:fill="FF0000"/>
            <w:noWrap/>
            <w:vAlign w:val="bottom"/>
            <w:hideMark/>
          </w:tcPr>
          <w:p w14:paraId="29B49C53"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68</w:t>
            </w:r>
          </w:p>
        </w:tc>
        <w:tc>
          <w:tcPr>
            <w:tcW w:w="782" w:type="dxa"/>
            <w:tcBorders>
              <w:top w:val="nil"/>
              <w:left w:val="nil"/>
              <w:bottom w:val="single" w:sz="4" w:space="0" w:color="auto"/>
              <w:right w:val="single" w:sz="4" w:space="0" w:color="auto"/>
            </w:tcBorders>
            <w:shd w:val="clear" w:color="000000" w:fill="00B050"/>
            <w:noWrap/>
            <w:vAlign w:val="bottom"/>
            <w:hideMark/>
          </w:tcPr>
          <w:p w14:paraId="10DDD33A"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74</w:t>
            </w:r>
          </w:p>
        </w:tc>
        <w:tc>
          <w:tcPr>
            <w:tcW w:w="907" w:type="dxa"/>
            <w:tcBorders>
              <w:top w:val="nil"/>
              <w:left w:val="nil"/>
              <w:bottom w:val="single" w:sz="4" w:space="0" w:color="auto"/>
              <w:right w:val="single" w:sz="4" w:space="0" w:color="auto"/>
            </w:tcBorders>
            <w:shd w:val="clear" w:color="000000" w:fill="00B050"/>
            <w:noWrap/>
            <w:vAlign w:val="bottom"/>
            <w:hideMark/>
          </w:tcPr>
          <w:p w14:paraId="28FD1EF4"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1501" w:type="dxa"/>
            <w:tcBorders>
              <w:top w:val="nil"/>
              <w:left w:val="nil"/>
              <w:bottom w:val="single" w:sz="4" w:space="0" w:color="auto"/>
              <w:right w:val="single" w:sz="4" w:space="0" w:color="auto"/>
            </w:tcBorders>
            <w:shd w:val="clear" w:color="000000" w:fill="00B050"/>
            <w:noWrap/>
            <w:vAlign w:val="bottom"/>
            <w:hideMark/>
          </w:tcPr>
          <w:p w14:paraId="11994A0A"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82</w:t>
            </w:r>
          </w:p>
        </w:tc>
        <w:tc>
          <w:tcPr>
            <w:tcW w:w="1219" w:type="dxa"/>
            <w:tcBorders>
              <w:top w:val="nil"/>
              <w:left w:val="nil"/>
              <w:bottom w:val="single" w:sz="4" w:space="0" w:color="auto"/>
              <w:right w:val="single" w:sz="4" w:space="0" w:color="auto"/>
            </w:tcBorders>
            <w:shd w:val="clear" w:color="000000" w:fill="A6A6A6"/>
            <w:noWrap/>
            <w:vAlign w:val="bottom"/>
            <w:hideMark/>
          </w:tcPr>
          <w:p w14:paraId="40BA1B7A"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769" w:type="dxa"/>
            <w:tcBorders>
              <w:top w:val="nil"/>
              <w:left w:val="nil"/>
              <w:bottom w:val="single" w:sz="4" w:space="0" w:color="auto"/>
              <w:right w:val="single" w:sz="4" w:space="0" w:color="auto"/>
            </w:tcBorders>
            <w:shd w:val="clear" w:color="000000" w:fill="FF0000"/>
            <w:noWrap/>
            <w:vAlign w:val="bottom"/>
            <w:hideMark/>
          </w:tcPr>
          <w:p w14:paraId="3EBCF9DA"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63</w:t>
            </w:r>
          </w:p>
        </w:tc>
        <w:tc>
          <w:tcPr>
            <w:tcW w:w="1034" w:type="dxa"/>
            <w:tcBorders>
              <w:top w:val="nil"/>
              <w:left w:val="nil"/>
              <w:bottom w:val="single" w:sz="4" w:space="0" w:color="auto"/>
              <w:right w:val="single" w:sz="4" w:space="0" w:color="auto"/>
            </w:tcBorders>
            <w:shd w:val="clear" w:color="000000" w:fill="A6A6A6"/>
            <w:noWrap/>
            <w:vAlign w:val="bottom"/>
            <w:hideMark/>
          </w:tcPr>
          <w:p w14:paraId="72C9F490"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077" w:type="dxa"/>
            <w:tcBorders>
              <w:top w:val="nil"/>
              <w:left w:val="nil"/>
              <w:bottom w:val="single" w:sz="4" w:space="0" w:color="auto"/>
              <w:right w:val="single" w:sz="4" w:space="0" w:color="auto"/>
            </w:tcBorders>
            <w:shd w:val="clear" w:color="000000" w:fill="FF0000"/>
            <w:noWrap/>
            <w:vAlign w:val="bottom"/>
            <w:hideMark/>
          </w:tcPr>
          <w:p w14:paraId="48B82662"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78</w:t>
            </w:r>
          </w:p>
        </w:tc>
      </w:tr>
      <w:tr w:rsidR="001436AA" w:rsidRPr="000A0D09" w14:paraId="3CFBBF95" w14:textId="77777777" w:rsidTr="001436AA">
        <w:trPr>
          <w:gridAfter w:val="1"/>
          <w:wAfter w:w="26" w:type="dxa"/>
          <w:trHeight w:val="574"/>
        </w:trPr>
        <w:tc>
          <w:tcPr>
            <w:tcW w:w="602" w:type="dxa"/>
            <w:tcBorders>
              <w:top w:val="nil"/>
              <w:left w:val="single" w:sz="4" w:space="0" w:color="auto"/>
              <w:bottom w:val="single" w:sz="4" w:space="0" w:color="auto"/>
              <w:right w:val="single" w:sz="4" w:space="0" w:color="auto"/>
            </w:tcBorders>
            <w:shd w:val="clear" w:color="000000" w:fill="B4C6E7"/>
            <w:noWrap/>
            <w:vAlign w:val="bottom"/>
            <w:hideMark/>
          </w:tcPr>
          <w:p w14:paraId="702126D8" w14:textId="77777777" w:rsidR="001436AA" w:rsidRPr="000A0D09" w:rsidRDefault="001436AA" w:rsidP="001436AA">
            <w:pPr>
              <w:spacing w:after="0" w:line="240" w:lineRule="auto"/>
              <w:jc w:val="right"/>
              <w:rPr>
                <w:rFonts w:eastAsia="Times New Roman"/>
                <w:color w:val="000000"/>
                <w:szCs w:val="18"/>
              </w:rPr>
            </w:pPr>
            <w:r w:rsidRPr="000A0D09">
              <w:rPr>
                <w:rFonts w:eastAsia="Times New Roman"/>
                <w:color w:val="000000"/>
                <w:szCs w:val="18"/>
              </w:rPr>
              <w:t>may-19</w:t>
            </w:r>
          </w:p>
        </w:tc>
        <w:tc>
          <w:tcPr>
            <w:tcW w:w="579" w:type="dxa"/>
            <w:tcBorders>
              <w:top w:val="nil"/>
              <w:left w:val="nil"/>
              <w:bottom w:val="single" w:sz="4" w:space="0" w:color="auto"/>
              <w:right w:val="single" w:sz="4" w:space="0" w:color="auto"/>
            </w:tcBorders>
            <w:shd w:val="clear" w:color="000000" w:fill="A6A6A6"/>
            <w:noWrap/>
            <w:vAlign w:val="bottom"/>
            <w:hideMark/>
          </w:tcPr>
          <w:p w14:paraId="42DC0F00"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651" w:type="dxa"/>
            <w:tcBorders>
              <w:top w:val="nil"/>
              <w:left w:val="nil"/>
              <w:bottom w:val="single" w:sz="4" w:space="0" w:color="auto"/>
              <w:right w:val="single" w:sz="4" w:space="0" w:color="auto"/>
            </w:tcBorders>
            <w:shd w:val="clear" w:color="000000" w:fill="A6A6A6"/>
            <w:noWrap/>
            <w:vAlign w:val="bottom"/>
            <w:hideMark/>
          </w:tcPr>
          <w:p w14:paraId="0F384773"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46</w:t>
            </w:r>
          </w:p>
        </w:tc>
        <w:tc>
          <w:tcPr>
            <w:tcW w:w="847" w:type="dxa"/>
            <w:tcBorders>
              <w:top w:val="nil"/>
              <w:left w:val="nil"/>
              <w:bottom w:val="single" w:sz="4" w:space="0" w:color="auto"/>
              <w:right w:val="single" w:sz="4" w:space="0" w:color="auto"/>
            </w:tcBorders>
            <w:shd w:val="clear" w:color="000000" w:fill="00B050"/>
            <w:noWrap/>
            <w:vAlign w:val="bottom"/>
            <w:hideMark/>
          </w:tcPr>
          <w:p w14:paraId="7D19AF16"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80.92</w:t>
            </w:r>
          </w:p>
        </w:tc>
        <w:tc>
          <w:tcPr>
            <w:tcW w:w="782" w:type="dxa"/>
            <w:tcBorders>
              <w:top w:val="nil"/>
              <w:left w:val="nil"/>
              <w:bottom w:val="single" w:sz="4" w:space="0" w:color="auto"/>
              <w:right w:val="single" w:sz="4" w:space="0" w:color="auto"/>
            </w:tcBorders>
            <w:shd w:val="clear" w:color="000000" w:fill="00B050"/>
            <w:noWrap/>
            <w:vAlign w:val="bottom"/>
            <w:hideMark/>
          </w:tcPr>
          <w:p w14:paraId="5D5ED48E"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82.41</w:t>
            </w:r>
          </w:p>
        </w:tc>
        <w:tc>
          <w:tcPr>
            <w:tcW w:w="907" w:type="dxa"/>
            <w:tcBorders>
              <w:top w:val="nil"/>
              <w:left w:val="nil"/>
              <w:bottom w:val="single" w:sz="4" w:space="0" w:color="auto"/>
              <w:right w:val="single" w:sz="4" w:space="0" w:color="auto"/>
            </w:tcBorders>
            <w:shd w:val="clear" w:color="000000" w:fill="00B050"/>
            <w:noWrap/>
            <w:vAlign w:val="bottom"/>
            <w:hideMark/>
          </w:tcPr>
          <w:p w14:paraId="1A0D2547"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1501" w:type="dxa"/>
            <w:tcBorders>
              <w:top w:val="nil"/>
              <w:left w:val="nil"/>
              <w:bottom w:val="single" w:sz="4" w:space="0" w:color="auto"/>
              <w:right w:val="single" w:sz="4" w:space="0" w:color="auto"/>
            </w:tcBorders>
            <w:shd w:val="clear" w:color="000000" w:fill="00B050"/>
            <w:noWrap/>
            <w:vAlign w:val="bottom"/>
            <w:hideMark/>
          </w:tcPr>
          <w:p w14:paraId="055BD888"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86</w:t>
            </w:r>
          </w:p>
        </w:tc>
        <w:tc>
          <w:tcPr>
            <w:tcW w:w="1219" w:type="dxa"/>
            <w:tcBorders>
              <w:top w:val="nil"/>
              <w:left w:val="nil"/>
              <w:bottom w:val="single" w:sz="4" w:space="0" w:color="auto"/>
              <w:right w:val="single" w:sz="4" w:space="0" w:color="auto"/>
            </w:tcBorders>
            <w:shd w:val="clear" w:color="000000" w:fill="A6A6A6"/>
            <w:noWrap/>
            <w:vAlign w:val="bottom"/>
            <w:hideMark/>
          </w:tcPr>
          <w:p w14:paraId="2F8E94AD"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769" w:type="dxa"/>
            <w:tcBorders>
              <w:top w:val="nil"/>
              <w:left w:val="nil"/>
              <w:bottom w:val="single" w:sz="4" w:space="0" w:color="auto"/>
              <w:right w:val="single" w:sz="4" w:space="0" w:color="auto"/>
            </w:tcBorders>
            <w:shd w:val="clear" w:color="000000" w:fill="00B050"/>
            <w:noWrap/>
            <w:vAlign w:val="bottom"/>
            <w:hideMark/>
          </w:tcPr>
          <w:p w14:paraId="0BEA7E54"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88.26</w:t>
            </w:r>
          </w:p>
        </w:tc>
        <w:tc>
          <w:tcPr>
            <w:tcW w:w="1034" w:type="dxa"/>
            <w:tcBorders>
              <w:top w:val="nil"/>
              <w:left w:val="nil"/>
              <w:bottom w:val="single" w:sz="4" w:space="0" w:color="auto"/>
              <w:right w:val="single" w:sz="4" w:space="0" w:color="auto"/>
            </w:tcBorders>
            <w:shd w:val="clear" w:color="000000" w:fill="A6A6A6"/>
            <w:noWrap/>
            <w:vAlign w:val="bottom"/>
            <w:hideMark/>
          </w:tcPr>
          <w:p w14:paraId="3DFD08F3"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077" w:type="dxa"/>
            <w:tcBorders>
              <w:top w:val="nil"/>
              <w:left w:val="nil"/>
              <w:bottom w:val="single" w:sz="4" w:space="0" w:color="auto"/>
              <w:right w:val="single" w:sz="4" w:space="0" w:color="auto"/>
            </w:tcBorders>
            <w:shd w:val="clear" w:color="000000" w:fill="00B050"/>
            <w:noWrap/>
            <w:vAlign w:val="bottom"/>
            <w:hideMark/>
          </w:tcPr>
          <w:p w14:paraId="2F4D211A"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87.52</w:t>
            </w:r>
          </w:p>
        </w:tc>
      </w:tr>
      <w:tr w:rsidR="001436AA" w:rsidRPr="000A0D09" w14:paraId="35BA8A58" w14:textId="77777777" w:rsidTr="001436AA">
        <w:trPr>
          <w:gridAfter w:val="1"/>
          <w:wAfter w:w="26" w:type="dxa"/>
          <w:trHeight w:val="574"/>
        </w:trPr>
        <w:tc>
          <w:tcPr>
            <w:tcW w:w="602" w:type="dxa"/>
            <w:tcBorders>
              <w:top w:val="nil"/>
              <w:left w:val="single" w:sz="4" w:space="0" w:color="auto"/>
              <w:bottom w:val="single" w:sz="4" w:space="0" w:color="auto"/>
              <w:right w:val="single" w:sz="4" w:space="0" w:color="auto"/>
            </w:tcBorders>
            <w:shd w:val="clear" w:color="000000" w:fill="B4C6E7"/>
            <w:noWrap/>
            <w:vAlign w:val="bottom"/>
            <w:hideMark/>
          </w:tcPr>
          <w:p w14:paraId="20F18881" w14:textId="77777777" w:rsidR="001436AA" w:rsidRPr="000A0D09" w:rsidRDefault="001436AA" w:rsidP="001436AA">
            <w:pPr>
              <w:spacing w:after="0" w:line="240" w:lineRule="auto"/>
              <w:jc w:val="right"/>
              <w:rPr>
                <w:rFonts w:eastAsia="Times New Roman"/>
                <w:color w:val="000000"/>
                <w:szCs w:val="18"/>
              </w:rPr>
            </w:pPr>
            <w:r w:rsidRPr="000A0D09">
              <w:rPr>
                <w:rFonts w:eastAsia="Times New Roman"/>
                <w:color w:val="000000"/>
                <w:szCs w:val="18"/>
              </w:rPr>
              <w:t>jun-19</w:t>
            </w:r>
          </w:p>
        </w:tc>
        <w:tc>
          <w:tcPr>
            <w:tcW w:w="579" w:type="dxa"/>
            <w:tcBorders>
              <w:top w:val="nil"/>
              <w:left w:val="nil"/>
              <w:bottom w:val="single" w:sz="4" w:space="0" w:color="auto"/>
              <w:right w:val="single" w:sz="4" w:space="0" w:color="auto"/>
            </w:tcBorders>
            <w:shd w:val="clear" w:color="000000" w:fill="A6A6A6"/>
            <w:noWrap/>
            <w:vAlign w:val="bottom"/>
            <w:hideMark/>
          </w:tcPr>
          <w:p w14:paraId="6D0E7A61"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651" w:type="dxa"/>
            <w:tcBorders>
              <w:top w:val="nil"/>
              <w:left w:val="nil"/>
              <w:bottom w:val="single" w:sz="4" w:space="0" w:color="auto"/>
              <w:right w:val="single" w:sz="4" w:space="0" w:color="auto"/>
            </w:tcBorders>
            <w:shd w:val="clear" w:color="000000" w:fill="A6A6A6"/>
            <w:noWrap/>
            <w:vAlign w:val="bottom"/>
            <w:hideMark/>
          </w:tcPr>
          <w:p w14:paraId="5F79B9F2"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46</w:t>
            </w:r>
          </w:p>
        </w:tc>
        <w:tc>
          <w:tcPr>
            <w:tcW w:w="847" w:type="dxa"/>
            <w:tcBorders>
              <w:top w:val="nil"/>
              <w:left w:val="nil"/>
              <w:bottom w:val="single" w:sz="4" w:space="0" w:color="auto"/>
              <w:right w:val="single" w:sz="4" w:space="0" w:color="auto"/>
            </w:tcBorders>
            <w:shd w:val="clear" w:color="000000" w:fill="00B050"/>
            <w:noWrap/>
            <w:vAlign w:val="bottom"/>
            <w:hideMark/>
          </w:tcPr>
          <w:p w14:paraId="5BDF6988"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80.92</w:t>
            </w:r>
          </w:p>
        </w:tc>
        <w:tc>
          <w:tcPr>
            <w:tcW w:w="782" w:type="dxa"/>
            <w:tcBorders>
              <w:top w:val="nil"/>
              <w:left w:val="nil"/>
              <w:bottom w:val="single" w:sz="4" w:space="0" w:color="auto"/>
              <w:right w:val="single" w:sz="4" w:space="0" w:color="auto"/>
            </w:tcBorders>
            <w:shd w:val="clear" w:color="000000" w:fill="00B050"/>
            <w:noWrap/>
            <w:vAlign w:val="bottom"/>
            <w:hideMark/>
          </w:tcPr>
          <w:p w14:paraId="24E06079"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82.41</w:t>
            </w:r>
          </w:p>
        </w:tc>
        <w:tc>
          <w:tcPr>
            <w:tcW w:w="907" w:type="dxa"/>
            <w:tcBorders>
              <w:top w:val="nil"/>
              <w:left w:val="nil"/>
              <w:bottom w:val="single" w:sz="4" w:space="0" w:color="auto"/>
              <w:right w:val="single" w:sz="4" w:space="0" w:color="auto"/>
            </w:tcBorders>
            <w:shd w:val="clear" w:color="000000" w:fill="00B050"/>
            <w:noWrap/>
            <w:vAlign w:val="bottom"/>
            <w:hideMark/>
          </w:tcPr>
          <w:p w14:paraId="4EE1C22C"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1501" w:type="dxa"/>
            <w:tcBorders>
              <w:top w:val="nil"/>
              <w:left w:val="nil"/>
              <w:bottom w:val="single" w:sz="4" w:space="0" w:color="auto"/>
              <w:right w:val="single" w:sz="4" w:space="0" w:color="auto"/>
            </w:tcBorders>
            <w:shd w:val="clear" w:color="000000" w:fill="00B050"/>
            <w:noWrap/>
            <w:vAlign w:val="bottom"/>
            <w:hideMark/>
          </w:tcPr>
          <w:p w14:paraId="45E2DF03"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86</w:t>
            </w:r>
          </w:p>
        </w:tc>
        <w:tc>
          <w:tcPr>
            <w:tcW w:w="1219" w:type="dxa"/>
            <w:tcBorders>
              <w:top w:val="nil"/>
              <w:left w:val="nil"/>
              <w:bottom w:val="single" w:sz="4" w:space="0" w:color="auto"/>
              <w:right w:val="single" w:sz="4" w:space="0" w:color="auto"/>
            </w:tcBorders>
            <w:shd w:val="clear" w:color="000000" w:fill="A6A6A6"/>
            <w:noWrap/>
            <w:vAlign w:val="bottom"/>
            <w:hideMark/>
          </w:tcPr>
          <w:p w14:paraId="2B924571"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769" w:type="dxa"/>
            <w:tcBorders>
              <w:top w:val="nil"/>
              <w:left w:val="nil"/>
              <w:bottom w:val="single" w:sz="4" w:space="0" w:color="auto"/>
              <w:right w:val="single" w:sz="4" w:space="0" w:color="auto"/>
            </w:tcBorders>
            <w:shd w:val="clear" w:color="000000" w:fill="00B050"/>
            <w:noWrap/>
            <w:vAlign w:val="bottom"/>
            <w:hideMark/>
          </w:tcPr>
          <w:p w14:paraId="257EC13E"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88.26</w:t>
            </w:r>
          </w:p>
        </w:tc>
        <w:tc>
          <w:tcPr>
            <w:tcW w:w="1034" w:type="dxa"/>
            <w:tcBorders>
              <w:top w:val="nil"/>
              <w:left w:val="nil"/>
              <w:bottom w:val="single" w:sz="4" w:space="0" w:color="auto"/>
              <w:right w:val="single" w:sz="4" w:space="0" w:color="auto"/>
            </w:tcBorders>
            <w:shd w:val="clear" w:color="000000" w:fill="A6A6A6"/>
            <w:noWrap/>
            <w:vAlign w:val="bottom"/>
            <w:hideMark/>
          </w:tcPr>
          <w:p w14:paraId="0AC81C0D"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077" w:type="dxa"/>
            <w:tcBorders>
              <w:top w:val="nil"/>
              <w:left w:val="nil"/>
              <w:bottom w:val="single" w:sz="4" w:space="0" w:color="auto"/>
              <w:right w:val="single" w:sz="4" w:space="0" w:color="auto"/>
            </w:tcBorders>
            <w:shd w:val="clear" w:color="000000" w:fill="00B050"/>
            <w:noWrap/>
            <w:vAlign w:val="bottom"/>
            <w:hideMark/>
          </w:tcPr>
          <w:p w14:paraId="39E8DEDD"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87.52</w:t>
            </w:r>
          </w:p>
        </w:tc>
      </w:tr>
      <w:tr w:rsidR="001436AA" w:rsidRPr="000A0D09" w14:paraId="4563554D" w14:textId="77777777" w:rsidTr="001436AA">
        <w:trPr>
          <w:gridAfter w:val="1"/>
          <w:wAfter w:w="26" w:type="dxa"/>
          <w:trHeight w:val="574"/>
        </w:trPr>
        <w:tc>
          <w:tcPr>
            <w:tcW w:w="602" w:type="dxa"/>
            <w:tcBorders>
              <w:top w:val="nil"/>
              <w:left w:val="single" w:sz="4" w:space="0" w:color="auto"/>
              <w:bottom w:val="single" w:sz="4" w:space="0" w:color="auto"/>
              <w:right w:val="single" w:sz="4" w:space="0" w:color="auto"/>
            </w:tcBorders>
            <w:shd w:val="clear" w:color="000000" w:fill="B4C6E7"/>
            <w:noWrap/>
            <w:vAlign w:val="bottom"/>
            <w:hideMark/>
          </w:tcPr>
          <w:p w14:paraId="505A2570" w14:textId="77777777" w:rsidR="001436AA" w:rsidRPr="000A0D09" w:rsidRDefault="001436AA" w:rsidP="001436AA">
            <w:pPr>
              <w:spacing w:after="0" w:line="240" w:lineRule="auto"/>
              <w:jc w:val="right"/>
              <w:rPr>
                <w:rFonts w:eastAsia="Times New Roman"/>
                <w:color w:val="000000"/>
                <w:szCs w:val="18"/>
              </w:rPr>
            </w:pPr>
            <w:r w:rsidRPr="000A0D09">
              <w:rPr>
                <w:rFonts w:eastAsia="Times New Roman"/>
                <w:color w:val="000000"/>
                <w:szCs w:val="18"/>
              </w:rPr>
              <w:t>ago-19</w:t>
            </w:r>
          </w:p>
        </w:tc>
        <w:tc>
          <w:tcPr>
            <w:tcW w:w="579" w:type="dxa"/>
            <w:tcBorders>
              <w:top w:val="nil"/>
              <w:left w:val="nil"/>
              <w:bottom w:val="single" w:sz="4" w:space="0" w:color="auto"/>
              <w:right w:val="single" w:sz="4" w:space="0" w:color="auto"/>
            </w:tcBorders>
            <w:shd w:val="clear" w:color="000000" w:fill="A6A6A6"/>
            <w:noWrap/>
            <w:vAlign w:val="bottom"/>
            <w:hideMark/>
          </w:tcPr>
          <w:p w14:paraId="2D5B20DD"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651" w:type="dxa"/>
            <w:tcBorders>
              <w:top w:val="nil"/>
              <w:left w:val="nil"/>
              <w:bottom w:val="single" w:sz="4" w:space="0" w:color="auto"/>
              <w:right w:val="single" w:sz="4" w:space="0" w:color="auto"/>
            </w:tcBorders>
            <w:shd w:val="clear" w:color="000000" w:fill="A6A6A6"/>
            <w:noWrap/>
            <w:vAlign w:val="bottom"/>
            <w:hideMark/>
          </w:tcPr>
          <w:p w14:paraId="1C089CB3"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73</w:t>
            </w:r>
          </w:p>
        </w:tc>
        <w:tc>
          <w:tcPr>
            <w:tcW w:w="847" w:type="dxa"/>
            <w:tcBorders>
              <w:top w:val="nil"/>
              <w:left w:val="nil"/>
              <w:bottom w:val="single" w:sz="4" w:space="0" w:color="auto"/>
              <w:right w:val="single" w:sz="4" w:space="0" w:color="auto"/>
            </w:tcBorders>
            <w:shd w:val="clear" w:color="000000" w:fill="00B050"/>
            <w:noWrap/>
            <w:vAlign w:val="bottom"/>
            <w:hideMark/>
          </w:tcPr>
          <w:p w14:paraId="11702D69"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83.68</w:t>
            </w:r>
          </w:p>
        </w:tc>
        <w:tc>
          <w:tcPr>
            <w:tcW w:w="782" w:type="dxa"/>
            <w:tcBorders>
              <w:top w:val="nil"/>
              <w:left w:val="nil"/>
              <w:bottom w:val="single" w:sz="4" w:space="0" w:color="auto"/>
              <w:right w:val="single" w:sz="4" w:space="0" w:color="auto"/>
            </w:tcBorders>
            <w:shd w:val="clear" w:color="000000" w:fill="00B050"/>
            <w:noWrap/>
            <w:vAlign w:val="bottom"/>
            <w:hideMark/>
          </w:tcPr>
          <w:p w14:paraId="178AD955"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82.41</w:t>
            </w:r>
          </w:p>
        </w:tc>
        <w:tc>
          <w:tcPr>
            <w:tcW w:w="907" w:type="dxa"/>
            <w:tcBorders>
              <w:top w:val="nil"/>
              <w:left w:val="nil"/>
              <w:bottom w:val="single" w:sz="4" w:space="0" w:color="auto"/>
              <w:right w:val="single" w:sz="4" w:space="0" w:color="auto"/>
            </w:tcBorders>
            <w:shd w:val="clear" w:color="000000" w:fill="00B050"/>
            <w:noWrap/>
            <w:vAlign w:val="bottom"/>
            <w:hideMark/>
          </w:tcPr>
          <w:p w14:paraId="44C05098"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1501" w:type="dxa"/>
            <w:tcBorders>
              <w:top w:val="nil"/>
              <w:left w:val="nil"/>
              <w:bottom w:val="single" w:sz="4" w:space="0" w:color="auto"/>
              <w:right w:val="single" w:sz="4" w:space="0" w:color="auto"/>
            </w:tcBorders>
            <w:shd w:val="clear" w:color="000000" w:fill="00B050"/>
            <w:noWrap/>
            <w:vAlign w:val="bottom"/>
            <w:hideMark/>
          </w:tcPr>
          <w:p w14:paraId="20E0B255"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92</w:t>
            </w:r>
          </w:p>
        </w:tc>
        <w:tc>
          <w:tcPr>
            <w:tcW w:w="1219" w:type="dxa"/>
            <w:tcBorders>
              <w:top w:val="nil"/>
              <w:left w:val="nil"/>
              <w:bottom w:val="single" w:sz="4" w:space="0" w:color="auto"/>
              <w:right w:val="single" w:sz="4" w:space="0" w:color="auto"/>
            </w:tcBorders>
            <w:shd w:val="clear" w:color="000000" w:fill="A6A6A6"/>
            <w:noWrap/>
            <w:vAlign w:val="bottom"/>
            <w:hideMark/>
          </w:tcPr>
          <w:p w14:paraId="67263BEC"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769" w:type="dxa"/>
            <w:tcBorders>
              <w:top w:val="nil"/>
              <w:left w:val="nil"/>
              <w:bottom w:val="single" w:sz="4" w:space="0" w:color="auto"/>
              <w:right w:val="single" w:sz="4" w:space="0" w:color="auto"/>
            </w:tcBorders>
            <w:shd w:val="clear" w:color="000000" w:fill="00B050"/>
            <w:noWrap/>
            <w:vAlign w:val="bottom"/>
            <w:hideMark/>
          </w:tcPr>
          <w:p w14:paraId="40D5ACCB"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89.63</w:t>
            </w:r>
          </w:p>
        </w:tc>
        <w:tc>
          <w:tcPr>
            <w:tcW w:w="1034" w:type="dxa"/>
            <w:tcBorders>
              <w:top w:val="nil"/>
              <w:left w:val="nil"/>
              <w:bottom w:val="single" w:sz="4" w:space="0" w:color="auto"/>
              <w:right w:val="single" w:sz="4" w:space="0" w:color="auto"/>
            </w:tcBorders>
            <w:shd w:val="clear" w:color="000000" w:fill="A6A6A6"/>
            <w:noWrap/>
            <w:vAlign w:val="bottom"/>
            <w:hideMark/>
          </w:tcPr>
          <w:p w14:paraId="6052BC57"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077" w:type="dxa"/>
            <w:tcBorders>
              <w:top w:val="nil"/>
              <w:left w:val="nil"/>
              <w:bottom w:val="single" w:sz="4" w:space="0" w:color="auto"/>
              <w:right w:val="single" w:sz="4" w:space="0" w:color="auto"/>
            </w:tcBorders>
            <w:shd w:val="clear" w:color="000000" w:fill="00B050"/>
            <w:noWrap/>
            <w:vAlign w:val="bottom"/>
            <w:hideMark/>
          </w:tcPr>
          <w:p w14:paraId="61103237"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89.6</w:t>
            </w:r>
          </w:p>
        </w:tc>
      </w:tr>
      <w:tr w:rsidR="001436AA" w:rsidRPr="000A0D09" w14:paraId="4DCA7ED6" w14:textId="77777777" w:rsidTr="001436AA">
        <w:trPr>
          <w:gridAfter w:val="1"/>
          <w:wAfter w:w="26" w:type="dxa"/>
          <w:trHeight w:val="574"/>
        </w:trPr>
        <w:tc>
          <w:tcPr>
            <w:tcW w:w="602" w:type="dxa"/>
            <w:tcBorders>
              <w:top w:val="nil"/>
              <w:left w:val="single" w:sz="4" w:space="0" w:color="auto"/>
              <w:bottom w:val="single" w:sz="4" w:space="0" w:color="auto"/>
              <w:right w:val="single" w:sz="4" w:space="0" w:color="auto"/>
            </w:tcBorders>
            <w:shd w:val="clear" w:color="000000" w:fill="B4C6E7"/>
            <w:noWrap/>
            <w:vAlign w:val="bottom"/>
            <w:hideMark/>
          </w:tcPr>
          <w:p w14:paraId="0ECC4557" w14:textId="77777777" w:rsidR="001436AA" w:rsidRPr="000A0D09" w:rsidRDefault="001436AA" w:rsidP="001436AA">
            <w:pPr>
              <w:spacing w:after="0" w:line="240" w:lineRule="auto"/>
              <w:jc w:val="right"/>
              <w:rPr>
                <w:rFonts w:eastAsia="Times New Roman"/>
                <w:color w:val="000000"/>
                <w:szCs w:val="18"/>
              </w:rPr>
            </w:pPr>
            <w:r w:rsidRPr="000A0D09">
              <w:rPr>
                <w:rFonts w:eastAsia="Times New Roman"/>
                <w:color w:val="000000"/>
                <w:szCs w:val="18"/>
              </w:rPr>
              <w:t>nov-20</w:t>
            </w:r>
          </w:p>
        </w:tc>
        <w:tc>
          <w:tcPr>
            <w:tcW w:w="579" w:type="dxa"/>
            <w:tcBorders>
              <w:top w:val="nil"/>
              <w:left w:val="nil"/>
              <w:bottom w:val="single" w:sz="4" w:space="0" w:color="auto"/>
              <w:right w:val="single" w:sz="4" w:space="0" w:color="auto"/>
            </w:tcBorders>
            <w:shd w:val="clear" w:color="000000" w:fill="A6A6A6"/>
            <w:noWrap/>
            <w:vAlign w:val="bottom"/>
            <w:hideMark/>
          </w:tcPr>
          <w:p w14:paraId="4D8CD054"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651" w:type="dxa"/>
            <w:tcBorders>
              <w:top w:val="nil"/>
              <w:left w:val="nil"/>
              <w:bottom w:val="single" w:sz="4" w:space="0" w:color="auto"/>
              <w:right w:val="single" w:sz="4" w:space="0" w:color="auto"/>
            </w:tcBorders>
            <w:shd w:val="clear" w:color="000000" w:fill="A6A6A6"/>
            <w:noWrap/>
            <w:vAlign w:val="bottom"/>
            <w:hideMark/>
          </w:tcPr>
          <w:p w14:paraId="2E21096C"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847" w:type="dxa"/>
            <w:tcBorders>
              <w:top w:val="nil"/>
              <w:left w:val="nil"/>
              <w:bottom w:val="single" w:sz="4" w:space="0" w:color="auto"/>
              <w:right w:val="single" w:sz="4" w:space="0" w:color="auto"/>
            </w:tcBorders>
            <w:shd w:val="clear" w:color="000000" w:fill="00B050"/>
            <w:noWrap/>
            <w:vAlign w:val="bottom"/>
            <w:hideMark/>
          </w:tcPr>
          <w:p w14:paraId="44734515"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96.2</w:t>
            </w:r>
          </w:p>
        </w:tc>
        <w:tc>
          <w:tcPr>
            <w:tcW w:w="782" w:type="dxa"/>
            <w:tcBorders>
              <w:top w:val="nil"/>
              <w:left w:val="nil"/>
              <w:bottom w:val="single" w:sz="4" w:space="0" w:color="auto"/>
              <w:right w:val="single" w:sz="4" w:space="0" w:color="auto"/>
            </w:tcBorders>
            <w:shd w:val="clear" w:color="000000" w:fill="00B050"/>
            <w:noWrap/>
            <w:vAlign w:val="bottom"/>
            <w:hideMark/>
          </w:tcPr>
          <w:p w14:paraId="152E1019"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88.46</w:t>
            </w:r>
          </w:p>
        </w:tc>
        <w:tc>
          <w:tcPr>
            <w:tcW w:w="907" w:type="dxa"/>
            <w:tcBorders>
              <w:top w:val="nil"/>
              <w:left w:val="nil"/>
              <w:bottom w:val="single" w:sz="4" w:space="0" w:color="auto"/>
              <w:right w:val="single" w:sz="4" w:space="0" w:color="auto"/>
            </w:tcBorders>
            <w:shd w:val="clear" w:color="000000" w:fill="00B050"/>
            <w:noWrap/>
            <w:vAlign w:val="bottom"/>
            <w:hideMark/>
          </w:tcPr>
          <w:p w14:paraId="232C3DEA"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1501" w:type="dxa"/>
            <w:tcBorders>
              <w:top w:val="nil"/>
              <w:left w:val="nil"/>
              <w:bottom w:val="single" w:sz="4" w:space="0" w:color="auto"/>
              <w:right w:val="single" w:sz="4" w:space="0" w:color="auto"/>
            </w:tcBorders>
            <w:shd w:val="clear" w:color="000000" w:fill="00B050"/>
            <w:noWrap/>
            <w:vAlign w:val="bottom"/>
            <w:hideMark/>
          </w:tcPr>
          <w:p w14:paraId="735001A3"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100</w:t>
            </w:r>
          </w:p>
        </w:tc>
        <w:tc>
          <w:tcPr>
            <w:tcW w:w="1219" w:type="dxa"/>
            <w:tcBorders>
              <w:top w:val="nil"/>
              <w:left w:val="nil"/>
              <w:bottom w:val="single" w:sz="4" w:space="0" w:color="auto"/>
              <w:right w:val="single" w:sz="4" w:space="0" w:color="auto"/>
            </w:tcBorders>
            <w:shd w:val="clear" w:color="000000" w:fill="A6A6A6"/>
            <w:noWrap/>
            <w:vAlign w:val="bottom"/>
            <w:hideMark/>
          </w:tcPr>
          <w:p w14:paraId="5F5BBCEE"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769" w:type="dxa"/>
            <w:tcBorders>
              <w:top w:val="nil"/>
              <w:left w:val="nil"/>
              <w:bottom w:val="single" w:sz="4" w:space="0" w:color="auto"/>
              <w:right w:val="single" w:sz="4" w:space="0" w:color="auto"/>
            </w:tcBorders>
            <w:shd w:val="clear" w:color="000000" w:fill="00B050"/>
            <w:noWrap/>
            <w:vAlign w:val="bottom"/>
            <w:hideMark/>
          </w:tcPr>
          <w:p w14:paraId="5D6BD3E5"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94</w:t>
            </w:r>
          </w:p>
        </w:tc>
        <w:tc>
          <w:tcPr>
            <w:tcW w:w="1034" w:type="dxa"/>
            <w:tcBorders>
              <w:top w:val="nil"/>
              <w:left w:val="nil"/>
              <w:bottom w:val="single" w:sz="4" w:space="0" w:color="auto"/>
              <w:right w:val="single" w:sz="4" w:space="0" w:color="auto"/>
            </w:tcBorders>
            <w:shd w:val="clear" w:color="000000" w:fill="A6A6A6"/>
            <w:noWrap/>
            <w:vAlign w:val="bottom"/>
            <w:hideMark/>
          </w:tcPr>
          <w:p w14:paraId="0CACE571"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N/E</w:t>
            </w:r>
          </w:p>
        </w:tc>
        <w:tc>
          <w:tcPr>
            <w:tcW w:w="1077" w:type="dxa"/>
            <w:tcBorders>
              <w:top w:val="nil"/>
              <w:left w:val="nil"/>
              <w:bottom w:val="single" w:sz="4" w:space="0" w:color="auto"/>
              <w:right w:val="single" w:sz="4" w:space="0" w:color="auto"/>
            </w:tcBorders>
            <w:shd w:val="clear" w:color="000000" w:fill="00B050"/>
            <w:noWrap/>
            <w:vAlign w:val="bottom"/>
            <w:hideMark/>
          </w:tcPr>
          <w:p w14:paraId="5FEACD15" w14:textId="77777777" w:rsidR="001436AA" w:rsidRPr="000A0D09" w:rsidRDefault="001436AA" w:rsidP="001436AA">
            <w:pPr>
              <w:spacing w:after="0" w:line="240" w:lineRule="auto"/>
              <w:jc w:val="center"/>
              <w:rPr>
                <w:rFonts w:eastAsia="Times New Roman"/>
                <w:color w:val="FFFFFF"/>
                <w:szCs w:val="18"/>
              </w:rPr>
            </w:pPr>
            <w:r w:rsidRPr="000A0D09">
              <w:rPr>
                <w:rFonts w:eastAsia="Times New Roman"/>
                <w:color w:val="FFFFFF"/>
                <w:szCs w:val="18"/>
              </w:rPr>
              <w:t>95.6</w:t>
            </w:r>
          </w:p>
        </w:tc>
      </w:tr>
    </w:tbl>
    <w:p w14:paraId="52F4121F" w14:textId="38F493D4" w:rsidR="008E06AF" w:rsidRPr="00A82194" w:rsidRDefault="008E06AF" w:rsidP="00F40DEC">
      <w:pPr>
        <w:jc w:val="center"/>
        <w:rPr>
          <w:b/>
          <w:bCs/>
          <w:color w:val="1D3B6F"/>
          <w:szCs w:val="18"/>
          <w:highlight w:val="yellow"/>
        </w:rPr>
      </w:pPr>
    </w:p>
    <w:p w14:paraId="78681310" w14:textId="49E7A024" w:rsidR="008E06AF" w:rsidRPr="00A82194" w:rsidRDefault="008E06AF" w:rsidP="00F40DEC">
      <w:pPr>
        <w:jc w:val="center"/>
        <w:rPr>
          <w:b/>
          <w:bCs/>
          <w:color w:val="1D3B6F"/>
          <w:szCs w:val="18"/>
          <w:highlight w:val="yellow"/>
        </w:rPr>
      </w:pPr>
    </w:p>
    <w:p w14:paraId="4BB04AEB" w14:textId="1BBACED5" w:rsidR="008E06AF" w:rsidRPr="00A82194" w:rsidRDefault="008E06AF" w:rsidP="00F40DEC">
      <w:pPr>
        <w:jc w:val="center"/>
        <w:rPr>
          <w:b/>
          <w:bCs/>
          <w:color w:val="1D3B6F"/>
          <w:szCs w:val="18"/>
          <w:highlight w:val="yellow"/>
        </w:rPr>
      </w:pPr>
    </w:p>
    <w:p w14:paraId="4536E7D2" w14:textId="1F6BFBEA" w:rsidR="008E06AF" w:rsidRPr="00A82194" w:rsidRDefault="008E06AF" w:rsidP="008E06AF">
      <w:pPr>
        <w:ind w:left="-1418"/>
        <w:jc w:val="center"/>
        <w:rPr>
          <w:b/>
          <w:bCs/>
          <w:color w:val="1D3B6F"/>
          <w:szCs w:val="18"/>
          <w:highlight w:val="yellow"/>
        </w:rPr>
      </w:pPr>
    </w:p>
    <w:p w14:paraId="666843F2" w14:textId="4F3501B0" w:rsidR="008E06AF" w:rsidRPr="00A82194" w:rsidRDefault="008E06AF" w:rsidP="00F40DEC">
      <w:pPr>
        <w:jc w:val="center"/>
        <w:rPr>
          <w:b/>
          <w:bCs/>
          <w:color w:val="1D3B6F"/>
          <w:szCs w:val="18"/>
          <w:highlight w:val="yellow"/>
        </w:rPr>
      </w:pPr>
    </w:p>
    <w:p w14:paraId="490380E4" w14:textId="50B6025F" w:rsidR="008E06AF" w:rsidRPr="00A82194" w:rsidRDefault="008E06AF" w:rsidP="00F40DEC">
      <w:pPr>
        <w:jc w:val="center"/>
        <w:rPr>
          <w:b/>
          <w:bCs/>
          <w:color w:val="1D3B6F"/>
          <w:szCs w:val="18"/>
          <w:highlight w:val="yellow"/>
        </w:rPr>
      </w:pPr>
    </w:p>
    <w:p w14:paraId="26748CD6" w14:textId="77777777" w:rsidR="008E06AF" w:rsidRPr="00A82194" w:rsidRDefault="008E06AF" w:rsidP="00F40DEC">
      <w:pPr>
        <w:jc w:val="center"/>
        <w:rPr>
          <w:b/>
          <w:bCs/>
          <w:color w:val="1D3B6F"/>
          <w:szCs w:val="18"/>
          <w:highlight w:val="yellow"/>
        </w:rPr>
      </w:pPr>
    </w:p>
    <w:p w14:paraId="604BB7B2" w14:textId="77777777" w:rsidR="008E06AF" w:rsidRPr="00A82194" w:rsidRDefault="008E06AF" w:rsidP="00F40DEC">
      <w:pPr>
        <w:jc w:val="center"/>
        <w:rPr>
          <w:b/>
          <w:bCs/>
          <w:color w:val="1D3B6F"/>
          <w:szCs w:val="18"/>
          <w:highlight w:val="yellow"/>
        </w:rPr>
      </w:pPr>
    </w:p>
    <w:p w14:paraId="53D30C38" w14:textId="77777777" w:rsidR="008E06AF" w:rsidRPr="00A82194" w:rsidRDefault="008E06AF" w:rsidP="00F40DEC">
      <w:pPr>
        <w:jc w:val="center"/>
        <w:rPr>
          <w:b/>
          <w:bCs/>
          <w:color w:val="1D3B6F"/>
          <w:szCs w:val="18"/>
          <w:highlight w:val="yellow"/>
        </w:rPr>
      </w:pPr>
    </w:p>
    <w:p w14:paraId="6288910A" w14:textId="77777777" w:rsidR="008E06AF" w:rsidRPr="00A82194" w:rsidRDefault="008E06AF" w:rsidP="00F40DEC">
      <w:pPr>
        <w:jc w:val="center"/>
        <w:rPr>
          <w:b/>
          <w:bCs/>
          <w:color w:val="1D3B6F"/>
          <w:szCs w:val="18"/>
          <w:highlight w:val="yellow"/>
        </w:rPr>
      </w:pPr>
    </w:p>
    <w:p w14:paraId="31ABBDC8" w14:textId="422C84B5" w:rsidR="008E06AF" w:rsidRDefault="008E06AF" w:rsidP="00F40DEC">
      <w:pPr>
        <w:jc w:val="center"/>
        <w:rPr>
          <w:b/>
          <w:bCs/>
          <w:color w:val="1D3B6F"/>
          <w:szCs w:val="18"/>
          <w:highlight w:val="yellow"/>
        </w:rPr>
      </w:pPr>
    </w:p>
    <w:p w14:paraId="40EBE534" w14:textId="77777777" w:rsidR="001436AA" w:rsidRPr="00A82194" w:rsidRDefault="001436AA" w:rsidP="00F40DEC">
      <w:pPr>
        <w:jc w:val="center"/>
        <w:rPr>
          <w:b/>
          <w:bCs/>
          <w:color w:val="1D3B6F"/>
          <w:szCs w:val="18"/>
          <w:highlight w:val="yellow"/>
        </w:rPr>
      </w:pPr>
    </w:p>
    <w:p w14:paraId="73FA533D" w14:textId="655836AE" w:rsidR="005715E7" w:rsidRPr="00A82194" w:rsidRDefault="005715E7" w:rsidP="00F40DEC">
      <w:pPr>
        <w:jc w:val="center"/>
        <w:rPr>
          <w:b/>
          <w:bCs/>
          <w:color w:val="1D3B6F"/>
          <w:szCs w:val="18"/>
          <w:highlight w:val="yellow"/>
        </w:rPr>
      </w:pPr>
    </w:p>
    <w:p w14:paraId="76598C0C" w14:textId="78D18027" w:rsidR="008E06AF" w:rsidRPr="00CF017F" w:rsidRDefault="00E45B24" w:rsidP="00F40DEC">
      <w:pPr>
        <w:jc w:val="center"/>
        <w:rPr>
          <w:b/>
          <w:bCs/>
          <w:color w:val="1D3B6F"/>
          <w:szCs w:val="18"/>
        </w:rPr>
      </w:pPr>
      <w:r w:rsidRPr="00CF017F">
        <w:rPr>
          <w:b/>
          <w:bCs/>
          <w:color w:val="1D3B6F"/>
          <w:szCs w:val="18"/>
        </w:rPr>
        <w:lastRenderedPageBreak/>
        <w:t xml:space="preserve">ANEXO </w:t>
      </w:r>
      <w:r w:rsidR="0016273A" w:rsidRPr="00CF017F">
        <w:rPr>
          <w:b/>
          <w:bCs/>
          <w:color w:val="1D3B6F"/>
          <w:szCs w:val="18"/>
        </w:rPr>
        <w:t>XIII</w:t>
      </w:r>
      <w:r w:rsidRPr="00CF017F">
        <w:rPr>
          <w:b/>
          <w:bCs/>
          <w:color w:val="1D3B6F"/>
          <w:szCs w:val="18"/>
        </w:rPr>
        <w:t xml:space="preserve"> </w:t>
      </w:r>
    </w:p>
    <w:p w14:paraId="5DA11A8B" w14:textId="77777777" w:rsidR="008E06AF" w:rsidRPr="00CF017F" w:rsidRDefault="008E06AF" w:rsidP="00F40DEC">
      <w:pPr>
        <w:jc w:val="center"/>
        <w:rPr>
          <w:b/>
          <w:bCs/>
          <w:color w:val="1D3B6F"/>
          <w:szCs w:val="18"/>
        </w:rPr>
      </w:pPr>
    </w:p>
    <w:p w14:paraId="08842C2D" w14:textId="52982763" w:rsidR="00E45B24" w:rsidRPr="00CF017F" w:rsidRDefault="00024942" w:rsidP="00E45B24">
      <w:pPr>
        <w:jc w:val="center"/>
        <w:rPr>
          <w:b/>
          <w:bCs/>
          <w:color w:val="1D3B6F"/>
          <w:szCs w:val="18"/>
        </w:rPr>
      </w:pPr>
      <w:bookmarkStart w:id="53" w:name="_Hlk57798949"/>
      <w:r w:rsidRPr="00CF017F">
        <w:rPr>
          <w:b/>
          <w:bCs/>
          <w:color w:val="1D3B6F"/>
          <w:szCs w:val="18"/>
        </w:rPr>
        <w:t xml:space="preserve">PUNTUACION </w:t>
      </w:r>
      <w:r w:rsidR="00E45B24" w:rsidRPr="00CF017F">
        <w:rPr>
          <w:b/>
          <w:bCs/>
          <w:color w:val="1D3B6F"/>
          <w:szCs w:val="18"/>
        </w:rPr>
        <w:t xml:space="preserve">SISMAP INAPA </w:t>
      </w:r>
      <w:r w:rsidR="00F23DFE" w:rsidRPr="00CF017F">
        <w:rPr>
          <w:b/>
          <w:bCs/>
          <w:color w:val="1D3B6F"/>
          <w:szCs w:val="18"/>
        </w:rPr>
        <w:t>2020</w:t>
      </w:r>
    </w:p>
    <w:bookmarkEnd w:id="53"/>
    <w:p w14:paraId="519F807B" w14:textId="2EA64ECC" w:rsidR="008E06AF" w:rsidRPr="00A82194" w:rsidRDefault="008E06AF" w:rsidP="00F40DEC">
      <w:pPr>
        <w:jc w:val="center"/>
        <w:rPr>
          <w:b/>
          <w:bCs/>
          <w:color w:val="1D3B6F"/>
          <w:szCs w:val="18"/>
          <w:highlight w:val="yellow"/>
        </w:rPr>
      </w:pPr>
    </w:p>
    <w:p w14:paraId="6F10C91F" w14:textId="27B20624" w:rsidR="00FE447E" w:rsidRPr="00A82194" w:rsidRDefault="005715E7" w:rsidP="003D7F25">
      <w:pPr>
        <w:jc w:val="center"/>
        <w:rPr>
          <w:b/>
          <w:bCs/>
          <w:color w:val="1D3B6F"/>
          <w:szCs w:val="18"/>
          <w:highlight w:val="yellow"/>
        </w:rPr>
      </w:pPr>
      <w:r w:rsidRPr="00A82194">
        <w:rPr>
          <w:noProof/>
          <w:color w:val="1D3B6F"/>
          <w:szCs w:val="18"/>
          <w:lang w:val="es-ES" w:eastAsia="es-ES"/>
        </w:rPr>
        <w:drawing>
          <wp:anchor distT="0" distB="0" distL="114300" distR="114300" simplePos="0" relativeHeight="251761152" behindDoc="0" locked="0" layoutInCell="1" allowOverlap="1" wp14:anchorId="0E6FC737" wp14:editId="74CEE103">
            <wp:simplePos x="0" y="0"/>
            <wp:positionH relativeFrom="column">
              <wp:posOffset>-95250</wp:posOffset>
            </wp:positionH>
            <wp:positionV relativeFrom="paragraph">
              <wp:posOffset>346075</wp:posOffset>
            </wp:positionV>
            <wp:extent cx="5124450" cy="5534025"/>
            <wp:effectExtent l="0" t="0" r="0" b="9525"/>
            <wp:wrapTopAndBottom/>
            <wp:docPr id="77" name="Gráfico 77">
              <a:extLst xmlns:a="http://schemas.openxmlformats.org/drawingml/2006/main">
                <a:ext uri="{FF2B5EF4-FFF2-40B4-BE49-F238E27FC236}">
                  <a16:creationId xmlns:a16="http://schemas.microsoft.com/office/drawing/2014/main" id="{D20697ED-FAB7-4483-9904-DB3D60CBB2B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14:sizeRelV relativeFrom="margin">
              <wp14:pctHeight>0</wp14:pctHeight>
            </wp14:sizeRelV>
          </wp:anchor>
        </w:drawing>
      </w:r>
    </w:p>
    <w:p w14:paraId="1477D7B0" w14:textId="549A46EA" w:rsidR="005715E7" w:rsidRPr="00A82194" w:rsidRDefault="005715E7" w:rsidP="00F40DEC">
      <w:pPr>
        <w:rPr>
          <w:b/>
          <w:bCs/>
          <w:color w:val="1D3B6F"/>
          <w:szCs w:val="18"/>
          <w:highlight w:val="yellow"/>
        </w:rPr>
      </w:pPr>
      <w:bookmarkStart w:id="54" w:name="RANGE!A1:G31"/>
      <w:bookmarkEnd w:id="54"/>
    </w:p>
    <w:p w14:paraId="3D9F5FE4" w14:textId="262E8259" w:rsidR="005715E7" w:rsidRPr="00A82194" w:rsidRDefault="005715E7" w:rsidP="00F40DEC">
      <w:pPr>
        <w:rPr>
          <w:b/>
          <w:bCs/>
          <w:color w:val="1D3B6F"/>
          <w:szCs w:val="18"/>
          <w:highlight w:val="yellow"/>
        </w:rPr>
      </w:pPr>
    </w:p>
    <w:p w14:paraId="3EC6296F" w14:textId="5358B391" w:rsidR="005715E7" w:rsidRPr="00A82194" w:rsidRDefault="005715E7" w:rsidP="001436AA">
      <w:pPr>
        <w:tabs>
          <w:tab w:val="left" w:pos="3261"/>
        </w:tabs>
        <w:rPr>
          <w:b/>
          <w:bCs/>
          <w:color w:val="1D3B6F"/>
          <w:szCs w:val="18"/>
          <w:highlight w:val="yellow"/>
        </w:rPr>
      </w:pPr>
    </w:p>
    <w:p w14:paraId="7F631894" w14:textId="17B2D0C4" w:rsidR="005715E7" w:rsidRPr="00A82194" w:rsidRDefault="005715E7" w:rsidP="00F40DEC">
      <w:pPr>
        <w:rPr>
          <w:b/>
          <w:bCs/>
          <w:color w:val="1D3B6F"/>
          <w:szCs w:val="18"/>
          <w:highlight w:val="yellow"/>
        </w:rPr>
      </w:pPr>
    </w:p>
    <w:p w14:paraId="41FFB15D" w14:textId="339FFE57" w:rsidR="005715E7" w:rsidRPr="00A82194" w:rsidRDefault="005715E7" w:rsidP="00F40DEC">
      <w:pPr>
        <w:rPr>
          <w:b/>
          <w:bCs/>
          <w:color w:val="1D3B6F"/>
          <w:szCs w:val="18"/>
          <w:highlight w:val="yellow"/>
        </w:rPr>
      </w:pPr>
      <w:r w:rsidRPr="00A82194">
        <w:rPr>
          <w:noProof/>
          <w:color w:val="1D3B6F"/>
          <w:szCs w:val="18"/>
          <w:highlight w:val="yellow"/>
          <w:lang w:val="es-ES" w:eastAsia="es-ES"/>
        </w:rPr>
        <w:lastRenderedPageBreak/>
        <w:drawing>
          <wp:anchor distT="0" distB="0" distL="114300" distR="114300" simplePos="0" relativeHeight="251760128" behindDoc="0" locked="0" layoutInCell="1" allowOverlap="1" wp14:anchorId="1BED2972" wp14:editId="50AA1C30">
            <wp:simplePos x="0" y="0"/>
            <wp:positionH relativeFrom="column">
              <wp:posOffset>0</wp:posOffset>
            </wp:positionH>
            <wp:positionV relativeFrom="paragraph">
              <wp:posOffset>0</wp:posOffset>
            </wp:positionV>
            <wp:extent cx="4817745" cy="6856730"/>
            <wp:effectExtent l="0" t="0" r="1905" b="1270"/>
            <wp:wrapTopAndBottom/>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817745" cy="68567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660D010" w14:textId="1B1AC0BE" w:rsidR="005715E7" w:rsidRPr="00A82194" w:rsidRDefault="005715E7" w:rsidP="00F40DEC">
      <w:pPr>
        <w:rPr>
          <w:b/>
          <w:bCs/>
          <w:color w:val="1D3B6F"/>
          <w:szCs w:val="18"/>
          <w:highlight w:val="yellow"/>
        </w:rPr>
      </w:pPr>
    </w:p>
    <w:p w14:paraId="6C610513" w14:textId="610C91C0" w:rsidR="005715E7" w:rsidRPr="00A82194" w:rsidRDefault="005715E7" w:rsidP="00F40DEC">
      <w:pPr>
        <w:rPr>
          <w:b/>
          <w:bCs/>
          <w:color w:val="1D3B6F"/>
          <w:szCs w:val="18"/>
          <w:highlight w:val="yellow"/>
        </w:rPr>
      </w:pPr>
    </w:p>
    <w:p w14:paraId="3A4069A9" w14:textId="54225C59" w:rsidR="005715E7" w:rsidRPr="00A82194" w:rsidRDefault="005715E7" w:rsidP="00F40DEC">
      <w:pPr>
        <w:rPr>
          <w:b/>
          <w:bCs/>
          <w:color w:val="1D3B6F"/>
          <w:szCs w:val="18"/>
          <w:highlight w:val="yellow"/>
        </w:rPr>
      </w:pPr>
    </w:p>
    <w:p w14:paraId="1E30F028" w14:textId="77777777" w:rsidR="005715E7" w:rsidRPr="00A82194" w:rsidRDefault="005715E7" w:rsidP="00F40DEC">
      <w:pPr>
        <w:rPr>
          <w:b/>
          <w:bCs/>
          <w:color w:val="1D3B6F"/>
          <w:szCs w:val="18"/>
          <w:highlight w:val="yellow"/>
        </w:rPr>
      </w:pPr>
    </w:p>
    <w:p w14:paraId="6648FE9B" w14:textId="60F24892" w:rsidR="00CD472B" w:rsidRPr="00CF017F" w:rsidRDefault="00CD472B" w:rsidP="00CD472B">
      <w:pPr>
        <w:jc w:val="center"/>
        <w:rPr>
          <w:b/>
          <w:bCs/>
          <w:color w:val="1D3B6F"/>
          <w:szCs w:val="18"/>
        </w:rPr>
      </w:pPr>
      <w:r w:rsidRPr="00CF017F">
        <w:rPr>
          <w:b/>
          <w:bCs/>
          <w:color w:val="1D3B6F"/>
          <w:szCs w:val="18"/>
        </w:rPr>
        <w:lastRenderedPageBreak/>
        <w:t xml:space="preserve">ANEXO </w:t>
      </w:r>
      <w:r w:rsidR="0016273A" w:rsidRPr="00CF017F">
        <w:rPr>
          <w:b/>
          <w:bCs/>
          <w:color w:val="1D3B6F"/>
          <w:szCs w:val="18"/>
        </w:rPr>
        <w:t>XIV</w:t>
      </w:r>
    </w:p>
    <w:p w14:paraId="77456299" w14:textId="4BCE3537" w:rsidR="00691A13" w:rsidRPr="00CF017F" w:rsidRDefault="00691A13" w:rsidP="00CD472B">
      <w:pPr>
        <w:jc w:val="center"/>
        <w:rPr>
          <w:b/>
          <w:bCs/>
          <w:color w:val="1D3B6F"/>
          <w:szCs w:val="18"/>
        </w:rPr>
      </w:pPr>
    </w:p>
    <w:p w14:paraId="3BE4878F" w14:textId="49FF1E1E" w:rsidR="00691A13" w:rsidRPr="00CF017F" w:rsidRDefault="00124CD7" w:rsidP="00CD472B">
      <w:pPr>
        <w:jc w:val="center"/>
        <w:rPr>
          <w:b/>
          <w:bCs/>
          <w:color w:val="1D3B6F"/>
          <w:szCs w:val="18"/>
        </w:rPr>
      </w:pPr>
      <w:bookmarkStart w:id="55" w:name="_Hlk57799444"/>
      <w:r w:rsidRPr="00CF017F">
        <w:rPr>
          <w:b/>
          <w:bCs/>
          <w:color w:val="1D3B6F"/>
          <w:szCs w:val="18"/>
        </w:rPr>
        <w:t>Índice</w:t>
      </w:r>
      <w:r w:rsidR="00C656F6" w:rsidRPr="00CF017F">
        <w:rPr>
          <w:b/>
          <w:bCs/>
          <w:color w:val="1D3B6F"/>
          <w:szCs w:val="18"/>
        </w:rPr>
        <w:t xml:space="preserve"> de Transparencia</w:t>
      </w:r>
    </w:p>
    <w:bookmarkEnd w:id="55"/>
    <w:p w14:paraId="587EF9EB" w14:textId="59DCB182" w:rsidR="00CD472B" w:rsidRPr="00A82194" w:rsidRDefault="005715E7" w:rsidP="00CD472B">
      <w:pPr>
        <w:jc w:val="center"/>
        <w:rPr>
          <w:b/>
          <w:bCs/>
          <w:color w:val="1D3B6F"/>
          <w:szCs w:val="18"/>
          <w:highlight w:val="yellow"/>
        </w:rPr>
      </w:pPr>
      <w:r w:rsidRPr="00A82194">
        <w:rPr>
          <w:noProof/>
          <w:color w:val="1D3B6F"/>
          <w:szCs w:val="18"/>
          <w:highlight w:val="yellow"/>
          <w:lang w:val="es-ES" w:eastAsia="es-ES"/>
        </w:rPr>
        <w:drawing>
          <wp:anchor distT="0" distB="0" distL="114300" distR="114300" simplePos="0" relativeHeight="251759104" behindDoc="0" locked="0" layoutInCell="1" allowOverlap="1" wp14:anchorId="37C7DD4C" wp14:editId="3A8925B5">
            <wp:simplePos x="0" y="0"/>
            <wp:positionH relativeFrom="margin">
              <wp:align>center</wp:align>
            </wp:positionH>
            <wp:positionV relativeFrom="paragraph">
              <wp:posOffset>279400</wp:posOffset>
            </wp:positionV>
            <wp:extent cx="5269230" cy="6419850"/>
            <wp:effectExtent l="0" t="0" r="7620" b="0"/>
            <wp:wrapTopAndBottom/>
            <wp:docPr id="96" name="Imagen 96" descr="http://inapa.gob.do/transparencia/images/docs/marco_legal_de_transparencia/otrasNormativas/CertificadoNORTIC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http://inapa.gob.do/transparencia/images/docs/marco_legal_de_transparencia/otrasNormativas/CertificadoNORTICA-3.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269230" cy="641985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A4682B1" w14:textId="1C8BDC3B" w:rsidR="001C61C6" w:rsidRPr="00A82194" w:rsidRDefault="001C61C6" w:rsidP="00CD472B">
      <w:pPr>
        <w:jc w:val="center"/>
        <w:rPr>
          <w:b/>
          <w:bCs/>
          <w:color w:val="1D3B6F"/>
          <w:szCs w:val="18"/>
          <w:highlight w:val="yellow"/>
        </w:rPr>
      </w:pPr>
    </w:p>
    <w:p w14:paraId="1E107D5F" w14:textId="4F9D1FE0" w:rsidR="001C61C6" w:rsidRPr="00A82194" w:rsidRDefault="001C61C6" w:rsidP="00CD472B">
      <w:pPr>
        <w:jc w:val="center"/>
        <w:rPr>
          <w:b/>
          <w:bCs/>
          <w:color w:val="1D3B6F"/>
          <w:szCs w:val="18"/>
          <w:highlight w:val="yellow"/>
        </w:rPr>
      </w:pPr>
    </w:p>
    <w:p w14:paraId="47DF18D0" w14:textId="1C3ADFA7" w:rsidR="005715E7" w:rsidRPr="00A82194" w:rsidRDefault="00AC4DCB" w:rsidP="005715E7">
      <w:pPr>
        <w:jc w:val="center"/>
        <w:rPr>
          <w:rFonts w:cs="Cambria"/>
          <w:color w:val="1D3B6F"/>
          <w:szCs w:val="18"/>
          <w:highlight w:val="yellow"/>
        </w:rPr>
      </w:pPr>
      <w:r w:rsidRPr="00A82194">
        <w:rPr>
          <w:noProof/>
          <w:color w:val="1D3B6F"/>
          <w:szCs w:val="18"/>
          <w:lang w:val="es-ES" w:eastAsia="es-ES"/>
        </w:rPr>
        <w:lastRenderedPageBreak/>
        <w:drawing>
          <wp:anchor distT="0" distB="0" distL="114300" distR="114300" simplePos="0" relativeHeight="251758080" behindDoc="0" locked="0" layoutInCell="1" allowOverlap="1" wp14:anchorId="0EE9DCAD" wp14:editId="24330DD8">
            <wp:simplePos x="0" y="0"/>
            <wp:positionH relativeFrom="column">
              <wp:posOffset>190500</wp:posOffset>
            </wp:positionH>
            <wp:positionV relativeFrom="paragraph">
              <wp:posOffset>0</wp:posOffset>
            </wp:positionV>
            <wp:extent cx="4429125" cy="7263766"/>
            <wp:effectExtent l="0" t="0" r="0" b="0"/>
            <wp:wrapTopAndBottom/>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36660" t="19923" r="37882" b="5816"/>
                    <a:stretch/>
                  </pic:blipFill>
                  <pic:spPr bwMode="auto">
                    <a:xfrm>
                      <a:off x="0" y="0"/>
                      <a:ext cx="4429125" cy="7263766"/>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0D5B0E5C" w14:textId="7942A75A" w:rsidR="005715E7" w:rsidRPr="00A82194" w:rsidRDefault="005715E7" w:rsidP="00B93C1F">
      <w:pPr>
        <w:rPr>
          <w:rFonts w:cs="Cambria"/>
          <w:color w:val="1D3B6F"/>
          <w:szCs w:val="18"/>
          <w:highlight w:val="yellow"/>
        </w:rPr>
      </w:pPr>
    </w:p>
    <w:p w14:paraId="0D1B0FED" w14:textId="623E9DAF" w:rsidR="005715E7" w:rsidRPr="00A82194" w:rsidRDefault="005715E7" w:rsidP="00B93C1F">
      <w:pPr>
        <w:rPr>
          <w:rFonts w:cs="Cambria"/>
          <w:color w:val="1D3B6F"/>
          <w:szCs w:val="18"/>
          <w:highlight w:val="yellow"/>
        </w:rPr>
      </w:pPr>
    </w:p>
    <w:p w14:paraId="17343152" w14:textId="4854DC19" w:rsidR="005715E7" w:rsidRPr="00A82194" w:rsidRDefault="005715E7" w:rsidP="00B93C1F">
      <w:pPr>
        <w:rPr>
          <w:rFonts w:cs="Cambria"/>
          <w:color w:val="1D3B6F"/>
          <w:szCs w:val="18"/>
          <w:highlight w:val="yellow"/>
        </w:rPr>
      </w:pPr>
    </w:p>
    <w:p w14:paraId="58C7B61F" w14:textId="5415809E" w:rsidR="005715E7" w:rsidRPr="00A82194" w:rsidRDefault="005715E7" w:rsidP="00B93C1F">
      <w:pPr>
        <w:rPr>
          <w:rFonts w:cs="Cambria"/>
          <w:color w:val="1D3B6F"/>
          <w:szCs w:val="18"/>
          <w:highlight w:val="yellow"/>
        </w:rPr>
      </w:pPr>
      <w:r w:rsidRPr="00A82194">
        <w:rPr>
          <w:noProof/>
          <w:color w:val="1D3B6F"/>
          <w:szCs w:val="18"/>
          <w:lang w:val="es-ES" w:eastAsia="es-ES"/>
        </w:rPr>
        <w:lastRenderedPageBreak/>
        <w:drawing>
          <wp:anchor distT="0" distB="0" distL="114300" distR="114300" simplePos="0" relativeHeight="251757056" behindDoc="0" locked="0" layoutInCell="1" allowOverlap="1" wp14:anchorId="0AAF6553" wp14:editId="7F114C60">
            <wp:simplePos x="0" y="0"/>
            <wp:positionH relativeFrom="margin">
              <wp:align>left</wp:align>
            </wp:positionH>
            <wp:positionV relativeFrom="paragraph">
              <wp:posOffset>402590</wp:posOffset>
            </wp:positionV>
            <wp:extent cx="4552950" cy="5644591"/>
            <wp:effectExtent l="0" t="0" r="0" b="0"/>
            <wp:wrapTopAndBottom/>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a:srcRect l="35471" t="20226" r="35506" b="15778"/>
                    <a:stretch/>
                  </pic:blipFill>
                  <pic:spPr bwMode="auto">
                    <a:xfrm>
                      <a:off x="0" y="0"/>
                      <a:ext cx="4552950" cy="5644591"/>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45CD3792" w14:textId="3C970F61" w:rsidR="00E637F7" w:rsidRPr="00A82194" w:rsidRDefault="00E637F7" w:rsidP="003D7F25">
      <w:pPr>
        <w:jc w:val="center"/>
        <w:rPr>
          <w:rFonts w:cs="Cambria"/>
          <w:color w:val="1D3B6F"/>
          <w:szCs w:val="18"/>
          <w:highlight w:val="yellow"/>
        </w:rPr>
      </w:pPr>
    </w:p>
    <w:p w14:paraId="06F3D971" w14:textId="57F40164" w:rsidR="00E637F7" w:rsidRDefault="00E637F7" w:rsidP="003D7F25">
      <w:pPr>
        <w:jc w:val="center"/>
        <w:rPr>
          <w:rFonts w:cs="Cambria"/>
          <w:color w:val="1D3B6F"/>
          <w:szCs w:val="18"/>
          <w:highlight w:val="yellow"/>
        </w:rPr>
      </w:pPr>
    </w:p>
    <w:p w14:paraId="46E64AEB" w14:textId="0BD5014D" w:rsidR="00CF017F" w:rsidRDefault="00CF017F" w:rsidP="003D7F25">
      <w:pPr>
        <w:jc w:val="center"/>
        <w:rPr>
          <w:rFonts w:cs="Cambria"/>
          <w:color w:val="1D3B6F"/>
          <w:szCs w:val="18"/>
          <w:highlight w:val="yellow"/>
        </w:rPr>
      </w:pPr>
    </w:p>
    <w:p w14:paraId="059F97FB" w14:textId="569623B7" w:rsidR="00CF017F" w:rsidRDefault="00CF017F" w:rsidP="003D7F25">
      <w:pPr>
        <w:jc w:val="center"/>
        <w:rPr>
          <w:rFonts w:cs="Cambria"/>
          <w:color w:val="1D3B6F"/>
          <w:szCs w:val="18"/>
          <w:highlight w:val="yellow"/>
        </w:rPr>
      </w:pPr>
    </w:p>
    <w:p w14:paraId="58E511C6" w14:textId="66E7C127" w:rsidR="00CF017F" w:rsidRDefault="00CF017F" w:rsidP="003D7F25">
      <w:pPr>
        <w:jc w:val="center"/>
        <w:rPr>
          <w:rFonts w:cs="Cambria"/>
          <w:color w:val="1D3B6F"/>
          <w:szCs w:val="18"/>
          <w:highlight w:val="yellow"/>
        </w:rPr>
      </w:pPr>
    </w:p>
    <w:p w14:paraId="63E9E868" w14:textId="1F85C58F" w:rsidR="00CF017F" w:rsidRDefault="00CF017F" w:rsidP="003D7F25">
      <w:pPr>
        <w:jc w:val="center"/>
        <w:rPr>
          <w:rFonts w:cs="Cambria"/>
          <w:color w:val="1D3B6F"/>
          <w:szCs w:val="18"/>
          <w:highlight w:val="yellow"/>
        </w:rPr>
      </w:pPr>
    </w:p>
    <w:p w14:paraId="69F8C860" w14:textId="7C6920F9" w:rsidR="00CF017F" w:rsidRDefault="00CF017F" w:rsidP="003D7F25">
      <w:pPr>
        <w:jc w:val="center"/>
        <w:rPr>
          <w:rFonts w:cs="Cambria"/>
          <w:color w:val="1D3B6F"/>
          <w:szCs w:val="18"/>
          <w:highlight w:val="yellow"/>
        </w:rPr>
      </w:pPr>
    </w:p>
    <w:p w14:paraId="6822E7AA" w14:textId="77777777" w:rsidR="00A0098C" w:rsidRDefault="00A0098C" w:rsidP="003D7F25">
      <w:pPr>
        <w:jc w:val="center"/>
        <w:rPr>
          <w:rFonts w:cs="Cambria"/>
          <w:color w:val="1D3B6F"/>
          <w:szCs w:val="18"/>
          <w:highlight w:val="yellow"/>
        </w:rPr>
      </w:pPr>
    </w:p>
    <w:p w14:paraId="28B24B7B" w14:textId="30BA1014" w:rsidR="00F02D17" w:rsidRPr="00FF6C0B" w:rsidRDefault="00F02D17" w:rsidP="003D7F25">
      <w:pPr>
        <w:jc w:val="center"/>
        <w:rPr>
          <w:rFonts w:cs="Cambria"/>
          <w:color w:val="1D3B6F"/>
          <w:szCs w:val="18"/>
        </w:rPr>
      </w:pPr>
      <w:r w:rsidRPr="00FF6C0B">
        <w:rPr>
          <w:rFonts w:cs="Cambria"/>
          <w:color w:val="1D3B6F"/>
          <w:szCs w:val="18"/>
        </w:rPr>
        <w:lastRenderedPageBreak/>
        <w:t xml:space="preserve">Anexo </w:t>
      </w:r>
      <w:r w:rsidR="00FF6C0B" w:rsidRPr="00FF6C0B">
        <w:rPr>
          <w:rFonts w:cs="Cambria"/>
          <w:color w:val="1D3B6F"/>
          <w:szCs w:val="18"/>
        </w:rPr>
        <w:t>XV</w:t>
      </w:r>
    </w:p>
    <w:p w14:paraId="23451FF8" w14:textId="3AD7EB84" w:rsidR="00F02D17" w:rsidRPr="00FF6C0B" w:rsidRDefault="00F02D17" w:rsidP="003D7F25">
      <w:pPr>
        <w:jc w:val="center"/>
        <w:rPr>
          <w:rFonts w:cs="Cambria"/>
          <w:color w:val="1D3B6F"/>
          <w:szCs w:val="18"/>
        </w:rPr>
      </w:pPr>
      <w:r w:rsidRPr="00FF6C0B">
        <w:rPr>
          <w:rFonts w:cs="Cambria"/>
          <w:color w:val="1D3B6F"/>
          <w:szCs w:val="18"/>
        </w:rPr>
        <w:t>Relación de Proyectos del INAPA en el SIGOB 2020</w:t>
      </w:r>
    </w:p>
    <w:tbl>
      <w:tblPr>
        <w:tblW w:w="8535" w:type="dxa"/>
        <w:tblCellMar>
          <w:left w:w="70" w:type="dxa"/>
          <w:right w:w="70" w:type="dxa"/>
        </w:tblCellMar>
        <w:tblLook w:val="04A0" w:firstRow="1" w:lastRow="0" w:firstColumn="1" w:lastColumn="0" w:noHBand="0" w:noVBand="1"/>
      </w:tblPr>
      <w:tblGrid>
        <w:gridCol w:w="3619"/>
        <w:gridCol w:w="2306"/>
        <w:gridCol w:w="2610"/>
      </w:tblGrid>
      <w:tr w:rsidR="00F02D17" w:rsidRPr="00F02D17" w14:paraId="4953F274" w14:textId="77777777" w:rsidTr="00F02D17">
        <w:trPr>
          <w:trHeight w:val="286"/>
        </w:trPr>
        <w:tc>
          <w:tcPr>
            <w:tcW w:w="8535" w:type="dxa"/>
            <w:gridSpan w:val="3"/>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482833B1" w14:textId="0872E812" w:rsidR="00F02D17" w:rsidRPr="00F02D17" w:rsidRDefault="00F02D17" w:rsidP="00F02D17">
            <w:pPr>
              <w:spacing w:after="0" w:line="240" w:lineRule="auto"/>
              <w:jc w:val="center"/>
              <w:rPr>
                <w:rFonts w:eastAsia="Times New Roman"/>
                <w:color w:val="FFFFFF"/>
                <w:sz w:val="20"/>
                <w:szCs w:val="20"/>
              </w:rPr>
            </w:pPr>
            <w:r w:rsidRPr="00F02D17">
              <w:rPr>
                <w:rFonts w:eastAsia="Times New Roman"/>
                <w:color w:val="FFFFFF"/>
                <w:sz w:val="20"/>
                <w:szCs w:val="20"/>
              </w:rPr>
              <w:t>Relación de Proyectos del INAPA en el SIGOB (22 de Noviembre del 2020)</w:t>
            </w:r>
          </w:p>
        </w:tc>
      </w:tr>
      <w:tr w:rsidR="00F02D17" w:rsidRPr="00F02D17" w14:paraId="7F3287CE" w14:textId="77777777" w:rsidTr="00A0098C">
        <w:trPr>
          <w:trHeight w:val="286"/>
        </w:trPr>
        <w:tc>
          <w:tcPr>
            <w:tcW w:w="3619" w:type="dxa"/>
            <w:tcBorders>
              <w:top w:val="nil"/>
              <w:left w:val="single" w:sz="4" w:space="0" w:color="auto"/>
              <w:bottom w:val="single" w:sz="4" w:space="0" w:color="auto"/>
              <w:right w:val="single" w:sz="4" w:space="0" w:color="auto"/>
            </w:tcBorders>
            <w:shd w:val="clear" w:color="000000" w:fill="FFFFFF"/>
            <w:hideMark/>
          </w:tcPr>
          <w:p w14:paraId="34892E39" w14:textId="77777777" w:rsidR="00F02D17" w:rsidRPr="00F02D17" w:rsidRDefault="00F02D17" w:rsidP="00F02D17">
            <w:pPr>
              <w:spacing w:after="0" w:line="240" w:lineRule="auto"/>
              <w:jc w:val="center"/>
              <w:rPr>
                <w:rFonts w:eastAsia="Times New Roman"/>
                <w:b/>
                <w:bCs/>
                <w:szCs w:val="18"/>
              </w:rPr>
            </w:pPr>
            <w:r w:rsidRPr="00F02D17">
              <w:rPr>
                <w:rFonts w:eastAsia="Times New Roman"/>
                <w:b/>
                <w:bCs/>
                <w:szCs w:val="18"/>
              </w:rPr>
              <w:t>Título</w:t>
            </w:r>
          </w:p>
        </w:tc>
        <w:tc>
          <w:tcPr>
            <w:tcW w:w="2306" w:type="dxa"/>
            <w:tcBorders>
              <w:top w:val="nil"/>
              <w:left w:val="nil"/>
              <w:bottom w:val="single" w:sz="4" w:space="0" w:color="auto"/>
              <w:right w:val="single" w:sz="4" w:space="0" w:color="auto"/>
            </w:tcBorders>
            <w:shd w:val="clear" w:color="000000" w:fill="FFFFFF"/>
            <w:hideMark/>
          </w:tcPr>
          <w:p w14:paraId="0DBF11A2" w14:textId="77777777" w:rsidR="00F02D17" w:rsidRPr="00F02D17" w:rsidRDefault="00F02D17" w:rsidP="00F02D17">
            <w:pPr>
              <w:spacing w:after="0" w:line="240" w:lineRule="auto"/>
              <w:ind w:firstLineChars="200" w:firstLine="361"/>
              <w:rPr>
                <w:rFonts w:eastAsia="Times New Roman"/>
                <w:b/>
                <w:bCs/>
                <w:szCs w:val="18"/>
              </w:rPr>
            </w:pPr>
            <w:r w:rsidRPr="00F02D17">
              <w:rPr>
                <w:rFonts w:eastAsia="Times New Roman"/>
                <w:b/>
                <w:bCs/>
                <w:szCs w:val="18"/>
              </w:rPr>
              <w:t>Fecha fin</w:t>
            </w:r>
          </w:p>
        </w:tc>
        <w:tc>
          <w:tcPr>
            <w:tcW w:w="2610" w:type="dxa"/>
            <w:tcBorders>
              <w:top w:val="nil"/>
              <w:left w:val="nil"/>
              <w:bottom w:val="single" w:sz="4" w:space="0" w:color="auto"/>
              <w:right w:val="single" w:sz="4" w:space="0" w:color="auto"/>
            </w:tcBorders>
            <w:shd w:val="clear" w:color="000000" w:fill="FFFFFF"/>
            <w:hideMark/>
          </w:tcPr>
          <w:p w14:paraId="76142DEB" w14:textId="77777777" w:rsidR="00F02D17" w:rsidRPr="00F02D17" w:rsidRDefault="00F02D17" w:rsidP="00F02D17">
            <w:pPr>
              <w:spacing w:after="0" w:line="240" w:lineRule="auto"/>
              <w:ind w:firstLineChars="200" w:firstLine="361"/>
              <w:rPr>
                <w:rFonts w:eastAsia="Times New Roman"/>
                <w:b/>
                <w:bCs/>
                <w:szCs w:val="18"/>
              </w:rPr>
            </w:pPr>
            <w:r w:rsidRPr="00F02D17">
              <w:rPr>
                <w:rFonts w:eastAsia="Times New Roman"/>
                <w:b/>
                <w:bCs/>
                <w:szCs w:val="18"/>
              </w:rPr>
              <w:t>Responsable</w:t>
            </w:r>
          </w:p>
        </w:tc>
      </w:tr>
      <w:tr w:rsidR="00F02D17" w:rsidRPr="00F02D17" w14:paraId="620417D5"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5090D85B"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 EST DE BOMBEO BARRIO SAN ANTONIO, PROV. SAN CRISTOBAL (2019-021)</w:t>
            </w:r>
          </w:p>
        </w:tc>
        <w:tc>
          <w:tcPr>
            <w:tcW w:w="2306" w:type="dxa"/>
            <w:tcBorders>
              <w:top w:val="nil"/>
              <w:left w:val="nil"/>
              <w:bottom w:val="single" w:sz="4" w:space="0" w:color="auto"/>
              <w:right w:val="single" w:sz="4" w:space="0" w:color="auto"/>
            </w:tcBorders>
            <w:shd w:val="clear" w:color="000000" w:fill="FFFFFF"/>
            <w:vAlign w:val="center"/>
            <w:hideMark/>
          </w:tcPr>
          <w:p w14:paraId="5FC8F1E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viernes, 18 de diciembre de 2020</w:t>
            </w:r>
          </w:p>
        </w:tc>
        <w:tc>
          <w:tcPr>
            <w:tcW w:w="2610" w:type="dxa"/>
            <w:tcBorders>
              <w:top w:val="nil"/>
              <w:left w:val="nil"/>
              <w:bottom w:val="single" w:sz="4" w:space="0" w:color="auto"/>
              <w:right w:val="single" w:sz="4" w:space="0" w:color="auto"/>
            </w:tcBorders>
            <w:shd w:val="clear" w:color="000000" w:fill="FFFFFF"/>
            <w:vAlign w:val="center"/>
            <w:hideMark/>
          </w:tcPr>
          <w:p w14:paraId="3AF4F26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15ADCC88" w14:textId="77777777" w:rsidTr="00A0098C">
        <w:trPr>
          <w:trHeight w:val="286"/>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52132BFB"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LOS CACAOS</w:t>
            </w:r>
          </w:p>
        </w:tc>
        <w:tc>
          <w:tcPr>
            <w:tcW w:w="2306" w:type="dxa"/>
            <w:tcBorders>
              <w:top w:val="nil"/>
              <w:left w:val="nil"/>
              <w:bottom w:val="single" w:sz="4" w:space="0" w:color="auto"/>
              <w:right w:val="single" w:sz="4" w:space="0" w:color="auto"/>
            </w:tcBorders>
            <w:shd w:val="clear" w:color="000000" w:fill="FFFFFF"/>
            <w:vAlign w:val="center"/>
            <w:hideMark/>
          </w:tcPr>
          <w:p w14:paraId="448B21B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viernes, 15 de mayo de 2020</w:t>
            </w:r>
          </w:p>
        </w:tc>
        <w:tc>
          <w:tcPr>
            <w:tcW w:w="2610" w:type="dxa"/>
            <w:tcBorders>
              <w:top w:val="nil"/>
              <w:left w:val="nil"/>
              <w:bottom w:val="single" w:sz="4" w:space="0" w:color="auto"/>
              <w:right w:val="single" w:sz="4" w:space="0" w:color="auto"/>
            </w:tcBorders>
            <w:shd w:val="clear" w:color="000000" w:fill="FFFFFF"/>
            <w:vAlign w:val="center"/>
            <w:hideMark/>
          </w:tcPr>
          <w:p w14:paraId="289921AE"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191026EE"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478C3959"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PARTIDO NO. DE CONTRATO (2014-026)</w:t>
            </w:r>
          </w:p>
        </w:tc>
        <w:tc>
          <w:tcPr>
            <w:tcW w:w="2306" w:type="dxa"/>
            <w:tcBorders>
              <w:top w:val="nil"/>
              <w:left w:val="nil"/>
              <w:bottom w:val="single" w:sz="4" w:space="0" w:color="auto"/>
              <w:right w:val="single" w:sz="4" w:space="0" w:color="auto"/>
            </w:tcBorders>
            <w:shd w:val="clear" w:color="000000" w:fill="FFFFFF"/>
            <w:vAlign w:val="center"/>
            <w:hideMark/>
          </w:tcPr>
          <w:p w14:paraId="6980F12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viernes, 14 de agosto de 2020</w:t>
            </w:r>
          </w:p>
        </w:tc>
        <w:tc>
          <w:tcPr>
            <w:tcW w:w="2610" w:type="dxa"/>
            <w:tcBorders>
              <w:top w:val="nil"/>
              <w:left w:val="nil"/>
              <w:bottom w:val="single" w:sz="4" w:space="0" w:color="auto"/>
              <w:right w:val="single" w:sz="4" w:space="0" w:color="auto"/>
            </w:tcBorders>
            <w:shd w:val="clear" w:color="000000" w:fill="FFFFFF"/>
            <w:vAlign w:val="center"/>
            <w:hideMark/>
          </w:tcPr>
          <w:p w14:paraId="12B085F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40714242"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1BB235E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MULTIPLE GUANITO (2019-037)</w:t>
            </w:r>
          </w:p>
        </w:tc>
        <w:tc>
          <w:tcPr>
            <w:tcW w:w="2306" w:type="dxa"/>
            <w:tcBorders>
              <w:top w:val="nil"/>
              <w:left w:val="nil"/>
              <w:bottom w:val="single" w:sz="4" w:space="0" w:color="auto"/>
              <w:right w:val="single" w:sz="4" w:space="0" w:color="auto"/>
            </w:tcBorders>
            <w:shd w:val="clear" w:color="000000" w:fill="FFFFFF"/>
            <w:vAlign w:val="center"/>
            <w:hideMark/>
          </w:tcPr>
          <w:p w14:paraId="1ECAB6A9"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viernes, 11 de septiembre de 2020</w:t>
            </w:r>
          </w:p>
        </w:tc>
        <w:tc>
          <w:tcPr>
            <w:tcW w:w="2610" w:type="dxa"/>
            <w:tcBorders>
              <w:top w:val="nil"/>
              <w:left w:val="nil"/>
              <w:bottom w:val="single" w:sz="4" w:space="0" w:color="auto"/>
              <w:right w:val="single" w:sz="4" w:space="0" w:color="auto"/>
            </w:tcBorders>
            <w:shd w:val="clear" w:color="000000" w:fill="FFFFFF"/>
            <w:vAlign w:val="center"/>
            <w:hideMark/>
          </w:tcPr>
          <w:p w14:paraId="61CE3FC5"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0241AEDF"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5407A1B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CONSTRUCCION DEP. REGULADOR VITRIFICADO DEL ACUEDUCTO MULTIPLE JUANA VICENTA</w:t>
            </w:r>
          </w:p>
        </w:tc>
        <w:tc>
          <w:tcPr>
            <w:tcW w:w="2306" w:type="dxa"/>
            <w:tcBorders>
              <w:top w:val="nil"/>
              <w:left w:val="nil"/>
              <w:bottom w:val="single" w:sz="4" w:space="0" w:color="auto"/>
              <w:right w:val="single" w:sz="4" w:space="0" w:color="auto"/>
            </w:tcBorders>
            <w:shd w:val="clear" w:color="000000" w:fill="FFFFFF"/>
            <w:vAlign w:val="center"/>
            <w:hideMark/>
          </w:tcPr>
          <w:p w14:paraId="43D3A4C0"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viernes, 10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2964273A"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062DF489"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2CDE4979"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AMPLIACIÓN ACUEDUCTO MÚLTIPLE LA CHARCA DE GARABITO MOGOLLÓN (2019-020)</w:t>
            </w:r>
          </w:p>
        </w:tc>
        <w:tc>
          <w:tcPr>
            <w:tcW w:w="2306" w:type="dxa"/>
            <w:tcBorders>
              <w:top w:val="nil"/>
              <w:left w:val="nil"/>
              <w:bottom w:val="single" w:sz="4" w:space="0" w:color="auto"/>
              <w:right w:val="single" w:sz="4" w:space="0" w:color="auto"/>
            </w:tcBorders>
            <w:shd w:val="clear" w:color="000000" w:fill="FFFFFF"/>
            <w:vAlign w:val="center"/>
            <w:hideMark/>
          </w:tcPr>
          <w:p w14:paraId="66B5841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viernes, 05 de junio de 2020</w:t>
            </w:r>
          </w:p>
        </w:tc>
        <w:tc>
          <w:tcPr>
            <w:tcW w:w="2610" w:type="dxa"/>
            <w:tcBorders>
              <w:top w:val="nil"/>
              <w:left w:val="nil"/>
              <w:bottom w:val="single" w:sz="4" w:space="0" w:color="auto"/>
              <w:right w:val="single" w:sz="4" w:space="0" w:color="auto"/>
            </w:tcBorders>
            <w:shd w:val="clear" w:color="000000" w:fill="FFFFFF"/>
            <w:vAlign w:val="center"/>
            <w:hideMark/>
          </w:tcPr>
          <w:p w14:paraId="5C99751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20619F3E"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2C0AE4F1"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"PERFORACION Y AFORO DE DOS POZOS ACUEDUCTO ANAMUYA, HIGUEY "</w:t>
            </w:r>
          </w:p>
        </w:tc>
        <w:tc>
          <w:tcPr>
            <w:tcW w:w="2306" w:type="dxa"/>
            <w:tcBorders>
              <w:top w:val="nil"/>
              <w:left w:val="nil"/>
              <w:bottom w:val="single" w:sz="4" w:space="0" w:color="auto"/>
              <w:right w:val="single" w:sz="4" w:space="0" w:color="auto"/>
            </w:tcBorders>
            <w:shd w:val="clear" w:color="000000" w:fill="FFFFFF"/>
            <w:vAlign w:val="center"/>
            <w:hideMark/>
          </w:tcPr>
          <w:p w14:paraId="38FDBBBB"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29 de febrero de 2020</w:t>
            </w:r>
          </w:p>
        </w:tc>
        <w:tc>
          <w:tcPr>
            <w:tcW w:w="2610" w:type="dxa"/>
            <w:tcBorders>
              <w:top w:val="nil"/>
              <w:left w:val="nil"/>
              <w:bottom w:val="single" w:sz="4" w:space="0" w:color="auto"/>
              <w:right w:val="single" w:sz="4" w:space="0" w:color="auto"/>
            </w:tcBorders>
            <w:shd w:val="clear" w:color="000000" w:fill="FFFFFF"/>
            <w:vAlign w:val="center"/>
            <w:hideMark/>
          </w:tcPr>
          <w:p w14:paraId="7917C807"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50E044BB"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5C26DA2C"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 MULTIPLE MANUEL VILLEGAS (2019-017)</w:t>
            </w:r>
          </w:p>
        </w:tc>
        <w:tc>
          <w:tcPr>
            <w:tcW w:w="2306" w:type="dxa"/>
            <w:tcBorders>
              <w:top w:val="nil"/>
              <w:left w:val="nil"/>
              <w:bottom w:val="single" w:sz="4" w:space="0" w:color="auto"/>
              <w:right w:val="single" w:sz="4" w:space="0" w:color="auto"/>
            </w:tcBorders>
            <w:shd w:val="clear" w:color="000000" w:fill="FFFFFF"/>
            <w:vAlign w:val="center"/>
            <w:hideMark/>
          </w:tcPr>
          <w:p w14:paraId="598CC33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26 de septiembre de 2020</w:t>
            </w:r>
          </w:p>
        </w:tc>
        <w:tc>
          <w:tcPr>
            <w:tcW w:w="2610" w:type="dxa"/>
            <w:tcBorders>
              <w:top w:val="nil"/>
              <w:left w:val="nil"/>
              <w:bottom w:val="single" w:sz="4" w:space="0" w:color="auto"/>
              <w:right w:val="single" w:sz="4" w:space="0" w:color="auto"/>
            </w:tcBorders>
            <w:shd w:val="clear" w:color="000000" w:fill="FFFFFF"/>
            <w:vAlign w:val="center"/>
            <w:hideMark/>
          </w:tcPr>
          <w:p w14:paraId="082A1124"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633FF891"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46B98BAE"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 LINEA MATRIZ Y REDES DE DIST. COMUNIDADES DEL ACUEDUCTO MULTIPLE JUANA VICENTA</w:t>
            </w:r>
          </w:p>
        </w:tc>
        <w:tc>
          <w:tcPr>
            <w:tcW w:w="2306" w:type="dxa"/>
            <w:tcBorders>
              <w:top w:val="nil"/>
              <w:left w:val="nil"/>
              <w:bottom w:val="single" w:sz="4" w:space="0" w:color="auto"/>
              <w:right w:val="single" w:sz="4" w:space="0" w:color="auto"/>
            </w:tcBorders>
            <w:shd w:val="clear" w:color="000000" w:fill="FFFFFF"/>
            <w:vAlign w:val="center"/>
            <w:hideMark/>
          </w:tcPr>
          <w:p w14:paraId="57307291"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25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78A81524"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5A2672F4"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282FC17F"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CONSTRUCCION LINEA DE CONDUCCION ACUEDUCTO MULTIPLE JUANA VICENTA</w:t>
            </w:r>
          </w:p>
        </w:tc>
        <w:tc>
          <w:tcPr>
            <w:tcW w:w="2306" w:type="dxa"/>
            <w:tcBorders>
              <w:top w:val="nil"/>
              <w:left w:val="nil"/>
              <w:bottom w:val="single" w:sz="4" w:space="0" w:color="auto"/>
              <w:right w:val="single" w:sz="4" w:space="0" w:color="auto"/>
            </w:tcBorders>
            <w:shd w:val="clear" w:color="000000" w:fill="FFFFFF"/>
            <w:vAlign w:val="center"/>
            <w:hideMark/>
          </w:tcPr>
          <w:p w14:paraId="4B1EF16A"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25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7D2045E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5B3B32B4"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1014D1C9"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CONSTRUCCIÓN LINEA DE IMPULSION ACUEDUCTO MULTIPLE JUANA VICENTA, PROVINCIA SAMANÁ.</w:t>
            </w:r>
          </w:p>
        </w:tc>
        <w:tc>
          <w:tcPr>
            <w:tcW w:w="2306" w:type="dxa"/>
            <w:tcBorders>
              <w:top w:val="nil"/>
              <w:left w:val="nil"/>
              <w:bottom w:val="single" w:sz="4" w:space="0" w:color="auto"/>
              <w:right w:val="single" w:sz="4" w:space="0" w:color="auto"/>
            </w:tcBorders>
            <w:shd w:val="clear" w:color="000000" w:fill="FFFFFF"/>
            <w:vAlign w:val="center"/>
            <w:hideMark/>
          </w:tcPr>
          <w:p w14:paraId="09C0C904"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25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43EC4C62"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7B833F43" w14:textId="77777777" w:rsidTr="00A0098C">
        <w:trPr>
          <w:trHeight w:val="85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0914FAD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ASISTENCIA TÉCNICA POR RESULTADOS (ATPR) E INVERSIONES DE RÁPIDO IMPACTO EN LA PROVINCIA SAN CRISTÓBAL</w:t>
            </w:r>
          </w:p>
        </w:tc>
        <w:tc>
          <w:tcPr>
            <w:tcW w:w="2306" w:type="dxa"/>
            <w:tcBorders>
              <w:top w:val="nil"/>
              <w:left w:val="nil"/>
              <w:bottom w:val="single" w:sz="4" w:space="0" w:color="auto"/>
              <w:right w:val="single" w:sz="4" w:space="0" w:color="auto"/>
            </w:tcBorders>
            <w:shd w:val="clear" w:color="000000" w:fill="FFFFFF"/>
            <w:vAlign w:val="center"/>
            <w:hideMark/>
          </w:tcPr>
          <w:p w14:paraId="04E7963F"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23 de abril de 2022</w:t>
            </w:r>
          </w:p>
        </w:tc>
        <w:tc>
          <w:tcPr>
            <w:tcW w:w="2610" w:type="dxa"/>
            <w:tcBorders>
              <w:top w:val="nil"/>
              <w:left w:val="nil"/>
              <w:bottom w:val="single" w:sz="4" w:space="0" w:color="auto"/>
              <w:right w:val="single" w:sz="4" w:space="0" w:color="auto"/>
            </w:tcBorders>
            <w:shd w:val="clear" w:color="000000" w:fill="FFFFFF"/>
            <w:vAlign w:val="center"/>
            <w:hideMark/>
          </w:tcPr>
          <w:p w14:paraId="437BB2B2"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2FA1D478"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751EDD0E"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REFORZAMIENTO ACUEDUCTO VILLA JARAGUA</w:t>
            </w:r>
          </w:p>
        </w:tc>
        <w:tc>
          <w:tcPr>
            <w:tcW w:w="2306" w:type="dxa"/>
            <w:tcBorders>
              <w:top w:val="nil"/>
              <w:left w:val="nil"/>
              <w:bottom w:val="single" w:sz="4" w:space="0" w:color="auto"/>
              <w:right w:val="single" w:sz="4" w:space="0" w:color="auto"/>
            </w:tcBorders>
            <w:shd w:val="clear" w:color="000000" w:fill="FFFFFF"/>
            <w:vAlign w:val="center"/>
            <w:hideMark/>
          </w:tcPr>
          <w:p w14:paraId="3C135BB2"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22 de febrero de 2020</w:t>
            </w:r>
          </w:p>
        </w:tc>
        <w:tc>
          <w:tcPr>
            <w:tcW w:w="2610" w:type="dxa"/>
            <w:tcBorders>
              <w:top w:val="nil"/>
              <w:left w:val="nil"/>
              <w:bottom w:val="single" w:sz="4" w:space="0" w:color="auto"/>
              <w:right w:val="single" w:sz="4" w:space="0" w:color="auto"/>
            </w:tcBorders>
            <w:shd w:val="clear" w:color="000000" w:fill="FFFFFF"/>
            <w:vAlign w:val="center"/>
            <w:hideMark/>
          </w:tcPr>
          <w:p w14:paraId="4DB18E02"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4B49F6C9"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6E60CF17"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MEJORAMIENTO ALCANTARILLADO SANITARIO SAN FRANCISCO NO. DE CONTRATO (2014-147)</w:t>
            </w:r>
          </w:p>
        </w:tc>
        <w:tc>
          <w:tcPr>
            <w:tcW w:w="2306" w:type="dxa"/>
            <w:tcBorders>
              <w:top w:val="nil"/>
              <w:left w:val="nil"/>
              <w:bottom w:val="single" w:sz="4" w:space="0" w:color="auto"/>
              <w:right w:val="single" w:sz="4" w:space="0" w:color="auto"/>
            </w:tcBorders>
            <w:shd w:val="clear" w:color="000000" w:fill="FFFFFF"/>
            <w:vAlign w:val="center"/>
            <w:hideMark/>
          </w:tcPr>
          <w:p w14:paraId="12F59AD9"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22 de agosto de 2020</w:t>
            </w:r>
          </w:p>
        </w:tc>
        <w:tc>
          <w:tcPr>
            <w:tcW w:w="2610" w:type="dxa"/>
            <w:tcBorders>
              <w:top w:val="nil"/>
              <w:left w:val="nil"/>
              <w:bottom w:val="single" w:sz="4" w:space="0" w:color="auto"/>
              <w:right w:val="single" w:sz="4" w:space="0" w:color="auto"/>
            </w:tcBorders>
            <w:shd w:val="clear" w:color="000000" w:fill="FFFFFF"/>
            <w:vAlign w:val="center"/>
            <w:hideMark/>
          </w:tcPr>
          <w:p w14:paraId="7342231D"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59A66D45"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6F8D628B"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AMP. ACUEDUCTO SAN PEDRO NO. DE CONTRATO (2016-038)</w:t>
            </w:r>
          </w:p>
        </w:tc>
        <w:tc>
          <w:tcPr>
            <w:tcW w:w="2306" w:type="dxa"/>
            <w:tcBorders>
              <w:top w:val="nil"/>
              <w:left w:val="nil"/>
              <w:bottom w:val="single" w:sz="4" w:space="0" w:color="auto"/>
              <w:right w:val="single" w:sz="4" w:space="0" w:color="auto"/>
            </w:tcBorders>
            <w:shd w:val="clear" w:color="000000" w:fill="FFFFFF"/>
            <w:vAlign w:val="center"/>
            <w:hideMark/>
          </w:tcPr>
          <w:p w14:paraId="1E0A736C"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19 de diciembre de 2020</w:t>
            </w:r>
          </w:p>
        </w:tc>
        <w:tc>
          <w:tcPr>
            <w:tcW w:w="2610" w:type="dxa"/>
            <w:tcBorders>
              <w:top w:val="nil"/>
              <w:left w:val="nil"/>
              <w:bottom w:val="single" w:sz="4" w:space="0" w:color="auto"/>
              <w:right w:val="single" w:sz="4" w:space="0" w:color="auto"/>
            </w:tcBorders>
            <w:shd w:val="clear" w:color="000000" w:fill="FFFFFF"/>
            <w:vAlign w:val="center"/>
            <w:hideMark/>
          </w:tcPr>
          <w:p w14:paraId="11FAB2B4"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16B01759"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60BACDA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ALCANTARILLADO DE SANITARIO SABANA YEGUA (2019-046)</w:t>
            </w:r>
          </w:p>
        </w:tc>
        <w:tc>
          <w:tcPr>
            <w:tcW w:w="2306" w:type="dxa"/>
            <w:tcBorders>
              <w:top w:val="nil"/>
              <w:left w:val="nil"/>
              <w:bottom w:val="single" w:sz="4" w:space="0" w:color="auto"/>
              <w:right w:val="single" w:sz="4" w:space="0" w:color="auto"/>
            </w:tcBorders>
            <w:shd w:val="clear" w:color="000000" w:fill="FFFFFF"/>
            <w:vAlign w:val="center"/>
            <w:hideMark/>
          </w:tcPr>
          <w:p w14:paraId="7970547C"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12 de septiembre de 2020</w:t>
            </w:r>
          </w:p>
        </w:tc>
        <w:tc>
          <w:tcPr>
            <w:tcW w:w="2610" w:type="dxa"/>
            <w:tcBorders>
              <w:top w:val="nil"/>
              <w:left w:val="nil"/>
              <w:bottom w:val="single" w:sz="4" w:space="0" w:color="auto"/>
              <w:right w:val="single" w:sz="4" w:space="0" w:color="auto"/>
            </w:tcBorders>
            <w:shd w:val="clear" w:color="000000" w:fill="FFFFFF"/>
            <w:vAlign w:val="center"/>
            <w:hideMark/>
          </w:tcPr>
          <w:p w14:paraId="65660A90"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3944D2D5" w14:textId="77777777" w:rsidTr="00A0098C">
        <w:trPr>
          <w:trHeight w:val="10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7C7C6D6C"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AMPLIACIÓN RED DE DISTRIBUCIÓN Y LÍNEA DE CONDUCCIÓN ZONA NORTE, HATO MAYOR (2019-052)</w:t>
            </w:r>
          </w:p>
        </w:tc>
        <w:tc>
          <w:tcPr>
            <w:tcW w:w="2306" w:type="dxa"/>
            <w:tcBorders>
              <w:top w:val="nil"/>
              <w:left w:val="nil"/>
              <w:bottom w:val="single" w:sz="4" w:space="0" w:color="auto"/>
              <w:right w:val="single" w:sz="4" w:space="0" w:color="auto"/>
            </w:tcBorders>
            <w:shd w:val="clear" w:color="000000" w:fill="FFFFFF"/>
            <w:vAlign w:val="center"/>
            <w:hideMark/>
          </w:tcPr>
          <w:p w14:paraId="4C7EBC00"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12 de septiembre de 2020</w:t>
            </w:r>
          </w:p>
        </w:tc>
        <w:tc>
          <w:tcPr>
            <w:tcW w:w="2610" w:type="dxa"/>
            <w:tcBorders>
              <w:top w:val="nil"/>
              <w:left w:val="nil"/>
              <w:bottom w:val="single" w:sz="4" w:space="0" w:color="auto"/>
              <w:right w:val="single" w:sz="4" w:space="0" w:color="auto"/>
            </w:tcBorders>
            <w:shd w:val="clear" w:color="000000" w:fill="FFFFFF"/>
            <w:vAlign w:val="center"/>
            <w:hideMark/>
          </w:tcPr>
          <w:p w14:paraId="34FF17E7"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02314474" w14:textId="77777777" w:rsidTr="00A0098C">
        <w:trPr>
          <w:trHeight w:val="85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20590E05"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CONSTRUCCION Y EQUIPAMIENTO, CAMPO DE POZO AZUA, LINEA ELECTRICA PRIMARIA 12.5 KV Y LINEA DE IMPULSION, PROVINCIA AZUA (2019-047)</w:t>
            </w:r>
          </w:p>
        </w:tc>
        <w:tc>
          <w:tcPr>
            <w:tcW w:w="2306" w:type="dxa"/>
            <w:tcBorders>
              <w:top w:val="nil"/>
              <w:left w:val="nil"/>
              <w:bottom w:val="single" w:sz="4" w:space="0" w:color="auto"/>
              <w:right w:val="single" w:sz="4" w:space="0" w:color="auto"/>
            </w:tcBorders>
            <w:shd w:val="clear" w:color="000000" w:fill="FFFFFF"/>
            <w:vAlign w:val="center"/>
            <w:hideMark/>
          </w:tcPr>
          <w:p w14:paraId="137BAB1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12 de septiembre de 2020</w:t>
            </w:r>
          </w:p>
        </w:tc>
        <w:tc>
          <w:tcPr>
            <w:tcW w:w="2610" w:type="dxa"/>
            <w:tcBorders>
              <w:top w:val="nil"/>
              <w:left w:val="nil"/>
              <w:bottom w:val="single" w:sz="4" w:space="0" w:color="auto"/>
              <w:right w:val="single" w:sz="4" w:space="0" w:color="auto"/>
            </w:tcBorders>
            <w:shd w:val="clear" w:color="000000" w:fill="FFFFFF"/>
            <w:vAlign w:val="center"/>
            <w:hideMark/>
          </w:tcPr>
          <w:p w14:paraId="0A5F399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40A7FD59" w14:textId="77777777" w:rsidTr="00F02D17">
        <w:trPr>
          <w:trHeight w:val="286"/>
        </w:trPr>
        <w:tc>
          <w:tcPr>
            <w:tcW w:w="8535" w:type="dxa"/>
            <w:gridSpan w:val="3"/>
            <w:tcBorders>
              <w:top w:val="single" w:sz="4" w:space="0" w:color="auto"/>
              <w:left w:val="single" w:sz="4" w:space="0" w:color="auto"/>
              <w:bottom w:val="single" w:sz="4" w:space="0" w:color="auto"/>
              <w:right w:val="single" w:sz="4" w:space="0" w:color="auto"/>
            </w:tcBorders>
            <w:shd w:val="clear" w:color="000000" w:fill="0070C0"/>
            <w:noWrap/>
            <w:vAlign w:val="bottom"/>
            <w:hideMark/>
          </w:tcPr>
          <w:p w14:paraId="371BCD83" w14:textId="1691C97E" w:rsidR="00F02D17" w:rsidRPr="00F02D17" w:rsidRDefault="001572CF" w:rsidP="00F02D17">
            <w:pPr>
              <w:spacing w:after="0" w:line="240" w:lineRule="auto"/>
              <w:jc w:val="center"/>
              <w:rPr>
                <w:rFonts w:eastAsia="Times New Roman"/>
                <w:color w:val="FFFFFF"/>
                <w:szCs w:val="18"/>
              </w:rPr>
            </w:pPr>
            <w:r w:rsidRPr="00F02D17">
              <w:rPr>
                <w:rFonts w:eastAsia="Times New Roman"/>
                <w:color w:val="FFFFFF"/>
                <w:szCs w:val="18"/>
              </w:rPr>
              <w:lastRenderedPageBreak/>
              <w:t>Relación</w:t>
            </w:r>
            <w:r w:rsidR="00F02D17" w:rsidRPr="00F02D17">
              <w:rPr>
                <w:rFonts w:eastAsia="Times New Roman"/>
                <w:color w:val="FFFFFF"/>
                <w:szCs w:val="18"/>
              </w:rPr>
              <w:t xml:space="preserve"> de Proyectos del INAPA en el SIGOB en Gestión (22 de Noviembre del 2020)</w:t>
            </w:r>
          </w:p>
        </w:tc>
      </w:tr>
      <w:tr w:rsidR="00F02D17" w:rsidRPr="00F02D17" w14:paraId="1AD369AA"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07AF1940"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ELECTRIFICACION Y EQUIP. ACUEDUCTO NEYBA Y MEJORAMIENTO ACUEDUCTO ALTAMIRA</w:t>
            </w:r>
          </w:p>
        </w:tc>
        <w:tc>
          <w:tcPr>
            <w:tcW w:w="2306" w:type="dxa"/>
            <w:tcBorders>
              <w:top w:val="nil"/>
              <w:left w:val="nil"/>
              <w:bottom w:val="single" w:sz="4" w:space="0" w:color="auto"/>
              <w:right w:val="single" w:sz="4" w:space="0" w:color="auto"/>
            </w:tcBorders>
            <w:shd w:val="clear" w:color="000000" w:fill="FFFFFF"/>
            <w:vAlign w:val="center"/>
            <w:hideMark/>
          </w:tcPr>
          <w:p w14:paraId="63685E8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sábado, 02 de mayo de 2020</w:t>
            </w:r>
          </w:p>
        </w:tc>
        <w:tc>
          <w:tcPr>
            <w:tcW w:w="2610" w:type="dxa"/>
            <w:tcBorders>
              <w:top w:val="nil"/>
              <w:left w:val="nil"/>
              <w:bottom w:val="single" w:sz="4" w:space="0" w:color="auto"/>
              <w:right w:val="single" w:sz="4" w:space="0" w:color="auto"/>
            </w:tcBorders>
            <w:shd w:val="clear" w:color="000000" w:fill="FFFFFF"/>
            <w:vAlign w:val="center"/>
            <w:hideMark/>
          </w:tcPr>
          <w:p w14:paraId="35FF3650"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71217EF0"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3B8966FD"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MEJORAMIETO ACUEDUCTO SAN CRISTOBAL NO. DE CONTRATO (2015-014)</w:t>
            </w:r>
          </w:p>
        </w:tc>
        <w:tc>
          <w:tcPr>
            <w:tcW w:w="2306" w:type="dxa"/>
            <w:tcBorders>
              <w:top w:val="nil"/>
              <w:left w:val="nil"/>
              <w:bottom w:val="single" w:sz="4" w:space="0" w:color="auto"/>
              <w:right w:val="single" w:sz="4" w:space="0" w:color="auto"/>
            </w:tcBorders>
            <w:shd w:val="clear" w:color="000000" w:fill="FFFFFF"/>
            <w:vAlign w:val="center"/>
            <w:hideMark/>
          </w:tcPr>
          <w:p w14:paraId="2140D5A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miércoles, 25 de noviembre de 2020</w:t>
            </w:r>
          </w:p>
        </w:tc>
        <w:tc>
          <w:tcPr>
            <w:tcW w:w="2610" w:type="dxa"/>
            <w:tcBorders>
              <w:top w:val="nil"/>
              <w:left w:val="nil"/>
              <w:bottom w:val="single" w:sz="4" w:space="0" w:color="auto"/>
              <w:right w:val="single" w:sz="4" w:space="0" w:color="auto"/>
            </w:tcBorders>
            <w:shd w:val="clear" w:color="000000" w:fill="FFFFFF"/>
            <w:vAlign w:val="center"/>
            <w:hideMark/>
          </w:tcPr>
          <w:p w14:paraId="4F50FDB2"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0E8A8C08"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2D0F9EE5"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REHABILITACION ACUEDUCTO COMEDERO NO. DE CONTRATO (2012-547)</w:t>
            </w:r>
          </w:p>
        </w:tc>
        <w:tc>
          <w:tcPr>
            <w:tcW w:w="2306" w:type="dxa"/>
            <w:tcBorders>
              <w:top w:val="nil"/>
              <w:left w:val="nil"/>
              <w:bottom w:val="single" w:sz="4" w:space="0" w:color="auto"/>
              <w:right w:val="single" w:sz="4" w:space="0" w:color="auto"/>
            </w:tcBorders>
            <w:shd w:val="clear" w:color="000000" w:fill="FFFFFF"/>
            <w:vAlign w:val="center"/>
            <w:hideMark/>
          </w:tcPr>
          <w:p w14:paraId="4B4F8BA3"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miércoles, 22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45ACBAE4"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47C386C7"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742AC22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HATO MAYOR SEGUNDA ETAPA NO. DE CONTRATO (2016-005)</w:t>
            </w:r>
          </w:p>
        </w:tc>
        <w:tc>
          <w:tcPr>
            <w:tcW w:w="2306" w:type="dxa"/>
            <w:tcBorders>
              <w:top w:val="nil"/>
              <w:left w:val="nil"/>
              <w:bottom w:val="single" w:sz="4" w:space="0" w:color="auto"/>
              <w:right w:val="single" w:sz="4" w:space="0" w:color="auto"/>
            </w:tcBorders>
            <w:shd w:val="clear" w:color="000000" w:fill="FFFFFF"/>
            <w:vAlign w:val="center"/>
            <w:hideMark/>
          </w:tcPr>
          <w:p w14:paraId="27675BAA"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miércoles, 12 de agosto de 2020</w:t>
            </w:r>
          </w:p>
        </w:tc>
        <w:tc>
          <w:tcPr>
            <w:tcW w:w="2610" w:type="dxa"/>
            <w:tcBorders>
              <w:top w:val="nil"/>
              <w:left w:val="nil"/>
              <w:bottom w:val="single" w:sz="4" w:space="0" w:color="auto"/>
              <w:right w:val="single" w:sz="4" w:space="0" w:color="auto"/>
            </w:tcBorders>
            <w:shd w:val="clear" w:color="000000" w:fill="FFFFFF"/>
            <w:vAlign w:val="center"/>
            <w:hideMark/>
          </w:tcPr>
          <w:p w14:paraId="43344839"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5DA599A8"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3316527E"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RED DE DISTRIBUCION BARRIO PARAISO (2019-016)</w:t>
            </w:r>
          </w:p>
        </w:tc>
        <w:tc>
          <w:tcPr>
            <w:tcW w:w="2306" w:type="dxa"/>
            <w:tcBorders>
              <w:top w:val="nil"/>
              <w:left w:val="nil"/>
              <w:bottom w:val="single" w:sz="4" w:space="0" w:color="auto"/>
              <w:right w:val="single" w:sz="4" w:space="0" w:color="auto"/>
            </w:tcBorders>
            <w:shd w:val="clear" w:color="000000" w:fill="FFFFFF"/>
            <w:vAlign w:val="center"/>
            <w:hideMark/>
          </w:tcPr>
          <w:p w14:paraId="7A67693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miércoles, 06 de mayo de 2020</w:t>
            </w:r>
          </w:p>
        </w:tc>
        <w:tc>
          <w:tcPr>
            <w:tcW w:w="2610" w:type="dxa"/>
            <w:tcBorders>
              <w:top w:val="nil"/>
              <w:left w:val="nil"/>
              <w:bottom w:val="single" w:sz="4" w:space="0" w:color="auto"/>
              <w:right w:val="single" w:sz="4" w:space="0" w:color="auto"/>
            </w:tcBorders>
            <w:shd w:val="clear" w:color="000000" w:fill="FFFFFF"/>
            <w:vAlign w:val="center"/>
            <w:hideMark/>
          </w:tcPr>
          <w:p w14:paraId="6C3C3AB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1544519D" w14:textId="77777777" w:rsidTr="00A0098C">
        <w:trPr>
          <w:trHeight w:val="286"/>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3504A2C4"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MEJORAMIENTO ACUEDUCTO LA CAYA</w:t>
            </w:r>
          </w:p>
        </w:tc>
        <w:tc>
          <w:tcPr>
            <w:tcW w:w="2306" w:type="dxa"/>
            <w:tcBorders>
              <w:top w:val="nil"/>
              <w:left w:val="nil"/>
              <w:bottom w:val="single" w:sz="4" w:space="0" w:color="auto"/>
              <w:right w:val="single" w:sz="4" w:space="0" w:color="auto"/>
            </w:tcBorders>
            <w:shd w:val="clear" w:color="000000" w:fill="FFFFFF"/>
            <w:vAlign w:val="center"/>
            <w:hideMark/>
          </w:tcPr>
          <w:p w14:paraId="0DE4FFCA"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martes, 14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25359FE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3F92AC5E"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78FBAEB3"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CAMBITA STERLIN-LA GUAMA-LOS TOROS NO. DE CONTRATO (2015-031)</w:t>
            </w:r>
          </w:p>
        </w:tc>
        <w:tc>
          <w:tcPr>
            <w:tcW w:w="2306" w:type="dxa"/>
            <w:tcBorders>
              <w:top w:val="nil"/>
              <w:left w:val="nil"/>
              <w:bottom w:val="single" w:sz="4" w:space="0" w:color="auto"/>
              <w:right w:val="single" w:sz="4" w:space="0" w:color="auto"/>
            </w:tcBorders>
            <w:shd w:val="clear" w:color="000000" w:fill="FFFFFF"/>
            <w:vAlign w:val="center"/>
            <w:hideMark/>
          </w:tcPr>
          <w:p w14:paraId="6A6A11D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martes, 08 de septiembre de 2020</w:t>
            </w:r>
          </w:p>
        </w:tc>
        <w:tc>
          <w:tcPr>
            <w:tcW w:w="2610" w:type="dxa"/>
            <w:tcBorders>
              <w:top w:val="nil"/>
              <w:left w:val="nil"/>
              <w:bottom w:val="single" w:sz="4" w:space="0" w:color="auto"/>
              <w:right w:val="single" w:sz="4" w:space="0" w:color="auto"/>
            </w:tcBorders>
            <w:shd w:val="clear" w:color="000000" w:fill="FFFFFF"/>
            <w:vAlign w:val="center"/>
            <w:hideMark/>
          </w:tcPr>
          <w:p w14:paraId="023B7F63"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20E792F7"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78EB5CDA"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LOS CASTILLOS - SANTANA NO. DE CONTRATO (2014-097)</w:t>
            </w:r>
          </w:p>
        </w:tc>
        <w:tc>
          <w:tcPr>
            <w:tcW w:w="2306" w:type="dxa"/>
            <w:tcBorders>
              <w:top w:val="nil"/>
              <w:left w:val="nil"/>
              <w:bottom w:val="single" w:sz="4" w:space="0" w:color="auto"/>
              <w:right w:val="single" w:sz="4" w:space="0" w:color="auto"/>
            </w:tcBorders>
            <w:shd w:val="clear" w:color="000000" w:fill="FFFFFF"/>
            <w:vAlign w:val="center"/>
            <w:hideMark/>
          </w:tcPr>
          <w:p w14:paraId="78560BB5"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martes, 08 de diciembre de 2020</w:t>
            </w:r>
          </w:p>
        </w:tc>
        <w:tc>
          <w:tcPr>
            <w:tcW w:w="2610" w:type="dxa"/>
            <w:tcBorders>
              <w:top w:val="nil"/>
              <w:left w:val="nil"/>
              <w:bottom w:val="single" w:sz="4" w:space="0" w:color="auto"/>
              <w:right w:val="single" w:sz="4" w:space="0" w:color="auto"/>
            </w:tcBorders>
            <w:shd w:val="clear" w:color="000000" w:fill="FFFFFF"/>
            <w:vAlign w:val="center"/>
            <w:hideMark/>
          </w:tcPr>
          <w:p w14:paraId="180C09FB"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1DA11342"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6EFDCAB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CONSTRUCCION ACUEDUCTO LA ANEGELINA - LAS GUARANAS NO. DE CONTRATO (2013-505)</w:t>
            </w:r>
          </w:p>
        </w:tc>
        <w:tc>
          <w:tcPr>
            <w:tcW w:w="2306" w:type="dxa"/>
            <w:tcBorders>
              <w:top w:val="nil"/>
              <w:left w:val="nil"/>
              <w:bottom w:val="single" w:sz="4" w:space="0" w:color="auto"/>
              <w:right w:val="single" w:sz="4" w:space="0" w:color="auto"/>
            </w:tcBorders>
            <w:shd w:val="clear" w:color="000000" w:fill="FFFFFF"/>
            <w:vAlign w:val="center"/>
            <w:hideMark/>
          </w:tcPr>
          <w:p w14:paraId="1956EF81"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lunes, 29 de junio de 2020</w:t>
            </w:r>
          </w:p>
        </w:tc>
        <w:tc>
          <w:tcPr>
            <w:tcW w:w="2610" w:type="dxa"/>
            <w:tcBorders>
              <w:top w:val="nil"/>
              <w:left w:val="nil"/>
              <w:bottom w:val="single" w:sz="4" w:space="0" w:color="auto"/>
              <w:right w:val="single" w:sz="4" w:space="0" w:color="auto"/>
            </w:tcBorders>
            <w:shd w:val="clear" w:color="000000" w:fill="FFFFFF"/>
            <w:vAlign w:val="center"/>
            <w:hideMark/>
          </w:tcPr>
          <w:p w14:paraId="372EE8AD"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600D6DE4"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476C9FB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LOMA DE GUAYACANES EXT LINEA N NO. DE CONTRATO (2012-596)</w:t>
            </w:r>
          </w:p>
        </w:tc>
        <w:tc>
          <w:tcPr>
            <w:tcW w:w="2306" w:type="dxa"/>
            <w:tcBorders>
              <w:top w:val="nil"/>
              <w:left w:val="nil"/>
              <w:bottom w:val="single" w:sz="4" w:space="0" w:color="auto"/>
              <w:right w:val="single" w:sz="4" w:space="0" w:color="auto"/>
            </w:tcBorders>
            <w:shd w:val="clear" w:color="000000" w:fill="FFFFFF"/>
            <w:vAlign w:val="center"/>
            <w:hideMark/>
          </w:tcPr>
          <w:p w14:paraId="2D384065"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lunes, 13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620B2168"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2E120286"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7E3DBF3B"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CAMBITA PUEBLECITO NO. DE CONTRATO (2014-166)</w:t>
            </w:r>
          </w:p>
        </w:tc>
        <w:tc>
          <w:tcPr>
            <w:tcW w:w="2306" w:type="dxa"/>
            <w:tcBorders>
              <w:top w:val="nil"/>
              <w:left w:val="nil"/>
              <w:bottom w:val="single" w:sz="4" w:space="0" w:color="auto"/>
              <w:right w:val="single" w:sz="4" w:space="0" w:color="auto"/>
            </w:tcBorders>
            <w:shd w:val="clear" w:color="000000" w:fill="FFFFFF"/>
            <w:vAlign w:val="center"/>
            <w:hideMark/>
          </w:tcPr>
          <w:p w14:paraId="21DE40DB"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lunes, 10 de agosto de 2020</w:t>
            </w:r>
          </w:p>
        </w:tc>
        <w:tc>
          <w:tcPr>
            <w:tcW w:w="2610" w:type="dxa"/>
            <w:tcBorders>
              <w:top w:val="nil"/>
              <w:left w:val="nil"/>
              <w:bottom w:val="single" w:sz="4" w:space="0" w:color="auto"/>
              <w:right w:val="single" w:sz="4" w:space="0" w:color="auto"/>
            </w:tcBorders>
            <w:shd w:val="clear" w:color="000000" w:fill="FFFFFF"/>
            <w:vAlign w:val="center"/>
            <w:hideMark/>
          </w:tcPr>
          <w:p w14:paraId="666AE64D"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5D6104CB" w14:textId="77777777" w:rsidTr="00A0098C">
        <w:trPr>
          <w:trHeight w:val="286"/>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03F78D6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AMP. ACUEDUCTO QUISQUEYA</w:t>
            </w:r>
          </w:p>
        </w:tc>
        <w:tc>
          <w:tcPr>
            <w:tcW w:w="2306" w:type="dxa"/>
            <w:tcBorders>
              <w:top w:val="nil"/>
              <w:left w:val="nil"/>
              <w:bottom w:val="single" w:sz="4" w:space="0" w:color="auto"/>
              <w:right w:val="single" w:sz="4" w:space="0" w:color="auto"/>
            </w:tcBorders>
            <w:shd w:val="clear" w:color="000000" w:fill="FFFFFF"/>
            <w:vAlign w:val="center"/>
            <w:hideMark/>
          </w:tcPr>
          <w:p w14:paraId="4AF836CE"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jueves, 25 de junio de 2020</w:t>
            </w:r>
          </w:p>
        </w:tc>
        <w:tc>
          <w:tcPr>
            <w:tcW w:w="2610" w:type="dxa"/>
            <w:tcBorders>
              <w:top w:val="nil"/>
              <w:left w:val="nil"/>
              <w:bottom w:val="single" w:sz="4" w:space="0" w:color="auto"/>
              <w:right w:val="single" w:sz="4" w:space="0" w:color="auto"/>
            </w:tcBorders>
            <w:shd w:val="clear" w:color="000000" w:fill="FFFFFF"/>
            <w:vAlign w:val="center"/>
            <w:hideMark/>
          </w:tcPr>
          <w:p w14:paraId="2F5B51E2"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05978528" w14:textId="77777777" w:rsidTr="00A0098C">
        <w:trPr>
          <w:trHeight w:val="107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6E01DAB3"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CONSTRUCCION SUB-COLECTORAS Y MEJORAMIENTO PLANTA DE TRATAMIENTO DE AGUAS RESIDUALES DEL ALCANTARILLADO SANITARIO SALCEDO (2019-015)</w:t>
            </w:r>
          </w:p>
        </w:tc>
        <w:tc>
          <w:tcPr>
            <w:tcW w:w="2306" w:type="dxa"/>
            <w:tcBorders>
              <w:top w:val="nil"/>
              <w:left w:val="nil"/>
              <w:bottom w:val="single" w:sz="4" w:space="0" w:color="auto"/>
              <w:right w:val="single" w:sz="4" w:space="0" w:color="auto"/>
            </w:tcBorders>
            <w:shd w:val="clear" w:color="000000" w:fill="FFFFFF"/>
            <w:vAlign w:val="center"/>
            <w:hideMark/>
          </w:tcPr>
          <w:p w14:paraId="58300800"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jueves, 24 de diciembre de 2020</w:t>
            </w:r>
          </w:p>
        </w:tc>
        <w:tc>
          <w:tcPr>
            <w:tcW w:w="2610" w:type="dxa"/>
            <w:tcBorders>
              <w:top w:val="nil"/>
              <w:left w:val="nil"/>
              <w:bottom w:val="single" w:sz="4" w:space="0" w:color="auto"/>
              <w:right w:val="single" w:sz="4" w:space="0" w:color="auto"/>
            </w:tcBorders>
            <w:shd w:val="clear" w:color="000000" w:fill="FFFFFF"/>
            <w:vAlign w:val="center"/>
            <w:hideMark/>
          </w:tcPr>
          <w:p w14:paraId="45AFD552"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526A40B9"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20DC0542"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PROYECTO DE SOLUCION DEL DRENAJE PLUVIAL DE LOS BARRIOS PEÑA GOMEZ Y VILLA FUNDACION</w:t>
            </w:r>
          </w:p>
        </w:tc>
        <w:tc>
          <w:tcPr>
            <w:tcW w:w="2306" w:type="dxa"/>
            <w:tcBorders>
              <w:top w:val="nil"/>
              <w:left w:val="nil"/>
              <w:bottom w:val="single" w:sz="4" w:space="0" w:color="auto"/>
              <w:right w:val="single" w:sz="4" w:space="0" w:color="auto"/>
            </w:tcBorders>
            <w:shd w:val="clear" w:color="000000" w:fill="FFFFFF"/>
            <w:vAlign w:val="center"/>
            <w:hideMark/>
          </w:tcPr>
          <w:p w14:paraId="33C27185"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jueves, 23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4589CC2A"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0FC04E44"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5141CE6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MULTIPLE VILLA RIVAS NO. DE CONTRATO (2014-202)</w:t>
            </w:r>
          </w:p>
        </w:tc>
        <w:tc>
          <w:tcPr>
            <w:tcW w:w="2306" w:type="dxa"/>
            <w:tcBorders>
              <w:top w:val="nil"/>
              <w:left w:val="nil"/>
              <w:bottom w:val="single" w:sz="4" w:space="0" w:color="auto"/>
              <w:right w:val="single" w:sz="4" w:space="0" w:color="auto"/>
            </w:tcBorders>
            <w:shd w:val="clear" w:color="000000" w:fill="FFFFFF"/>
            <w:vAlign w:val="center"/>
            <w:hideMark/>
          </w:tcPr>
          <w:p w14:paraId="64980D0C"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domingo, 23 de agosto de 2020</w:t>
            </w:r>
          </w:p>
        </w:tc>
        <w:tc>
          <w:tcPr>
            <w:tcW w:w="2610" w:type="dxa"/>
            <w:tcBorders>
              <w:top w:val="nil"/>
              <w:left w:val="nil"/>
              <w:bottom w:val="single" w:sz="4" w:space="0" w:color="auto"/>
              <w:right w:val="single" w:sz="4" w:space="0" w:color="auto"/>
            </w:tcBorders>
            <w:shd w:val="clear" w:color="000000" w:fill="FFFFFF"/>
            <w:vAlign w:val="center"/>
            <w:hideMark/>
          </w:tcPr>
          <w:p w14:paraId="38397813"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18AB5029"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5F87469E"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CONSTRUCCION ACUEDUCTO MULTIPLE ARROYO CHICO- MAJAGUAL EXTENSION AC. MULTIPLE JUANA VICENTA</w:t>
            </w:r>
          </w:p>
        </w:tc>
        <w:tc>
          <w:tcPr>
            <w:tcW w:w="2306" w:type="dxa"/>
            <w:tcBorders>
              <w:top w:val="nil"/>
              <w:left w:val="nil"/>
              <w:bottom w:val="single" w:sz="4" w:space="0" w:color="auto"/>
              <w:right w:val="single" w:sz="4" w:space="0" w:color="auto"/>
            </w:tcBorders>
            <w:shd w:val="clear" w:color="000000" w:fill="FFFFFF"/>
            <w:vAlign w:val="center"/>
            <w:hideMark/>
          </w:tcPr>
          <w:p w14:paraId="63ACF2EA"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domingo, 19 de julio de 2020</w:t>
            </w:r>
          </w:p>
        </w:tc>
        <w:tc>
          <w:tcPr>
            <w:tcW w:w="2610" w:type="dxa"/>
            <w:tcBorders>
              <w:top w:val="nil"/>
              <w:left w:val="nil"/>
              <w:bottom w:val="single" w:sz="4" w:space="0" w:color="auto"/>
              <w:right w:val="single" w:sz="4" w:space="0" w:color="auto"/>
            </w:tcBorders>
            <w:shd w:val="clear" w:color="000000" w:fill="FFFFFF"/>
            <w:vAlign w:val="center"/>
            <w:hideMark/>
          </w:tcPr>
          <w:p w14:paraId="7CEFDAD6"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Morillo Rodríguez, Gregorio</w:t>
            </w:r>
          </w:p>
        </w:tc>
      </w:tr>
      <w:tr w:rsidR="00F02D17" w:rsidRPr="00F02D17" w14:paraId="12C4A690" w14:textId="77777777" w:rsidTr="00A0098C">
        <w:trPr>
          <w:trHeight w:val="429"/>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7F2EF7A7"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MULTIPLE DE HAINA (2019-045)</w:t>
            </w:r>
          </w:p>
        </w:tc>
        <w:tc>
          <w:tcPr>
            <w:tcW w:w="2306" w:type="dxa"/>
            <w:tcBorders>
              <w:top w:val="nil"/>
              <w:left w:val="nil"/>
              <w:bottom w:val="single" w:sz="4" w:space="0" w:color="auto"/>
              <w:right w:val="single" w:sz="4" w:space="0" w:color="auto"/>
            </w:tcBorders>
            <w:shd w:val="clear" w:color="000000" w:fill="FFFFFF"/>
            <w:vAlign w:val="center"/>
            <w:hideMark/>
          </w:tcPr>
          <w:p w14:paraId="47DFBBCD"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domingo, 13 de septiembre de 2020</w:t>
            </w:r>
          </w:p>
        </w:tc>
        <w:tc>
          <w:tcPr>
            <w:tcW w:w="2610" w:type="dxa"/>
            <w:tcBorders>
              <w:top w:val="nil"/>
              <w:left w:val="nil"/>
              <w:bottom w:val="single" w:sz="4" w:space="0" w:color="auto"/>
              <w:right w:val="single" w:sz="4" w:space="0" w:color="auto"/>
            </w:tcBorders>
            <w:shd w:val="clear" w:color="000000" w:fill="FFFFFF"/>
            <w:vAlign w:val="center"/>
            <w:hideMark/>
          </w:tcPr>
          <w:p w14:paraId="6D34844E"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10E180BC"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1D36B077"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CONSTRUCCION ACUEDUCTO DEL SECTOR SANTA ROSA COMO EXTENSION DEL ACUEDUCTO DE COTUI (2019-050)</w:t>
            </w:r>
          </w:p>
        </w:tc>
        <w:tc>
          <w:tcPr>
            <w:tcW w:w="2306" w:type="dxa"/>
            <w:tcBorders>
              <w:top w:val="nil"/>
              <w:left w:val="nil"/>
              <w:bottom w:val="single" w:sz="4" w:space="0" w:color="auto"/>
              <w:right w:val="single" w:sz="4" w:space="0" w:color="auto"/>
            </w:tcBorders>
            <w:shd w:val="clear" w:color="000000" w:fill="FFFFFF"/>
            <w:vAlign w:val="center"/>
            <w:hideMark/>
          </w:tcPr>
          <w:p w14:paraId="561C8A03"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domingo, 13 de septiembre de 2020</w:t>
            </w:r>
          </w:p>
        </w:tc>
        <w:tc>
          <w:tcPr>
            <w:tcW w:w="2610" w:type="dxa"/>
            <w:tcBorders>
              <w:top w:val="nil"/>
              <w:left w:val="nil"/>
              <w:bottom w:val="single" w:sz="4" w:space="0" w:color="auto"/>
              <w:right w:val="single" w:sz="4" w:space="0" w:color="auto"/>
            </w:tcBorders>
            <w:shd w:val="clear" w:color="000000" w:fill="FFFFFF"/>
            <w:vAlign w:val="center"/>
            <w:hideMark/>
          </w:tcPr>
          <w:p w14:paraId="1FE78B8E"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r w:rsidR="00F02D17" w:rsidRPr="00F02D17" w14:paraId="3870459A" w14:textId="77777777" w:rsidTr="00A0098C">
        <w:trPr>
          <w:trHeight w:val="644"/>
        </w:trPr>
        <w:tc>
          <w:tcPr>
            <w:tcW w:w="3619" w:type="dxa"/>
            <w:tcBorders>
              <w:top w:val="nil"/>
              <w:left w:val="single" w:sz="4" w:space="0" w:color="auto"/>
              <w:bottom w:val="single" w:sz="4" w:space="0" w:color="auto"/>
              <w:right w:val="single" w:sz="4" w:space="0" w:color="auto"/>
            </w:tcBorders>
            <w:shd w:val="clear" w:color="000000" w:fill="FFFFFF"/>
            <w:vAlign w:val="center"/>
            <w:hideMark/>
          </w:tcPr>
          <w:p w14:paraId="36145DFA"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ACUEDUCTO CANOA EXTENSION ACUEDUCTO ASURO NO. DE CONTRATO (2013-312)</w:t>
            </w:r>
          </w:p>
        </w:tc>
        <w:tc>
          <w:tcPr>
            <w:tcW w:w="2306" w:type="dxa"/>
            <w:tcBorders>
              <w:top w:val="nil"/>
              <w:left w:val="nil"/>
              <w:bottom w:val="single" w:sz="4" w:space="0" w:color="auto"/>
              <w:right w:val="single" w:sz="4" w:space="0" w:color="auto"/>
            </w:tcBorders>
            <w:shd w:val="clear" w:color="000000" w:fill="FFFFFF"/>
            <w:vAlign w:val="center"/>
            <w:hideMark/>
          </w:tcPr>
          <w:p w14:paraId="466603B5"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domingo, 02 de febrero de 2020</w:t>
            </w:r>
          </w:p>
        </w:tc>
        <w:tc>
          <w:tcPr>
            <w:tcW w:w="2610" w:type="dxa"/>
            <w:tcBorders>
              <w:top w:val="nil"/>
              <w:left w:val="nil"/>
              <w:bottom w:val="single" w:sz="4" w:space="0" w:color="auto"/>
              <w:right w:val="single" w:sz="4" w:space="0" w:color="auto"/>
            </w:tcBorders>
            <w:shd w:val="clear" w:color="000000" w:fill="FFFFFF"/>
            <w:vAlign w:val="center"/>
            <w:hideMark/>
          </w:tcPr>
          <w:p w14:paraId="52A8FFF5" w14:textId="77777777" w:rsidR="00F02D17" w:rsidRPr="00F02D17" w:rsidRDefault="00F02D17" w:rsidP="00F02D17">
            <w:pPr>
              <w:spacing w:after="0" w:line="240" w:lineRule="auto"/>
              <w:ind w:firstLineChars="100" w:firstLine="180"/>
              <w:rPr>
                <w:rFonts w:eastAsia="Times New Roman"/>
                <w:szCs w:val="18"/>
              </w:rPr>
            </w:pPr>
            <w:r w:rsidRPr="00F02D17">
              <w:rPr>
                <w:rFonts w:eastAsia="Times New Roman"/>
                <w:szCs w:val="18"/>
              </w:rPr>
              <w:t>Terrero, Iván</w:t>
            </w:r>
          </w:p>
        </w:tc>
      </w:tr>
    </w:tbl>
    <w:p w14:paraId="662FA3FB" w14:textId="286FA003" w:rsidR="00E637F7" w:rsidRDefault="00E637F7" w:rsidP="003D7F25">
      <w:pPr>
        <w:jc w:val="center"/>
        <w:rPr>
          <w:rFonts w:cs="Cambria"/>
          <w:color w:val="1D3B6F"/>
          <w:szCs w:val="18"/>
          <w:highlight w:val="yellow"/>
        </w:rPr>
      </w:pPr>
    </w:p>
    <w:p w14:paraId="4B1E36A2" w14:textId="3D75B1FD" w:rsidR="00F02D17" w:rsidRPr="00FF6C0B" w:rsidRDefault="00BD2EB6" w:rsidP="003D7F25">
      <w:pPr>
        <w:jc w:val="center"/>
        <w:rPr>
          <w:rFonts w:cs="Cambria"/>
          <w:color w:val="1D3B6F"/>
          <w:szCs w:val="18"/>
        </w:rPr>
      </w:pPr>
      <w:r w:rsidRPr="00FF6C0B">
        <w:rPr>
          <w:rFonts w:cs="Cambria"/>
          <w:color w:val="1D3B6F"/>
          <w:szCs w:val="18"/>
        </w:rPr>
        <w:lastRenderedPageBreak/>
        <w:t xml:space="preserve">Anexo </w:t>
      </w:r>
      <w:r w:rsidR="00FF6C0B" w:rsidRPr="00FF6C0B">
        <w:rPr>
          <w:rFonts w:cs="Cambria"/>
          <w:color w:val="1D3B6F"/>
          <w:szCs w:val="18"/>
        </w:rPr>
        <w:t>XVI</w:t>
      </w:r>
    </w:p>
    <w:p w14:paraId="1E7809C7" w14:textId="019CD8C2" w:rsidR="00BD2EB6" w:rsidRPr="00FF6C0B" w:rsidRDefault="00C85776" w:rsidP="003D7F25">
      <w:pPr>
        <w:jc w:val="center"/>
        <w:rPr>
          <w:rFonts w:cs="Cambria"/>
          <w:color w:val="1D3B6F"/>
          <w:szCs w:val="18"/>
        </w:rPr>
      </w:pPr>
      <w:r w:rsidRPr="00FF6C0B">
        <w:rPr>
          <w:rFonts w:cs="Cambria"/>
          <w:color w:val="1D3B6F"/>
          <w:szCs w:val="18"/>
        </w:rPr>
        <w:t xml:space="preserve">Metas </w:t>
      </w:r>
      <w:r w:rsidR="00FF6C0B" w:rsidRPr="00FF6C0B">
        <w:rPr>
          <w:rFonts w:cs="Cambria"/>
          <w:color w:val="1D3B6F"/>
          <w:szCs w:val="18"/>
        </w:rPr>
        <w:t>y porcentaje de avance.</w:t>
      </w:r>
    </w:p>
    <w:tbl>
      <w:tblPr>
        <w:tblW w:w="8462" w:type="dxa"/>
        <w:tblCellMar>
          <w:left w:w="70" w:type="dxa"/>
          <w:right w:w="70" w:type="dxa"/>
        </w:tblCellMar>
        <w:tblLook w:val="04A0" w:firstRow="1" w:lastRow="0" w:firstColumn="1" w:lastColumn="0" w:noHBand="0" w:noVBand="1"/>
      </w:tblPr>
      <w:tblGrid>
        <w:gridCol w:w="800"/>
        <w:gridCol w:w="2105"/>
        <w:gridCol w:w="2416"/>
        <w:gridCol w:w="1509"/>
        <w:gridCol w:w="769"/>
        <w:gridCol w:w="863"/>
      </w:tblGrid>
      <w:tr w:rsidR="00BD2EB6" w:rsidRPr="00BD2EB6" w14:paraId="120AFB51" w14:textId="77777777" w:rsidTr="00C85776">
        <w:trPr>
          <w:trHeight w:val="692"/>
        </w:trPr>
        <w:tc>
          <w:tcPr>
            <w:tcW w:w="820" w:type="dxa"/>
            <w:tcBorders>
              <w:top w:val="single" w:sz="4" w:space="0" w:color="auto"/>
              <w:left w:val="single" w:sz="4" w:space="0" w:color="auto"/>
              <w:bottom w:val="single" w:sz="4" w:space="0" w:color="auto"/>
              <w:right w:val="single" w:sz="4" w:space="0" w:color="auto"/>
            </w:tcBorders>
            <w:shd w:val="clear" w:color="000000" w:fill="D8D8D8"/>
            <w:vAlign w:val="center"/>
            <w:hideMark/>
          </w:tcPr>
          <w:p w14:paraId="31191E02" w14:textId="77777777" w:rsidR="00BD2EB6" w:rsidRPr="00BD2EB6" w:rsidRDefault="00BD2EB6" w:rsidP="00BD2EB6">
            <w:pPr>
              <w:spacing w:after="0" w:line="240" w:lineRule="auto"/>
              <w:jc w:val="center"/>
              <w:rPr>
                <w:rFonts w:ascii="Calibri" w:eastAsia="Times New Roman" w:hAnsi="Calibri"/>
                <w:b/>
                <w:bCs/>
                <w:color w:val="000000"/>
                <w:sz w:val="22"/>
              </w:rPr>
            </w:pPr>
            <w:r w:rsidRPr="00BD2EB6">
              <w:rPr>
                <w:rFonts w:ascii="Calibri" w:eastAsia="Times New Roman" w:hAnsi="Calibri"/>
                <w:b/>
                <w:bCs/>
                <w:color w:val="000000"/>
                <w:sz w:val="22"/>
              </w:rPr>
              <w:t>No.</w:t>
            </w:r>
          </w:p>
        </w:tc>
        <w:tc>
          <w:tcPr>
            <w:tcW w:w="2146" w:type="dxa"/>
            <w:tcBorders>
              <w:top w:val="single" w:sz="4" w:space="0" w:color="auto"/>
              <w:left w:val="nil"/>
              <w:bottom w:val="single" w:sz="4" w:space="0" w:color="auto"/>
              <w:right w:val="single" w:sz="4" w:space="0" w:color="auto"/>
            </w:tcBorders>
            <w:shd w:val="clear" w:color="000000" w:fill="D8D8D8"/>
            <w:vAlign w:val="center"/>
            <w:hideMark/>
          </w:tcPr>
          <w:p w14:paraId="2BA0ED52" w14:textId="77777777" w:rsidR="00BD2EB6" w:rsidRPr="00BD2EB6" w:rsidRDefault="00BD2EB6" w:rsidP="00BD2EB6">
            <w:pPr>
              <w:spacing w:after="0" w:line="240" w:lineRule="auto"/>
              <w:jc w:val="center"/>
              <w:rPr>
                <w:rFonts w:ascii="Calibri" w:eastAsia="Times New Roman" w:hAnsi="Calibri"/>
                <w:b/>
                <w:bCs/>
                <w:color w:val="000000"/>
                <w:sz w:val="22"/>
              </w:rPr>
            </w:pPr>
            <w:r w:rsidRPr="00BD2EB6">
              <w:rPr>
                <w:rFonts w:ascii="Calibri" w:eastAsia="Times New Roman" w:hAnsi="Calibri"/>
                <w:b/>
                <w:bCs/>
                <w:color w:val="000000"/>
                <w:sz w:val="22"/>
              </w:rPr>
              <w:t>META</w:t>
            </w:r>
          </w:p>
        </w:tc>
        <w:tc>
          <w:tcPr>
            <w:tcW w:w="5496" w:type="dxa"/>
            <w:gridSpan w:val="4"/>
            <w:tcBorders>
              <w:top w:val="single" w:sz="4" w:space="0" w:color="auto"/>
              <w:left w:val="nil"/>
              <w:bottom w:val="single" w:sz="4" w:space="0" w:color="auto"/>
              <w:right w:val="single" w:sz="4" w:space="0" w:color="auto"/>
            </w:tcBorders>
            <w:shd w:val="clear" w:color="000000" w:fill="D8D8D8"/>
            <w:vAlign w:val="center"/>
            <w:hideMark/>
          </w:tcPr>
          <w:p w14:paraId="57BD3E46" w14:textId="242B6748" w:rsidR="00BD2EB6" w:rsidRPr="00BD2EB6" w:rsidRDefault="00BD2EB6" w:rsidP="00BD2EB6">
            <w:pPr>
              <w:spacing w:after="0" w:line="240" w:lineRule="auto"/>
              <w:jc w:val="center"/>
              <w:rPr>
                <w:rFonts w:ascii="Calibri" w:eastAsia="Times New Roman" w:hAnsi="Calibri"/>
                <w:b/>
                <w:bCs/>
                <w:color w:val="000000"/>
                <w:sz w:val="22"/>
              </w:rPr>
            </w:pPr>
            <w:r w:rsidRPr="00BD2EB6">
              <w:rPr>
                <w:rFonts w:ascii="Calibri" w:eastAsia="Times New Roman" w:hAnsi="Calibri"/>
                <w:b/>
                <w:bCs/>
                <w:color w:val="000000"/>
                <w:sz w:val="22"/>
              </w:rPr>
              <w:t>% DE AVANCE (por indicador de meta)</w:t>
            </w:r>
          </w:p>
        </w:tc>
      </w:tr>
      <w:tr w:rsidR="00C85776" w:rsidRPr="00BD2EB6" w14:paraId="7F04B1EB" w14:textId="77777777" w:rsidTr="00C85776">
        <w:trPr>
          <w:trHeight w:val="295"/>
        </w:trPr>
        <w:tc>
          <w:tcPr>
            <w:tcW w:w="2967"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4A581DE1" w14:textId="77777777" w:rsidR="00BD2EB6" w:rsidRPr="00BD2EB6" w:rsidRDefault="00BD2EB6" w:rsidP="00BD2EB6">
            <w:pPr>
              <w:spacing w:after="0" w:line="240" w:lineRule="auto"/>
              <w:jc w:val="center"/>
              <w:rPr>
                <w:rFonts w:ascii="Calibri" w:eastAsia="Times New Roman" w:hAnsi="Calibri"/>
                <w:b/>
                <w:bCs/>
                <w:color w:val="000000"/>
                <w:sz w:val="20"/>
                <w:szCs w:val="20"/>
              </w:rPr>
            </w:pPr>
            <w:r w:rsidRPr="00BD2EB6">
              <w:rPr>
                <w:rFonts w:ascii="Calibri" w:eastAsia="Times New Roman" w:hAnsi="Calibri"/>
                <w:b/>
                <w:bCs/>
                <w:color w:val="000000"/>
                <w:sz w:val="20"/>
                <w:szCs w:val="20"/>
              </w:rPr>
              <w:t> </w:t>
            </w:r>
          </w:p>
        </w:tc>
        <w:tc>
          <w:tcPr>
            <w:tcW w:w="2481" w:type="dxa"/>
            <w:tcBorders>
              <w:top w:val="single" w:sz="4" w:space="0" w:color="auto"/>
              <w:left w:val="single" w:sz="4" w:space="0" w:color="auto"/>
              <w:bottom w:val="single" w:sz="4" w:space="0" w:color="auto"/>
              <w:right w:val="single" w:sz="4" w:space="0" w:color="auto"/>
            </w:tcBorders>
            <w:shd w:val="clear" w:color="000000" w:fill="DDEBF7"/>
            <w:vAlign w:val="center"/>
            <w:hideMark/>
          </w:tcPr>
          <w:p w14:paraId="317F1735" w14:textId="77777777" w:rsidR="00BD2EB6" w:rsidRPr="00BD2EB6" w:rsidRDefault="00BD2EB6" w:rsidP="00BD2EB6">
            <w:pPr>
              <w:spacing w:after="0" w:line="240" w:lineRule="auto"/>
              <w:jc w:val="center"/>
              <w:rPr>
                <w:rFonts w:ascii="Calibri" w:eastAsia="Times New Roman" w:hAnsi="Calibri"/>
                <w:b/>
                <w:bCs/>
                <w:color w:val="000000"/>
                <w:sz w:val="20"/>
                <w:szCs w:val="20"/>
              </w:rPr>
            </w:pPr>
            <w:r w:rsidRPr="00BD2EB6">
              <w:rPr>
                <w:rFonts w:ascii="Calibri" w:eastAsia="Times New Roman" w:hAnsi="Calibri"/>
                <w:b/>
                <w:bCs/>
                <w:color w:val="000000"/>
                <w:sz w:val="20"/>
                <w:szCs w:val="20"/>
              </w:rPr>
              <w:t>Indicador</w:t>
            </w:r>
          </w:p>
        </w:tc>
        <w:tc>
          <w:tcPr>
            <w:tcW w:w="1509" w:type="dxa"/>
            <w:tcBorders>
              <w:top w:val="single" w:sz="4" w:space="0" w:color="auto"/>
              <w:left w:val="nil"/>
              <w:bottom w:val="single" w:sz="4" w:space="0" w:color="auto"/>
              <w:right w:val="single" w:sz="4" w:space="0" w:color="auto"/>
            </w:tcBorders>
            <w:shd w:val="clear" w:color="000000" w:fill="DDEBF7"/>
            <w:noWrap/>
            <w:vAlign w:val="bottom"/>
            <w:hideMark/>
          </w:tcPr>
          <w:p w14:paraId="73AA1741"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Avance 2020</w:t>
            </w:r>
          </w:p>
        </w:tc>
        <w:tc>
          <w:tcPr>
            <w:tcW w:w="643" w:type="dxa"/>
            <w:tcBorders>
              <w:top w:val="single" w:sz="4" w:space="0" w:color="auto"/>
              <w:left w:val="nil"/>
              <w:bottom w:val="single" w:sz="4" w:space="0" w:color="auto"/>
              <w:right w:val="single" w:sz="4" w:space="0" w:color="auto"/>
            </w:tcBorders>
            <w:shd w:val="clear" w:color="000000" w:fill="DDEBF7"/>
            <w:noWrap/>
            <w:vAlign w:val="bottom"/>
            <w:hideMark/>
          </w:tcPr>
          <w:p w14:paraId="5F4B11FF"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 avance</w:t>
            </w:r>
          </w:p>
        </w:tc>
        <w:tc>
          <w:tcPr>
            <w:tcW w:w="862" w:type="dxa"/>
            <w:tcBorders>
              <w:top w:val="single" w:sz="4" w:space="0" w:color="auto"/>
              <w:left w:val="nil"/>
              <w:bottom w:val="single" w:sz="4" w:space="0" w:color="auto"/>
              <w:right w:val="single" w:sz="4" w:space="0" w:color="auto"/>
            </w:tcBorders>
            <w:shd w:val="clear" w:color="000000" w:fill="DDEBF7"/>
            <w:noWrap/>
            <w:vAlign w:val="bottom"/>
            <w:hideMark/>
          </w:tcPr>
          <w:p w14:paraId="5DFE475D" w14:textId="77777777" w:rsidR="00BD2EB6" w:rsidRPr="00BD2EB6" w:rsidRDefault="00BD2EB6" w:rsidP="00BD2EB6">
            <w:pPr>
              <w:spacing w:after="0" w:line="240" w:lineRule="auto"/>
              <w:jc w:val="center"/>
              <w:rPr>
                <w:rFonts w:ascii="Calibri" w:eastAsia="Times New Roman" w:hAnsi="Calibri"/>
                <w:color w:val="000000"/>
                <w:sz w:val="22"/>
              </w:rPr>
            </w:pPr>
            <w:proofErr w:type="gramStart"/>
            <w:r w:rsidRPr="00BD2EB6">
              <w:rPr>
                <w:rFonts w:ascii="Calibri" w:eastAsia="Times New Roman" w:hAnsi="Calibri"/>
                <w:color w:val="000000"/>
                <w:sz w:val="22"/>
              </w:rPr>
              <w:t>Total</w:t>
            </w:r>
            <w:proofErr w:type="gramEnd"/>
            <w:r w:rsidRPr="00BD2EB6">
              <w:rPr>
                <w:rFonts w:ascii="Calibri" w:eastAsia="Times New Roman" w:hAnsi="Calibri"/>
                <w:color w:val="000000"/>
                <w:sz w:val="22"/>
              </w:rPr>
              <w:t xml:space="preserve"> avance</w:t>
            </w:r>
          </w:p>
        </w:tc>
      </w:tr>
      <w:tr w:rsidR="00C85776" w:rsidRPr="00BD2EB6" w14:paraId="1325F5E5" w14:textId="77777777" w:rsidTr="00C85776">
        <w:trPr>
          <w:trHeight w:val="675"/>
        </w:trPr>
        <w:tc>
          <w:tcPr>
            <w:tcW w:w="8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22A7D3A" w14:textId="77777777" w:rsidR="00BD2EB6" w:rsidRPr="00BD2EB6" w:rsidRDefault="00BD2EB6" w:rsidP="00BD2EB6">
            <w:pPr>
              <w:spacing w:after="0" w:line="240" w:lineRule="auto"/>
              <w:jc w:val="center"/>
              <w:rPr>
                <w:rFonts w:ascii="Calibri" w:eastAsia="Times New Roman" w:hAnsi="Calibri"/>
                <w:b/>
                <w:bCs/>
                <w:color w:val="000000"/>
                <w:sz w:val="20"/>
                <w:szCs w:val="20"/>
              </w:rPr>
            </w:pPr>
            <w:r w:rsidRPr="00BD2EB6">
              <w:rPr>
                <w:rFonts w:ascii="Calibri" w:eastAsia="Times New Roman" w:hAnsi="Calibri"/>
                <w:b/>
                <w:bCs/>
                <w:color w:val="000000"/>
                <w:sz w:val="20"/>
                <w:szCs w:val="20"/>
              </w:rPr>
              <w:t>1</w:t>
            </w:r>
          </w:p>
        </w:tc>
        <w:tc>
          <w:tcPr>
            <w:tcW w:w="21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31319D2" w14:textId="77777777" w:rsidR="00BD2EB6" w:rsidRPr="00BD2EB6" w:rsidRDefault="00BD2EB6" w:rsidP="00BD2EB6">
            <w:pPr>
              <w:spacing w:after="0" w:line="240" w:lineRule="auto"/>
              <w:jc w:val="center"/>
              <w:rPr>
                <w:rFonts w:ascii="Calibri" w:eastAsia="Times New Roman" w:hAnsi="Calibri"/>
                <w:b/>
                <w:bCs/>
                <w:color w:val="000000"/>
                <w:sz w:val="20"/>
                <w:szCs w:val="20"/>
              </w:rPr>
            </w:pPr>
            <w:r w:rsidRPr="00BD2EB6">
              <w:rPr>
                <w:rFonts w:ascii="Calibri" w:eastAsia="Times New Roman" w:hAnsi="Calibri"/>
                <w:b/>
                <w:bCs/>
                <w:color w:val="000000"/>
                <w:sz w:val="20"/>
                <w:szCs w:val="20"/>
              </w:rPr>
              <w:t>MEJORAR ACCESO A AGUA POTABLE Y SANEAMIENTO BÁSICO</w:t>
            </w:r>
          </w:p>
        </w:tc>
        <w:tc>
          <w:tcPr>
            <w:tcW w:w="2481" w:type="dxa"/>
            <w:tcBorders>
              <w:top w:val="single" w:sz="4" w:space="0" w:color="auto"/>
              <w:left w:val="nil"/>
              <w:bottom w:val="single" w:sz="4" w:space="0" w:color="auto"/>
              <w:right w:val="single" w:sz="4" w:space="0" w:color="auto"/>
            </w:tcBorders>
            <w:shd w:val="clear" w:color="auto" w:fill="auto"/>
            <w:vAlign w:val="center"/>
            <w:hideMark/>
          </w:tcPr>
          <w:p w14:paraId="6ED281F3" w14:textId="77777777" w:rsidR="00BD2EB6" w:rsidRPr="00BD2EB6" w:rsidRDefault="00BD2EB6" w:rsidP="00BD2EB6">
            <w:pPr>
              <w:spacing w:after="0" w:line="240" w:lineRule="auto"/>
              <w:rPr>
                <w:rFonts w:ascii="Calibri" w:eastAsia="Times New Roman" w:hAnsi="Calibri"/>
                <w:color w:val="000000"/>
                <w:sz w:val="20"/>
                <w:szCs w:val="20"/>
              </w:rPr>
            </w:pPr>
            <w:r w:rsidRPr="00BD2EB6">
              <w:rPr>
                <w:rFonts w:ascii="Calibri" w:eastAsia="Times New Roman" w:hAnsi="Calibri"/>
                <w:color w:val="000000"/>
                <w:sz w:val="20"/>
                <w:szCs w:val="20"/>
              </w:rPr>
              <w:t>Incrementar a 243 los acueductos con cloración</w:t>
            </w:r>
          </w:p>
        </w:tc>
        <w:tc>
          <w:tcPr>
            <w:tcW w:w="1509" w:type="dxa"/>
            <w:tcBorders>
              <w:top w:val="single" w:sz="4" w:space="0" w:color="auto"/>
              <w:left w:val="nil"/>
              <w:bottom w:val="single" w:sz="4" w:space="0" w:color="auto"/>
              <w:right w:val="single" w:sz="4" w:space="0" w:color="auto"/>
            </w:tcBorders>
            <w:shd w:val="clear" w:color="auto" w:fill="auto"/>
            <w:noWrap/>
            <w:vAlign w:val="center"/>
            <w:hideMark/>
          </w:tcPr>
          <w:p w14:paraId="1CD0405D"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243</w:t>
            </w:r>
          </w:p>
        </w:tc>
        <w:tc>
          <w:tcPr>
            <w:tcW w:w="643" w:type="dxa"/>
            <w:tcBorders>
              <w:top w:val="single" w:sz="4" w:space="0" w:color="auto"/>
              <w:left w:val="nil"/>
              <w:bottom w:val="single" w:sz="4" w:space="0" w:color="auto"/>
              <w:right w:val="single" w:sz="4" w:space="0" w:color="auto"/>
            </w:tcBorders>
            <w:shd w:val="clear" w:color="000000" w:fill="9BC2E6"/>
            <w:noWrap/>
            <w:vAlign w:val="center"/>
            <w:hideMark/>
          </w:tcPr>
          <w:p w14:paraId="7C41F7A3"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100%</w:t>
            </w:r>
          </w:p>
        </w:tc>
        <w:tc>
          <w:tcPr>
            <w:tcW w:w="862" w:type="dxa"/>
            <w:vMerge w:val="restart"/>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09C62FD7"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44%</w:t>
            </w:r>
          </w:p>
        </w:tc>
      </w:tr>
      <w:tr w:rsidR="00C85776" w:rsidRPr="00BD2EB6" w14:paraId="4A03AF8C" w14:textId="77777777" w:rsidTr="00C85776">
        <w:trPr>
          <w:trHeight w:val="675"/>
        </w:trPr>
        <w:tc>
          <w:tcPr>
            <w:tcW w:w="820" w:type="dxa"/>
            <w:vMerge/>
            <w:tcBorders>
              <w:top w:val="single" w:sz="4" w:space="0" w:color="auto"/>
              <w:left w:val="single" w:sz="4" w:space="0" w:color="auto"/>
              <w:bottom w:val="single" w:sz="4" w:space="0" w:color="auto"/>
              <w:right w:val="single" w:sz="4" w:space="0" w:color="auto"/>
            </w:tcBorders>
            <w:vAlign w:val="center"/>
            <w:hideMark/>
          </w:tcPr>
          <w:p w14:paraId="3256FACE" w14:textId="77777777" w:rsidR="00BD2EB6" w:rsidRPr="00BD2EB6" w:rsidRDefault="00BD2EB6" w:rsidP="00BD2EB6">
            <w:pPr>
              <w:spacing w:after="0" w:line="240" w:lineRule="auto"/>
              <w:rPr>
                <w:rFonts w:ascii="Calibri" w:eastAsia="Times New Roman" w:hAnsi="Calibri"/>
                <w:b/>
                <w:bCs/>
                <w:color w:val="000000"/>
                <w:sz w:val="20"/>
                <w:szCs w:val="20"/>
              </w:rPr>
            </w:pPr>
          </w:p>
        </w:tc>
        <w:tc>
          <w:tcPr>
            <w:tcW w:w="2146" w:type="dxa"/>
            <w:vMerge/>
            <w:tcBorders>
              <w:top w:val="single" w:sz="4" w:space="0" w:color="auto"/>
              <w:left w:val="single" w:sz="4" w:space="0" w:color="auto"/>
              <w:bottom w:val="single" w:sz="4" w:space="0" w:color="auto"/>
              <w:right w:val="single" w:sz="4" w:space="0" w:color="auto"/>
            </w:tcBorders>
            <w:vAlign w:val="center"/>
            <w:hideMark/>
          </w:tcPr>
          <w:p w14:paraId="4DE0758B" w14:textId="77777777" w:rsidR="00BD2EB6" w:rsidRPr="00BD2EB6" w:rsidRDefault="00BD2EB6" w:rsidP="00BD2EB6">
            <w:pPr>
              <w:spacing w:after="0" w:line="240" w:lineRule="auto"/>
              <w:rPr>
                <w:rFonts w:ascii="Calibri" w:eastAsia="Times New Roman" w:hAnsi="Calibri"/>
                <w:b/>
                <w:bCs/>
                <w:color w:val="000000"/>
                <w:sz w:val="20"/>
                <w:szCs w:val="20"/>
              </w:rPr>
            </w:pPr>
          </w:p>
        </w:tc>
        <w:tc>
          <w:tcPr>
            <w:tcW w:w="2481" w:type="dxa"/>
            <w:tcBorders>
              <w:top w:val="single" w:sz="4" w:space="0" w:color="auto"/>
              <w:left w:val="nil"/>
              <w:bottom w:val="single" w:sz="4" w:space="0" w:color="auto"/>
              <w:right w:val="single" w:sz="4" w:space="0" w:color="auto"/>
            </w:tcBorders>
            <w:shd w:val="clear" w:color="auto" w:fill="auto"/>
            <w:vAlign w:val="center"/>
            <w:hideMark/>
          </w:tcPr>
          <w:p w14:paraId="370A44FE" w14:textId="77777777" w:rsidR="00BD2EB6" w:rsidRPr="00BD2EB6" w:rsidRDefault="00BD2EB6" w:rsidP="00BD2EB6">
            <w:pPr>
              <w:spacing w:after="0" w:line="240" w:lineRule="auto"/>
              <w:jc w:val="center"/>
              <w:rPr>
                <w:rFonts w:ascii="Calibri" w:eastAsia="Times New Roman" w:hAnsi="Calibri"/>
                <w:color w:val="000000"/>
                <w:sz w:val="20"/>
                <w:szCs w:val="20"/>
              </w:rPr>
            </w:pPr>
            <w:r w:rsidRPr="00BD2EB6">
              <w:rPr>
                <w:rFonts w:ascii="Calibri" w:eastAsia="Times New Roman" w:hAnsi="Calibri"/>
                <w:color w:val="000000"/>
                <w:sz w:val="20"/>
                <w:szCs w:val="20"/>
              </w:rPr>
              <w:t>Incrementar de 31% a 75% los acueductos con cloración en red.</w:t>
            </w:r>
          </w:p>
        </w:tc>
        <w:tc>
          <w:tcPr>
            <w:tcW w:w="1509" w:type="dxa"/>
            <w:tcBorders>
              <w:top w:val="single" w:sz="4" w:space="0" w:color="auto"/>
              <w:left w:val="nil"/>
              <w:bottom w:val="single" w:sz="4" w:space="0" w:color="auto"/>
              <w:right w:val="single" w:sz="4" w:space="0" w:color="auto"/>
            </w:tcBorders>
            <w:shd w:val="clear" w:color="auto" w:fill="auto"/>
            <w:noWrap/>
            <w:vAlign w:val="center"/>
            <w:hideMark/>
          </w:tcPr>
          <w:p w14:paraId="2005828B"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67%</w:t>
            </w:r>
          </w:p>
        </w:tc>
        <w:tc>
          <w:tcPr>
            <w:tcW w:w="643" w:type="dxa"/>
            <w:tcBorders>
              <w:top w:val="single" w:sz="4" w:space="0" w:color="auto"/>
              <w:left w:val="nil"/>
              <w:bottom w:val="single" w:sz="4" w:space="0" w:color="auto"/>
              <w:right w:val="single" w:sz="4" w:space="0" w:color="auto"/>
            </w:tcBorders>
            <w:shd w:val="clear" w:color="000000" w:fill="9BC2E6"/>
            <w:noWrap/>
            <w:vAlign w:val="center"/>
            <w:hideMark/>
          </w:tcPr>
          <w:p w14:paraId="0E6DBFCD"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67%</w:t>
            </w:r>
          </w:p>
        </w:tc>
        <w:tc>
          <w:tcPr>
            <w:tcW w:w="862" w:type="dxa"/>
            <w:vMerge/>
            <w:tcBorders>
              <w:top w:val="single" w:sz="4" w:space="0" w:color="auto"/>
              <w:left w:val="single" w:sz="4" w:space="0" w:color="auto"/>
              <w:bottom w:val="single" w:sz="4" w:space="0" w:color="auto"/>
              <w:right w:val="single" w:sz="4" w:space="0" w:color="auto"/>
            </w:tcBorders>
            <w:vAlign w:val="center"/>
            <w:hideMark/>
          </w:tcPr>
          <w:p w14:paraId="2363E2E2" w14:textId="77777777" w:rsidR="00BD2EB6" w:rsidRPr="00BD2EB6" w:rsidRDefault="00BD2EB6" w:rsidP="00BD2EB6">
            <w:pPr>
              <w:spacing w:after="0" w:line="240" w:lineRule="auto"/>
              <w:rPr>
                <w:rFonts w:ascii="Calibri" w:eastAsia="Times New Roman" w:hAnsi="Calibri"/>
                <w:color w:val="000000"/>
                <w:sz w:val="22"/>
              </w:rPr>
            </w:pPr>
          </w:p>
        </w:tc>
      </w:tr>
      <w:tr w:rsidR="00C85776" w:rsidRPr="00BD2EB6" w14:paraId="166ED07A" w14:textId="77777777" w:rsidTr="00C85776">
        <w:trPr>
          <w:trHeight w:val="1070"/>
        </w:trPr>
        <w:tc>
          <w:tcPr>
            <w:tcW w:w="820" w:type="dxa"/>
            <w:vMerge/>
            <w:tcBorders>
              <w:top w:val="single" w:sz="4" w:space="0" w:color="auto"/>
              <w:left w:val="single" w:sz="4" w:space="0" w:color="auto"/>
              <w:bottom w:val="single" w:sz="4" w:space="0" w:color="auto"/>
              <w:right w:val="single" w:sz="4" w:space="0" w:color="auto"/>
            </w:tcBorders>
            <w:vAlign w:val="center"/>
            <w:hideMark/>
          </w:tcPr>
          <w:p w14:paraId="0A727796" w14:textId="77777777" w:rsidR="00BD2EB6" w:rsidRPr="00BD2EB6" w:rsidRDefault="00BD2EB6" w:rsidP="00BD2EB6">
            <w:pPr>
              <w:spacing w:after="0" w:line="240" w:lineRule="auto"/>
              <w:rPr>
                <w:rFonts w:ascii="Calibri" w:eastAsia="Times New Roman" w:hAnsi="Calibri"/>
                <w:b/>
                <w:bCs/>
                <w:color w:val="000000"/>
                <w:sz w:val="20"/>
                <w:szCs w:val="20"/>
              </w:rPr>
            </w:pPr>
          </w:p>
        </w:tc>
        <w:tc>
          <w:tcPr>
            <w:tcW w:w="2146" w:type="dxa"/>
            <w:vMerge/>
            <w:tcBorders>
              <w:top w:val="single" w:sz="4" w:space="0" w:color="auto"/>
              <w:left w:val="single" w:sz="4" w:space="0" w:color="auto"/>
              <w:bottom w:val="single" w:sz="4" w:space="0" w:color="auto"/>
              <w:right w:val="single" w:sz="4" w:space="0" w:color="auto"/>
            </w:tcBorders>
            <w:vAlign w:val="center"/>
            <w:hideMark/>
          </w:tcPr>
          <w:p w14:paraId="64627448" w14:textId="77777777" w:rsidR="00BD2EB6" w:rsidRPr="00BD2EB6" w:rsidRDefault="00BD2EB6" w:rsidP="00BD2EB6">
            <w:pPr>
              <w:spacing w:after="0" w:line="240" w:lineRule="auto"/>
              <w:rPr>
                <w:rFonts w:ascii="Calibri" w:eastAsia="Times New Roman" w:hAnsi="Calibri"/>
                <w:b/>
                <w:bCs/>
                <w:color w:val="000000"/>
                <w:sz w:val="20"/>
                <w:szCs w:val="20"/>
              </w:rPr>
            </w:pPr>
          </w:p>
        </w:tc>
        <w:tc>
          <w:tcPr>
            <w:tcW w:w="2481" w:type="dxa"/>
            <w:tcBorders>
              <w:top w:val="single" w:sz="4" w:space="0" w:color="auto"/>
              <w:left w:val="nil"/>
              <w:bottom w:val="single" w:sz="4" w:space="0" w:color="auto"/>
              <w:right w:val="single" w:sz="4" w:space="0" w:color="auto"/>
            </w:tcBorders>
            <w:shd w:val="clear" w:color="auto" w:fill="auto"/>
            <w:vAlign w:val="center"/>
            <w:hideMark/>
          </w:tcPr>
          <w:p w14:paraId="3013D03D" w14:textId="77777777" w:rsidR="00BD2EB6" w:rsidRPr="00BD2EB6" w:rsidRDefault="00BD2EB6" w:rsidP="00BD2EB6">
            <w:pPr>
              <w:spacing w:after="0" w:line="240" w:lineRule="auto"/>
              <w:rPr>
                <w:rFonts w:ascii="Calibri" w:eastAsia="Times New Roman" w:hAnsi="Calibri"/>
                <w:color w:val="000000"/>
                <w:sz w:val="20"/>
                <w:szCs w:val="20"/>
              </w:rPr>
            </w:pPr>
            <w:r w:rsidRPr="00BD2EB6">
              <w:rPr>
                <w:rFonts w:ascii="Calibri" w:eastAsia="Times New Roman" w:hAnsi="Calibri"/>
                <w:color w:val="000000"/>
                <w:sz w:val="20"/>
                <w:szCs w:val="20"/>
              </w:rPr>
              <w:t>Incrementar la cobertura de potabilidad de 76.55% por encima del 85% en los acueductos bajo control sanitario.</w:t>
            </w:r>
          </w:p>
        </w:tc>
        <w:tc>
          <w:tcPr>
            <w:tcW w:w="1509" w:type="dxa"/>
            <w:tcBorders>
              <w:top w:val="single" w:sz="4" w:space="0" w:color="auto"/>
              <w:left w:val="nil"/>
              <w:bottom w:val="single" w:sz="4" w:space="0" w:color="auto"/>
              <w:right w:val="single" w:sz="4" w:space="0" w:color="auto"/>
            </w:tcBorders>
            <w:shd w:val="clear" w:color="auto" w:fill="auto"/>
            <w:noWrap/>
            <w:vAlign w:val="center"/>
            <w:hideMark/>
          </w:tcPr>
          <w:p w14:paraId="03288516"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80.18%</w:t>
            </w:r>
          </w:p>
        </w:tc>
        <w:tc>
          <w:tcPr>
            <w:tcW w:w="643" w:type="dxa"/>
            <w:tcBorders>
              <w:top w:val="single" w:sz="4" w:space="0" w:color="auto"/>
              <w:left w:val="nil"/>
              <w:bottom w:val="single" w:sz="4" w:space="0" w:color="auto"/>
              <w:right w:val="single" w:sz="4" w:space="0" w:color="auto"/>
            </w:tcBorders>
            <w:shd w:val="clear" w:color="000000" w:fill="9BC2E6"/>
            <w:noWrap/>
            <w:vAlign w:val="center"/>
            <w:hideMark/>
          </w:tcPr>
          <w:p w14:paraId="44865710"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-35%</w:t>
            </w:r>
          </w:p>
        </w:tc>
        <w:tc>
          <w:tcPr>
            <w:tcW w:w="862" w:type="dxa"/>
            <w:vMerge/>
            <w:tcBorders>
              <w:top w:val="single" w:sz="4" w:space="0" w:color="auto"/>
              <w:left w:val="single" w:sz="4" w:space="0" w:color="auto"/>
              <w:bottom w:val="single" w:sz="4" w:space="0" w:color="auto"/>
              <w:right w:val="single" w:sz="4" w:space="0" w:color="auto"/>
            </w:tcBorders>
            <w:vAlign w:val="center"/>
            <w:hideMark/>
          </w:tcPr>
          <w:p w14:paraId="70C6D1E2" w14:textId="77777777" w:rsidR="00BD2EB6" w:rsidRPr="00BD2EB6" w:rsidRDefault="00BD2EB6" w:rsidP="00BD2EB6">
            <w:pPr>
              <w:spacing w:after="0" w:line="240" w:lineRule="auto"/>
              <w:rPr>
                <w:rFonts w:ascii="Calibri" w:eastAsia="Times New Roman" w:hAnsi="Calibri"/>
                <w:color w:val="000000"/>
                <w:sz w:val="22"/>
              </w:rPr>
            </w:pPr>
          </w:p>
        </w:tc>
      </w:tr>
      <w:tr w:rsidR="00C85776" w:rsidRPr="00BD2EB6" w14:paraId="41FD88A6" w14:textId="77777777" w:rsidTr="00C85776">
        <w:trPr>
          <w:trHeight w:val="2421"/>
        </w:trPr>
        <w:tc>
          <w:tcPr>
            <w:tcW w:w="82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4409816" w14:textId="77777777" w:rsidR="00BD2EB6" w:rsidRPr="00BD2EB6" w:rsidRDefault="00BD2EB6" w:rsidP="00BD2EB6">
            <w:pPr>
              <w:spacing w:after="0" w:line="240" w:lineRule="auto"/>
              <w:jc w:val="center"/>
              <w:rPr>
                <w:rFonts w:ascii="Calibri" w:eastAsia="Times New Roman" w:hAnsi="Calibri"/>
                <w:b/>
                <w:bCs/>
                <w:color w:val="000000"/>
                <w:sz w:val="20"/>
                <w:szCs w:val="20"/>
              </w:rPr>
            </w:pPr>
            <w:r w:rsidRPr="00BD2EB6">
              <w:rPr>
                <w:rFonts w:ascii="Calibri" w:eastAsia="Times New Roman" w:hAnsi="Calibri"/>
                <w:b/>
                <w:bCs/>
                <w:color w:val="000000"/>
                <w:sz w:val="20"/>
                <w:szCs w:val="20"/>
              </w:rPr>
              <w:t>2</w:t>
            </w:r>
          </w:p>
        </w:tc>
        <w:tc>
          <w:tcPr>
            <w:tcW w:w="2146" w:type="dxa"/>
            <w:tcBorders>
              <w:top w:val="single" w:sz="4" w:space="0" w:color="auto"/>
              <w:left w:val="nil"/>
              <w:bottom w:val="single" w:sz="4" w:space="0" w:color="auto"/>
              <w:right w:val="single" w:sz="4" w:space="0" w:color="auto"/>
            </w:tcBorders>
            <w:shd w:val="clear" w:color="auto" w:fill="auto"/>
            <w:vAlign w:val="center"/>
            <w:hideMark/>
          </w:tcPr>
          <w:p w14:paraId="2D174D93" w14:textId="77777777" w:rsidR="00BD2EB6" w:rsidRPr="00BD2EB6" w:rsidRDefault="00BD2EB6" w:rsidP="00BD2EB6">
            <w:pPr>
              <w:spacing w:after="0" w:line="240" w:lineRule="auto"/>
              <w:jc w:val="center"/>
              <w:rPr>
                <w:rFonts w:ascii="Calibri" w:eastAsia="Times New Roman" w:hAnsi="Calibri"/>
                <w:b/>
                <w:bCs/>
                <w:color w:val="000000"/>
                <w:sz w:val="20"/>
                <w:szCs w:val="20"/>
              </w:rPr>
            </w:pPr>
            <w:r w:rsidRPr="00BD2EB6">
              <w:rPr>
                <w:rFonts w:ascii="Calibri" w:eastAsia="Times New Roman" w:hAnsi="Calibri"/>
                <w:b/>
                <w:bCs/>
                <w:color w:val="000000"/>
                <w:sz w:val="20"/>
                <w:szCs w:val="20"/>
              </w:rPr>
              <w:t>AMPLIACIÓN DE COBERTURA DE SUMINISTRO DE AGUA POTABLE</w:t>
            </w:r>
          </w:p>
        </w:tc>
        <w:tc>
          <w:tcPr>
            <w:tcW w:w="2481" w:type="dxa"/>
            <w:tcBorders>
              <w:top w:val="single" w:sz="4" w:space="0" w:color="auto"/>
              <w:left w:val="nil"/>
              <w:bottom w:val="single" w:sz="4" w:space="0" w:color="auto"/>
              <w:right w:val="single" w:sz="4" w:space="0" w:color="auto"/>
            </w:tcBorders>
            <w:shd w:val="clear" w:color="auto" w:fill="auto"/>
            <w:vAlign w:val="center"/>
            <w:hideMark/>
          </w:tcPr>
          <w:p w14:paraId="7207C21D" w14:textId="77777777" w:rsidR="00BD2EB6" w:rsidRPr="00BD2EB6" w:rsidRDefault="00BD2EB6" w:rsidP="00BD2EB6">
            <w:pPr>
              <w:spacing w:after="0" w:line="240" w:lineRule="auto"/>
              <w:rPr>
                <w:rFonts w:ascii="Calibri" w:eastAsia="Times New Roman" w:hAnsi="Calibri"/>
                <w:color w:val="000000"/>
                <w:sz w:val="20"/>
                <w:szCs w:val="20"/>
              </w:rPr>
            </w:pPr>
            <w:r w:rsidRPr="00BD2EB6">
              <w:rPr>
                <w:rFonts w:ascii="Calibri" w:eastAsia="Times New Roman" w:hAnsi="Calibri"/>
                <w:color w:val="000000"/>
                <w:sz w:val="20"/>
                <w:szCs w:val="20"/>
              </w:rPr>
              <w:t>Aumentar la producción de agua potable de 14.32 m3/</w:t>
            </w:r>
            <w:proofErr w:type="spellStart"/>
            <w:r w:rsidRPr="00BD2EB6">
              <w:rPr>
                <w:rFonts w:ascii="Calibri" w:eastAsia="Times New Roman" w:hAnsi="Calibri"/>
                <w:color w:val="000000"/>
                <w:sz w:val="20"/>
                <w:szCs w:val="20"/>
              </w:rPr>
              <w:t>seg</w:t>
            </w:r>
            <w:proofErr w:type="spellEnd"/>
            <w:r w:rsidRPr="00BD2EB6">
              <w:rPr>
                <w:rFonts w:ascii="Calibri" w:eastAsia="Times New Roman" w:hAnsi="Calibri"/>
                <w:color w:val="000000"/>
                <w:sz w:val="20"/>
                <w:szCs w:val="20"/>
              </w:rPr>
              <w:t xml:space="preserve"> a 16.83 m3/</w:t>
            </w:r>
            <w:proofErr w:type="spellStart"/>
            <w:r w:rsidRPr="00BD2EB6">
              <w:rPr>
                <w:rFonts w:ascii="Calibri" w:eastAsia="Times New Roman" w:hAnsi="Calibri"/>
                <w:color w:val="000000"/>
                <w:sz w:val="20"/>
                <w:szCs w:val="20"/>
              </w:rPr>
              <w:t>seg</w:t>
            </w:r>
            <w:proofErr w:type="spellEnd"/>
          </w:p>
        </w:tc>
        <w:tc>
          <w:tcPr>
            <w:tcW w:w="1509" w:type="dxa"/>
            <w:tcBorders>
              <w:top w:val="single" w:sz="4" w:space="0" w:color="auto"/>
              <w:left w:val="nil"/>
              <w:bottom w:val="single" w:sz="4" w:space="0" w:color="auto"/>
              <w:right w:val="single" w:sz="4" w:space="0" w:color="auto"/>
            </w:tcBorders>
            <w:shd w:val="clear" w:color="auto" w:fill="auto"/>
            <w:noWrap/>
            <w:vAlign w:val="center"/>
            <w:hideMark/>
          </w:tcPr>
          <w:p w14:paraId="2EAEB7D7"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17.8 m3/</w:t>
            </w:r>
            <w:proofErr w:type="spellStart"/>
            <w:r w:rsidRPr="00BD2EB6">
              <w:rPr>
                <w:rFonts w:ascii="Calibri" w:eastAsia="Times New Roman" w:hAnsi="Calibri"/>
                <w:color w:val="000000"/>
                <w:sz w:val="22"/>
              </w:rPr>
              <w:t>seg</w:t>
            </w:r>
            <w:proofErr w:type="spellEnd"/>
          </w:p>
        </w:tc>
        <w:tc>
          <w:tcPr>
            <w:tcW w:w="643" w:type="dxa"/>
            <w:tcBorders>
              <w:top w:val="single" w:sz="4" w:space="0" w:color="auto"/>
              <w:left w:val="nil"/>
              <w:bottom w:val="single" w:sz="4" w:space="0" w:color="auto"/>
              <w:right w:val="single" w:sz="4" w:space="0" w:color="auto"/>
            </w:tcBorders>
            <w:shd w:val="clear" w:color="000000" w:fill="9BC2E6"/>
            <w:noWrap/>
            <w:vAlign w:val="center"/>
            <w:hideMark/>
          </w:tcPr>
          <w:p w14:paraId="7FCF7CC2"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139%</w:t>
            </w:r>
          </w:p>
        </w:tc>
        <w:tc>
          <w:tcPr>
            <w:tcW w:w="862" w:type="dxa"/>
            <w:tcBorders>
              <w:top w:val="single" w:sz="4" w:space="0" w:color="auto"/>
              <w:left w:val="nil"/>
              <w:bottom w:val="single" w:sz="4" w:space="0" w:color="auto"/>
              <w:right w:val="single" w:sz="4" w:space="0" w:color="auto"/>
            </w:tcBorders>
            <w:shd w:val="clear" w:color="000000" w:fill="9BC2E6"/>
            <w:noWrap/>
            <w:vAlign w:val="center"/>
            <w:hideMark/>
          </w:tcPr>
          <w:p w14:paraId="55F20D85"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139%</w:t>
            </w:r>
          </w:p>
        </w:tc>
      </w:tr>
      <w:tr w:rsidR="00C85776" w:rsidRPr="00BD2EB6" w14:paraId="4CB6A9FF" w14:textId="77777777" w:rsidTr="00C85776">
        <w:trPr>
          <w:trHeight w:val="830"/>
        </w:trPr>
        <w:tc>
          <w:tcPr>
            <w:tcW w:w="8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6702045" w14:textId="77777777" w:rsidR="00BD2EB6" w:rsidRPr="00BD2EB6" w:rsidRDefault="00BD2EB6" w:rsidP="00BD2EB6">
            <w:pPr>
              <w:spacing w:after="0" w:line="240" w:lineRule="auto"/>
              <w:jc w:val="center"/>
              <w:rPr>
                <w:rFonts w:ascii="Calibri" w:eastAsia="Times New Roman" w:hAnsi="Calibri"/>
                <w:b/>
                <w:bCs/>
                <w:color w:val="000000"/>
                <w:sz w:val="20"/>
                <w:szCs w:val="20"/>
              </w:rPr>
            </w:pPr>
            <w:r w:rsidRPr="00BD2EB6">
              <w:rPr>
                <w:rFonts w:ascii="Calibri" w:eastAsia="Times New Roman" w:hAnsi="Calibri"/>
                <w:b/>
                <w:bCs/>
                <w:color w:val="000000"/>
                <w:sz w:val="20"/>
                <w:szCs w:val="20"/>
              </w:rPr>
              <w:t>3</w:t>
            </w:r>
          </w:p>
        </w:tc>
        <w:tc>
          <w:tcPr>
            <w:tcW w:w="214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692DA5A" w14:textId="77777777" w:rsidR="00BD2EB6" w:rsidRPr="00BD2EB6" w:rsidRDefault="00BD2EB6" w:rsidP="00BD2EB6">
            <w:pPr>
              <w:spacing w:after="0" w:line="240" w:lineRule="auto"/>
              <w:jc w:val="center"/>
              <w:rPr>
                <w:rFonts w:ascii="Calibri" w:eastAsia="Times New Roman" w:hAnsi="Calibri"/>
                <w:b/>
                <w:bCs/>
                <w:color w:val="000000"/>
                <w:sz w:val="20"/>
                <w:szCs w:val="20"/>
              </w:rPr>
            </w:pPr>
            <w:r w:rsidRPr="00BD2EB6">
              <w:rPr>
                <w:rFonts w:ascii="Calibri" w:eastAsia="Times New Roman" w:hAnsi="Calibri"/>
                <w:b/>
                <w:bCs/>
                <w:color w:val="000000"/>
                <w:sz w:val="20"/>
                <w:szCs w:val="20"/>
              </w:rPr>
              <w:t>DISMINUCIÓN DE LA BRECHA DE COBERTURA DE AGUA POTABLE Y SANEAMIENTO</w:t>
            </w:r>
          </w:p>
        </w:tc>
        <w:tc>
          <w:tcPr>
            <w:tcW w:w="248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ACF55A8" w14:textId="77777777" w:rsidR="00BD2EB6" w:rsidRPr="00BD2EB6" w:rsidRDefault="00BD2EB6" w:rsidP="00BD2EB6">
            <w:pPr>
              <w:spacing w:after="0" w:line="240" w:lineRule="auto"/>
              <w:rPr>
                <w:rFonts w:ascii="Calibri" w:eastAsia="Times New Roman" w:hAnsi="Calibri"/>
                <w:color w:val="000000"/>
                <w:sz w:val="20"/>
                <w:szCs w:val="20"/>
              </w:rPr>
            </w:pPr>
            <w:r w:rsidRPr="00BD2EB6">
              <w:rPr>
                <w:rFonts w:ascii="Calibri" w:eastAsia="Times New Roman" w:hAnsi="Calibri"/>
                <w:color w:val="000000"/>
                <w:sz w:val="20"/>
                <w:szCs w:val="20"/>
              </w:rPr>
              <w:t>Tratamiento de aguas residuales de 24,149,439 m3/</w:t>
            </w:r>
            <w:proofErr w:type="spellStart"/>
            <w:r w:rsidRPr="00BD2EB6">
              <w:rPr>
                <w:rFonts w:ascii="Calibri" w:eastAsia="Times New Roman" w:hAnsi="Calibri"/>
                <w:color w:val="000000"/>
                <w:sz w:val="20"/>
                <w:szCs w:val="20"/>
              </w:rPr>
              <w:t>seg</w:t>
            </w:r>
            <w:proofErr w:type="spellEnd"/>
            <w:r w:rsidRPr="00BD2EB6">
              <w:rPr>
                <w:rFonts w:ascii="Calibri" w:eastAsia="Times New Roman" w:hAnsi="Calibri"/>
                <w:color w:val="000000"/>
                <w:sz w:val="20"/>
                <w:szCs w:val="20"/>
              </w:rPr>
              <w:t xml:space="preserve"> a 31,899,359.14 m3/</w:t>
            </w:r>
            <w:proofErr w:type="spellStart"/>
            <w:r w:rsidRPr="00BD2EB6">
              <w:rPr>
                <w:rFonts w:ascii="Calibri" w:eastAsia="Times New Roman" w:hAnsi="Calibri"/>
                <w:color w:val="000000"/>
                <w:sz w:val="20"/>
                <w:szCs w:val="20"/>
              </w:rPr>
              <w:t>seg</w:t>
            </w:r>
            <w:proofErr w:type="spellEnd"/>
          </w:p>
        </w:tc>
        <w:tc>
          <w:tcPr>
            <w:tcW w:w="150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F15F942"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33,314,156.88 m3/</w:t>
            </w:r>
            <w:proofErr w:type="spellStart"/>
            <w:r w:rsidRPr="00BD2EB6">
              <w:rPr>
                <w:rFonts w:ascii="Calibri" w:eastAsia="Times New Roman" w:hAnsi="Calibri"/>
                <w:color w:val="000000"/>
                <w:sz w:val="22"/>
              </w:rPr>
              <w:t>seg</w:t>
            </w:r>
            <w:proofErr w:type="spellEnd"/>
          </w:p>
        </w:tc>
        <w:tc>
          <w:tcPr>
            <w:tcW w:w="643" w:type="dxa"/>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590809AE"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118%</w:t>
            </w:r>
          </w:p>
        </w:tc>
        <w:tc>
          <w:tcPr>
            <w:tcW w:w="862" w:type="dxa"/>
            <w:vMerge w:val="restart"/>
            <w:tcBorders>
              <w:top w:val="single" w:sz="4" w:space="0" w:color="auto"/>
              <w:left w:val="single" w:sz="4" w:space="0" w:color="auto"/>
              <w:bottom w:val="single" w:sz="4" w:space="0" w:color="auto"/>
              <w:right w:val="single" w:sz="4" w:space="0" w:color="auto"/>
            </w:tcBorders>
            <w:shd w:val="clear" w:color="000000" w:fill="9BC2E6"/>
            <w:noWrap/>
            <w:vAlign w:val="center"/>
            <w:hideMark/>
          </w:tcPr>
          <w:p w14:paraId="24683499"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140%</w:t>
            </w:r>
          </w:p>
        </w:tc>
      </w:tr>
      <w:tr w:rsidR="00C85776" w:rsidRPr="00BD2EB6" w14:paraId="73A8BBB9" w14:textId="77777777" w:rsidTr="00C85776">
        <w:trPr>
          <w:trHeight w:val="830"/>
        </w:trPr>
        <w:tc>
          <w:tcPr>
            <w:tcW w:w="820" w:type="dxa"/>
            <w:vMerge/>
            <w:tcBorders>
              <w:top w:val="single" w:sz="4" w:space="0" w:color="auto"/>
              <w:left w:val="single" w:sz="8" w:space="0" w:color="auto"/>
              <w:bottom w:val="single" w:sz="8" w:space="0" w:color="000000"/>
              <w:right w:val="single" w:sz="4" w:space="0" w:color="auto"/>
            </w:tcBorders>
            <w:vAlign w:val="center"/>
            <w:hideMark/>
          </w:tcPr>
          <w:p w14:paraId="16A4825E" w14:textId="77777777" w:rsidR="00BD2EB6" w:rsidRPr="00BD2EB6" w:rsidRDefault="00BD2EB6" w:rsidP="00BD2EB6">
            <w:pPr>
              <w:spacing w:after="0" w:line="240" w:lineRule="auto"/>
              <w:rPr>
                <w:rFonts w:ascii="Calibri" w:eastAsia="Times New Roman" w:hAnsi="Calibri"/>
                <w:b/>
                <w:bCs/>
                <w:color w:val="000000"/>
                <w:sz w:val="20"/>
                <w:szCs w:val="20"/>
              </w:rPr>
            </w:pPr>
          </w:p>
        </w:tc>
        <w:tc>
          <w:tcPr>
            <w:tcW w:w="2146" w:type="dxa"/>
            <w:vMerge/>
            <w:tcBorders>
              <w:top w:val="single" w:sz="4" w:space="0" w:color="auto"/>
              <w:left w:val="single" w:sz="4" w:space="0" w:color="auto"/>
              <w:bottom w:val="single" w:sz="8" w:space="0" w:color="000000"/>
              <w:right w:val="single" w:sz="4" w:space="0" w:color="auto"/>
            </w:tcBorders>
            <w:vAlign w:val="center"/>
            <w:hideMark/>
          </w:tcPr>
          <w:p w14:paraId="402A04C0" w14:textId="77777777" w:rsidR="00BD2EB6" w:rsidRPr="00BD2EB6" w:rsidRDefault="00BD2EB6" w:rsidP="00BD2EB6">
            <w:pPr>
              <w:spacing w:after="0" w:line="240" w:lineRule="auto"/>
              <w:rPr>
                <w:rFonts w:ascii="Calibri" w:eastAsia="Times New Roman" w:hAnsi="Calibri"/>
                <w:b/>
                <w:bCs/>
                <w:color w:val="000000"/>
                <w:sz w:val="20"/>
                <w:szCs w:val="20"/>
              </w:rPr>
            </w:pPr>
          </w:p>
        </w:tc>
        <w:tc>
          <w:tcPr>
            <w:tcW w:w="2481" w:type="dxa"/>
            <w:tcBorders>
              <w:top w:val="single" w:sz="4" w:space="0" w:color="auto"/>
              <w:left w:val="nil"/>
              <w:bottom w:val="single" w:sz="8" w:space="0" w:color="auto"/>
              <w:right w:val="single" w:sz="4" w:space="0" w:color="auto"/>
            </w:tcBorders>
            <w:shd w:val="clear" w:color="auto" w:fill="auto"/>
            <w:vAlign w:val="center"/>
            <w:hideMark/>
          </w:tcPr>
          <w:p w14:paraId="270500DC" w14:textId="77777777" w:rsidR="00BD2EB6" w:rsidRPr="00BD2EB6" w:rsidRDefault="00BD2EB6" w:rsidP="00BD2EB6">
            <w:pPr>
              <w:spacing w:after="0" w:line="240" w:lineRule="auto"/>
              <w:rPr>
                <w:rFonts w:ascii="Calibri" w:eastAsia="Times New Roman" w:hAnsi="Calibri"/>
                <w:color w:val="000000"/>
                <w:sz w:val="20"/>
                <w:szCs w:val="20"/>
              </w:rPr>
            </w:pPr>
            <w:r w:rsidRPr="00BD2EB6">
              <w:rPr>
                <w:rFonts w:ascii="Calibri" w:eastAsia="Times New Roman" w:hAnsi="Calibri"/>
                <w:color w:val="000000"/>
                <w:sz w:val="20"/>
                <w:szCs w:val="20"/>
              </w:rPr>
              <w:t>Disminución de la brecha entre agua potable y saneamiento de 91% a 89%</w:t>
            </w:r>
          </w:p>
        </w:tc>
        <w:tc>
          <w:tcPr>
            <w:tcW w:w="1509" w:type="dxa"/>
            <w:tcBorders>
              <w:top w:val="single" w:sz="4" w:space="0" w:color="auto"/>
              <w:left w:val="nil"/>
              <w:bottom w:val="single" w:sz="8" w:space="0" w:color="auto"/>
              <w:right w:val="single" w:sz="4" w:space="0" w:color="auto"/>
            </w:tcBorders>
            <w:shd w:val="clear" w:color="auto" w:fill="auto"/>
            <w:noWrap/>
            <w:vAlign w:val="center"/>
            <w:hideMark/>
          </w:tcPr>
          <w:p w14:paraId="05FEB9DD"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87.70%</w:t>
            </w:r>
          </w:p>
        </w:tc>
        <w:tc>
          <w:tcPr>
            <w:tcW w:w="643" w:type="dxa"/>
            <w:tcBorders>
              <w:top w:val="single" w:sz="4" w:space="0" w:color="auto"/>
              <w:left w:val="nil"/>
              <w:bottom w:val="single" w:sz="4" w:space="0" w:color="auto"/>
              <w:right w:val="single" w:sz="4" w:space="0" w:color="auto"/>
            </w:tcBorders>
            <w:shd w:val="clear" w:color="000000" w:fill="9BC2E6"/>
            <w:noWrap/>
            <w:vAlign w:val="center"/>
            <w:hideMark/>
          </w:tcPr>
          <w:p w14:paraId="182D00C5" w14:textId="77777777" w:rsidR="00BD2EB6" w:rsidRPr="00BD2EB6" w:rsidRDefault="00BD2EB6" w:rsidP="00BD2EB6">
            <w:pPr>
              <w:spacing w:after="0" w:line="240" w:lineRule="auto"/>
              <w:jc w:val="center"/>
              <w:rPr>
                <w:rFonts w:ascii="Calibri" w:eastAsia="Times New Roman" w:hAnsi="Calibri"/>
                <w:color w:val="000000"/>
                <w:sz w:val="22"/>
              </w:rPr>
            </w:pPr>
            <w:r w:rsidRPr="00BD2EB6">
              <w:rPr>
                <w:rFonts w:ascii="Calibri" w:eastAsia="Times New Roman" w:hAnsi="Calibri"/>
                <w:color w:val="000000"/>
                <w:sz w:val="22"/>
              </w:rPr>
              <w:t>162%</w:t>
            </w:r>
          </w:p>
        </w:tc>
        <w:tc>
          <w:tcPr>
            <w:tcW w:w="862" w:type="dxa"/>
            <w:vMerge/>
            <w:tcBorders>
              <w:top w:val="single" w:sz="4" w:space="0" w:color="auto"/>
              <w:left w:val="single" w:sz="4" w:space="0" w:color="auto"/>
              <w:bottom w:val="single" w:sz="4" w:space="0" w:color="auto"/>
              <w:right w:val="single" w:sz="4" w:space="0" w:color="auto"/>
            </w:tcBorders>
            <w:vAlign w:val="center"/>
            <w:hideMark/>
          </w:tcPr>
          <w:p w14:paraId="118342DC" w14:textId="77777777" w:rsidR="00BD2EB6" w:rsidRPr="00BD2EB6" w:rsidRDefault="00BD2EB6" w:rsidP="00BD2EB6">
            <w:pPr>
              <w:spacing w:after="0" w:line="240" w:lineRule="auto"/>
              <w:rPr>
                <w:rFonts w:ascii="Calibri" w:eastAsia="Times New Roman" w:hAnsi="Calibri"/>
                <w:color w:val="000000"/>
                <w:sz w:val="22"/>
              </w:rPr>
            </w:pPr>
          </w:p>
        </w:tc>
      </w:tr>
    </w:tbl>
    <w:p w14:paraId="0AEE3CDD" w14:textId="77777777" w:rsidR="00BD2EB6" w:rsidRDefault="00BD2EB6" w:rsidP="003D7F25">
      <w:pPr>
        <w:jc w:val="center"/>
        <w:rPr>
          <w:rFonts w:cs="Cambria"/>
          <w:color w:val="1D3B6F"/>
          <w:szCs w:val="18"/>
          <w:highlight w:val="yellow"/>
        </w:rPr>
      </w:pPr>
    </w:p>
    <w:p w14:paraId="0D399B22" w14:textId="6F4C88DB" w:rsidR="00F02D17" w:rsidRDefault="00F02D17" w:rsidP="003D7F25">
      <w:pPr>
        <w:jc w:val="center"/>
        <w:rPr>
          <w:rFonts w:cs="Cambria"/>
          <w:color w:val="1D3B6F"/>
          <w:szCs w:val="18"/>
          <w:highlight w:val="yellow"/>
        </w:rPr>
      </w:pPr>
    </w:p>
    <w:p w14:paraId="662B3676" w14:textId="22D54547" w:rsidR="001436AA" w:rsidRDefault="001436AA" w:rsidP="003D7F25">
      <w:pPr>
        <w:jc w:val="center"/>
        <w:rPr>
          <w:rFonts w:cs="Cambria"/>
          <w:color w:val="1D3B6F"/>
          <w:szCs w:val="18"/>
          <w:highlight w:val="yellow"/>
        </w:rPr>
      </w:pPr>
    </w:p>
    <w:p w14:paraId="6ACF8AA9" w14:textId="37075561" w:rsidR="001436AA" w:rsidRDefault="001436AA" w:rsidP="003D7F25">
      <w:pPr>
        <w:jc w:val="center"/>
        <w:rPr>
          <w:rFonts w:cs="Cambria"/>
          <w:color w:val="1D3B6F"/>
          <w:szCs w:val="18"/>
          <w:highlight w:val="yellow"/>
        </w:rPr>
      </w:pPr>
    </w:p>
    <w:p w14:paraId="2F6337F1" w14:textId="0C65D9E4" w:rsidR="001436AA" w:rsidRDefault="001436AA" w:rsidP="003D7F25">
      <w:pPr>
        <w:jc w:val="center"/>
        <w:rPr>
          <w:rFonts w:cs="Cambria"/>
          <w:color w:val="1D3B6F"/>
          <w:szCs w:val="18"/>
          <w:highlight w:val="yellow"/>
        </w:rPr>
      </w:pPr>
    </w:p>
    <w:p w14:paraId="3A64C24A" w14:textId="467E6F24" w:rsidR="001436AA" w:rsidRDefault="001436AA" w:rsidP="003D7F25">
      <w:pPr>
        <w:jc w:val="center"/>
        <w:rPr>
          <w:rFonts w:cs="Cambria"/>
          <w:color w:val="1D3B6F"/>
          <w:szCs w:val="18"/>
          <w:highlight w:val="yellow"/>
        </w:rPr>
      </w:pPr>
    </w:p>
    <w:p w14:paraId="7B7AA53F" w14:textId="2B2254AE" w:rsidR="001436AA" w:rsidRDefault="001436AA" w:rsidP="003D7F25">
      <w:pPr>
        <w:jc w:val="center"/>
        <w:rPr>
          <w:rFonts w:cs="Cambria"/>
          <w:color w:val="1D3B6F"/>
          <w:szCs w:val="18"/>
          <w:highlight w:val="yellow"/>
        </w:rPr>
      </w:pPr>
    </w:p>
    <w:p w14:paraId="21472185" w14:textId="40DDB678" w:rsidR="00F02D17" w:rsidRDefault="00F02D17" w:rsidP="003D7F25">
      <w:pPr>
        <w:jc w:val="center"/>
        <w:rPr>
          <w:rFonts w:cs="Cambria"/>
          <w:color w:val="1D3B6F"/>
          <w:szCs w:val="18"/>
          <w:highlight w:val="yellow"/>
        </w:rPr>
      </w:pPr>
    </w:p>
    <w:p w14:paraId="214A0606" w14:textId="1CEA7046" w:rsidR="00CB1F8D" w:rsidRPr="00FF6C0B" w:rsidRDefault="00CB1F8D" w:rsidP="00CB1F8D">
      <w:pPr>
        <w:jc w:val="center"/>
        <w:rPr>
          <w:b/>
          <w:bCs/>
          <w:color w:val="1D3B6F"/>
          <w:szCs w:val="18"/>
        </w:rPr>
      </w:pPr>
      <w:r w:rsidRPr="00FF6C0B">
        <w:rPr>
          <w:b/>
          <w:bCs/>
          <w:color w:val="1D3B6F"/>
          <w:szCs w:val="18"/>
        </w:rPr>
        <w:lastRenderedPageBreak/>
        <w:t xml:space="preserve">ANEXO </w:t>
      </w:r>
      <w:r w:rsidR="0016273A" w:rsidRPr="00FF6C0B">
        <w:rPr>
          <w:b/>
          <w:bCs/>
          <w:color w:val="1D3B6F"/>
          <w:szCs w:val="18"/>
        </w:rPr>
        <w:t>XV</w:t>
      </w:r>
      <w:r w:rsidR="00FF6C0B">
        <w:rPr>
          <w:b/>
          <w:bCs/>
          <w:color w:val="1D3B6F"/>
          <w:szCs w:val="18"/>
        </w:rPr>
        <w:t>II</w:t>
      </w:r>
    </w:p>
    <w:p w14:paraId="3947B376" w14:textId="77777777" w:rsidR="00CB1F8D" w:rsidRPr="00FF6C0B" w:rsidRDefault="00CB1F8D" w:rsidP="00617158">
      <w:pPr>
        <w:jc w:val="center"/>
        <w:rPr>
          <w:b/>
          <w:bCs/>
          <w:color w:val="1D3B6F"/>
          <w:szCs w:val="18"/>
        </w:rPr>
      </w:pPr>
    </w:p>
    <w:p w14:paraId="0EBC7CFA" w14:textId="77777777" w:rsidR="00617158" w:rsidRPr="00FF6C0B" w:rsidRDefault="00617158" w:rsidP="00617158">
      <w:pPr>
        <w:spacing w:before="100" w:beforeAutospacing="1" w:after="100" w:afterAutospacing="1" w:line="240" w:lineRule="auto"/>
        <w:ind w:left="567" w:hanging="567"/>
        <w:contextualSpacing/>
        <w:jc w:val="center"/>
        <w:rPr>
          <w:b/>
          <w:color w:val="1D3B6F"/>
          <w:szCs w:val="18"/>
          <w:lang w:val="es-ES_tradnl"/>
        </w:rPr>
      </w:pPr>
      <w:bookmarkStart w:id="56" w:name="_Hlk57799476"/>
      <w:r w:rsidRPr="00FF6C0B">
        <w:rPr>
          <w:b/>
          <w:color w:val="1D3B6F"/>
          <w:szCs w:val="18"/>
          <w:lang w:val="es-ES_tradnl"/>
        </w:rPr>
        <w:t>INDICADOR ITICGE</w:t>
      </w:r>
    </w:p>
    <w:bookmarkEnd w:id="56"/>
    <w:p w14:paraId="701344C1" w14:textId="7FC5749C" w:rsidR="00CB1F8D" w:rsidRPr="00FF6C0B" w:rsidRDefault="00F23DFE" w:rsidP="00CB1F8D">
      <w:pPr>
        <w:tabs>
          <w:tab w:val="left" w:pos="4320"/>
        </w:tabs>
        <w:jc w:val="center"/>
        <w:rPr>
          <w:b/>
          <w:bCs/>
          <w:color w:val="1D3B6F"/>
          <w:szCs w:val="18"/>
        </w:rPr>
      </w:pPr>
      <w:r w:rsidRPr="00FF6C0B">
        <w:rPr>
          <w:b/>
          <w:bCs/>
          <w:color w:val="1D3B6F"/>
          <w:szCs w:val="18"/>
        </w:rPr>
        <w:t>2020</w:t>
      </w:r>
    </w:p>
    <w:p w14:paraId="25CA1F85" w14:textId="77777777" w:rsidR="00C93C8B" w:rsidRPr="00FF6C0B" w:rsidRDefault="00C93C8B" w:rsidP="00C6743E">
      <w:pPr>
        <w:tabs>
          <w:tab w:val="left" w:pos="2361"/>
        </w:tabs>
        <w:rPr>
          <w:b/>
          <w:bCs/>
          <w:color w:val="1D3B6F"/>
          <w:szCs w:val="18"/>
        </w:rPr>
      </w:pPr>
    </w:p>
    <w:tbl>
      <w:tblPr>
        <w:tblpPr w:leftFromText="141" w:rightFromText="141" w:vertAnchor="text" w:horzAnchor="margin" w:tblpY="212"/>
        <w:tblOverlap w:val="never"/>
        <w:tblW w:w="7623" w:type="dxa"/>
        <w:tblCellMar>
          <w:left w:w="70" w:type="dxa"/>
          <w:right w:w="70" w:type="dxa"/>
        </w:tblCellMar>
        <w:tblLook w:val="04A0" w:firstRow="1" w:lastRow="0" w:firstColumn="1" w:lastColumn="0" w:noHBand="0" w:noVBand="1"/>
      </w:tblPr>
      <w:tblGrid>
        <w:gridCol w:w="1700"/>
        <w:gridCol w:w="3561"/>
        <w:gridCol w:w="954"/>
        <w:gridCol w:w="1408"/>
      </w:tblGrid>
      <w:tr w:rsidR="00712529" w:rsidRPr="00FF6C0B" w14:paraId="57E4FEDA" w14:textId="77777777" w:rsidTr="00712529">
        <w:trPr>
          <w:gridAfter w:val="2"/>
          <w:wAfter w:w="2362" w:type="dxa"/>
          <w:trHeight w:val="285"/>
        </w:trPr>
        <w:tc>
          <w:tcPr>
            <w:tcW w:w="5261"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6280217" w14:textId="03066F0E"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 xml:space="preserve">SISTICGE, Resumen-Octubre </w:t>
            </w:r>
            <w:r w:rsidR="00F23DFE" w:rsidRPr="00FF6C0B">
              <w:rPr>
                <w:rFonts w:eastAsia="Times New Roman"/>
                <w:color w:val="1D3B6F"/>
                <w:szCs w:val="18"/>
                <w:lang w:val="es-US" w:eastAsia="es-US"/>
              </w:rPr>
              <w:t>2020</w:t>
            </w:r>
            <w:r w:rsidRPr="00FF6C0B">
              <w:rPr>
                <w:rFonts w:eastAsia="Times New Roman"/>
                <w:color w:val="1D3B6F"/>
                <w:szCs w:val="18"/>
                <w:lang w:val="es-US" w:eastAsia="es-US"/>
              </w:rPr>
              <w:t xml:space="preserve"> </w:t>
            </w:r>
          </w:p>
        </w:tc>
      </w:tr>
      <w:tr w:rsidR="00712529" w:rsidRPr="00FF6C0B" w14:paraId="1DC5CC77" w14:textId="77777777" w:rsidTr="00712529">
        <w:trPr>
          <w:trHeight w:val="475"/>
        </w:trPr>
        <w:tc>
          <w:tcPr>
            <w:tcW w:w="1700" w:type="dxa"/>
            <w:tcBorders>
              <w:top w:val="nil"/>
              <w:left w:val="single" w:sz="4" w:space="0" w:color="auto"/>
              <w:bottom w:val="nil"/>
              <w:right w:val="single" w:sz="4" w:space="0" w:color="auto"/>
            </w:tcBorders>
            <w:shd w:val="clear" w:color="000000" w:fill="DDEBF7"/>
            <w:noWrap/>
            <w:vAlign w:val="center"/>
            <w:hideMark/>
          </w:tcPr>
          <w:p w14:paraId="0711CA83" w14:textId="77777777" w:rsidR="00712529" w:rsidRPr="00FF6C0B" w:rsidRDefault="00712529" w:rsidP="00712529">
            <w:pPr>
              <w:spacing w:after="0" w:line="240" w:lineRule="auto"/>
              <w:jc w:val="center"/>
              <w:rPr>
                <w:rFonts w:eastAsia="Times New Roman"/>
                <w:b/>
                <w:bCs/>
                <w:color w:val="1D3B6F"/>
                <w:szCs w:val="18"/>
                <w:lang w:val="es-US" w:eastAsia="es-US"/>
              </w:rPr>
            </w:pPr>
            <w:r w:rsidRPr="00FF6C0B">
              <w:rPr>
                <w:rFonts w:eastAsia="Times New Roman"/>
                <w:b/>
                <w:bCs/>
                <w:color w:val="1D3B6F"/>
                <w:szCs w:val="18"/>
                <w:lang w:val="es-US" w:eastAsia="es-US"/>
              </w:rPr>
              <w:t>Sub - Indicador</w:t>
            </w:r>
          </w:p>
        </w:tc>
        <w:tc>
          <w:tcPr>
            <w:tcW w:w="3561" w:type="dxa"/>
            <w:tcBorders>
              <w:top w:val="nil"/>
              <w:left w:val="nil"/>
              <w:bottom w:val="nil"/>
              <w:right w:val="single" w:sz="4" w:space="0" w:color="auto"/>
            </w:tcBorders>
            <w:shd w:val="clear" w:color="000000" w:fill="DDEBF7"/>
            <w:noWrap/>
            <w:vAlign w:val="center"/>
            <w:hideMark/>
          </w:tcPr>
          <w:p w14:paraId="5092CAD9" w14:textId="77777777" w:rsidR="00712529" w:rsidRPr="00FF6C0B" w:rsidRDefault="00712529" w:rsidP="00712529">
            <w:pPr>
              <w:spacing w:after="0" w:line="240" w:lineRule="auto"/>
              <w:jc w:val="center"/>
              <w:rPr>
                <w:rFonts w:eastAsia="Times New Roman"/>
                <w:b/>
                <w:bCs/>
                <w:color w:val="1D3B6F"/>
                <w:szCs w:val="18"/>
                <w:lang w:val="es-US" w:eastAsia="es-US"/>
              </w:rPr>
            </w:pPr>
            <w:r w:rsidRPr="00FF6C0B">
              <w:rPr>
                <w:rFonts w:eastAsia="Times New Roman"/>
                <w:b/>
                <w:bCs/>
                <w:color w:val="1D3B6F"/>
                <w:szCs w:val="18"/>
                <w:lang w:val="es-US" w:eastAsia="es-US"/>
              </w:rPr>
              <w:t>Breve descripción</w:t>
            </w:r>
          </w:p>
        </w:tc>
        <w:tc>
          <w:tcPr>
            <w:tcW w:w="954"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2A7CB6B5" w14:textId="77777777" w:rsidR="00712529" w:rsidRPr="00FF6C0B" w:rsidRDefault="00712529" w:rsidP="00712529">
            <w:pPr>
              <w:spacing w:after="0" w:line="240" w:lineRule="auto"/>
              <w:jc w:val="center"/>
              <w:rPr>
                <w:rFonts w:eastAsia="Times New Roman"/>
                <w:b/>
                <w:bCs/>
                <w:color w:val="1D3B6F"/>
                <w:szCs w:val="18"/>
                <w:lang w:val="es-US" w:eastAsia="es-US"/>
              </w:rPr>
            </w:pPr>
            <w:r w:rsidRPr="00FF6C0B">
              <w:rPr>
                <w:rFonts w:eastAsia="Times New Roman"/>
                <w:b/>
                <w:bCs/>
                <w:color w:val="1D3B6F"/>
                <w:szCs w:val="18"/>
                <w:lang w:val="es-US" w:eastAsia="es-US"/>
              </w:rPr>
              <w:t xml:space="preserve">Meta </w:t>
            </w:r>
          </w:p>
        </w:tc>
        <w:tc>
          <w:tcPr>
            <w:tcW w:w="1408" w:type="dxa"/>
            <w:tcBorders>
              <w:top w:val="single" w:sz="4" w:space="0" w:color="auto"/>
              <w:left w:val="single" w:sz="4" w:space="0" w:color="auto"/>
              <w:bottom w:val="single" w:sz="4" w:space="0" w:color="auto"/>
              <w:right w:val="single" w:sz="4" w:space="0" w:color="auto"/>
            </w:tcBorders>
            <w:shd w:val="clear" w:color="000000" w:fill="DDEBF7"/>
            <w:noWrap/>
            <w:vAlign w:val="center"/>
            <w:hideMark/>
          </w:tcPr>
          <w:p w14:paraId="0D7A095C" w14:textId="77777777" w:rsidR="00712529" w:rsidRPr="00FF6C0B" w:rsidRDefault="00712529" w:rsidP="00712529">
            <w:pPr>
              <w:spacing w:after="0" w:line="240" w:lineRule="auto"/>
              <w:jc w:val="center"/>
              <w:rPr>
                <w:rFonts w:eastAsia="Times New Roman"/>
                <w:b/>
                <w:bCs/>
                <w:color w:val="1D3B6F"/>
                <w:szCs w:val="18"/>
                <w:lang w:val="es-US" w:eastAsia="es-US"/>
              </w:rPr>
            </w:pPr>
            <w:r w:rsidRPr="00FF6C0B">
              <w:rPr>
                <w:rFonts w:eastAsia="Times New Roman"/>
                <w:b/>
                <w:bCs/>
                <w:color w:val="1D3B6F"/>
                <w:szCs w:val="18"/>
                <w:lang w:val="es-US" w:eastAsia="es-US"/>
              </w:rPr>
              <w:t>Valor</w:t>
            </w:r>
          </w:p>
        </w:tc>
      </w:tr>
      <w:tr w:rsidR="00712529" w:rsidRPr="00FF6C0B" w14:paraId="387C38BE" w14:textId="77777777" w:rsidTr="00712529">
        <w:trPr>
          <w:trHeight w:val="569"/>
        </w:trPr>
        <w:tc>
          <w:tcPr>
            <w:tcW w:w="1700"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4841B3FE"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Usos de las TIC.</w:t>
            </w:r>
          </w:p>
        </w:tc>
        <w:tc>
          <w:tcPr>
            <w:tcW w:w="3561" w:type="dxa"/>
            <w:tcBorders>
              <w:top w:val="single" w:sz="4" w:space="0" w:color="auto"/>
              <w:left w:val="nil"/>
              <w:bottom w:val="single" w:sz="4" w:space="0" w:color="auto"/>
              <w:right w:val="single" w:sz="4" w:space="0" w:color="auto"/>
            </w:tcBorders>
            <w:shd w:val="clear" w:color="auto" w:fill="auto"/>
            <w:vAlign w:val="center"/>
            <w:hideMark/>
          </w:tcPr>
          <w:p w14:paraId="1BA2EB0C" w14:textId="77777777" w:rsidR="00712529" w:rsidRPr="00FF6C0B" w:rsidRDefault="00712529" w:rsidP="00712529">
            <w:pPr>
              <w:spacing w:after="0" w:line="240" w:lineRule="auto"/>
              <w:rPr>
                <w:rFonts w:eastAsia="Times New Roman"/>
                <w:color w:val="1D3B6F"/>
                <w:szCs w:val="18"/>
                <w:lang w:val="es-US" w:eastAsia="es-US"/>
              </w:rPr>
            </w:pPr>
            <w:r w:rsidRPr="00FF6C0B">
              <w:rPr>
                <w:rFonts w:eastAsia="Times New Roman"/>
                <w:color w:val="1D3B6F"/>
                <w:szCs w:val="18"/>
                <w:lang w:val="es-US" w:eastAsia="es-US"/>
              </w:rPr>
              <w:t>Disponibilidad / buen manejo de recursos y controles eficientes.</w:t>
            </w:r>
          </w:p>
        </w:tc>
        <w:tc>
          <w:tcPr>
            <w:tcW w:w="954" w:type="dxa"/>
            <w:tcBorders>
              <w:top w:val="single" w:sz="4" w:space="0" w:color="auto"/>
              <w:left w:val="nil"/>
              <w:bottom w:val="single" w:sz="4" w:space="0" w:color="auto"/>
              <w:right w:val="single" w:sz="4" w:space="0" w:color="auto"/>
            </w:tcBorders>
            <w:shd w:val="clear" w:color="auto" w:fill="auto"/>
            <w:noWrap/>
            <w:vAlign w:val="center"/>
            <w:hideMark/>
          </w:tcPr>
          <w:p w14:paraId="541FE1AE"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20</w:t>
            </w:r>
          </w:p>
        </w:tc>
        <w:tc>
          <w:tcPr>
            <w:tcW w:w="1408" w:type="dxa"/>
            <w:tcBorders>
              <w:top w:val="single" w:sz="4" w:space="0" w:color="auto"/>
              <w:left w:val="nil"/>
              <w:bottom w:val="single" w:sz="4" w:space="0" w:color="auto"/>
              <w:right w:val="single" w:sz="4" w:space="0" w:color="auto"/>
            </w:tcBorders>
            <w:shd w:val="clear" w:color="auto" w:fill="auto"/>
            <w:noWrap/>
            <w:vAlign w:val="center"/>
            <w:hideMark/>
          </w:tcPr>
          <w:p w14:paraId="6621C47F" w14:textId="10A795FA" w:rsidR="00712529" w:rsidRPr="00FF6C0B" w:rsidRDefault="0061111D"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18.75</w:t>
            </w:r>
          </w:p>
        </w:tc>
      </w:tr>
      <w:tr w:rsidR="00712529" w:rsidRPr="00FF6C0B" w14:paraId="6BA52A09" w14:textId="77777777" w:rsidTr="00712529">
        <w:trPr>
          <w:trHeight w:val="792"/>
        </w:trPr>
        <w:tc>
          <w:tcPr>
            <w:tcW w:w="1700" w:type="dxa"/>
            <w:tcBorders>
              <w:top w:val="nil"/>
              <w:left w:val="single" w:sz="8" w:space="0" w:color="auto"/>
              <w:bottom w:val="single" w:sz="8" w:space="0" w:color="auto"/>
              <w:right w:val="single" w:sz="8" w:space="0" w:color="auto"/>
            </w:tcBorders>
            <w:shd w:val="clear" w:color="auto" w:fill="auto"/>
            <w:vAlign w:val="center"/>
            <w:hideMark/>
          </w:tcPr>
          <w:p w14:paraId="1099AD7D"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Implementación de E -GOB.</w:t>
            </w:r>
          </w:p>
        </w:tc>
        <w:tc>
          <w:tcPr>
            <w:tcW w:w="3561" w:type="dxa"/>
            <w:tcBorders>
              <w:top w:val="nil"/>
              <w:left w:val="nil"/>
              <w:bottom w:val="single" w:sz="4" w:space="0" w:color="auto"/>
              <w:right w:val="single" w:sz="4" w:space="0" w:color="auto"/>
            </w:tcBorders>
            <w:shd w:val="clear" w:color="auto" w:fill="auto"/>
            <w:vAlign w:val="center"/>
            <w:hideMark/>
          </w:tcPr>
          <w:p w14:paraId="72A14D6E" w14:textId="77777777" w:rsidR="00712529" w:rsidRPr="00FF6C0B" w:rsidRDefault="00712529" w:rsidP="00712529">
            <w:pPr>
              <w:spacing w:after="0" w:line="240" w:lineRule="auto"/>
              <w:rPr>
                <w:rFonts w:eastAsia="Times New Roman"/>
                <w:color w:val="1D3B6F"/>
                <w:szCs w:val="18"/>
                <w:lang w:val="es-US" w:eastAsia="es-US"/>
              </w:rPr>
            </w:pPr>
            <w:r w:rsidRPr="00FF6C0B">
              <w:rPr>
                <w:rFonts w:eastAsia="Times New Roman"/>
                <w:color w:val="1D3B6F"/>
                <w:szCs w:val="18"/>
                <w:lang w:val="es-US" w:eastAsia="es-US"/>
              </w:rPr>
              <w:t>Nivel de avance implementando buenas prácticas sobre recursos humanos y tecnológicos disponibles.</w:t>
            </w:r>
          </w:p>
        </w:tc>
        <w:tc>
          <w:tcPr>
            <w:tcW w:w="954" w:type="dxa"/>
            <w:tcBorders>
              <w:top w:val="nil"/>
              <w:left w:val="nil"/>
              <w:bottom w:val="single" w:sz="4" w:space="0" w:color="auto"/>
              <w:right w:val="single" w:sz="4" w:space="0" w:color="auto"/>
            </w:tcBorders>
            <w:shd w:val="clear" w:color="auto" w:fill="auto"/>
            <w:noWrap/>
            <w:vAlign w:val="center"/>
            <w:hideMark/>
          </w:tcPr>
          <w:p w14:paraId="31245791"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30</w:t>
            </w:r>
          </w:p>
        </w:tc>
        <w:tc>
          <w:tcPr>
            <w:tcW w:w="1408" w:type="dxa"/>
            <w:tcBorders>
              <w:top w:val="nil"/>
              <w:left w:val="nil"/>
              <w:bottom w:val="single" w:sz="4" w:space="0" w:color="auto"/>
              <w:right w:val="single" w:sz="4" w:space="0" w:color="auto"/>
            </w:tcBorders>
            <w:shd w:val="clear" w:color="auto" w:fill="auto"/>
            <w:noWrap/>
            <w:vAlign w:val="center"/>
            <w:hideMark/>
          </w:tcPr>
          <w:p w14:paraId="5A403103" w14:textId="772C981D"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2</w:t>
            </w:r>
            <w:r w:rsidR="00AB31F1" w:rsidRPr="00FF6C0B">
              <w:rPr>
                <w:rFonts w:eastAsia="Times New Roman"/>
                <w:color w:val="1D3B6F"/>
                <w:szCs w:val="18"/>
                <w:lang w:val="es-US" w:eastAsia="es-US"/>
              </w:rPr>
              <w:t>3</w:t>
            </w:r>
            <w:r w:rsidRPr="00FF6C0B">
              <w:rPr>
                <w:rFonts w:eastAsia="Times New Roman"/>
                <w:color w:val="1D3B6F"/>
                <w:szCs w:val="18"/>
                <w:lang w:val="es-US" w:eastAsia="es-US"/>
              </w:rPr>
              <w:t>.</w:t>
            </w:r>
            <w:r w:rsidR="00AB31F1" w:rsidRPr="00FF6C0B">
              <w:rPr>
                <w:rFonts w:eastAsia="Times New Roman"/>
                <w:color w:val="1D3B6F"/>
                <w:szCs w:val="18"/>
                <w:lang w:val="es-US" w:eastAsia="es-US"/>
              </w:rPr>
              <w:t>85</w:t>
            </w:r>
          </w:p>
        </w:tc>
      </w:tr>
      <w:tr w:rsidR="00712529" w:rsidRPr="00FF6C0B" w14:paraId="23323F6E" w14:textId="77777777" w:rsidTr="00712529">
        <w:trPr>
          <w:trHeight w:val="963"/>
        </w:trPr>
        <w:tc>
          <w:tcPr>
            <w:tcW w:w="1700" w:type="dxa"/>
            <w:tcBorders>
              <w:top w:val="nil"/>
              <w:left w:val="single" w:sz="8" w:space="0" w:color="auto"/>
              <w:bottom w:val="single" w:sz="8" w:space="0" w:color="auto"/>
              <w:right w:val="single" w:sz="8" w:space="0" w:color="auto"/>
            </w:tcBorders>
            <w:shd w:val="clear" w:color="auto" w:fill="auto"/>
            <w:vAlign w:val="center"/>
            <w:hideMark/>
          </w:tcPr>
          <w:p w14:paraId="3A4A9554"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Desarrollo de    E - servicios.</w:t>
            </w:r>
          </w:p>
        </w:tc>
        <w:tc>
          <w:tcPr>
            <w:tcW w:w="3561" w:type="dxa"/>
            <w:tcBorders>
              <w:top w:val="nil"/>
              <w:left w:val="nil"/>
              <w:bottom w:val="single" w:sz="4" w:space="0" w:color="auto"/>
              <w:right w:val="single" w:sz="4" w:space="0" w:color="auto"/>
            </w:tcBorders>
            <w:shd w:val="clear" w:color="auto" w:fill="auto"/>
            <w:vAlign w:val="center"/>
            <w:hideMark/>
          </w:tcPr>
          <w:p w14:paraId="5A4F8D4F" w14:textId="77777777" w:rsidR="00712529" w:rsidRPr="00FF6C0B" w:rsidRDefault="00712529" w:rsidP="00712529">
            <w:pPr>
              <w:spacing w:after="0" w:line="240" w:lineRule="auto"/>
              <w:rPr>
                <w:rFonts w:eastAsia="Times New Roman"/>
                <w:color w:val="1D3B6F"/>
                <w:szCs w:val="18"/>
                <w:lang w:val="es-US" w:eastAsia="es-US"/>
              </w:rPr>
            </w:pPr>
            <w:r w:rsidRPr="00FF6C0B">
              <w:rPr>
                <w:rFonts w:eastAsia="Times New Roman"/>
                <w:color w:val="1D3B6F"/>
                <w:szCs w:val="18"/>
                <w:lang w:val="es-US" w:eastAsia="es-US"/>
              </w:rPr>
              <w:t>Nivel de avance en servicios digitales, facilidad de acceso a los servicios institucionales publicados y conformidad con las normas.</w:t>
            </w:r>
          </w:p>
        </w:tc>
        <w:tc>
          <w:tcPr>
            <w:tcW w:w="954" w:type="dxa"/>
            <w:tcBorders>
              <w:top w:val="nil"/>
              <w:left w:val="nil"/>
              <w:bottom w:val="single" w:sz="4" w:space="0" w:color="auto"/>
              <w:right w:val="single" w:sz="4" w:space="0" w:color="auto"/>
            </w:tcBorders>
            <w:shd w:val="clear" w:color="auto" w:fill="auto"/>
            <w:noWrap/>
            <w:vAlign w:val="center"/>
            <w:hideMark/>
          </w:tcPr>
          <w:p w14:paraId="38ECE8B7"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25</w:t>
            </w:r>
          </w:p>
        </w:tc>
        <w:tc>
          <w:tcPr>
            <w:tcW w:w="1408" w:type="dxa"/>
            <w:tcBorders>
              <w:top w:val="nil"/>
              <w:left w:val="nil"/>
              <w:bottom w:val="single" w:sz="4" w:space="0" w:color="auto"/>
              <w:right w:val="single" w:sz="4" w:space="0" w:color="auto"/>
            </w:tcBorders>
            <w:shd w:val="clear" w:color="auto" w:fill="auto"/>
            <w:noWrap/>
            <w:vAlign w:val="center"/>
            <w:hideMark/>
          </w:tcPr>
          <w:p w14:paraId="73A88639"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25</w:t>
            </w:r>
          </w:p>
        </w:tc>
      </w:tr>
      <w:tr w:rsidR="00712529" w:rsidRPr="00FF6C0B" w14:paraId="54062C4F" w14:textId="77777777" w:rsidTr="00712529">
        <w:trPr>
          <w:trHeight w:val="1555"/>
        </w:trPr>
        <w:tc>
          <w:tcPr>
            <w:tcW w:w="1700" w:type="dxa"/>
            <w:tcBorders>
              <w:top w:val="nil"/>
              <w:left w:val="single" w:sz="8" w:space="0" w:color="auto"/>
              <w:bottom w:val="single" w:sz="8" w:space="0" w:color="auto"/>
              <w:right w:val="single" w:sz="8" w:space="0" w:color="auto"/>
            </w:tcBorders>
            <w:shd w:val="clear" w:color="auto" w:fill="auto"/>
            <w:vAlign w:val="center"/>
            <w:hideMark/>
          </w:tcPr>
          <w:p w14:paraId="59B82937"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Gobierno y       E- participación.</w:t>
            </w:r>
          </w:p>
        </w:tc>
        <w:tc>
          <w:tcPr>
            <w:tcW w:w="3561" w:type="dxa"/>
            <w:tcBorders>
              <w:top w:val="nil"/>
              <w:left w:val="nil"/>
              <w:bottom w:val="single" w:sz="8" w:space="0" w:color="auto"/>
              <w:right w:val="single" w:sz="4" w:space="0" w:color="auto"/>
            </w:tcBorders>
            <w:shd w:val="clear" w:color="auto" w:fill="auto"/>
            <w:vAlign w:val="center"/>
            <w:hideMark/>
          </w:tcPr>
          <w:p w14:paraId="0911FD0C" w14:textId="77777777" w:rsidR="00712529" w:rsidRPr="00FF6C0B" w:rsidRDefault="00712529" w:rsidP="00712529">
            <w:pPr>
              <w:spacing w:after="0" w:line="240" w:lineRule="auto"/>
              <w:rPr>
                <w:rFonts w:eastAsia="Times New Roman"/>
                <w:color w:val="1D3B6F"/>
                <w:szCs w:val="18"/>
                <w:lang w:val="es-US" w:eastAsia="es-US"/>
              </w:rPr>
            </w:pPr>
            <w:r w:rsidRPr="00FF6C0B">
              <w:rPr>
                <w:rFonts w:eastAsia="Times New Roman"/>
                <w:color w:val="1D3B6F"/>
                <w:szCs w:val="18"/>
                <w:lang w:val="es-US" w:eastAsia="es-US"/>
              </w:rPr>
              <w:t>Nivel de participación de ciudadanos en políticas públicas usando medios electrónicos, publicación de datos abiertos por parte de las instituciones y cumplimiento con la normativa NORTIC A3.</w:t>
            </w:r>
          </w:p>
        </w:tc>
        <w:tc>
          <w:tcPr>
            <w:tcW w:w="954" w:type="dxa"/>
            <w:tcBorders>
              <w:top w:val="nil"/>
              <w:left w:val="nil"/>
              <w:bottom w:val="single" w:sz="8" w:space="0" w:color="auto"/>
              <w:right w:val="single" w:sz="4" w:space="0" w:color="auto"/>
            </w:tcBorders>
            <w:shd w:val="clear" w:color="auto" w:fill="auto"/>
            <w:noWrap/>
            <w:vAlign w:val="center"/>
            <w:hideMark/>
          </w:tcPr>
          <w:p w14:paraId="12257593" w14:textId="77777777" w:rsidR="00712529" w:rsidRPr="00FF6C0B" w:rsidRDefault="00712529"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25</w:t>
            </w:r>
          </w:p>
        </w:tc>
        <w:tc>
          <w:tcPr>
            <w:tcW w:w="1408" w:type="dxa"/>
            <w:tcBorders>
              <w:top w:val="nil"/>
              <w:left w:val="nil"/>
              <w:bottom w:val="single" w:sz="8" w:space="0" w:color="auto"/>
              <w:right w:val="single" w:sz="4" w:space="0" w:color="auto"/>
            </w:tcBorders>
            <w:shd w:val="clear" w:color="auto" w:fill="auto"/>
            <w:noWrap/>
            <w:vAlign w:val="center"/>
            <w:hideMark/>
          </w:tcPr>
          <w:p w14:paraId="421C556E" w14:textId="4FC78BF4" w:rsidR="00712529" w:rsidRPr="00FF6C0B" w:rsidRDefault="00AB31F1" w:rsidP="00712529">
            <w:pPr>
              <w:spacing w:after="0" w:line="240" w:lineRule="auto"/>
              <w:jc w:val="center"/>
              <w:rPr>
                <w:rFonts w:eastAsia="Times New Roman"/>
                <w:color w:val="1D3B6F"/>
                <w:szCs w:val="18"/>
                <w:lang w:val="es-US" w:eastAsia="es-US"/>
              </w:rPr>
            </w:pPr>
            <w:r w:rsidRPr="00FF6C0B">
              <w:rPr>
                <w:rFonts w:eastAsia="Times New Roman"/>
                <w:color w:val="1D3B6F"/>
                <w:szCs w:val="18"/>
                <w:lang w:val="es-US" w:eastAsia="es-US"/>
              </w:rPr>
              <w:t>20.86</w:t>
            </w:r>
          </w:p>
        </w:tc>
      </w:tr>
      <w:tr w:rsidR="00712529" w:rsidRPr="00A82194" w14:paraId="58495E10" w14:textId="77777777" w:rsidTr="00712529">
        <w:trPr>
          <w:trHeight w:val="385"/>
        </w:trPr>
        <w:tc>
          <w:tcPr>
            <w:tcW w:w="1700" w:type="dxa"/>
            <w:tcBorders>
              <w:top w:val="nil"/>
              <w:left w:val="nil"/>
              <w:bottom w:val="nil"/>
              <w:right w:val="nil"/>
            </w:tcBorders>
            <w:shd w:val="clear" w:color="auto" w:fill="auto"/>
            <w:noWrap/>
            <w:vAlign w:val="bottom"/>
            <w:hideMark/>
          </w:tcPr>
          <w:p w14:paraId="0BDEBA41" w14:textId="77777777" w:rsidR="00712529" w:rsidRPr="00FF6C0B" w:rsidRDefault="00712529" w:rsidP="00712529">
            <w:pPr>
              <w:spacing w:after="0" w:line="240" w:lineRule="auto"/>
              <w:jc w:val="center"/>
              <w:rPr>
                <w:rFonts w:eastAsia="Times New Roman"/>
                <w:color w:val="1D3B6F"/>
                <w:szCs w:val="18"/>
                <w:lang w:val="es-US" w:eastAsia="es-US"/>
              </w:rPr>
            </w:pPr>
          </w:p>
          <w:p w14:paraId="7A9C0423" w14:textId="77777777" w:rsidR="00712529" w:rsidRPr="00FF6C0B" w:rsidRDefault="00712529" w:rsidP="00712529">
            <w:pPr>
              <w:spacing w:after="0" w:line="240" w:lineRule="auto"/>
              <w:jc w:val="center"/>
              <w:rPr>
                <w:rFonts w:eastAsia="Times New Roman"/>
                <w:color w:val="1D3B6F"/>
                <w:szCs w:val="18"/>
                <w:lang w:val="es-US" w:eastAsia="es-US"/>
              </w:rPr>
            </w:pPr>
          </w:p>
          <w:p w14:paraId="4E579937" w14:textId="77777777" w:rsidR="00712529" w:rsidRPr="00FF6C0B" w:rsidRDefault="00712529" w:rsidP="00712529">
            <w:pPr>
              <w:spacing w:after="0" w:line="240" w:lineRule="auto"/>
              <w:jc w:val="center"/>
              <w:rPr>
                <w:rFonts w:eastAsia="Times New Roman"/>
                <w:color w:val="1D3B6F"/>
                <w:szCs w:val="18"/>
                <w:lang w:val="es-US" w:eastAsia="es-US"/>
              </w:rPr>
            </w:pPr>
          </w:p>
        </w:tc>
        <w:tc>
          <w:tcPr>
            <w:tcW w:w="3561" w:type="dxa"/>
            <w:tcBorders>
              <w:top w:val="nil"/>
              <w:left w:val="nil"/>
              <w:bottom w:val="nil"/>
              <w:right w:val="nil"/>
            </w:tcBorders>
            <w:shd w:val="clear" w:color="auto" w:fill="auto"/>
            <w:noWrap/>
            <w:vAlign w:val="bottom"/>
            <w:hideMark/>
          </w:tcPr>
          <w:p w14:paraId="119DBF68" w14:textId="77777777" w:rsidR="00712529" w:rsidRPr="00FF6C0B" w:rsidRDefault="00712529" w:rsidP="00712529">
            <w:pPr>
              <w:spacing w:after="0" w:line="480" w:lineRule="auto"/>
              <w:jc w:val="right"/>
              <w:rPr>
                <w:rFonts w:eastAsia="Times New Roman"/>
                <w:color w:val="1D3B6F"/>
                <w:szCs w:val="18"/>
                <w:lang w:val="es-US" w:eastAsia="es-US"/>
              </w:rPr>
            </w:pPr>
            <w:r w:rsidRPr="00FF6C0B">
              <w:rPr>
                <w:rFonts w:eastAsia="Times New Roman"/>
                <w:color w:val="1D3B6F"/>
                <w:szCs w:val="18"/>
                <w:lang w:val="es-US" w:eastAsia="es-US"/>
              </w:rPr>
              <w:t>Puntuación Alcanzada</w:t>
            </w:r>
          </w:p>
        </w:tc>
        <w:tc>
          <w:tcPr>
            <w:tcW w:w="954" w:type="dxa"/>
            <w:tcBorders>
              <w:top w:val="nil"/>
              <w:left w:val="nil"/>
              <w:bottom w:val="nil"/>
              <w:right w:val="nil"/>
            </w:tcBorders>
            <w:shd w:val="clear" w:color="auto" w:fill="auto"/>
            <w:noWrap/>
            <w:vAlign w:val="bottom"/>
            <w:hideMark/>
          </w:tcPr>
          <w:p w14:paraId="6BC4A5E3" w14:textId="77777777" w:rsidR="00712529" w:rsidRPr="00FF6C0B" w:rsidRDefault="00712529" w:rsidP="00712529">
            <w:pPr>
              <w:spacing w:after="0" w:line="240" w:lineRule="auto"/>
              <w:rPr>
                <w:rFonts w:eastAsia="Times New Roman"/>
                <w:color w:val="1D3B6F"/>
                <w:szCs w:val="18"/>
                <w:lang w:val="es-US" w:eastAsia="es-US"/>
              </w:rPr>
            </w:pPr>
          </w:p>
        </w:tc>
        <w:tc>
          <w:tcPr>
            <w:tcW w:w="1408" w:type="dxa"/>
            <w:tcBorders>
              <w:top w:val="nil"/>
              <w:left w:val="single" w:sz="4" w:space="0" w:color="auto"/>
              <w:bottom w:val="single" w:sz="4" w:space="0" w:color="auto"/>
              <w:right w:val="single" w:sz="4" w:space="0" w:color="auto"/>
            </w:tcBorders>
            <w:shd w:val="clear" w:color="auto" w:fill="00B050"/>
            <w:vAlign w:val="center"/>
            <w:hideMark/>
          </w:tcPr>
          <w:p w14:paraId="721CDCA3" w14:textId="68E3157B" w:rsidR="00712529" w:rsidRPr="00FF6C0B" w:rsidRDefault="00AB31F1" w:rsidP="00712529">
            <w:pPr>
              <w:spacing w:after="0" w:line="240" w:lineRule="auto"/>
              <w:jc w:val="center"/>
              <w:rPr>
                <w:rFonts w:eastAsia="Times New Roman"/>
                <w:b/>
                <w:bCs/>
                <w:color w:val="1D3B6F"/>
                <w:szCs w:val="18"/>
                <w:lang w:val="es-US" w:eastAsia="es-US"/>
              </w:rPr>
            </w:pPr>
            <w:r w:rsidRPr="00FF6C0B">
              <w:rPr>
                <w:rFonts w:eastAsia="Times New Roman"/>
                <w:b/>
                <w:bCs/>
                <w:color w:val="1D3B6F"/>
                <w:szCs w:val="18"/>
                <w:lang w:val="es-US" w:eastAsia="es-US"/>
              </w:rPr>
              <w:t>88.46</w:t>
            </w:r>
          </w:p>
        </w:tc>
      </w:tr>
    </w:tbl>
    <w:p w14:paraId="11AA679A" w14:textId="77777777" w:rsidR="00C93C8B" w:rsidRPr="00A82194" w:rsidRDefault="00C93C8B" w:rsidP="00C93C8B">
      <w:pPr>
        <w:jc w:val="center"/>
        <w:rPr>
          <w:rFonts w:cs="Cambria"/>
          <w:color w:val="1D3B6F"/>
          <w:szCs w:val="18"/>
          <w:highlight w:val="yellow"/>
        </w:rPr>
      </w:pPr>
    </w:p>
    <w:p w14:paraId="4050D522" w14:textId="77777777" w:rsidR="00C93C8B" w:rsidRPr="00A82194" w:rsidRDefault="00C93C8B" w:rsidP="003D7F25">
      <w:pPr>
        <w:jc w:val="center"/>
        <w:rPr>
          <w:color w:val="1D3B6F"/>
          <w:szCs w:val="18"/>
          <w:highlight w:val="yellow"/>
        </w:rPr>
      </w:pPr>
    </w:p>
    <w:p w14:paraId="780D5CA1" w14:textId="77777777" w:rsidR="00C93C8B" w:rsidRPr="00A82194" w:rsidRDefault="00C93C8B" w:rsidP="003D7F25">
      <w:pPr>
        <w:jc w:val="center"/>
        <w:rPr>
          <w:color w:val="1D3B6F"/>
          <w:szCs w:val="18"/>
          <w:highlight w:val="yellow"/>
        </w:rPr>
      </w:pPr>
    </w:p>
    <w:p w14:paraId="6C8200CB" w14:textId="77777777" w:rsidR="003D7F25" w:rsidRPr="00A82194" w:rsidRDefault="003D7F25" w:rsidP="00617158">
      <w:pPr>
        <w:tabs>
          <w:tab w:val="left" w:pos="3299"/>
        </w:tabs>
        <w:rPr>
          <w:b/>
          <w:bCs/>
          <w:color w:val="1D3B6F"/>
          <w:szCs w:val="18"/>
          <w:highlight w:val="yellow"/>
        </w:rPr>
      </w:pPr>
    </w:p>
    <w:p w14:paraId="33A7802E" w14:textId="00D45308" w:rsidR="00E637F7" w:rsidRPr="00A82194" w:rsidRDefault="00E637F7" w:rsidP="00617158">
      <w:pPr>
        <w:tabs>
          <w:tab w:val="left" w:pos="3299"/>
        </w:tabs>
        <w:rPr>
          <w:b/>
          <w:bCs/>
          <w:color w:val="1D3B6F"/>
          <w:szCs w:val="18"/>
          <w:highlight w:val="yellow"/>
        </w:rPr>
        <w:sectPr w:rsidR="00E637F7" w:rsidRPr="00A82194" w:rsidSect="00C67286">
          <w:footerReference w:type="default" r:id="rId35"/>
          <w:pgSz w:w="12240" w:h="15840" w:code="1"/>
          <w:pgMar w:top="590" w:right="2160" w:bottom="590" w:left="2160" w:header="720" w:footer="720" w:gutter="0"/>
          <w:cols w:space="720"/>
          <w:noEndnote/>
          <w:docGrid w:linePitch="299"/>
        </w:sectPr>
      </w:pPr>
    </w:p>
    <w:p w14:paraId="3BED2992" w14:textId="4703437B" w:rsidR="00F75491" w:rsidRPr="00FF6C0B" w:rsidRDefault="00F75491" w:rsidP="00B93C1F">
      <w:pPr>
        <w:jc w:val="center"/>
        <w:rPr>
          <w:b/>
          <w:bCs/>
          <w:color w:val="1D3B6F"/>
          <w:szCs w:val="18"/>
        </w:rPr>
      </w:pPr>
      <w:r w:rsidRPr="00FF6C0B">
        <w:rPr>
          <w:b/>
          <w:bCs/>
          <w:color w:val="1D3B6F"/>
          <w:szCs w:val="18"/>
        </w:rPr>
        <w:lastRenderedPageBreak/>
        <w:t xml:space="preserve">ANEXO </w:t>
      </w:r>
      <w:r w:rsidR="0016273A" w:rsidRPr="00FF6C0B">
        <w:rPr>
          <w:b/>
          <w:bCs/>
          <w:color w:val="1D3B6F"/>
          <w:szCs w:val="18"/>
        </w:rPr>
        <w:t>XVI</w:t>
      </w:r>
      <w:r w:rsidR="00FF6C0B" w:rsidRPr="00FF6C0B">
        <w:rPr>
          <w:b/>
          <w:bCs/>
          <w:color w:val="1D3B6F"/>
          <w:szCs w:val="18"/>
        </w:rPr>
        <w:t>II</w:t>
      </w:r>
    </w:p>
    <w:p w14:paraId="5977F132" w14:textId="77777777" w:rsidR="00F75491" w:rsidRPr="00FF6C0B" w:rsidRDefault="00F75491" w:rsidP="00F75491">
      <w:pPr>
        <w:jc w:val="center"/>
        <w:rPr>
          <w:b/>
          <w:bCs/>
          <w:color w:val="1D3B6F"/>
          <w:szCs w:val="18"/>
        </w:rPr>
      </w:pPr>
    </w:p>
    <w:p w14:paraId="696CE394" w14:textId="77777777" w:rsidR="00F75491" w:rsidRPr="00FF6C0B" w:rsidRDefault="00F75491" w:rsidP="00F75491">
      <w:pPr>
        <w:jc w:val="center"/>
        <w:rPr>
          <w:b/>
          <w:bCs/>
          <w:color w:val="1D3B6F"/>
          <w:szCs w:val="18"/>
        </w:rPr>
      </w:pPr>
      <w:bookmarkStart w:id="57" w:name="_Hlk57799761"/>
      <w:r w:rsidRPr="00FF6C0B">
        <w:rPr>
          <w:b/>
          <w:bCs/>
          <w:color w:val="1D3B6F"/>
          <w:szCs w:val="18"/>
        </w:rPr>
        <w:t xml:space="preserve">NOBACI INAPA </w:t>
      </w:r>
    </w:p>
    <w:bookmarkEnd w:id="57"/>
    <w:p w14:paraId="11638B7F" w14:textId="10666489" w:rsidR="00F75491" w:rsidRPr="00FF6C0B" w:rsidRDefault="00F23DFE" w:rsidP="00F75491">
      <w:pPr>
        <w:tabs>
          <w:tab w:val="left" w:pos="4320"/>
        </w:tabs>
        <w:jc w:val="center"/>
        <w:rPr>
          <w:b/>
          <w:bCs/>
          <w:color w:val="1D3B6F"/>
          <w:szCs w:val="18"/>
        </w:rPr>
      </w:pPr>
      <w:r w:rsidRPr="00FF6C0B">
        <w:rPr>
          <w:b/>
          <w:bCs/>
          <w:color w:val="1D3B6F"/>
          <w:szCs w:val="18"/>
        </w:rPr>
        <w:t>2020</w:t>
      </w:r>
    </w:p>
    <w:p w14:paraId="32EB3BBD"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3D0EAF81"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776FBBB4"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1480F269"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31E0701A"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r w:rsidRPr="00A82194">
        <w:rPr>
          <w:noProof/>
          <w:color w:val="1D3B6F"/>
          <w:szCs w:val="18"/>
          <w:highlight w:val="yellow"/>
          <w:lang w:val="es-ES" w:eastAsia="es-ES"/>
        </w:rPr>
        <w:drawing>
          <wp:inline distT="0" distB="0" distL="0" distR="0" wp14:anchorId="476F4D6A" wp14:editId="13F9C768">
            <wp:extent cx="5326380" cy="3552825"/>
            <wp:effectExtent l="0" t="0" r="7620" b="9525"/>
            <wp:docPr id="30" name="Imagen 30" descr="cid:image008.png@01D5A516.A7189F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7" descr="cid:image008.png@01D5A516.A7189F90"/>
                    <pic:cNvPicPr>
                      <a:picLocks noChangeAspect="1" noChangeArrowheads="1"/>
                    </pic:cNvPicPr>
                  </pic:nvPicPr>
                  <pic:blipFill>
                    <a:blip r:embed="rId36" r:link="rId37">
                      <a:extLst>
                        <a:ext uri="{28A0092B-C50C-407E-A947-70E740481C1C}">
                          <a14:useLocalDpi xmlns:a14="http://schemas.microsoft.com/office/drawing/2010/main" val="0"/>
                        </a:ext>
                      </a:extLst>
                    </a:blip>
                    <a:srcRect/>
                    <a:stretch>
                      <a:fillRect/>
                    </a:stretch>
                  </pic:blipFill>
                  <pic:spPr bwMode="auto">
                    <a:xfrm>
                      <a:off x="0" y="0"/>
                      <a:ext cx="5334150" cy="3558008"/>
                    </a:xfrm>
                    <a:prstGeom prst="rect">
                      <a:avLst/>
                    </a:prstGeom>
                    <a:noFill/>
                    <a:ln>
                      <a:noFill/>
                    </a:ln>
                  </pic:spPr>
                </pic:pic>
              </a:graphicData>
            </a:graphic>
          </wp:inline>
        </w:drawing>
      </w:r>
    </w:p>
    <w:p w14:paraId="0A3953A4"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544A64E9"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450E3089"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4C68D534"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6CC81922"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5379271C" w14:textId="77777777" w:rsidR="00F75491" w:rsidRPr="00A82194" w:rsidRDefault="00F75491" w:rsidP="00617158">
      <w:pPr>
        <w:autoSpaceDE w:val="0"/>
        <w:autoSpaceDN w:val="0"/>
        <w:adjustRightInd w:val="0"/>
        <w:spacing w:after="0" w:line="240" w:lineRule="auto"/>
        <w:jc w:val="center"/>
        <w:rPr>
          <w:b/>
          <w:bCs/>
          <w:color w:val="1D3B6F"/>
          <w:szCs w:val="18"/>
          <w:highlight w:val="yellow"/>
        </w:rPr>
      </w:pPr>
    </w:p>
    <w:p w14:paraId="69DE3D74" w14:textId="77777777" w:rsidR="00F75491" w:rsidRPr="00A82194" w:rsidRDefault="00F75491" w:rsidP="00B93C1F">
      <w:pPr>
        <w:autoSpaceDE w:val="0"/>
        <w:autoSpaceDN w:val="0"/>
        <w:adjustRightInd w:val="0"/>
        <w:spacing w:after="0" w:line="240" w:lineRule="auto"/>
        <w:rPr>
          <w:b/>
          <w:bCs/>
          <w:color w:val="1D3B6F"/>
          <w:szCs w:val="18"/>
          <w:highlight w:val="yellow"/>
        </w:rPr>
      </w:pPr>
    </w:p>
    <w:p w14:paraId="0DE874A5" w14:textId="77777777" w:rsidR="00124CD7" w:rsidRPr="00A82194" w:rsidRDefault="00124CD7" w:rsidP="005F742C">
      <w:pPr>
        <w:autoSpaceDE w:val="0"/>
        <w:autoSpaceDN w:val="0"/>
        <w:adjustRightInd w:val="0"/>
        <w:spacing w:after="0" w:line="240" w:lineRule="auto"/>
        <w:rPr>
          <w:b/>
          <w:bCs/>
          <w:color w:val="1D3B6F"/>
          <w:szCs w:val="18"/>
          <w:highlight w:val="yellow"/>
        </w:rPr>
      </w:pPr>
    </w:p>
    <w:p w14:paraId="29CF87D4" w14:textId="77777777" w:rsidR="00124CD7" w:rsidRPr="00A82194" w:rsidRDefault="00124CD7" w:rsidP="00617158">
      <w:pPr>
        <w:autoSpaceDE w:val="0"/>
        <w:autoSpaceDN w:val="0"/>
        <w:adjustRightInd w:val="0"/>
        <w:spacing w:after="0" w:line="240" w:lineRule="auto"/>
        <w:jc w:val="center"/>
        <w:rPr>
          <w:b/>
          <w:bCs/>
          <w:color w:val="1D3B6F"/>
          <w:szCs w:val="18"/>
          <w:highlight w:val="yellow"/>
        </w:rPr>
      </w:pPr>
    </w:p>
    <w:p w14:paraId="199A9819" w14:textId="77777777" w:rsidR="00124CD7" w:rsidRPr="00A82194" w:rsidRDefault="00124CD7" w:rsidP="00617158">
      <w:pPr>
        <w:autoSpaceDE w:val="0"/>
        <w:autoSpaceDN w:val="0"/>
        <w:adjustRightInd w:val="0"/>
        <w:spacing w:after="0" w:line="240" w:lineRule="auto"/>
        <w:jc w:val="center"/>
        <w:rPr>
          <w:b/>
          <w:bCs/>
          <w:color w:val="1D3B6F"/>
          <w:szCs w:val="18"/>
          <w:highlight w:val="yellow"/>
        </w:rPr>
      </w:pPr>
    </w:p>
    <w:p w14:paraId="5AC9C6E1" w14:textId="26782BB0" w:rsidR="00124CD7" w:rsidRPr="00A82194" w:rsidRDefault="00124CD7" w:rsidP="00617158">
      <w:pPr>
        <w:autoSpaceDE w:val="0"/>
        <w:autoSpaceDN w:val="0"/>
        <w:adjustRightInd w:val="0"/>
        <w:spacing w:after="0" w:line="240" w:lineRule="auto"/>
        <w:jc w:val="center"/>
        <w:rPr>
          <w:b/>
          <w:bCs/>
          <w:color w:val="1D3B6F"/>
          <w:szCs w:val="18"/>
          <w:highlight w:val="yellow"/>
        </w:rPr>
      </w:pPr>
    </w:p>
    <w:p w14:paraId="6B30C55E" w14:textId="49109D76" w:rsidR="00723D2E" w:rsidRPr="00A82194" w:rsidRDefault="00723D2E" w:rsidP="00617158">
      <w:pPr>
        <w:autoSpaceDE w:val="0"/>
        <w:autoSpaceDN w:val="0"/>
        <w:adjustRightInd w:val="0"/>
        <w:spacing w:after="0" w:line="240" w:lineRule="auto"/>
        <w:jc w:val="center"/>
        <w:rPr>
          <w:b/>
          <w:bCs/>
          <w:color w:val="1D3B6F"/>
          <w:szCs w:val="18"/>
          <w:highlight w:val="yellow"/>
        </w:rPr>
      </w:pPr>
    </w:p>
    <w:p w14:paraId="1D758A84" w14:textId="414FAAD7" w:rsidR="00723D2E" w:rsidRPr="00A82194" w:rsidRDefault="00723D2E" w:rsidP="00617158">
      <w:pPr>
        <w:autoSpaceDE w:val="0"/>
        <w:autoSpaceDN w:val="0"/>
        <w:adjustRightInd w:val="0"/>
        <w:spacing w:after="0" w:line="240" w:lineRule="auto"/>
        <w:jc w:val="center"/>
        <w:rPr>
          <w:b/>
          <w:bCs/>
          <w:color w:val="1D3B6F"/>
          <w:szCs w:val="18"/>
          <w:highlight w:val="yellow"/>
        </w:rPr>
      </w:pPr>
    </w:p>
    <w:p w14:paraId="2859DF7C" w14:textId="1ADF68AC" w:rsidR="00723D2E" w:rsidRPr="00A82194" w:rsidRDefault="00723D2E" w:rsidP="00617158">
      <w:pPr>
        <w:autoSpaceDE w:val="0"/>
        <w:autoSpaceDN w:val="0"/>
        <w:adjustRightInd w:val="0"/>
        <w:spacing w:after="0" w:line="240" w:lineRule="auto"/>
        <w:jc w:val="center"/>
        <w:rPr>
          <w:b/>
          <w:bCs/>
          <w:color w:val="1D3B6F"/>
          <w:szCs w:val="18"/>
          <w:highlight w:val="yellow"/>
        </w:rPr>
      </w:pPr>
    </w:p>
    <w:p w14:paraId="07BF530C" w14:textId="51E1AE8D" w:rsidR="00723D2E" w:rsidRPr="00A82194" w:rsidRDefault="00723D2E" w:rsidP="00617158">
      <w:pPr>
        <w:autoSpaceDE w:val="0"/>
        <w:autoSpaceDN w:val="0"/>
        <w:adjustRightInd w:val="0"/>
        <w:spacing w:after="0" w:line="240" w:lineRule="auto"/>
        <w:jc w:val="center"/>
        <w:rPr>
          <w:b/>
          <w:bCs/>
          <w:color w:val="1D3B6F"/>
          <w:szCs w:val="18"/>
          <w:highlight w:val="yellow"/>
        </w:rPr>
      </w:pPr>
    </w:p>
    <w:p w14:paraId="59F24418" w14:textId="3E2B23A3" w:rsidR="00723D2E" w:rsidRPr="00A82194" w:rsidRDefault="00723D2E" w:rsidP="00617158">
      <w:pPr>
        <w:autoSpaceDE w:val="0"/>
        <w:autoSpaceDN w:val="0"/>
        <w:adjustRightInd w:val="0"/>
        <w:spacing w:after="0" w:line="240" w:lineRule="auto"/>
        <w:jc w:val="center"/>
        <w:rPr>
          <w:b/>
          <w:bCs/>
          <w:color w:val="1D3B6F"/>
          <w:szCs w:val="18"/>
          <w:highlight w:val="yellow"/>
        </w:rPr>
      </w:pPr>
    </w:p>
    <w:p w14:paraId="1802F2AB" w14:textId="33D81DCF" w:rsidR="00723D2E" w:rsidRPr="00A82194" w:rsidRDefault="00723D2E" w:rsidP="00617158">
      <w:pPr>
        <w:autoSpaceDE w:val="0"/>
        <w:autoSpaceDN w:val="0"/>
        <w:adjustRightInd w:val="0"/>
        <w:spacing w:after="0" w:line="240" w:lineRule="auto"/>
        <w:jc w:val="center"/>
        <w:rPr>
          <w:b/>
          <w:bCs/>
          <w:color w:val="1D3B6F"/>
          <w:szCs w:val="18"/>
          <w:highlight w:val="yellow"/>
        </w:rPr>
      </w:pPr>
    </w:p>
    <w:p w14:paraId="04FC5370" w14:textId="77777777" w:rsidR="00B52314" w:rsidRPr="00A82194" w:rsidRDefault="00B52314" w:rsidP="00617158">
      <w:pPr>
        <w:autoSpaceDE w:val="0"/>
        <w:autoSpaceDN w:val="0"/>
        <w:adjustRightInd w:val="0"/>
        <w:spacing w:after="0" w:line="240" w:lineRule="auto"/>
        <w:jc w:val="center"/>
        <w:rPr>
          <w:b/>
          <w:bCs/>
          <w:color w:val="1D3B6F"/>
          <w:szCs w:val="18"/>
          <w:highlight w:val="yellow"/>
        </w:rPr>
      </w:pPr>
    </w:p>
    <w:p w14:paraId="3E617C7C" w14:textId="1D2B8182" w:rsidR="00723D2E" w:rsidRDefault="00723D2E" w:rsidP="00617158">
      <w:pPr>
        <w:autoSpaceDE w:val="0"/>
        <w:autoSpaceDN w:val="0"/>
        <w:adjustRightInd w:val="0"/>
        <w:spacing w:after="0" w:line="240" w:lineRule="auto"/>
        <w:jc w:val="center"/>
        <w:rPr>
          <w:b/>
          <w:bCs/>
          <w:color w:val="1D3B6F"/>
          <w:szCs w:val="18"/>
          <w:highlight w:val="yellow"/>
        </w:rPr>
      </w:pPr>
    </w:p>
    <w:p w14:paraId="291409C2" w14:textId="77777777" w:rsidR="001436AA" w:rsidRPr="00A82194" w:rsidRDefault="001436AA" w:rsidP="00617158">
      <w:pPr>
        <w:autoSpaceDE w:val="0"/>
        <w:autoSpaceDN w:val="0"/>
        <w:adjustRightInd w:val="0"/>
        <w:spacing w:after="0" w:line="240" w:lineRule="auto"/>
        <w:jc w:val="center"/>
        <w:rPr>
          <w:b/>
          <w:bCs/>
          <w:color w:val="1D3B6F"/>
          <w:szCs w:val="18"/>
          <w:highlight w:val="yellow"/>
        </w:rPr>
      </w:pPr>
    </w:p>
    <w:p w14:paraId="183D7A0B" w14:textId="63E3358B" w:rsidR="00723D2E" w:rsidRPr="00A82194" w:rsidRDefault="00723D2E" w:rsidP="00617158">
      <w:pPr>
        <w:autoSpaceDE w:val="0"/>
        <w:autoSpaceDN w:val="0"/>
        <w:adjustRightInd w:val="0"/>
        <w:spacing w:after="0" w:line="240" w:lineRule="auto"/>
        <w:jc w:val="center"/>
        <w:rPr>
          <w:b/>
          <w:bCs/>
          <w:color w:val="1D3B6F"/>
          <w:szCs w:val="18"/>
          <w:highlight w:val="yellow"/>
        </w:rPr>
      </w:pPr>
    </w:p>
    <w:p w14:paraId="1E8A019F" w14:textId="78F4B19A" w:rsidR="001A765C" w:rsidRDefault="001A765C" w:rsidP="00617158">
      <w:pPr>
        <w:autoSpaceDE w:val="0"/>
        <w:autoSpaceDN w:val="0"/>
        <w:adjustRightInd w:val="0"/>
        <w:spacing w:after="0" w:line="240" w:lineRule="auto"/>
        <w:jc w:val="center"/>
        <w:rPr>
          <w:b/>
          <w:bCs/>
          <w:color w:val="1D3B6F"/>
          <w:szCs w:val="18"/>
          <w:highlight w:val="yellow"/>
        </w:rPr>
      </w:pPr>
    </w:p>
    <w:p w14:paraId="5E4E61BF" w14:textId="77777777" w:rsidR="00346A6D" w:rsidRPr="00A82194" w:rsidRDefault="00346A6D" w:rsidP="00617158">
      <w:pPr>
        <w:autoSpaceDE w:val="0"/>
        <w:autoSpaceDN w:val="0"/>
        <w:adjustRightInd w:val="0"/>
        <w:spacing w:after="0" w:line="240" w:lineRule="auto"/>
        <w:jc w:val="center"/>
        <w:rPr>
          <w:b/>
          <w:bCs/>
          <w:color w:val="1D3B6F"/>
          <w:szCs w:val="18"/>
          <w:highlight w:val="yellow"/>
        </w:rPr>
      </w:pPr>
    </w:p>
    <w:p w14:paraId="57370259" w14:textId="34F5E445" w:rsidR="001A765C" w:rsidRPr="00A82194" w:rsidRDefault="001A765C" w:rsidP="001A765C">
      <w:pPr>
        <w:autoSpaceDE w:val="0"/>
        <w:autoSpaceDN w:val="0"/>
        <w:adjustRightInd w:val="0"/>
        <w:spacing w:after="0" w:line="240" w:lineRule="auto"/>
        <w:jc w:val="center"/>
        <w:rPr>
          <w:b/>
          <w:bCs/>
          <w:color w:val="1D3B6F"/>
          <w:szCs w:val="18"/>
        </w:rPr>
      </w:pPr>
      <w:r w:rsidRPr="00A82194">
        <w:rPr>
          <w:b/>
          <w:bCs/>
          <w:color w:val="1D3B6F"/>
          <w:szCs w:val="18"/>
        </w:rPr>
        <w:lastRenderedPageBreak/>
        <w:t>ANEXO X</w:t>
      </w:r>
      <w:r w:rsidR="00346A6D">
        <w:rPr>
          <w:b/>
          <w:bCs/>
          <w:color w:val="1D3B6F"/>
          <w:szCs w:val="18"/>
        </w:rPr>
        <w:t>IX</w:t>
      </w:r>
    </w:p>
    <w:p w14:paraId="7461E200" w14:textId="77777777" w:rsidR="001A765C" w:rsidRPr="00A82194" w:rsidRDefault="001A765C" w:rsidP="001A765C">
      <w:pPr>
        <w:autoSpaceDE w:val="0"/>
        <w:autoSpaceDN w:val="0"/>
        <w:adjustRightInd w:val="0"/>
        <w:spacing w:after="0" w:line="240" w:lineRule="auto"/>
        <w:jc w:val="center"/>
        <w:rPr>
          <w:b/>
          <w:bCs/>
          <w:color w:val="1D3B6F"/>
          <w:szCs w:val="18"/>
          <w:highlight w:val="yellow"/>
        </w:rPr>
      </w:pPr>
    </w:p>
    <w:p w14:paraId="6A2819C0" w14:textId="067FD4DB" w:rsidR="001A765C" w:rsidRPr="00A82194" w:rsidRDefault="001A765C" w:rsidP="001A765C">
      <w:pPr>
        <w:autoSpaceDE w:val="0"/>
        <w:autoSpaceDN w:val="0"/>
        <w:adjustRightInd w:val="0"/>
        <w:spacing w:after="0" w:line="240" w:lineRule="auto"/>
        <w:jc w:val="center"/>
        <w:rPr>
          <w:b/>
          <w:bCs/>
          <w:color w:val="1D3B6F"/>
          <w:szCs w:val="18"/>
        </w:rPr>
      </w:pPr>
      <w:bookmarkStart w:id="58" w:name="_Hlk57800420"/>
      <w:proofErr w:type="spellStart"/>
      <w:r w:rsidRPr="00A82194">
        <w:rPr>
          <w:b/>
          <w:bCs/>
          <w:color w:val="1D3B6F"/>
          <w:szCs w:val="18"/>
        </w:rPr>
        <w:t>X</w:t>
      </w:r>
      <w:r w:rsidR="00346A6D">
        <w:rPr>
          <w:b/>
          <w:bCs/>
          <w:color w:val="1D3B6F"/>
          <w:szCs w:val="18"/>
        </w:rPr>
        <w:t>IXa</w:t>
      </w:r>
      <w:proofErr w:type="spellEnd"/>
      <w:r w:rsidR="00346A6D">
        <w:rPr>
          <w:b/>
          <w:bCs/>
          <w:color w:val="1D3B6F"/>
          <w:szCs w:val="18"/>
        </w:rPr>
        <w:t xml:space="preserve"> </w:t>
      </w:r>
      <w:r w:rsidRPr="00A82194">
        <w:rPr>
          <w:b/>
          <w:bCs/>
          <w:color w:val="1D3B6F"/>
          <w:szCs w:val="18"/>
        </w:rPr>
        <w:t>PLAN ANUAL DE COMPRAS Y CONTRATACIONES (PACC) 2020</w:t>
      </w:r>
      <w:bookmarkEnd w:id="58"/>
    </w:p>
    <w:p w14:paraId="037D2024" w14:textId="03D93651" w:rsidR="00723D2E" w:rsidRPr="00A82194" w:rsidRDefault="001A765C" w:rsidP="00617158">
      <w:pPr>
        <w:autoSpaceDE w:val="0"/>
        <w:autoSpaceDN w:val="0"/>
        <w:adjustRightInd w:val="0"/>
        <w:spacing w:after="0" w:line="240" w:lineRule="auto"/>
        <w:jc w:val="center"/>
        <w:rPr>
          <w:b/>
          <w:bCs/>
          <w:color w:val="1D3B6F"/>
          <w:szCs w:val="18"/>
          <w:highlight w:val="yellow"/>
        </w:rPr>
      </w:pPr>
      <w:r w:rsidRPr="00A82194">
        <w:rPr>
          <w:noProof/>
          <w:color w:val="1D3B6F"/>
          <w:szCs w:val="18"/>
          <w:highlight w:val="yellow"/>
          <w:lang w:val="es-ES" w:eastAsia="es-ES"/>
        </w:rPr>
        <w:drawing>
          <wp:anchor distT="0" distB="0" distL="114300" distR="114300" simplePos="0" relativeHeight="251752960" behindDoc="0" locked="0" layoutInCell="1" allowOverlap="1" wp14:anchorId="27676ABC" wp14:editId="4B019B43">
            <wp:simplePos x="0" y="0"/>
            <wp:positionH relativeFrom="margin">
              <wp:posOffset>-695325</wp:posOffset>
            </wp:positionH>
            <wp:positionV relativeFrom="paragraph">
              <wp:posOffset>274320</wp:posOffset>
            </wp:positionV>
            <wp:extent cx="6830060" cy="6946900"/>
            <wp:effectExtent l="0" t="0" r="0" b="6350"/>
            <wp:wrapSquare wrapText="bothSides"/>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38">
                      <a:extLst>
                        <a:ext uri="{28A0092B-C50C-407E-A947-70E740481C1C}">
                          <a14:useLocalDpi xmlns:a14="http://schemas.microsoft.com/office/drawing/2010/main" val="0"/>
                        </a:ext>
                      </a:extLst>
                    </a:blip>
                    <a:srcRect r="4242" b="1272"/>
                    <a:stretch/>
                  </pic:blipFill>
                  <pic:spPr bwMode="auto">
                    <a:xfrm>
                      <a:off x="0" y="0"/>
                      <a:ext cx="6830060" cy="69469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09DF90BD" w14:textId="334D6EE6" w:rsidR="00124CD7" w:rsidRPr="00A82194" w:rsidRDefault="00124CD7" w:rsidP="00617158">
      <w:pPr>
        <w:autoSpaceDE w:val="0"/>
        <w:autoSpaceDN w:val="0"/>
        <w:adjustRightInd w:val="0"/>
        <w:spacing w:after="0" w:line="240" w:lineRule="auto"/>
        <w:jc w:val="center"/>
        <w:rPr>
          <w:b/>
          <w:bCs/>
          <w:color w:val="1D3B6F"/>
          <w:szCs w:val="18"/>
          <w:highlight w:val="yellow"/>
        </w:rPr>
      </w:pPr>
    </w:p>
    <w:p w14:paraId="2C44CB8F" w14:textId="662EAA34" w:rsidR="001A765C" w:rsidRPr="00A82194" w:rsidRDefault="001A765C" w:rsidP="003D7F25">
      <w:pPr>
        <w:autoSpaceDE w:val="0"/>
        <w:autoSpaceDN w:val="0"/>
        <w:adjustRightInd w:val="0"/>
        <w:spacing w:after="0" w:line="240" w:lineRule="auto"/>
        <w:jc w:val="center"/>
        <w:rPr>
          <w:b/>
          <w:bCs/>
          <w:color w:val="1D3B6F"/>
          <w:szCs w:val="18"/>
          <w:highlight w:val="yellow"/>
        </w:rPr>
      </w:pPr>
    </w:p>
    <w:p w14:paraId="06099F8F" w14:textId="17AE362E" w:rsidR="00E637F7" w:rsidRPr="00A82194" w:rsidRDefault="00E637F7" w:rsidP="003D7F25">
      <w:pPr>
        <w:autoSpaceDE w:val="0"/>
        <w:autoSpaceDN w:val="0"/>
        <w:adjustRightInd w:val="0"/>
        <w:spacing w:after="0" w:line="240" w:lineRule="auto"/>
        <w:jc w:val="center"/>
        <w:rPr>
          <w:b/>
          <w:bCs/>
          <w:color w:val="1D3B6F"/>
          <w:szCs w:val="18"/>
          <w:highlight w:val="yellow"/>
        </w:rPr>
      </w:pPr>
    </w:p>
    <w:p w14:paraId="11613837" w14:textId="7E7592D8" w:rsidR="001A765C" w:rsidRPr="00A82194" w:rsidRDefault="001A765C" w:rsidP="003D7F25">
      <w:pPr>
        <w:autoSpaceDE w:val="0"/>
        <w:autoSpaceDN w:val="0"/>
        <w:adjustRightInd w:val="0"/>
        <w:spacing w:after="0" w:line="240" w:lineRule="auto"/>
        <w:jc w:val="center"/>
        <w:rPr>
          <w:b/>
          <w:bCs/>
          <w:color w:val="1D3B6F"/>
          <w:szCs w:val="18"/>
          <w:highlight w:val="yellow"/>
        </w:rPr>
      </w:pPr>
    </w:p>
    <w:p w14:paraId="7F8F6DEA" w14:textId="3C78972E" w:rsidR="001A765C" w:rsidRPr="00A82194" w:rsidRDefault="001A765C" w:rsidP="003D7F25">
      <w:pPr>
        <w:autoSpaceDE w:val="0"/>
        <w:autoSpaceDN w:val="0"/>
        <w:adjustRightInd w:val="0"/>
        <w:spacing w:after="0" w:line="240" w:lineRule="auto"/>
        <w:jc w:val="center"/>
        <w:rPr>
          <w:b/>
          <w:bCs/>
          <w:color w:val="1D3B6F"/>
          <w:szCs w:val="18"/>
          <w:highlight w:val="yellow"/>
        </w:rPr>
      </w:pPr>
    </w:p>
    <w:p w14:paraId="794C8C36" w14:textId="3103CC22" w:rsidR="001A765C" w:rsidRDefault="001A765C" w:rsidP="003D7F25">
      <w:pPr>
        <w:autoSpaceDE w:val="0"/>
        <w:autoSpaceDN w:val="0"/>
        <w:adjustRightInd w:val="0"/>
        <w:spacing w:after="0" w:line="240" w:lineRule="auto"/>
        <w:jc w:val="center"/>
        <w:rPr>
          <w:b/>
          <w:bCs/>
          <w:color w:val="1D3B6F"/>
          <w:szCs w:val="18"/>
          <w:highlight w:val="yellow"/>
        </w:rPr>
      </w:pPr>
    </w:p>
    <w:p w14:paraId="79BAF8C2" w14:textId="14E62476" w:rsidR="00396B21" w:rsidRDefault="00396B21" w:rsidP="003D7F25">
      <w:pPr>
        <w:autoSpaceDE w:val="0"/>
        <w:autoSpaceDN w:val="0"/>
        <w:adjustRightInd w:val="0"/>
        <w:spacing w:after="0" w:line="240" w:lineRule="auto"/>
        <w:jc w:val="center"/>
        <w:rPr>
          <w:b/>
          <w:bCs/>
          <w:color w:val="1D3B6F"/>
          <w:szCs w:val="18"/>
          <w:highlight w:val="yellow"/>
        </w:rPr>
      </w:pPr>
    </w:p>
    <w:p w14:paraId="5C11919E" w14:textId="77777777" w:rsidR="00396B21" w:rsidRPr="00A82194" w:rsidRDefault="00396B21" w:rsidP="003D7F25">
      <w:pPr>
        <w:autoSpaceDE w:val="0"/>
        <w:autoSpaceDN w:val="0"/>
        <w:adjustRightInd w:val="0"/>
        <w:spacing w:after="0" w:line="240" w:lineRule="auto"/>
        <w:jc w:val="center"/>
        <w:rPr>
          <w:b/>
          <w:bCs/>
          <w:color w:val="1D3B6F"/>
          <w:szCs w:val="18"/>
          <w:highlight w:val="yellow"/>
        </w:rPr>
      </w:pPr>
    </w:p>
    <w:p w14:paraId="4493950B" w14:textId="77777777" w:rsidR="001A765C" w:rsidRPr="00A82194" w:rsidRDefault="001A765C" w:rsidP="003D7F25">
      <w:pPr>
        <w:autoSpaceDE w:val="0"/>
        <w:autoSpaceDN w:val="0"/>
        <w:adjustRightInd w:val="0"/>
        <w:spacing w:after="0" w:line="240" w:lineRule="auto"/>
        <w:jc w:val="center"/>
        <w:rPr>
          <w:b/>
          <w:bCs/>
          <w:color w:val="1D3B6F"/>
          <w:szCs w:val="18"/>
          <w:highlight w:val="yellow"/>
        </w:rPr>
      </w:pPr>
    </w:p>
    <w:p w14:paraId="32AB7FBF" w14:textId="63EBDC48" w:rsidR="00E665CF" w:rsidRDefault="0016273A" w:rsidP="00E665CF">
      <w:pPr>
        <w:autoSpaceDE w:val="0"/>
        <w:autoSpaceDN w:val="0"/>
        <w:adjustRightInd w:val="0"/>
        <w:spacing w:after="0" w:line="240" w:lineRule="auto"/>
        <w:jc w:val="center"/>
        <w:rPr>
          <w:b/>
          <w:bCs/>
          <w:color w:val="1D3B6F"/>
          <w:szCs w:val="18"/>
        </w:rPr>
      </w:pPr>
      <w:proofErr w:type="spellStart"/>
      <w:r w:rsidRPr="00A82194">
        <w:rPr>
          <w:b/>
          <w:bCs/>
          <w:color w:val="1D3B6F"/>
          <w:szCs w:val="18"/>
        </w:rPr>
        <w:lastRenderedPageBreak/>
        <w:t>XVII.</w:t>
      </w:r>
      <w:r w:rsidR="00E1457A">
        <w:rPr>
          <w:b/>
          <w:bCs/>
          <w:color w:val="1D3B6F"/>
          <w:szCs w:val="18"/>
        </w:rPr>
        <w:t>b</w:t>
      </w:r>
      <w:proofErr w:type="spellEnd"/>
      <w:r w:rsidRPr="00A82194">
        <w:rPr>
          <w:b/>
          <w:bCs/>
          <w:color w:val="1D3B6F"/>
          <w:szCs w:val="18"/>
        </w:rPr>
        <w:t xml:space="preserve"> </w:t>
      </w:r>
      <w:r w:rsidR="00E665CF" w:rsidRPr="00A82194">
        <w:rPr>
          <w:b/>
          <w:bCs/>
          <w:color w:val="1D3B6F"/>
          <w:szCs w:val="18"/>
        </w:rPr>
        <w:t>RESUMEN DE LAS OPERACIONES ENERO-SEPTIEMBRE Y PROYECCIÓN OCTUBRE-DICIEMBRE 2020</w:t>
      </w:r>
    </w:p>
    <w:p w14:paraId="18CF8C36" w14:textId="77777777" w:rsidR="0034198A" w:rsidRPr="00A82194" w:rsidRDefault="0034198A" w:rsidP="00E665CF">
      <w:pPr>
        <w:autoSpaceDE w:val="0"/>
        <w:autoSpaceDN w:val="0"/>
        <w:adjustRightInd w:val="0"/>
        <w:spacing w:after="0" w:line="240" w:lineRule="auto"/>
        <w:jc w:val="center"/>
        <w:rPr>
          <w:b/>
          <w:bCs/>
          <w:color w:val="1D3B6F"/>
          <w:szCs w:val="18"/>
        </w:rPr>
      </w:pPr>
    </w:p>
    <w:p w14:paraId="2BFE819C" w14:textId="6F2D7E19" w:rsidR="003D7F25" w:rsidRPr="00A82194" w:rsidRDefault="00E665CF" w:rsidP="00CF4C4A">
      <w:pPr>
        <w:autoSpaceDE w:val="0"/>
        <w:autoSpaceDN w:val="0"/>
        <w:adjustRightInd w:val="0"/>
        <w:spacing w:after="0" w:line="240" w:lineRule="auto"/>
        <w:rPr>
          <w:rFonts w:cs="Cambria"/>
          <w:color w:val="1D3B6F"/>
          <w:szCs w:val="18"/>
          <w:highlight w:val="yellow"/>
        </w:rPr>
      </w:pPr>
      <w:r w:rsidRPr="00A82194">
        <w:rPr>
          <w:noProof/>
          <w:color w:val="1D3B6F"/>
          <w:szCs w:val="18"/>
          <w:lang w:val="es-ES" w:eastAsia="es-ES"/>
        </w:rPr>
        <w:drawing>
          <wp:inline distT="0" distB="0" distL="0" distR="0" wp14:anchorId="1B15A11F" wp14:editId="1D248A2F">
            <wp:extent cx="8107009" cy="4699253"/>
            <wp:effectExtent l="8255" t="0" r="0" b="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39">
                      <a:extLst>
                        <a:ext uri="{28A0092B-C50C-407E-A947-70E740481C1C}">
                          <a14:useLocalDpi xmlns:a14="http://schemas.microsoft.com/office/drawing/2010/main" val="0"/>
                        </a:ext>
                      </a:extLst>
                    </a:blip>
                    <a:srcRect b="10612"/>
                    <a:stretch/>
                  </pic:blipFill>
                  <pic:spPr bwMode="auto">
                    <a:xfrm rot="16200000">
                      <a:off x="0" y="0"/>
                      <a:ext cx="8165292" cy="4733037"/>
                    </a:xfrm>
                    <a:prstGeom prst="rect">
                      <a:avLst/>
                    </a:prstGeom>
                    <a:noFill/>
                    <a:ln>
                      <a:noFill/>
                    </a:ln>
                    <a:extLst>
                      <a:ext uri="{53640926-AAD7-44D8-BBD7-CCE9431645EC}">
                        <a14:shadowObscured xmlns:a14="http://schemas.microsoft.com/office/drawing/2010/main"/>
                      </a:ext>
                    </a:extLst>
                  </pic:spPr>
                </pic:pic>
              </a:graphicData>
            </a:graphic>
          </wp:inline>
        </w:drawing>
      </w:r>
    </w:p>
    <w:p w14:paraId="02D9BD99" w14:textId="606DFA9F" w:rsidR="00E665CF" w:rsidRPr="00A82194" w:rsidRDefault="00E665CF" w:rsidP="00C93C8B">
      <w:pPr>
        <w:autoSpaceDE w:val="0"/>
        <w:autoSpaceDN w:val="0"/>
        <w:adjustRightInd w:val="0"/>
        <w:spacing w:after="0" w:line="240" w:lineRule="auto"/>
        <w:jc w:val="center"/>
        <w:rPr>
          <w:rFonts w:cs="Cambria"/>
          <w:b/>
          <w:color w:val="1D3B6F"/>
          <w:szCs w:val="18"/>
          <w:highlight w:val="yellow"/>
        </w:rPr>
        <w:sectPr w:rsidR="00E665CF" w:rsidRPr="00A82194" w:rsidSect="00C61030">
          <w:footerReference w:type="default" r:id="rId40"/>
          <w:pgSz w:w="12242" w:h="15842" w:code="119"/>
          <w:pgMar w:top="590" w:right="2160" w:bottom="590" w:left="2160" w:header="720" w:footer="720" w:gutter="0"/>
          <w:cols w:space="720"/>
          <w:noEndnote/>
          <w:docGrid w:linePitch="299"/>
        </w:sectPr>
      </w:pPr>
    </w:p>
    <w:p w14:paraId="764B55BE" w14:textId="77777777" w:rsidR="002B0940" w:rsidRPr="00A82194" w:rsidRDefault="002B0940" w:rsidP="00C93C8B">
      <w:pPr>
        <w:autoSpaceDE w:val="0"/>
        <w:autoSpaceDN w:val="0"/>
        <w:adjustRightInd w:val="0"/>
        <w:spacing w:after="0" w:line="240" w:lineRule="auto"/>
        <w:jc w:val="center"/>
        <w:rPr>
          <w:rFonts w:cs="Cambria"/>
          <w:b/>
          <w:color w:val="1D3B6F"/>
          <w:szCs w:val="18"/>
          <w:highlight w:val="yellow"/>
        </w:rPr>
      </w:pPr>
    </w:p>
    <w:p w14:paraId="4D0142D7" w14:textId="024DE21A" w:rsidR="00051C3F" w:rsidRPr="00A82194" w:rsidRDefault="0016273A" w:rsidP="00051C3F">
      <w:pPr>
        <w:autoSpaceDE w:val="0"/>
        <w:autoSpaceDN w:val="0"/>
        <w:adjustRightInd w:val="0"/>
        <w:spacing w:after="0" w:line="240" w:lineRule="auto"/>
        <w:jc w:val="center"/>
        <w:rPr>
          <w:b/>
          <w:bCs/>
          <w:color w:val="1D3B6F"/>
          <w:szCs w:val="18"/>
        </w:rPr>
      </w:pPr>
      <w:proofErr w:type="spellStart"/>
      <w:r w:rsidRPr="00A82194">
        <w:rPr>
          <w:b/>
          <w:bCs/>
          <w:color w:val="1D3B6F"/>
          <w:szCs w:val="18"/>
        </w:rPr>
        <w:t>XVII</w:t>
      </w:r>
      <w:r w:rsidR="00346A6D">
        <w:rPr>
          <w:b/>
          <w:bCs/>
          <w:color w:val="1D3B6F"/>
          <w:szCs w:val="18"/>
        </w:rPr>
        <w:t>.</w:t>
      </w:r>
      <w:r w:rsidR="00E1457A">
        <w:rPr>
          <w:b/>
          <w:bCs/>
          <w:color w:val="1D3B6F"/>
          <w:szCs w:val="18"/>
        </w:rPr>
        <w:t>c</w:t>
      </w:r>
      <w:proofErr w:type="spellEnd"/>
      <w:r w:rsidR="00346A6D">
        <w:rPr>
          <w:b/>
          <w:bCs/>
          <w:color w:val="1D3B6F"/>
          <w:szCs w:val="18"/>
        </w:rPr>
        <w:t xml:space="preserve"> </w:t>
      </w:r>
      <w:r w:rsidR="00051C3F" w:rsidRPr="00A82194">
        <w:rPr>
          <w:b/>
          <w:bCs/>
          <w:color w:val="1D3B6F"/>
          <w:szCs w:val="18"/>
        </w:rPr>
        <w:t>Resumen de los procesos PYMES adjudicados del 2020</w:t>
      </w:r>
    </w:p>
    <w:p w14:paraId="43255EF3" w14:textId="4F459DAA" w:rsidR="002B0940" w:rsidRPr="00A82194" w:rsidRDefault="00E1457A" w:rsidP="00C93C8B">
      <w:pPr>
        <w:autoSpaceDE w:val="0"/>
        <w:autoSpaceDN w:val="0"/>
        <w:adjustRightInd w:val="0"/>
        <w:spacing w:after="0" w:line="240" w:lineRule="auto"/>
        <w:jc w:val="center"/>
        <w:rPr>
          <w:rFonts w:cs="Cambria"/>
          <w:b/>
          <w:color w:val="1D3B6F"/>
          <w:szCs w:val="18"/>
          <w:highlight w:val="yellow"/>
        </w:rPr>
      </w:pPr>
      <w:r w:rsidRPr="00A82194">
        <w:rPr>
          <w:noProof/>
          <w:color w:val="1D3B6F"/>
          <w:szCs w:val="18"/>
          <w:lang w:val="es-ES" w:eastAsia="es-ES"/>
        </w:rPr>
        <w:drawing>
          <wp:anchor distT="0" distB="0" distL="114300" distR="114300" simplePos="0" relativeHeight="251753984" behindDoc="0" locked="0" layoutInCell="1" allowOverlap="1" wp14:anchorId="71E8EF46" wp14:editId="2AA2FF4E">
            <wp:simplePos x="0" y="0"/>
            <wp:positionH relativeFrom="margin">
              <wp:posOffset>-1087120</wp:posOffset>
            </wp:positionH>
            <wp:positionV relativeFrom="paragraph">
              <wp:posOffset>276860</wp:posOffset>
            </wp:positionV>
            <wp:extent cx="9768205" cy="3811905"/>
            <wp:effectExtent l="0" t="0" r="4445" b="0"/>
            <wp:wrapSquare wrapText="bothSides"/>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41">
                      <a:extLst>
                        <a:ext uri="{28A0092B-C50C-407E-A947-70E740481C1C}">
                          <a14:useLocalDpi xmlns:a14="http://schemas.microsoft.com/office/drawing/2010/main" val="0"/>
                        </a:ext>
                      </a:extLst>
                    </a:blip>
                    <a:srcRect b="17956"/>
                    <a:stretch/>
                  </pic:blipFill>
                  <pic:spPr bwMode="auto">
                    <a:xfrm>
                      <a:off x="0" y="0"/>
                      <a:ext cx="9768205" cy="3811905"/>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6B271D4" w14:textId="77777777" w:rsidR="002B0940" w:rsidRPr="00A82194" w:rsidRDefault="002B0940" w:rsidP="005A45B5">
      <w:pPr>
        <w:autoSpaceDE w:val="0"/>
        <w:autoSpaceDN w:val="0"/>
        <w:adjustRightInd w:val="0"/>
        <w:spacing w:after="0" w:line="240" w:lineRule="auto"/>
        <w:jc w:val="center"/>
        <w:rPr>
          <w:rFonts w:cs="Cambria"/>
          <w:color w:val="1D3B6F"/>
          <w:szCs w:val="18"/>
          <w:highlight w:val="yellow"/>
        </w:rPr>
      </w:pPr>
    </w:p>
    <w:p w14:paraId="4927250C" w14:textId="61BA9DD3" w:rsidR="00E665CF" w:rsidRPr="00A82194" w:rsidRDefault="00E665CF" w:rsidP="005A45B5">
      <w:pPr>
        <w:autoSpaceDE w:val="0"/>
        <w:autoSpaceDN w:val="0"/>
        <w:adjustRightInd w:val="0"/>
        <w:spacing w:after="0" w:line="240" w:lineRule="auto"/>
        <w:jc w:val="center"/>
        <w:rPr>
          <w:rFonts w:cs="Cambria"/>
          <w:color w:val="1D3B6F"/>
          <w:szCs w:val="18"/>
          <w:highlight w:val="yellow"/>
        </w:rPr>
      </w:pPr>
    </w:p>
    <w:p w14:paraId="4D4CA975" w14:textId="77777777" w:rsidR="002B0940" w:rsidRPr="00A82194" w:rsidRDefault="002B0940" w:rsidP="005A45B5">
      <w:pPr>
        <w:autoSpaceDE w:val="0"/>
        <w:autoSpaceDN w:val="0"/>
        <w:adjustRightInd w:val="0"/>
        <w:spacing w:after="0" w:line="240" w:lineRule="auto"/>
        <w:jc w:val="center"/>
        <w:rPr>
          <w:rFonts w:cs="Cambria"/>
          <w:color w:val="1D3B6F"/>
          <w:szCs w:val="18"/>
          <w:highlight w:val="yellow"/>
        </w:rPr>
        <w:sectPr w:rsidR="002B0940" w:rsidRPr="00A82194" w:rsidSect="00C61030">
          <w:pgSz w:w="15842" w:h="12242" w:orient="landscape" w:code="119"/>
          <w:pgMar w:top="590" w:right="2160" w:bottom="590" w:left="2160" w:header="720" w:footer="720" w:gutter="0"/>
          <w:cols w:space="720"/>
          <w:noEndnote/>
          <w:docGrid w:linePitch="299"/>
        </w:sectPr>
      </w:pPr>
    </w:p>
    <w:p w14:paraId="110DC0D4" w14:textId="77777777" w:rsidR="005A45B5" w:rsidRPr="00A82194" w:rsidRDefault="005A45B5" w:rsidP="00617158">
      <w:pPr>
        <w:autoSpaceDE w:val="0"/>
        <w:autoSpaceDN w:val="0"/>
        <w:adjustRightInd w:val="0"/>
        <w:spacing w:after="0" w:line="240" w:lineRule="auto"/>
        <w:rPr>
          <w:b/>
          <w:bCs/>
          <w:color w:val="1D3B6F"/>
          <w:szCs w:val="18"/>
          <w:highlight w:val="yellow"/>
        </w:rPr>
      </w:pPr>
    </w:p>
    <w:p w14:paraId="4857AE7A" w14:textId="66B881E9"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ANEXO X</w:t>
      </w:r>
      <w:r>
        <w:rPr>
          <w:b/>
          <w:bCs/>
          <w:color w:val="1D3B6F"/>
          <w:szCs w:val="18"/>
        </w:rPr>
        <w:t>X</w:t>
      </w:r>
    </w:p>
    <w:p w14:paraId="66CD5037" w14:textId="77777777" w:rsidR="00E1457A" w:rsidRPr="00A82194" w:rsidRDefault="00E1457A" w:rsidP="00E1457A">
      <w:pPr>
        <w:autoSpaceDE w:val="0"/>
        <w:autoSpaceDN w:val="0"/>
        <w:adjustRightInd w:val="0"/>
        <w:spacing w:after="0" w:line="240" w:lineRule="auto"/>
        <w:jc w:val="center"/>
        <w:rPr>
          <w:b/>
          <w:bCs/>
          <w:color w:val="1D3B6F"/>
          <w:szCs w:val="18"/>
        </w:rPr>
      </w:pPr>
    </w:p>
    <w:p w14:paraId="6D8B3C46"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Sorteos de Obras proyectadas.</w:t>
      </w:r>
    </w:p>
    <w:p w14:paraId="119431A8" w14:textId="77777777" w:rsidR="00E1457A" w:rsidRPr="00A82194" w:rsidRDefault="00E1457A" w:rsidP="00E1457A">
      <w:pPr>
        <w:autoSpaceDE w:val="0"/>
        <w:autoSpaceDN w:val="0"/>
        <w:adjustRightInd w:val="0"/>
        <w:spacing w:after="0" w:line="240" w:lineRule="auto"/>
        <w:jc w:val="center"/>
        <w:rPr>
          <w:b/>
          <w:bCs/>
          <w:color w:val="1D3B6F"/>
          <w:szCs w:val="18"/>
        </w:rPr>
      </w:pPr>
    </w:p>
    <w:p w14:paraId="7D41C6FB"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 xml:space="preserve">AMPLIACIÓN REDES Y MEJORAMIENTO DE ACUEDUCTOS </w:t>
      </w:r>
    </w:p>
    <w:p w14:paraId="5F7B79ED"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PROVINCIAS EL SEIBO Y LA ALTAGRACIA.</w:t>
      </w:r>
    </w:p>
    <w:p w14:paraId="1F0164EC"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SORTEO DE OBRAS</w:t>
      </w:r>
    </w:p>
    <w:p w14:paraId="138973D3"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INAPA-CCC-SO-2020-0001</w:t>
      </w:r>
    </w:p>
    <w:p w14:paraId="6D621176" w14:textId="77777777" w:rsidR="00E1457A" w:rsidRPr="00A82194" w:rsidRDefault="00E1457A" w:rsidP="00E1457A">
      <w:pPr>
        <w:autoSpaceDE w:val="0"/>
        <w:autoSpaceDN w:val="0"/>
        <w:adjustRightInd w:val="0"/>
        <w:spacing w:after="0" w:line="240" w:lineRule="auto"/>
        <w:jc w:val="center"/>
        <w:rPr>
          <w:b/>
          <w:bCs/>
          <w:color w:val="1D3B6F"/>
          <w:szCs w:val="18"/>
        </w:rPr>
      </w:pPr>
    </w:p>
    <w:p w14:paraId="6644CCDB" w14:textId="77777777" w:rsidR="00E1457A" w:rsidRPr="00A82194" w:rsidRDefault="00E1457A" w:rsidP="00E1457A">
      <w:pPr>
        <w:autoSpaceDE w:val="0"/>
        <w:autoSpaceDN w:val="0"/>
        <w:adjustRightInd w:val="0"/>
        <w:spacing w:after="0" w:line="240" w:lineRule="auto"/>
        <w:jc w:val="center"/>
        <w:rPr>
          <w:b/>
          <w:bCs/>
          <w:color w:val="1D3B6F"/>
          <w:szCs w:val="18"/>
        </w:rPr>
      </w:pPr>
    </w:p>
    <w:p w14:paraId="7873EA76" w14:textId="77777777" w:rsidR="00E1457A" w:rsidRPr="00A82194" w:rsidRDefault="00E1457A" w:rsidP="00E1457A">
      <w:pPr>
        <w:autoSpaceDE w:val="0"/>
        <w:autoSpaceDN w:val="0"/>
        <w:adjustRightInd w:val="0"/>
        <w:spacing w:after="0" w:line="240" w:lineRule="auto"/>
        <w:jc w:val="center"/>
        <w:rPr>
          <w:b/>
          <w:bCs/>
          <w:color w:val="1D3B6F"/>
          <w:szCs w:val="18"/>
        </w:rPr>
      </w:pPr>
    </w:p>
    <w:p w14:paraId="11F6A935" w14:textId="00E7C236" w:rsidR="00E1457A" w:rsidRDefault="00E1457A" w:rsidP="00E1457A">
      <w:pPr>
        <w:autoSpaceDE w:val="0"/>
        <w:autoSpaceDN w:val="0"/>
        <w:adjustRightInd w:val="0"/>
        <w:spacing w:after="0" w:line="240" w:lineRule="auto"/>
        <w:jc w:val="center"/>
        <w:rPr>
          <w:b/>
          <w:bCs/>
          <w:color w:val="1D3B6F"/>
          <w:szCs w:val="18"/>
        </w:rPr>
      </w:pPr>
    </w:p>
    <w:p w14:paraId="56123F06" w14:textId="1508BCDE" w:rsidR="001572CF" w:rsidRDefault="001572CF" w:rsidP="00E1457A">
      <w:pPr>
        <w:autoSpaceDE w:val="0"/>
        <w:autoSpaceDN w:val="0"/>
        <w:adjustRightInd w:val="0"/>
        <w:spacing w:after="0" w:line="240" w:lineRule="auto"/>
        <w:jc w:val="center"/>
        <w:rPr>
          <w:b/>
          <w:bCs/>
          <w:color w:val="1D3B6F"/>
          <w:szCs w:val="18"/>
        </w:rPr>
      </w:pPr>
    </w:p>
    <w:p w14:paraId="0B424268" w14:textId="07FA3446" w:rsidR="001572CF" w:rsidRDefault="001572CF" w:rsidP="00E1457A">
      <w:pPr>
        <w:autoSpaceDE w:val="0"/>
        <w:autoSpaceDN w:val="0"/>
        <w:adjustRightInd w:val="0"/>
        <w:spacing w:after="0" w:line="240" w:lineRule="auto"/>
        <w:jc w:val="center"/>
        <w:rPr>
          <w:b/>
          <w:bCs/>
          <w:color w:val="1D3B6F"/>
          <w:szCs w:val="18"/>
        </w:rPr>
      </w:pPr>
    </w:p>
    <w:p w14:paraId="24B42684" w14:textId="77777777" w:rsidR="001572CF" w:rsidRPr="00A82194" w:rsidRDefault="001572CF" w:rsidP="00E1457A">
      <w:pPr>
        <w:autoSpaceDE w:val="0"/>
        <w:autoSpaceDN w:val="0"/>
        <w:adjustRightInd w:val="0"/>
        <w:spacing w:after="0" w:line="240" w:lineRule="auto"/>
        <w:jc w:val="center"/>
        <w:rPr>
          <w:b/>
          <w:bCs/>
          <w:color w:val="1D3B6F"/>
          <w:szCs w:val="18"/>
        </w:rPr>
      </w:pPr>
    </w:p>
    <w:p w14:paraId="4CD22F3A" w14:textId="0B129D87" w:rsidR="00E1457A" w:rsidRDefault="00E1457A" w:rsidP="00E1457A">
      <w:pPr>
        <w:autoSpaceDE w:val="0"/>
        <w:autoSpaceDN w:val="0"/>
        <w:adjustRightInd w:val="0"/>
        <w:spacing w:after="0" w:line="240" w:lineRule="auto"/>
        <w:jc w:val="center"/>
        <w:rPr>
          <w:b/>
          <w:bCs/>
          <w:color w:val="1D3B6F"/>
          <w:szCs w:val="18"/>
        </w:rPr>
      </w:pPr>
    </w:p>
    <w:p w14:paraId="6431E981" w14:textId="69D7F32C" w:rsidR="000B13A2" w:rsidRDefault="000B13A2" w:rsidP="00E1457A">
      <w:pPr>
        <w:autoSpaceDE w:val="0"/>
        <w:autoSpaceDN w:val="0"/>
        <w:adjustRightInd w:val="0"/>
        <w:spacing w:after="0" w:line="240" w:lineRule="auto"/>
        <w:jc w:val="center"/>
        <w:rPr>
          <w:b/>
          <w:bCs/>
          <w:color w:val="1D3B6F"/>
          <w:szCs w:val="18"/>
        </w:rPr>
      </w:pPr>
    </w:p>
    <w:p w14:paraId="1C98BBC0" w14:textId="2A676348" w:rsidR="000B13A2" w:rsidRDefault="000B13A2" w:rsidP="00E1457A">
      <w:pPr>
        <w:autoSpaceDE w:val="0"/>
        <w:autoSpaceDN w:val="0"/>
        <w:adjustRightInd w:val="0"/>
        <w:spacing w:after="0" w:line="240" w:lineRule="auto"/>
        <w:jc w:val="center"/>
        <w:rPr>
          <w:b/>
          <w:bCs/>
          <w:color w:val="1D3B6F"/>
          <w:szCs w:val="18"/>
        </w:rPr>
      </w:pPr>
    </w:p>
    <w:p w14:paraId="5B589347" w14:textId="7016E7A0" w:rsidR="000B13A2" w:rsidRDefault="000B13A2" w:rsidP="00E1457A">
      <w:pPr>
        <w:autoSpaceDE w:val="0"/>
        <w:autoSpaceDN w:val="0"/>
        <w:adjustRightInd w:val="0"/>
        <w:spacing w:after="0" w:line="240" w:lineRule="auto"/>
        <w:jc w:val="center"/>
        <w:rPr>
          <w:b/>
          <w:bCs/>
          <w:color w:val="1D3B6F"/>
          <w:szCs w:val="18"/>
        </w:rPr>
      </w:pPr>
    </w:p>
    <w:p w14:paraId="39C0E75A" w14:textId="387835D9" w:rsidR="000B13A2" w:rsidRDefault="000B13A2" w:rsidP="00E1457A">
      <w:pPr>
        <w:autoSpaceDE w:val="0"/>
        <w:autoSpaceDN w:val="0"/>
        <w:adjustRightInd w:val="0"/>
        <w:spacing w:after="0" w:line="240" w:lineRule="auto"/>
        <w:jc w:val="center"/>
        <w:rPr>
          <w:b/>
          <w:bCs/>
          <w:color w:val="1D3B6F"/>
          <w:szCs w:val="18"/>
        </w:rPr>
      </w:pPr>
    </w:p>
    <w:p w14:paraId="76B68A9D" w14:textId="77777777" w:rsidR="000B13A2" w:rsidRDefault="000B13A2" w:rsidP="00E1457A">
      <w:pPr>
        <w:autoSpaceDE w:val="0"/>
        <w:autoSpaceDN w:val="0"/>
        <w:adjustRightInd w:val="0"/>
        <w:spacing w:after="0" w:line="240" w:lineRule="auto"/>
        <w:jc w:val="center"/>
        <w:rPr>
          <w:b/>
          <w:bCs/>
          <w:color w:val="1D3B6F"/>
          <w:szCs w:val="18"/>
        </w:rPr>
      </w:pPr>
    </w:p>
    <w:p w14:paraId="366AAF72" w14:textId="77777777" w:rsidR="00E1457A" w:rsidRDefault="00E1457A" w:rsidP="00E1457A">
      <w:pPr>
        <w:autoSpaceDE w:val="0"/>
        <w:autoSpaceDN w:val="0"/>
        <w:adjustRightInd w:val="0"/>
        <w:spacing w:after="0" w:line="240" w:lineRule="auto"/>
        <w:jc w:val="center"/>
        <w:rPr>
          <w:b/>
          <w:bCs/>
          <w:color w:val="1D3B6F"/>
          <w:szCs w:val="18"/>
        </w:rPr>
      </w:pPr>
    </w:p>
    <w:p w14:paraId="7053583A" w14:textId="77777777" w:rsidR="00E1457A" w:rsidRPr="00A82194" w:rsidRDefault="00E1457A" w:rsidP="00E1457A">
      <w:pPr>
        <w:autoSpaceDE w:val="0"/>
        <w:autoSpaceDN w:val="0"/>
        <w:adjustRightInd w:val="0"/>
        <w:spacing w:after="0" w:line="240" w:lineRule="auto"/>
        <w:jc w:val="center"/>
        <w:rPr>
          <w:b/>
          <w:bCs/>
          <w:color w:val="1D3B6F"/>
          <w:szCs w:val="18"/>
        </w:rPr>
      </w:pPr>
    </w:p>
    <w:tbl>
      <w:tblPr>
        <w:tblStyle w:val="Tablaconcuadrcula"/>
        <w:tblpPr w:leftFromText="141" w:rightFromText="141" w:vertAnchor="page" w:horzAnchor="page" w:tblpX="1404" w:tblpY="3541"/>
        <w:tblW w:w="9632" w:type="dxa"/>
        <w:tblLook w:val="04A0" w:firstRow="1" w:lastRow="0" w:firstColumn="1" w:lastColumn="0" w:noHBand="0" w:noVBand="1"/>
      </w:tblPr>
      <w:tblGrid>
        <w:gridCol w:w="1333"/>
        <w:gridCol w:w="5484"/>
        <w:gridCol w:w="2815"/>
      </w:tblGrid>
      <w:tr w:rsidR="00E1457A" w:rsidRPr="00A82194" w14:paraId="301B3BED" w14:textId="77777777" w:rsidTr="00C67286">
        <w:trPr>
          <w:trHeight w:val="375"/>
        </w:trPr>
        <w:tc>
          <w:tcPr>
            <w:tcW w:w="1333" w:type="dxa"/>
          </w:tcPr>
          <w:p w14:paraId="486CA899" w14:textId="77777777" w:rsidR="00E1457A" w:rsidRPr="00A82194" w:rsidRDefault="00E1457A" w:rsidP="00C67286">
            <w:pPr>
              <w:spacing w:after="160" w:line="259" w:lineRule="auto"/>
              <w:jc w:val="center"/>
              <w:rPr>
                <w:b/>
                <w:color w:val="1D3B6F"/>
              </w:rPr>
            </w:pPr>
            <w:r w:rsidRPr="00A82194">
              <w:rPr>
                <w:b/>
                <w:color w:val="1D3B6F"/>
              </w:rPr>
              <w:t>No. de Lote</w:t>
            </w:r>
          </w:p>
        </w:tc>
        <w:tc>
          <w:tcPr>
            <w:tcW w:w="5484" w:type="dxa"/>
          </w:tcPr>
          <w:p w14:paraId="0B8CD56B" w14:textId="77777777" w:rsidR="00E1457A" w:rsidRPr="00A82194" w:rsidRDefault="00E1457A" w:rsidP="00C67286">
            <w:pPr>
              <w:spacing w:after="160" w:line="259" w:lineRule="auto"/>
              <w:jc w:val="center"/>
              <w:rPr>
                <w:b/>
                <w:color w:val="1D3B6F"/>
              </w:rPr>
            </w:pPr>
            <w:proofErr w:type="gramStart"/>
            <w:r w:rsidRPr="00A82194">
              <w:rPr>
                <w:b/>
                <w:color w:val="1D3B6F"/>
              </w:rPr>
              <w:t>Obras a Ejecutar</w:t>
            </w:r>
            <w:proofErr w:type="gramEnd"/>
          </w:p>
        </w:tc>
        <w:tc>
          <w:tcPr>
            <w:tcW w:w="2815" w:type="dxa"/>
          </w:tcPr>
          <w:p w14:paraId="34E42990" w14:textId="77777777" w:rsidR="00E1457A" w:rsidRPr="00A82194" w:rsidRDefault="00E1457A" w:rsidP="00C67286">
            <w:pPr>
              <w:spacing w:after="160" w:line="259" w:lineRule="auto"/>
              <w:jc w:val="center"/>
              <w:rPr>
                <w:b/>
                <w:color w:val="1D3B6F"/>
              </w:rPr>
            </w:pPr>
            <w:r w:rsidRPr="00A82194">
              <w:rPr>
                <w:b/>
                <w:color w:val="1D3B6F"/>
              </w:rPr>
              <w:t>Costo de las Obras RD$</w:t>
            </w:r>
          </w:p>
        </w:tc>
      </w:tr>
      <w:tr w:rsidR="00E1457A" w:rsidRPr="00A82194" w14:paraId="7EB31625" w14:textId="77777777" w:rsidTr="00C67286">
        <w:trPr>
          <w:trHeight w:val="650"/>
        </w:trPr>
        <w:tc>
          <w:tcPr>
            <w:tcW w:w="1333" w:type="dxa"/>
            <w:noWrap/>
          </w:tcPr>
          <w:p w14:paraId="1FD6B8EF" w14:textId="77777777" w:rsidR="00E1457A" w:rsidRPr="00A82194" w:rsidRDefault="00E1457A" w:rsidP="00C67286">
            <w:pPr>
              <w:spacing w:after="160" w:line="259" w:lineRule="auto"/>
              <w:rPr>
                <w:b/>
                <w:color w:val="1D3B6F"/>
              </w:rPr>
            </w:pPr>
            <w:r w:rsidRPr="00A82194">
              <w:rPr>
                <w:b/>
                <w:color w:val="1D3B6F"/>
              </w:rPr>
              <w:t xml:space="preserve">LOTE 1 </w:t>
            </w:r>
          </w:p>
        </w:tc>
        <w:tc>
          <w:tcPr>
            <w:tcW w:w="5484" w:type="dxa"/>
          </w:tcPr>
          <w:p w14:paraId="0B816765" w14:textId="77777777" w:rsidR="00E1457A" w:rsidRPr="00A82194" w:rsidRDefault="00E1457A" w:rsidP="00C67286">
            <w:pPr>
              <w:spacing w:after="160" w:line="259" w:lineRule="auto"/>
              <w:rPr>
                <w:b/>
                <w:color w:val="1D3B6F"/>
              </w:rPr>
            </w:pPr>
            <w:r w:rsidRPr="00A82194">
              <w:rPr>
                <w:b/>
                <w:color w:val="1D3B6F"/>
              </w:rPr>
              <w:t xml:space="preserve">LINEA DE CONDUCCIÓN Y REDES VILLA GUERRERO COMPRENDIDA ENTRE LOS NUDOS 1, 21 Y 135, PROVINCIA EL SEIBO </w:t>
            </w:r>
          </w:p>
        </w:tc>
        <w:tc>
          <w:tcPr>
            <w:tcW w:w="2815" w:type="dxa"/>
          </w:tcPr>
          <w:p w14:paraId="7E683480" w14:textId="77777777" w:rsidR="00E1457A" w:rsidRPr="00A82194" w:rsidRDefault="00E1457A" w:rsidP="00C67286">
            <w:pPr>
              <w:spacing w:after="160" w:line="259" w:lineRule="auto"/>
              <w:jc w:val="right"/>
              <w:rPr>
                <w:b/>
                <w:color w:val="1D3B6F"/>
              </w:rPr>
            </w:pPr>
            <w:r w:rsidRPr="00A82194">
              <w:rPr>
                <w:b/>
                <w:color w:val="1D3B6F"/>
              </w:rPr>
              <w:t>14,641,857.35</w:t>
            </w:r>
          </w:p>
        </w:tc>
      </w:tr>
      <w:tr w:rsidR="00E1457A" w:rsidRPr="00A82194" w14:paraId="50066CB8" w14:textId="77777777" w:rsidTr="00C67286">
        <w:trPr>
          <w:trHeight w:val="477"/>
        </w:trPr>
        <w:tc>
          <w:tcPr>
            <w:tcW w:w="1333" w:type="dxa"/>
            <w:noWrap/>
          </w:tcPr>
          <w:p w14:paraId="37658F30" w14:textId="77777777" w:rsidR="00E1457A" w:rsidRPr="00A82194" w:rsidRDefault="00E1457A" w:rsidP="00C67286">
            <w:pPr>
              <w:spacing w:after="160" w:line="259" w:lineRule="auto"/>
              <w:rPr>
                <w:b/>
                <w:color w:val="1D3B6F"/>
              </w:rPr>
            </w:pPr>
            <w:r w:rsidRPr="00A82194">
              <w:rPr>
                <w:b/>
                <w:color w:val="1D3B6F"/>
              </w:rPr>
              <w:t>LOTE 2</w:t>
            </w:r>
          </w:p>
        </w:tc>
        <w:tc>
          <w:tcPr>
            <w:tcW w:w="5484" w:type="dxa"/>
          </w:tcPr>
          <w:p w14:paraId="4E33071E" w14:textId="77777777" w:rsidR="00E1457A" w:rsidRPr="00A82194" w:rsidRDefault="00E1457A" w:rsidP="00C67286">
            <w:pPr>
              <w:spacing w:after="160" w:line="259" w:lineRule="auto"/>
              <w:rPr>
                <w:b/>
                <w:color w:val="1D3B6F"/>
              </w:rPr>
            </w:pPr>
            <w:r w:rsidRPr="00A82194">
              <w:rPr>
                <w:b/>
                <w:color w:val="1D3B6F"/>
              </w:rPr>
              <w:t>REDES VILLA GUERRERO COMPRENDIDA ENTRE LOS NUDOS 12, 20, 40 Y 75, PROVINCIA EL SEIBO.</w:t>
            </w:r>
          </w:p>
        </w:tc>
        <w:tc>
          <w:tcPr>
            <w:tcW w:w="2815" w:type="dxa"/>
          </w:tcPr>
          <w:p w14:paraId="16A4EC35" w14:textId="77777777" w:rsidR="00E1457A" w:rsidRPr="00A82194" w:rsidRDefault="00E1457A" w:rsidP="00C67286">
            <w:pPr>
              <w:spacing w:after="160" w:line="259" w:lineRule="auto"/>
              <w:jc w:val="right"/>
              <w:rPr>
                <w:b/>
                <w:color w:val="1D3B6F"/>
              </w:rPr>
            </w:pPr>
            <w:r w:rsidRPr="00A82194">
              <w:rPr>
                <w:b/>
                <w:color w:val="1D3B6F"/>
              </w:rPr>
              <w:t>10,661,823.44</w:t>
            </w:r>
          </w:p>
        </w:tc>
      </w:tr>
      <w:tr w:rsidR="00E1457A" w:rsidRPr="00A82194" w14:paraId="27DB1F68" w14:textId="77777777" w:rsidTr="00C67286">
        <w:trPr>
          <w:trHeight w:val="582"/>
        </w:trPr>
        <w:tc>
          <w:tcPr>
            <w:tcW w:w="1333" w:type="dxa"/>
            <w:noWrap/>
          </w:tcPr>
          <w:p w14:paraId="2185A2EA" w14:textId="77777777" w:rsidR="00E1457A" w:rsidRPr="00A82194" w:rsidRDefault="00E1457A" w:rsidP="00C67286">
            <w:pPr>
              <w:spacing w:after="160" w:line="259" w:lineRule="auto"/>
              <w:rPr>
                <w:b/>
                <w:color w:val="1D3B6F"/>
              </w:rPr>
            </w:pPr>
            <w:r w:rsidRPr="00A82194">
              <w:rPr>
                <w:b/>
                <w:color w:val="1D3B6F"/>
              </w:rPr>
              <w:t>LOTE 3</w:t>
            </w:r>
          </w:p>
        </w:tc>
        <w:tc>
          <w:tcPr>
            <w:tcW w:w="5484" w:type="dxa"/>
          </w:tcPr>
          <w:p w14:paraId="1EC7BD35" w14:textId="77777777" w:rsidR="00E1457A" w:rsidRPr="00A82194" w:rsidRDefault="00E1457A" w:rsidP="00C67286">
            <w:pPr>
              <w:spacing w:after="160" w:line="259" w:lineRule="auto"/>
              <w:rPr>
                <w:b/>
                <w:color w:val="1D3B6F"/>
              </w:rPr>
            </w:pPr>
            <w:r w:rsidRPr="00A82194">
              <w:rPr>
                <w:b/>
                <w:color w:val="1D3B6F"/>
              </w:rPr>
              <w:t>REDES VILLA GUERRERO COMPRENDIDA ENTRE LOS NUDOS 8, 12, 75 Y 80, PROVINCIA EL SEIBO.</w:t>
            </w:r>
          </w:p>
        </w:tc>
        <w:tc>
          <w:tcPr>
            <w:tcW w:w="2815" w:type="dxa"/>
          </w:tcPr>
          <w:p w14:paraId="6FB257B1" w14:textId="77777777" w:rsidR="00E1457A" w:rsidRPr="00A82194" w:rsidRDefault="00E1457A" w:rsidP="00C67286">
            <w:pPr>
              <w:spacing w:after="160" w:line="259" w:lineRule="auto"/>
              <w:jc w:val="right"/>
              <w:rPr>
                <w:b/>
                <w:color w:val="1D3B6F"/>
              </w:rPr>
            </w:pPr>
            <w:r w:rsidRPr="00A82194">
              <w:rPr>
                <w:b/>
                <w:color w:val="1D3B6F"/>
              </w:rPr>
              <w:t>6,741,094.74</w:t>
            </w:r>
          </w:p>
        </w:tc>
      </w:tr>
      <w:tr w:rsidR="00E1457A" w:rsidRPr="00A82194" w14:paraId="270A51E3" w14:textId="77777777" w:rsidTr="00C67286">
        <w:trPr>
          <w:trHeight w:val="582"/>
        </w:trPr>
        <w:tc>
          <w:tcPr>
            <w:tcW w:w="1333" w:type="dxa"/>
            <w:noWrap/>
          </w:tcPr>
          <w:p w14:paraId="1C50A73C" w14:textId="77777777" w:rsidR="00E1457A" w:rsidRPr="00A82194" w:rsidRDefault="00E1457A" w:rsidP="00C67286">
            <w:pPr>
              <w:spacing w:after="160" w:line="259" w:lineRule="auto"/>
              <w:rPr>
                <w:b/>
                <w:color w:val="1D3B6F"/>
              </w:rPr>
            </w:pPr>
            <w:r w:rsidRPr="00A82194">
              <w:rPr>
                <w:b/>
                <w:color w:val="1D3B6F"/>
              </w:rPr>
              <w:t>LOTE 4</w:t>
            </w:r>
          </w:p>
        </w:tc>
        <w:tc>
          <w:tcPr>
            <w:tcW w:w="5484" w:type="dxa"/>
          </w:tcPr>
          <w:p w14:paraId="5D2C6317" w14:textId="77777777" w:rsidR="00E1457A" w:rsidRPr="00A82194" w:rsidRDefault="00E1457A" w:rsidP="00C67286">
            <w:pPr>
              <w:spacing w:after="160" w:line="259" w:lineRule="auto"/>
              <w:rPr>
                <w:b/>
                <w:color w:val="1D3B6F"/>
              </w:rPr>
            </w:pPr>
            <w:r w:rsidRPr="00A82194">
              <w:rPr>
                <w:b/>
                <w:color w:val="1D3B6F"/>
              </w:rPr>
              <w:t>LINEA DE CONDUCCIÓN Y REDES VILLA GUERRERO COMPRENDIDA ENTRE LOS NUDOS 22, 101, 80, 8 Y 4, PROVINCIA EL SEIBO.</w:t>
            </w:r>
          </w:p>
        </w:tc>
        <w:tc>
          <w:tcPr>
            <w:tcW w:w="2815" w:type="dxa"/>
          </w:tcPr>
          <w:p w14:paraId="0AE24F56" w14:textId="77777777" w:rsidR="00E1457A" w:rsidRPr="00A82194" w:rsidRDefault="00E1457A" w:rsidP="00C67286">
            <w:pPr>
              <w:spacing w:after="160" w:line="259" w:lineRule="auto"/>
              <w:jc w:val="right"/>
              <w:rPr>
                <w:b/>
                <w:color w:val="1D3B6F"/>
              </w:rPr>
            </w:pPr>
            <w:r w:rsidRPr="00A82194">
              <w:rPr>
                <w:b/>
                <w:color w:val="1D3B6F"/>
              </w:rPr>
              <w:t>12,624,312.73</w:t>
            </w:r>
          </w:p>
        </w:tc>
      </w:tr>
      <w:tr w:rsidR="00E1457A" w:rsidRPr="00A82194" w14:paraId="48DF3923" w14:textId="77777777" w:rsidTr="00C67286">
        <w:trPr>
          <w:trHeight w:val="582"/>
        </w:trPr>
        <w:tc>
          <w:tcPr>
            <w:tcW w:w="1333" w:type="dxa"/>
            <w:noWrap/>
          </w:tcPr>
          <w:p w14:paraId="51F43B6B" w14:textId="77777777" w:rsidR="00E1457A" w:rsidRPr="00A82194" w:rsidRDefault="00E1457A" w:rsidP="00C67286">
            <w:pPr>
              <w:spacing w:after="160" w:line="259" w:lineRule="auto"/>
              <w:rPr>
                <w:b/>
                <w:color w:val="1D3B6F"/>
              </w:rPr>
            </w:pPr>
            <w:r w:rsidRPr="00A82194">
              <w:rPr>
                <w:b/>
                <w:color w:val="1D3B6F"/>
              </w:rPr>
              <w:t>LOTE 5</w:t>
            </w:r>
          </w:p>
        </w:tc>
        <w:tc>
          <w:tcPr>
            <w:tcW w:w="5484" w:type="dxa"/>
            <w:hideMark/>
          </w:tcPr>
          <w:p w14:paraId="21985C6D" w14:textId="77777777" w:rsidR="00E1457A" w:rsidRPr="00A82194" w:rsidRDefault="00E1457A" w:rsidP="00C67286">
            <w:pPr>
              <w:spacing w:after="160" w:line="259" w:lineRule="auto"/>
              <w:rPr>
                <w:b/>
                <w:color w:val="1D3B6F"/>
              </w:rPr>
            </w:pPr>
            <w:r w:rsidRPr="00A82194">
              <w:rPr>
                <w:b/>
                <w:color w:val="1D3B6F"/>
              </w:rPr>
              <w:t>LINEA DE CONDUCCIÓN Y REDES LOMA DEL CHIVO (SECTOR COLINAS DON GUILLERMO) COMPRENDIDA ENTRE LOS NUDOS 1, 13, 19, 21 Y 23, PROVINCIA EL SEIBO.</w:t>
            </w:r>
          </w:p>
        </w:tc>
        <w:tc>
          <w:tcPr>
            <w:tcW w:w="2815" w:type="dxa"/>
          </w:tcPr>
          <w:p w14:paraId="6D1E924B" w14:textId="77777777" w:rsidR="00E1457A" w:rsidRPr="00A82194" w:rsidRDefault="00E1457A" w:rsidP="00C67286">
            <w:pPr>
              <w:spacing w:after="160" w:line="259" w:lineRule="auto"/>
              <w:jc w:val="right"/>
              <w:rPr>
                <w:b/>
                <w:color w:val="1D3B6F"/>
              </w:rPr>
            </w:pPr>
            <w:r w:rsidRPr="00A82194">
              <w:rPr>
                <w:b/>
                <w:color w:val="1D3B6F"/>
              </w:rPr>
              <w:t>12,379,697.07</w:t>
            </w:r>
          </w:p>
        </w:tc>
      </w:tr>
      <w:tr w:rsidR="00E1457A" w:rsidRPr="00A82194" w14:paraId="723C391B" w14:textId="77777777" w:rsidTr="00C67286">
        <w:trPr>
          <w:trHeight w:val="568"/>
        </w:trPr>
        <w:tc>
          <w:tcPr>
            <w:tcW w:w="1333" w:type="dxa"/>
            <w:noWrap/>
          </w:tcPr>
          <w:p w14:paraId="369FD127" w14:textId="77777777" w:rsidR="00E1457A" w:rsidRPr="00A82194" w:rsidRDefault="00E1457A" w:rsidP="00C67286">
            <w:pPr>
              <w:spacing w:after="160" w:line="259" w:lineRule="auto"/>
              <w:rPr>
                <w:b/>
                <w:color w:val="1D3B6F"/>
              </w:rPr>
            </w:pPr>
            <w:r w:rsidRPr="00A82194">
              <w:rPr>
                <w:b/>
                <w:color w:val="1D3B6F"/>
              </w:rPr>
              <w:t>LOTE 6</w:t>
            </w:r>
          </w:p>
        </w:tc>
        <w:tc>
          <w:tcPr>
            <w:tcW w:w="5484" w:type="dxa"/>
            <w:hideMark/>
          </w:tcPr>
          <w:p w14:paraId="2C278C0D" w14:textId="77777777" w:rsidR="00E1457A" w:rsidRPr="00A82194" w:rsidRDefault="00E1457A" w:rsidP="00C67286">
            <w:pPr>
              <w:spacing w:after="160" w:line="259" w:lineRule="auto"/>
              <w:rPr>
                <w:b/>
                <w:color w:val="1D3B6F"/>
              </w:rPr>
            </w:pPr>
            <w:r w:rsidRPr="00A82194">
              <w:rPr>
                <w:b/>
                <w:color w:val="1D3B6F"/>
              </w:rPr>
              <w:t>REDES LOMA DEL CHIVO (SECTOR COLINAS DON GUILLERMO) COMPRENDIDA ENTRE LOS NUDOS 21, 23, 5, 1, 6 Y 13, PROVINCIA EL SEIBO.</w:t>
            </w:r>
          </w:p>
        </w:tc>
        <w:tc>
          <w:tcPr>
            <w:tcW w:w="2815" w:type="dxa"/>
          </w:tcPr>
          <w:p w14:paraId="0434A21F" w14:textId="77777777" w:rsidR="00E1457A" w:rsidRPr="00A82194" w:rsidRDefault="00E1457A" w:rsidP="00C67286">
            <w:pPr>
              <w:spacing w:after="160" w:line="259" w:lineRule="auto"/>
              <w:jc w:val="right"/>
              <w:rPr>
                <w:b/>
                <w:color w:val="1D3B6F"/>
              </w:rPr>
            </w:pPr>
            <w:r w:rsidRPr="00A82194">
              <w:rPr>
                <w:b/>
                <w:color w:val="1D3B6F"/>
              </w:rPr>
              <w:t>9,262,487.11</w:t>
            </w:r>
          </w:p>
        </w:tc>
      </w:tr>
      <w:tr w:rsidR="00E1457A" w:rsidRPr="00A82194" w14:paraId="2BB1B241" w14:textId="77777777" w:rsidTr="00C67286">
        <w:trPr>
          <w:trHeight w:val="447"/>
        </w:trPr>
        <w:tc>
          <w:tcPr>
            <w:tcW w:w="1333" w:type="dxa"/>
            <w:noWrap/>
          </w:tcPr>
          <w:p w14:paraId="0B67A358" w14:textId="77777777" w:rsidR="00E1457A" w:rsidRPr="00A82194" w:rsidRDefault="00E1457A" w:rsidP="00C67286">
            <w:pPr>
              <w:spacing w:after="160" w:line="259" w:lineRule="auto"/>
              <w:rPr>
                <w:b/>
                <w:color w:val="1D3B6F"/>
              </w:rPr>
            </w:pPr>
            <w:r w:rsidRPr="00A82194">
              <w:rPr>
                <w:b/>
                <w:color w:val="1D3B6F"/>
              </w:rPr>
              <w:t>LOTE 7</w:t>
            </w:r>
          </w:p>
        </w:tc>
        <w:tc>
          <w:tcPr>
            <w:tcW w:w="5484" w:type="dxa"/>
            <w:hideMark/>
          </w:tcPr>
          <w:p w14:paraId="21F2150D" w14:textId="77777777" w:rsidR="00E1457A" w:rsidRPr="00A82194" w:rsidRDefault="00E1457A" w:rsidP="00C67286">
            <w:pPr>
              <w:spacing w:after="160" w:line="259" w:lineRule="auto"/>
              <w:rPr>
                <w:b/>
                <w:color w:val="1D3B6F"/>
              </w:rPr>
            </w:pPr>
            <w:r w:rsidRPr="00A82194">
              <w:rPr>
                <w:b/>
                <w:color w:val="1D3B6F"/>
              </w:rPr>
              <w:t>REDES VILLA PROGRESO PERIFERIA, PROVINCIA EL SEIBO.</w:t>
            </w:r>
          </w:p>
        </w:tc>
        <w:tc>
          <w:tcPr>
            <w:tcW w:w="2815" w:type="dxa"/>
          </w:tcPr>
          <w:p w14:paraId="5F1E6265" w14:textId="77777777" w:rsidR="00E1457A" w:rsidRPr="00A82194" w:rsidRDefault="00E1457A" w:rsidP="00C67286">
            <w:pPr>
              <w:spacing w:after="160" w:line="259" w:lineRule="auto"/>
              <w:jc w:val="right"/>
              <w:rPr>
                <w:b/>
                <w:color w:val="1D3B6F"/>
              </w:rPr>
            </w:pPr>
            <w:r w:rsidRPr="00A82194">
              <w:rPr>
                <w:b/>
                <w:color w:val="1D3B6F"/>
              </w:rPr>
              <w:t>7,398,860.46</w:t>
            </w:r>
          </w:p>
        </w:tc>
      </w:tr>
      <w:tr w:rsidR="00E1457A" w:rsidRPr="00A82194" w14:paraId="29583242" w14:textId="77777777" w:rsidTr="00C67286">
        <w:trPr>
          <w:trHeight w:val="505"/>
        </w:trPr>
        <w:tc>
          <w:tcPr>
            <w:tcW w:w="1333" w:type="dxa"/>
            <w:noWrap/>
            <w:hideMark/>
          </w:tcPr>
          <w:p w14:paraId="5B10413A" w14:textId="77777777" w:rsidR="00E1457A" w:rsidRPr="00A82194" w:rsidRDefault="00E1457A" w:rsidP="00C67286">
            <w:pPr>
              <w:spacing w:after="160" w:line="259" w:lineRule="auto"/>
              <w:rPr>
                <w:b/>
                <w:color w:val="1D3B6F"/>
              </w:rPr>
            </w:pPr>
            <w:r w:rsidRPr="00A82194">
              <w:rPr>
                <w:b/>
                <w:color w:val="1D3B6F"/>
              </w:rPr>
              <w:t>LOTE 8</w:t>
            </w:r>
          </w:p>
        </w:tc>
        <w:tc>
          <w:tcPr>
            <w:tcW w:w="5484" w:type="dxa"/>
            <w:hideMark/>
          </w:tcPr>
          <w:p w14:paraId="19A33134" w14:textId="77777777" w:rsidR="00E1457A" w:rsidRPr="00A82194" w:rsidRDefault="00E1457A" w:rsidP="00C67286">
            <w:pPr>
              <w:spacing w:after="160" w:line="259" w:lineRule="auto"/>
              <w:rPr>
                <w:b/>
                <w:color w:val="1D3B6F"/>
              </w:rPr>
            </w:pPr>
            <w:r w:rsidRPr="00A82194">
              <w:rPr>
                <w:b/>
                <w:color w:val="1D3B6F"/>
              </w:rPr>
              <w:t>AMPLIACION REDES DISTRIBUCCIÓN ACUEDUCTO HIGUEY A LOS SECTORES PRADOS I Y II, PROVINCIA LA ALTAGRACIA</w:t>
            </w:r>
          </w:p>
        </w:tc>
        <w:tc>
          <w:tcPr>
            <w:tcW w:w="2815" w:type="dxa"/>
            <w:noWrap/>
            <w:hideMark/>
          </w:tcPr>
          <w:p w14:paraId="24A35748" w14:textId="77777777" w:rsidR="00E1457A" w:rsidRPr="00A82194" w:rsidRDefault="00E1457A" w:rsidP="00C67286">
            <w:pPr>
              <w:spacing w:after="160" w:line="259" w:lineRule="auto"/>
              <w:jc w:val="right"/>
              <w:rPr>
                <w:b/>
                <w:color w:val="1D3B6F"/>
              </w:rPr>
            </w:pPr>
            <w:r w:rsidRPr="00A82194">
              <w:rPr>
                <w:b/>
                <w:color w:val="1D3B6F"/>
              </w:rPr>
              <w:t>39,738,787.16</w:t>
            </w:r>
          </w:p>
        </w:tc>
      </w:tr>
      <w:tr w:rsidR="00E1457A" w:rsidRPr="00A82194" w14:paraId="43495127" w14:textId="77777777" w:rsidTr="00C67286">
        <w:trPr>
          <w:trHeight w:val="570"/>
        </w:trPr>
        <w:tc>
          <w:tcPr>
            <w:tcW w:w="1333" w:type="dxa"/>
            <w:tcBorders>
              <w:bottom w:val="single" w:sz="4" w:space="0" w:color="auto"/>
            </w:tcBorders>
            <w:noWrap/>
          </w:tcPr>
          <w:p w14:paraId="378CE44B" w14:textId="77777777" w:rsidR="00E1457A" w:rsidRPr="00A82194" w:rsidRDefault="00E1457A" w:rsidP="00C67286">
            <w:pPr>
              <w:spacing w:after="160" w:line="259" w:lineRule="auto"/>
              <w:rPr>
                <w:b/>
                <w:color w:val="1D3B6F"/>
              </w:rPr>
            </w:pPr>
            <w:r w:rsidRPr="00A82194">
              <w:rPr>
                <w:b/>
                <w:color w:val="1D3B6F"/>
              </w:rPr>
              <w:t>LOTE 9</w:t>
            </w:r>
          </w:p>
        </w:tc>
        <w:tc>
          <w:tcPr>
            <w:tcW w:w="5484" w:type="dxa"/>
            <w:tcBorders>
              <w:bottom w:val="single" w:sz="4" w:space="0" w:color="auto"/>
            </w:tcBorders>
          </w:tcPr>
          <w:p w14:paraId="331EF4AD" w14:textId="77777777" w:rsidR="00E1457A" w:rsidRPr="00A82194" w:rsidRDefault="00E1457A" w:rsidP="00C67286">
            <w:pPr>
              <w:spacing w:after="160" w:line="259" w:lineRule="auto"/>
              <w:rPr>
                <w:b/>
                <w:color w:val="1D3B6F"/>
              </w:rPr>
            </w:pPr>
            <w:r w:rsidRPr="00A82194">
              <w:rPr>
                <w:b/>
                <w:color w:val="1D3B6F"/>
              </w:rPr>
              <w:t>MEJORAMIENTO ACUEDUCTO LAGUNA DE NISIBÓN PROVINCIA LA ALTAGRACIA.</w:t>
            </w:r>
          </w:p>
        </w:tc>
        <w:tc>
          <w:tcPr>
            <w:tcW w:w="2815" w:type="dxa"/>
            <w:tcBorders>
              <w:bottom w:val="single" w:sz="4" w:space="0" w:color="auto"/>
            </w:tcBorders>
            <w:noWrap/>
          </w:tcPr>
          <w:p w14:paraId="459D6C1C" w14:textId="77777777" w:rsidR="00E1457A" w:rsidRPr="00A82194" w:rsidRDefault="00E1457A" w:rsidP="00C67286">
            <w:pPr>
              <w:spacing w:after="160" w:line="259" w:lineRule="auto"/>
              <w:jc w:val="right"/>
              <w:rPr>
                <w:b/>
                <w:color w:val="1D3B6F"/>
              </w:rPr>
            </w:pPr>
            <w:r w:rsidRPr="00A82194">
              <w:rPr>
                <w:b/>
                <w:color w:val="1D3B6F"/>
              </w:rPr>
              <w:t>14,745,897.67</w:t>
            </w:r>
          </w:p>
        </w:tc>
      </w:tr>
      <w:tr w:rsidR="00E1457A" w:rsidRPr="00A82194" w14:paraId="1D222069" w14:textId="77777777" w:rsidTr="00C67286">
        <w:trPr>
          <w:trHeight w:val="540"/>
        </w:trPr>
        <w:tc>
          <w:tcPr>
            <w:tcW w:w="6817" w:type="dxa"/>
            <w:gridSpan w:val="2"/>
            <w:tcBorders>
              <w:bottom w:val="single" w:sz="4" w:space="0" w:color="auto"/>
            </w:tcBorders>
            <w:noWrap/>
          </w:tcPr>
          <w:p w14:paraId="6EBB1CFB" w14:textId="77777777" w:rsidR="00E1457A" w:rsidRPr="00A82194" w:rsidRDefault="00E1457A" w:rsidP="00C67286">
            <w:pPr>
              <w:spacing w:after="160" w:line="259" w:lineRule="auto"/>
              <w:rPr>
                <w:b/>
                <w:color w:val="1D3B6F"/>
              </w:rPr>
            </w:pPr>
          </w:p>
          <w:p w14:paraId="1B53C4E5" w14:textId="77777777" w:rsidR="00E1457A" w:rsidRPr="00A82194" w:rsidRDefault="00E1457A" w:rsidP="00C67286">
            <w:pPr>
              <w:spacing w:after="160" w:line="259" w:lineRule="auto"/>
              <w:rPr>
                <w:b/>
                <w:color w:val="1D3B6F"/>
              </w:rPr>
            </w:pPr>
            <w:r w:rsidRPr="00A82194">
              <w:rPr>
                <w:b/>
                <w:color w:val="1D3B6F"/>
              </w:rPr>
              <w:t>MONTO TOTAL</w:t>
            </w:r>
          </w:p>
        </w:tc>
        <w:tc>
          <w:tcPr>
            <w:tcW w:w="2815" w:type="dxa"/>
            <w:tcBorders>
              <w:bottom w:val="single" w:sz="4" w:space="0" w:color="auto"/>
            </w:tcBorders>
            <w:noWrap/>
          </w:tcPr>
          <w:p w14:paraId="77B53478" w14:textId="77777777" w:rsidR="00E1457A" w:rsidRPr="00A82194" w:rsidRDefault="00E1457A" w:rsidP="00C67286">
            <w:pPr>
              <w:spacing w:after="160" w:line="259" w:lineRule="auto"/>
              <w:jc w:val="right"/>
              <w:rPr>
                <w:b/>
                <w:color w:val="1D3B6F"/>
              </w:rPr>
            </w:pPr>
          </w:p>
          <w:p w14:paraId="7DAAD108" w14:textId="77777777" w:rsidR="00E1457A" w:rsidRPr="00A82194" w:rsidRDefault="00E1457A" w:rsidP="00C67286">
            <w:pPr>
              <w:spacing w:after="160" w:line="259" w:lineRule="auto"/>
              <w:jc w:val="right"/>
              <w:rPr>
                <w:b/>
                <w:color w:val="1D3B6F"/>
              </w:rPr>
            </w:pPr>
            <w:r w:rsidRPr="00A82194">
              <w:rPr>
                <w:b/>
                <w:color w:val="1D3B6F"/>
              </w:rPr>
              <w:t>128,194,817.73</w:t>
            </w:r>
          </w:p>
        </w:tc>
      </w:tr>
    </w:tbl>
    <w:p w14:paraId="41422367"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lastRenderedPageBreak/>
        <w:t>CONSTRUCCION ACUEDUCTO MULTIPLE GUANUMA, LOS BOTADOS (REDES DE DISTRIBUCION-CONDUCCION DE LAS DIFERENTES COMUNIDADES), PROVINCIAS SANTO DOMINGO-MONTE PLATA</w:t>
      </w:r>
    </w:p>
    <w:p w14:paraId="2154F64B"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SORTEO DE OBRAS</w:t>
      </w:r>
    </w:p>
    <w:p w14:paraId="537966D9"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INAPA-CCC-SO-2020-0002</w:t>
      </w:r>
    </w:p>
    <w:p w14:paraId="736B773C" w14:textId="77777777" w:rsidR="00E1457A" w:rsidRPr="00A82194" w:rsidRDefault="00E1457A" w:rsidP="00E1457A">
      <w:pPr>
        <w:autoSpaceDE w:val="0"/>
        <w:autoSpaceDN w:val="0"/>
        <w:adjustRightInd w:val="0"/>
        <w:spacing w:after="0" w:line="240" w:lineRule="auto"/>
        <w:jc w:val="center"/>
        <w:rPr>
          <w:b/>
          <w:bCs/>
          <w:color w:val="1D3B6F"/>
          <w:szCs w:val="18"/>
        </w:rPr>
      </w:pPr>
    </w:p>
    <w:tbl>
      <w:tblPr>
        <w:tblStyle w:val="Tablaconcuadrcula"/>
        <w:tblW w:w="8789" w:type="dxa"/>
        <w:tblInd w:w="-5" w:type="dxa"/>
        <w:tblLook w:val="04A0" w:firstRow="1" w:lastRow="0" w:firstColumn="1" w:lastColumn="0" w:noHBand="0" w:noVBand="1"/>
      </w:tblPr>
      <w:tblGrid>
        <w:gridCol w:w="1418"/>
        <w:gridCol w:w="5245"/>
        <w:gridCol w:w="2126"/>
      </w:tblGrid>
      <w:tr w:rsidR="00E1457A" w:rsidRPr="00A82194" w14:paraId="342123FC" w14:textId="77777777" w:rsidTr="00C67286">
        <w:trPr>
          <w:trHeight w:val="436"/>
        </w:trPr>
        <w:tc>
          <w:tcPr>
            <w:tcW w:w="1418" w:type="dxa"/>
          </w:tcPr>
          <w:p w14:paraId="7CCA21EB"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No. de Lote</w:t>
            </w:r>
          </w:p>
        </w:tc>
        <w:tc>
          <w:tcPr>
            <w:tcW w:w="5245" w:type="dxa"/>
          </w:tcPr>
          <w:p w14:paraId="71842E94" w14:textId="77777777" w:rsidR="00E1457A" w:rsidRPr="00A82194" w:rsidRDefault="00E1457A" w:rsidP="00C67286">
            <w:pPr>
              <w:spacing w:before="100" w:beforeAutospacing="1" w:after="100" w:afterAutospacing="1"/>
              <w:jc w:val="center"/>
              <w:rPr>
                <w:rFonts w:cs="Arial"/>
                <w:b/>
                <w:color w:val="1D3B6F"/>
                <w:szCs w:val="18"/>
              </w:rPr>
            </w:pPr>
            <w:proofErr w:type="gramStart"/>
            <w:r w:rsidRPr="00A82194">
              <w:rPr>
                <w:rFonts w:cs="Arial"/>
                <w:b/>
                <w:color w:val="1D3B6F"/>
                <w:szCs w:val="18"/>
              </w:rPr>
              <w:t>Obras a Ejecutar</w:t>
            </w:r>
            <w:proofErr w:type="gramEnd"/>
          </w:p>
        </w:tc>
        <w:tc>
          <w:tcPr>
            <w:tcW w:w="2126" w:type="dxa"/>
          </w:tcPr>
          <w:p w14:paraId="76FBC77E"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Costo de las Obras RD$</w:t>
            </w:r>
          </w:p>
        </w:tc>
      </w:tr>
      <w:tr w:rsidR="00E1457A" w:rsidRPr="00A82194" w14:paraId="7CAFB876" w14:textId="77777777" w:rsidTr="00C67286">
        <w:trPr>
          <w:trHeight w:val="720"/>
        </w:trPr>
        <w:tc>
          <w:tcPr>
            <w:tcW w:w="1418" w:type="dxa"/>
            <w:noWrap/>
          </w:tcPr>
          <w:p w14:paraId="766E5415"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LOTE I</w:t>
            </w:r>
          </w:p>
        </w:tc>
        <w:tc>
          <w:tcPr>
            <w:tcW w:w="5245" w:type="dxa"/>
          </w:tcPr>
          <w:p w14:paraId="019CAC28"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REDES LOS RIELES Y PRIMERA PARTE GUANUMA, PROVINCIA SANTO DOMINGO-MONTE PLATA.</w:t>
            </w:r>
          </w:p>
        </w:tc>
        <w:tc>
          <w:tcPr>
            <w:tcW w:w="2126" w:type="dxa"/>
          </w:tcPr>
          <w:p w14:paraId="72853E30"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 xml:space="preserve">12,125,163.87 </w:t>
            </w:r>
          </w:p>
        </w:tc>
      </w:tr>
      <w:tr w:rsidR="00E1457A" w:rsidRPr="00A82194" w14:paraId="784701B5" w14:textId="77777777" w:rsidTr="00C67286">
        <w:trPr>
          <w:trHeight w:val="765"/>
        </w:trPr>
        <w:tc>
          <w:tcPr>
            <w:tcW w:w="1418" w:type="dxa"/>
            <w:noWrap/>
          </w:tcPr>
          <w:p w14:paraId="7C448A5D"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LOTE II</w:t>
            </w:r>
          </w:p>
        </w:tc>
        <w:tc>
          <w:tcPr>
            <w:tcW w:w="5245" w:type="dxa"/>
          </w:tcPr>
          <w:p w14:paraId="6C7D0998" w14:textId="77777777" w:rsidR="00E1457A" w:rsidRPr="00A82194" w:rsidRDefault="00E1457A" w:rsidP="00C67286">
            <w:pPr>
              <w:spacing w:before="100" w:beforeAutospacing="1" w:after="100" w:afterAutospacing="1"/>
              <w:jc w:val="both"/>
              <w:rPr>
                <w:rFonts w:cs="Arial"/>
                <w:b/>
                <w:color w:val="1D3B6F"/>
                <w:szCs w:val="18"/>
                <w:highlight w:val="yellow"/>
              </w:rPr>
            </w:pPr>
            <w:r w:rsidRPr="00A82194">
              <w:rPr>
                <w:rFonts w:cs="Arial"/>
                <w:b/>
                <w:color w:val="1D3B6F"/>
                <w:szCs w:val="18"/>
              </w:rPr>
              <w:t>REDES, GUANUMA SEGUNDA PARTE, PROVINCIA SANTO DOMINGO-MONTE PLATA.</w:t>
            </w:r>
          </w:p>
        </w:tc>
        <w:tc>
          <w:tcPr>
            <w:tcW w:w="2126" w:type="dxa"/>
          </w:tcPr>
          <w:p w14:paraId="13E5F725"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12,914,594.72</w:t>
            </w:r>
          </w:p>
        </w:tc>
      </w:tr>
      <w:tr w:rsidR="00E1457A" w:rsidRPr="00A82194" w14:paraId="299836B6" w14:textId="77777777" w:rsidTr="00C67286">
        <w:trPr>
          <w:trHeight w:val="645"/>
        </w:trPr>
        <w:tc>
          <w:tcPr>
            <w:tcW w:w="1418" w:type="dxa"/>
            <w:noWrap/>
          </w:tcPr>
          <w:p w14:paraId="57197098"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LOTE III</w:t>
            </w:r>
          </w:p>
        </w:tc>
        <w:tc>
          <w:tcPr>
            <w:tcW w:w="5245" w:type="dxa"/>
          </w:tcPr>
          <w:p w14:paraId="06014A2B" w14:textId="77777777" w:rsidR="00E1457A" w:rsidRPr="00A82194" w:rsidRDefault="00E1457A" w:rsidP="00C67286">
            <w:pPr>
              <w:spacing w:before="100" w:beforeAutospacing="1" w:after="100" w:afterAutospacing="1"/>
              <w:jc w:val="both"/>
              <w:rPr>
                <w:rFonts w:cs="Arial"/>
                <w:b/>
                <w:color w:val="1D3B6F"/>
                <w:szCs w:val="18"/>
                <w:highlight w:val="yellow"/>
              </w:rPr>
            </w:pPr>
            <w:r w:rsidRPr="00A82194">
              <w:rPr>
                <w:rFonts w:cs="Arial"/>
                <w:b/>
                <w:color w:val="1D3B6F"/>
                <w:szCs w:val="18"/>
              </w:rPr>
              <w:t>LINEA DE CONDUCCION 12" PVC TRAMO</w:t>
            </w:r>
            <w:r w:rsidRPr="00A82194">
              <w:rPr>
                <w:rFonts w:ascii="Calibri" w:hAnsi="Calibri" w:cs="Calibri"/>
                <w:b/>
                <w:color w:val="1D3B6F"/>
                <w:szCs w:val="18"/>
              </w:rPr>
              <w:t> </w:t>
            </w:r>
            <w:r w:rsidRPr="00A82194">
              <w:rPr>
                <w:rFonts w:cs="Arial"/>
                <w:b/>
                <w:color w:val="1D3B6F"/>
                <w:szCs w:val="18"/>
              </w:rPr>
              <w:t>DESDE EST. 5+404 HASTA EST. 6+419.80)</w:t>
            </w:r>
            <w:r w:rsidRPr="00A82194">
              <w:rPr>
                <w:rFonts w:ascii="Calibri" w:hAnsi="Calibri" w:cs="Calibri"/>
                <w:b/>
                <w:color w:val="1D3B6F"/>
                <w:szCs w:val="18"/>
              </w:rPr>
              <w:t> </w:t>
            </w:r>
            <w:r w:rsidRPr="00A82194">
              <w:rPr>
                <w:rFonts w:cs="Arial"/>
                <w:b/>
                <w:color w:val="1D3B6F"/>
                <w:szCs w:val="18"/>
              </w:rPr>
              <w:t xml:space="preserve">  PROVINCIA SANTO DOMINGO-MONTE PLATA.</w:t>
            </w:r>
          </w:p>
        </w:tc>
        <w:tc>
          <w:tcPr>
            <w:tcW w:w="2126" w:type="dxa"/>
          </w:tcPr>
          <w:p w14:paraId="7A870A04"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13,612,513.18</w:t>
            </w:r>
          </w:p>
        </w:tc>
      </w:tr>
      <w:tr w:rsidR="00E1457A" w:rsidRPr="00A82194" w14:paraId="2C7264B4" w14:textId="77777777" w:rsidTr="00C67286">
        <w:trPr>
          <w:trHeight w:val="645"/>
        </w:trPr>
        <w:tc>
          <w:tcPr>
            <w:tcW w:w="1418" w:type="dxa"/>
            <w:noWrap/>
          </w:tcPr>
          <w:p w14:paraId="4F77B650"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LOTE IV</w:t>
            </w:r>
          </w:p>
        </w:tc>
        <w:tc>
          <w:tcPr>
            <w:tcW w:w="5245" w:type="dxa"/>
          </w:tcPr>
          <w:p w14:paraId="3E99FEDE"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LINEA CONDUCCION</w:t>
            </w:r>
            <w:r w:rsidRPr="00A82194">
              <w:rPr>
                <w:rFonts w:ascii="Calibri" w:hAnsi="Calibri" w:cs="Calibri"/>
                <w:b/>
                <w:color w:val="1D3B6F"/>
                <w:szCs w:val="18"/>
              </w:rPr>
              <w:t> </w:t>
            </w:r>
            <w:r w:rsidRPr="00A82194">
              <w:rPr>
                <w:rFonts w:cs="Arial"/>
                <w:b/>
                <w:color w:val="1D3B6F"/>
                <w:szCs w:val="18"/>
              </w:rPr>
              <w:t>DE 12</w:t>
            </w:r>
            <w:r w:rsidRPr="00A82194">
              <w:rPr>
                <w:rFonts w:cs="Artifex CF Extra Light"/>
                <w:b/>
                <w:color w:val="1D3B6F"/>
                <w:szCs w:val="18"/>
              </w:rPr>
              <w:t>”</w:t>
            </w:r>
            <w:r w:rsidRPr="00A82194">
              <w:rPr>
                <w:rFonts w:cs="Arial"/>
                <w:b/>
                <w:color w:val="1D3B6F"/>
                <w:szCs w:val="18"/>
              </w:rPr>
              <w:t xml:space="preserve"> TRAMO</w:t>
            </w:r>
            <w:r w:rsidRPr="00A82194">
              <w:rPr>
                <w:rFonts w:ascii="Calibri" w:hAnsi="Calibri" w:cs="Calibri"/>
                <w:b/>
                <w:color w:val="1D3B6F"/>
                <w:szCs w:val="18"/>
              </w:rPr>
              <w:t> </w:t>
            </w:r>
            <w:r w:rsidRPr="00A82194">
              <w:rPr>
                <w:rFonts w:cs="Arial"/>
                <w:b/>
                <w:color w:val="1D3B6F"/>
                <w:szCs w:val="18"/>
              </w:rPr>
              <w:t>DESDE EST. 6+419.80 HASTA EST. 7+435.60)</w:t>
            </w:r>
            <w:r w:rsidRPr="00A82194">
              <w:rPr>
                <w:rFonts w:ascii="Calibri" w:hAnsi="Calibri" w:cs="Calibri"/>
                <w:b/>
                <w:color w:val="1D3B6F"/>
                <w:szCs w:val="18"/>
              </w:rPr>
              <w:t> </w:t>
            </w:r>
            <w:r w:rsidRPr="00A82194">
              <w:rPr>
                <w:rFonts w:cs="Arial"/>
                <w:b/>
                <w:color w:val="1D3B6F"/>
                <w:szCs w:val="18"/>
              </w:rPr>
              <w:t xml:space="preserve">  PROVINCIA SANTO DOMINGO-MONTE PLATA.</w:t>
            </w:r>
          </w:p>
        </w:tc>
        <w:tc>
          <w:tcPr>
            <w:tcW w:w="2126" w:type="dxa"/>
          </w:tcPr>
          <w:p w14:paraId="34D36264"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16,375,072.46</w:t>
            </w:r>
          </w:p>
        </w:tc>
      </w:tr>
      <w:tr w:rsidR="00E1457A" w:rsidRPr="00A82194" w14:paraId="21A27759" w14:textId="77777777" w:rsidTr="00C67286">
        <w:trPr>
          <w:trHeight w:val="645"/>
        </w:trPr>
        <w:tc>
          <w:tcPr>
            <w:tcW w:w="1418" w:type="dxa"/>
            <w:noWrap/>
          </w:tcPr>
          <w:p w14:paraId="3B8E2715"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LOTE V</w:t>
            </w:r>
          </w:p>
        </w:tc>
        <w:tc>
          <w:tcPr>
            <w:tcW w:w="5245" w:type="dxa"/>
            <w:hideMark/>
          </w:tcPr>
          <w:p w14:paraId="577E145D"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LINEA CONDUCCION</w:t>
            </w:r>
            <w:r w:rsidRPr="00A82194">
              <w:rPr>
                <w:rFonts w:ascii="Calibri" w:hAnsi="Calibri" w:cs="Calibri"/>
                <w:b/>
                <w:color w:val="1D3B6F"/>
                <w:szCs w:val="18"/>
              </w:rPr>
              <w:t> </w:t>
            </w:r>
            <w:r w:rsidRPr="00A82194">
              <w:rPr>
                <w:rFonts w:cs="Artifex CF Extra Light"/>
                <w:b/>
                <w:color w:val="1D3B6F"/>
                <w:szCs w:val="18"/>
              </w:rPr>
              <w:t>Ø</w:t>
            </w:r>
            <w:r w:rsidRPr="00A82194">
              <w:rPr>
                <w:rFonts w:cs="Arial"/>
                <w:b/>
                <w:color w:val="1D3B6F"/>
                <w:szCs w:val="18"/>
              </w:rPr>
              <w:t>8'' PVC DESDE EST. 7+435.60 HASTA 9+435.60, PROVINCIA SANTO DOMINGO-MONTE PLATA.</w:t>
            </w:r>
          </w:p>
        </w:tc>
        <w:tc>
          <w:tcPr>
            <w:tcW w:w="2126" w:type="dxa"/>
          </w:tcPr>
          <w:p w14:paraId="1AE0156B"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12,165,484.75</w:t>
            </w:r>
          </w:p>
        </w:tc>
      </w:tr>
      <w:tr w:rsidR="00E1457A" w:rsidRPr="00A82194" w14:paraId="1515407A" w14:textId="77777777" w:rsidTr="00C67286">
        <w:trPr>
          <w:trHeight w:val="630"/>
        </w:trPr>
        <w:tc>
          <w:tcPr>
            <w:tcW w:w="1418" w:type="dxa"/>
            <w:noWrap/>
          </w:tcPr>
          <w:p w14:paraId="70C96420"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LOTE VI</w:t>
            </w:r>
          </w:p>
        </w:tc>
        <w:tc>
          <w:tcPr>
            <w:tcW w:w="5245" w:type="dxa"/>
            <w:hideMark/>
          </w:tcPr>
          <w:p w14:paraId="791314CF"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RED DISTRIBUCIÓN COMUNIDAD EL 35, PROVINCIA SANTO DOMINGO-MONTE PLATA.</w:t>
            </w:r>
          </w:p>
        </w:tc>
        <w:tc>
          <w:tcPr>
            <w:tcW w:w="2126" w:type="dxa"/>
          </w:tcPr>
          <w:p w14:paraId="6C124CB2"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19,642,134.40</w:t>
            </w:r>
          </w:p>
        </w:tc>
      </w:tr>
      <w:tr w:rsidR="00E1457A" w:rsidRPr="00A82194" w14:paraId="5EB9F48E" w14:textId="77777777" w:rsidTr="00C67286">
        <w:trPr>
          <w:trHeight w:val="690"/>
        </w:trPr>
        <w:tc>
          <w:tcPr>
            <w:tcW w:w="1418" w:type="dxa"/>
            <w:noWrap/>
          </w:tcPr>
          <w:p w14:paraId="6B574CE1"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LOTE VII</w:t>
            </w:r>
          </w:p>
        </w:tc>
        <w:tc>
          <w:tcPr>
            <w:tcW w:w="5245" w:type="dxa"/>
            <w:hideMark/>
          </w:tcPr>
          <w:p w14:paraId="0F2D354C" w14:textId="77777777" w:rsidR="00E1457A" w:rsidRPr="00A82194" w:rsidRDefault="00E1457A" w:rsidP="00C67286">
            <w:pPr>
              <w:spacing w:before="100" w:beforeAutospacing="1" w:after="100" w:afterAutospacing="1"/>
              <w:jc w:val="both"/>
              <w:rPr>
                <w:rFonts w:cs="Arial"/>
                <w:b/>
                <w:color w:val="1D3B6F"/>
                <w:szCs w:val="18"/>
              </w:rPr>
            </w:pPr>
            <w:r w:rsidRPr="00A82194">
              <w:rPr>
                <w:rFonts w:cs="Arial"/>
                <w:b/>
                <w:color w:val="1D3B6F"/>
                <w:szCs w:val="18"/>
              </w:rPr>
              <w:t>RED DISTRIBUCIÓN COMUNIDADADES REPARADERO Y LOS CAÑOS, PROVINCIA SANTO DOMINGO-MONTE PLATA.</w:t>
            </w:r>
          </w:p>
        </w:tc>
        <w:tc>
          <w:tcPr>
            <w:tcW w:w="2126" w:type="dxa"/>
          </w:tcPr>
          <w:p w14:paraId="54626B44" w14:textId="77777777" w:rsidR="00E1457A" w:rsidRPr="00A82194" w:rsidRDefault="00E1457A" w:rsidP="00C67286">
            <w:pPr>
              <w:spacing w:before="100" w:beforeAutospacing="1" w:after="100" w:afterAutospacing="1"/>
              <w:jc w:val="center"/>
              <w:rPr>
                <w:rFonts w:cs="Arial"/>
                <w:b/>
                <w:color w:val="1D3B6F"/>
                <w:szCs w:val="18"/>
              </w:rPr>
            </w:pPr>
            <w:r w:rsidRPr="00A82194">
              <w:rPr>
                <w:rFonts w:cs="Arial"/>
                <w:b/>
                <w:color w:val="1D3B6F"/>
                <w:szCs w:val="18"/>
              </w:rPr>
              <w:t>12,453,860.74</w:t>
            </w:r>
          </w:p>
        </w:tc>
      </w:tr>
      <w:tr w:rsidR="00E1457A" w:rsidRPr="00A82194" w14:paraId="104E916D" w14:textId="77777777" w:rsidTr="00C67286">
        <w:trPr>
          <w:trHeight w:val="1090"/>
        </w:trPr>
        <w:tc>
          <w:tcPr>
            <w:tcW w:w="1418" w:type="dxa"/>
            <w:noWrap/>
            <w:hideMark/>
          </w:tcPr>
          <w:p w14:paraId="1EE7D829" w14:textId="77777777" w:rsidR="00E1457A" w:rsidRPr="00A82194" w:rsidRDefault="00E1457A" w:rsidP="00C67286">
            <w:pPr>
              <w:jc w:val="center"/>
              <w:rPr>
                <w:b/>
                <w:color w:val="1D3B6F"/>
                <w:szCs w:val="18"/>
              </w:rPr>
            </w:pPr>
            <w:r w:rsidRPr="00A82194">
              <w:rPr>
                <w:b/>
                <w:color w:val="1D3B6F"/>
                <w:szCs w:val="18"/>
              </w:rPr>
              <w:t xml:space="preserve">LOTE VIII </w:t>
            </w:r>
          </w:p>
        </w:tc>
        <w:tc>
          <w:tcPr>
            <w:tcW w:w="5245" w:type="dxa"/>
          </w:tcPr>
          <w:p w14:paraId="3F5C57F0" w14:textId="77777777" w:rsidR="00E1457A" w:rsidRPr="00A82194" w:rsidRDefault="00E1457A" w:rsidP="00C67286">
            <w:pPr>
              <w:jc w:val="both"/>
              <w:rPr>
                <w:b/>
                <w:color w:val="1D3B6F"/>
                <w:szCs w:val="18"/>
                <w:lang w:eastAsia="es-ES"/>
              </w:rPr>
            </w:pPr>
            <w:r w:rsidRPr="00A82194">
              <w:rPr>
                <w:rFonts w:cs="Arial"/>
                <w:b/>
                <w:color w:val="1D3B6F"/>
                <w:szCs w:val="18"/>
                <w:lang w:eastAsia="es-ES"/>
              </w:rPr>
              <w:t>RED DISTRIBUCIÓN COMUNIDADAD CAMARON, PROVINCIA SANTO DOMINGO-MONTE PLATA</w:t>
            </w:r>
          </w:p>
        </w:tc>
        <w:tc>
          <w:tcPr>
            <w:tcW w:w="2126" w:type="dxa"/>
            <w:noWrap/>
            <w:hideMark/>
          </w:tcPr>
          <w:p w14:paraId="54A6711F" w14:textId="77777777" w:rsidR="00E1457A" w:rsidRPr="00A82194" w:rsidRDefault="00E1457A" w:rsidP="00C67286">
            <w:pPr>
              <w:jc w:val="center"/>
              <w:rPr>
                <w:b/>
                <w:color w:val="1D3B6F"/>
                <w:szCs w:val="18"/>
                <w:lang w:eastAsia="es-ES"/>
              </w:rPr>
            </w:pPr>
            <w:r w:rsidRPr="00A82194">
              <w:rPr>
                <w:b/>
                <w:color w:val="1D3B6F"/>
                <w:szCs w:val="18"/>
                <w:lang w:eastAsia="es-ES"/>
              </w:rPr>
              <w:t>12,332,546.38</w:t>
            </w:r>
          </w:p>
        </w:tc>
      </w:tr>
      <w:tr w:rsidR="00E1457A" w:rsidRPr="00A82194" w14:paraId="0CFF4F70" w14:textId="77777777" w:rsidTr="00C67286">
        <w:trPr>
          <w:trHeight w:val="1090"/>
        </w:trPr>
        <w:tc>
          <w:tcPr>
            <w:tcW w:w="1418" w:type="dxa"/>
            <w:noWrap/>
          </w:tcPr>
          <w:p w14:paraId="312DA9F0" w14:textId="77777777" w:rsidR="00E1457A" w:rsidRPr="00A82194" w:rsidRDefault="00E1457A" w:rsidP="00C67286">
            <w:pPr>
              <w:jc w:val="center"/>
              <w:rPr>
                <w:b/>
                <w:color w:val="1D3B6F"/>
                <w:szCs w:val="18"/>
              </w:rPr>
            </w:pPr>
          </w:p>
          <w:p w14:paraId="3FDD1D86" w14:textId="77777777" w:rsidR="00E1457A" w:rsidRPr="00A82194" w:rsidRDefault="00E1457A" w:rsidP="00C67286">
            <w:pPr>
              <w:jc w:val="center"/>
              <w:rPr>
                <w:b/>
                <w:color w:val="1D3B6F"/>
                <w:szCs w:val="18"/>
              </w:rPr>
            </w:pPr>
            <w:r w:rsidRPr="00A82194">
              <w:rPr>
                <w:b/>
                <w:color w:val="1D3B6F"/>
                <w:szCs w:val="18"/>
              </w:rPr>
              <w:t>LOTE IX</w:t>
            </w:r>
          </w:p>
        </w:tc>
        <w:tc>
          <w:tcPr>
            <w:tcW w:w="5245" w:type="dxa"/>
          </w:tcPr>
          <w:p w14:paraId="20C28682" w14:textId="77777777" w:rsidR="00E1457A" w:rsidRPr="00A82194" w:rsidRDefault="00E1457A" w:rsidP="00C67286">
            <w:pPr>
              <w:jc w:val="both"/>
              <w:rPr>
                <w:b/>
                <w:color w:val="1D3B6F"/>
                <w:szCs w:val="18"/>
                <w:lang w:eastAsia="es-ES"/>
              </w:rPr>
            </w:pPr>
            <w:r w:rsidRPr="00A82194">
              <w:rPr>
                <w:rFonts w:cs="Arial"/>
                <w:b/>
                <w:color w:val="1D3B6F"/>
                <w:szCs w:val="18"/>
                <w:lang w:eastAsia="es-ES"/>
              </w:rPr>
              <w:t>RED DISTRIBUCIÓN LOS SOLARES, PROVINCIA SANTO DOMINGO-MONTE PLATA</w:t>
            </w:r>
          </w:p>
        </w:tc>
        <w:tc>
          <w:tcPr>
            <w:tcW w:w="2126" w:type="dxa"/>
            <w:noWrap/>
          </w:tcPr>
          <w:p w14:paraId="61AEE11F" w14:textId="77777777" w:rsidR="00E1457A" w:rsidRPr="00A82194" w:rsidRDefault="00E1457A" w:rsidP="00C67286">
            <w:pPr>
              <w:jc w:val="center"/>
              <w:rPr>
                <w:b/>
                <w:color w:val="1D3B6F"/>
                <w:szCs w:val="18"/>
                <w:lang w:eastAsia="es-ES"/>
              </w:rPr>
            </w:pPr>
            <w:r w:rsidRPr="00A82194">
              <w:rPr>
                <w:b/>
                <w:color w:val="1D3B6F"/>
                <w:szCs w:val="18"/>
                <w:lang w:eastAsia="es-ES"/>
              </w:rPr>
              <w:t>8,690,999.81</w:t>
            </w:r>
          </w:p>
        </w:tc>
      </w:tr>
      <w:tr w:rsidR="00E1457A" w:rsidRPr="00A82194" w14:paraId="1C3BE347" w14:textId="77777777" w:rsidTr="00C67286">
        <w:trPr>
          <w:trHeight w:val="1090"/>
        </w:trPr>
        <w:tc>
          <w:tcPr>
            <w:tcW w:w="1418" w:type="dxa"/>
            <w:noWrap/>
          </w:tcPr>
          <w:p w14:paraId="399721C0" w14:textId="77777777" w:rsidR="00E1457A" w:rsidRPr="00A82194" w:rsidRDefault="00E1457A" w:rsidP="00C67286">
            <w:pPr>
              <w:jc w:val="center"/>
              <w:rPr>
                <w:b/>
                <w:color w:val="1D3B6F"/>
                <w:szCs w:val="18"/>
              </w:rPr>
            </w:pPr>
            <w:r w:rsidRPr="00A82194">
              <w:rPr>
                <w:b/>
                <w:color w:val="1D3B6F"/>
                <w:szCs w:val="18"/>
              </w:rPr>
              <w:t>LOTE X</w:t>
            </w:r>
          </w:p>
        </w:tc>
        <w:tc>
          <w:tcPr>
            <w:tcW w:w="5245" w:type="dxa"/>
          </w:tcPr>
          <w:p w14:paraId="75F6A713" w14:textId="77777777" w:rsidR="00E1457A" w:rsidRPr="00A82194" w:rsidRDefault="00E1457A" w:rsidP="00C67286">
            <w:pPr>
              <w:jc w:val="both"/>
              <w:rPr>
                <w:b/>
                <w:color w:val="1D3B6F"/>
                <w:szCs w:val="18"/>
                <w:lang w:eastAsia="es-ES"/>
              </w:rPr>
            </w:pPr>
            <w:r w:rsidRPr="00A82194">
              <w:rPr>
                <w:rFonts w:cs="Arial"/>
                <w:b/>
                <w:color w:val="1D3B6F"/>
                <w:szCs w:val="18"/>
                <w:lang w:eastAsia="es-ES"/>
              </w:rPr>
              <w:t>RED LOS BOTADOS 1RA. PARTE, PROVINCIA SANTO DOMINGO-MONTE PLATA</w:t>
            </w:r>
          </w:p>
        </w:tc>
        <w:tc>
          <w:tcPr>
            <w:tcW w:w="2126" w:type="dxa"/>
            <w:noWrap/>
          </w:tcPr>
          <w:p w14:paraId="12748C6D" w14:textId="77777777" w:rsidR="00E1457A" w:rsidRPr="00A82194" w:rsidRDefault="00E1457A" w:rsidP="00C67286">
            <w:pPr>
              <w:jc w:val="center"/>
              <w:rPr>
                <w:b/>
                <w:color w:val="1D3B6F"/>
                <w:szCs w:val="18"/>
                <w:lang w:eastAsia="es-ES"/>
              </w:rPr>
            </w:pPr>
            <w:r w:rsidRPr="00A82194">
              <w:rPr>
                <w:b/>
                <w:color w:val="1D3B6F"/>
                <w:szCs w:val="18"/>
                <w:lang w:eastAsia="es-ES"/>
              </w:rPr>
              <w:t>19,584,727.82</w:t>
            </w:r>
          </w:p>
        </w:tc>
      </w:tr>
      <w:tr w:rsidR="00E1457A" w:rsidRPr="00A82194" w14:paraId="395CB5D7" w14:textId="77777777" w:rsidTr="00C67286">
        <w:trPr>
          <w:trHeight w:val="837"/>
        </w:trPr>
        <w:tc>
          <w:tcPr>
            <w:tcW w:w="1418" w:type="dxa"/>
            <w:noWrap/>
          </w:tcPr>
          <w:p w14:paraId="408ADEAE" w14:textId="77777777" w:rsidR="00E1457A" w:rsidRPr="00A82194" w:rsidRDefault="00E1457A" w:rsidP="00C67286">
            <w:pPr>
              <w:jc w:val="center"/>
              <w:rPr>
                <w:b/>
                <w:color w:val="1D3B6F"/>
                <w:szCs w:val="18"/>
              </w:rPr>
            </w:pPr>
            <w:r w:rsidRPr="00A82194">
              <w:rPr>
                <w:b/>
                <w:color w:val="1D3B6F"/>
                <w:szCs w:val="18"/>
              </w:rPr>
              <w:t>LOTE XI</w:t>
            </w:r>
          </w:p>
        </w:tc>
        <w:tc>
          <w:tcPr>
            <w:tcW w:w="5245" w:type="dxa"/>
          </w:tcPr>
          <w:p w14:paraId="2A8D826B" w14:textId="77777777" w:rsidR="00E1457A" w:rsidRPr="00A82194" w:rsidRDefault="00E1457A" w:rsidP="00C67286">
            <w:pPr>
              <w:jc w:val="both"/>
              <w:rPr>
                <w:b/>
                <w:color w:val="1D3B6F"/>
                <w:szCs w:val="18"/>
                <w:lang w:eastAsia="es-ES"/>
              </w:rPr>
            </w:pPr>
            <w:r w:rsidRPr="00A82194">
              <w:rPr>
                <w:rFonts w:cs="Arial"/>
                <w:b/>
                <w:color w:val="1D3B6F"/>
                <w:szCs w:val="18"/>
                <w:lang w:eastAsia="es-ES"/>
              </w:rPr>
              <w:t>RED LOS BOTADOS 2DA PARTE Y</w:t>
            </w:r>
            <w:r w:rsidRPr="00A82194">
              <w:rPr>
                <w:rFonts w:ascii="Calibri" w:hAnsi="Calibri" w:cs="Calibri"/>
                <w:b/>
                <w:color w:val="1D3B6F"/>
                <w:szCs w:val="18"/>
                <w:lang w:eastAsia="es-ES"/>
              </w:rPr>
              <w:t> </w:t>
            </w:r>
            <w:r w:rsidRPr="00A82194">
              <w:rPr>
                <w:rFonts w:cs="Arial"/>
                <w:b/>
                <w:color w:val="1D3B6F"/>
                <w:szCs w:val="18"/>
                <w:lang w:eastAsia="es-ES"/>
              </w:rPr>
              <w:t>COLA I, PROVINCIA SANTO DOMINGO-MONTE PLATA</w:t>
            </w:r>
          </w:p>
        </w:tc>
        <w:tc>
          <w:tcPr>
            <w:tcW w:w="2126" w:type="dxa"/>
            <w:noWrap/>
          </w:tcPr>
          <w:p w14:paraId="11D1081C" w14:textId="77777777" w:rsidR="00E1457A" w:rsidRPr="00A82194" w:rsidRDefault="00E1457A" w:rsidP="00C67286">
            <w:pPr>
              <w:jc w:val="center"/>
              <w:rPr>
                <w:b/>
                <w:color w:val="1D3B6F"/>
                <w:szCs w:val="18"/>
                <w:lang w:eastAsia="es-ES"/>
              </w:rPr>
            </w:pPr>
            <w:r w:rsidRPr="00A82194">
              <w:rPr>
                <w:b/>
                <w:color w:val="1D3B6F"/>
                <w:szCs w:val="18"/>
                <w:lang w:eastAsia="es-ES"/>
              </w:rPr>
              <w:t>14,304,908.66</w:t>
            </w:r>
          </w:p>
          <w:p w14:paraId="1B30C75B" w14:textId="77777777" w:rsidR="00E1457A" w:rsidRPr="00A82194" w:rsidRDefault="00E1457A" w:rsidP="00C67286">
            <w:pPr>
              <w:jc w:val="center"/>
              <w:rPr>
                <w:b/>
                <w:color w:val="1D3B6F"/>
                <w:szCs w:val="18"/>
                <w:lang w:eastAsia="es-ES"/>
              </w:rPr>
            </w:pPr>
          </w:p>
        </w:tc>
      </w:tr>
      <w:tr w:rsidR="00E1457A" w:rsidRPr="00A82194" w14:paraId="0BD64B8C" w14:textId="77777777" w:rsidTr="00C67286">
        <w:trPr>
          <w:trHeight w:val="1090"/>
        </w:trPr>
        <w:tc>
          <w:tcPr>
            <w:tcW w:w="1418" w:type="dxa"/>
            <w:noWrap/>
          </w:tcPr>
          <w:p w14:paraId="34B8D365" w14:textId="77777777" w:rsidR="00E1457A" w:rsidRPr="00A82194" w:rsidRDefault="00E1457A" w:rsidP="00C67286">
            <w:pPr>
              <w:jc w:val="center"/>
              <w:rPr>
                <w:b/>
                <w:color w:val="1D3B6F"/>
                <w:szCs w:val="18"/>
              </w:rPr>
            </w:pPr>
            <w:r w:rsidRPr="00A82194">
              <w:rPr>
                <w:b/>
                <w:color w:val="1D3B6F"/>
                <w:szCs w:val="18"/>
              </w:rPr>
              <w:t>LOTE XII</w:t>
            </w:r>
          </w:p>
        </w:tc>
        <w:tc>
          <w:tcPr>
            <w:tcW w:w="5245" w:type="dxa"/>
          </w:tcPr>
          <w:p w14:paraId="31929ED0" w14:textId="77777777" w:rsidR="00E1457A" w:rsidRPr="00A82194" w:rsidRDefault="00E1457A" w:rsidP="00C67286">
            <w:pPr>
              <w:jc w:val="both"/>
              <w:rPr>
                <w:rFonts w:cs="Arial"/>
                <w:b/>
                <w:color w:val="1D3B6F"/>
                <w:szCs w:val="18"/>
                <w:lang w:eastAsia="es-ES"/>
              </w:rPr>
            </w:pPr>
            <w:r w:rsidRPr="00A82194">
              <w:rPr>
                <w:rFonts w:cs="Arial"/>
                <w:b/>
                <w:color w:val="1D3B6F"/>
                <w:szCs w:val="18"/>
                <w:lang w:eastAsia="es-ES"/>
              </w:rPr>
              <w:t>RED LOS BOTADOS</w:t>
            </w:r>
            <w:r w:rsidRPr="00A82194">
              <w:rPr>
                <w:rFonts w:ascii="Calibri" w:hAnsi="Calibri" w:cs="Calibri"/>
                <w:b/>
                <w:color w:val="1D3B6F"/>
                <w:szCs w:val="18"/>
                <w:lang w:eastAsia="es-ES"/>
              </w:rPr>
              <w:t> </w:t>
            </w:r>
            <w:r w:rsidRPr="00A82194">
              <w:rPr>
                <w:rFonts w:cs="Arial"/>
                <w:b/>
                <w:color w:val="1D3B6F"/>
                <w:szCs w:val="18"/>
                <w:lang w:eastAsia="es-ES"/>
              </w:rPr>
              <w:t>COLA II, PROVINCIA SANTO DOMINGO-MONTE PLATA</w:t>
            </w:r>
          </w:p>
        </w:tc>
        <w:tc>
          <w:tcPr>
            <w:tcW w:w="2126" w:type="dxa"/>
            <w:noWrap/>
          </w:tcPr>
          <w:p w14:paraId="60E35239" w14:textId="77777777" w:rsidR="00E1457A" w:rsidRPr="00A82194" w:rsidRDefault="00E1457A" w:rsidP="00C67286">
            <w:pPr>
              <w:jc w:val="center"/>
              <w:rPr>
                <w:b/>
                <w:color w:val="1D3B6F"/>
                <w:szCs w:val="18"/>
                <w:lang w:eastAsia="es-ES"/>
              </w:rPr>
            </w:pPr>
            <w:r w:rsidRPr="00A82194">
              <w:rPr>
                <w:b/>
                <w:color w:val="1D3B6F"/>
                <w:szCs w:val="18"/>
                <w:lang w:eastAsia="es-ES"/>
              </w:rPr>
              <w:t>12,020,197.43</w:t>
            </w:r>
          </w:p>
        </w:tc>
      </w:tr>
      <w:tr w:rsidR="00E1457A" w:rsidRPr="00A82194" w14:paraId="3E95E147" w14:textId="77777777" w:rsidTr="00C67286">
        <w:trPr>
          <w:trHeight w:val="1090"/>
        </w:trPr>
        <w:tc>
          <w:tcPr>
            <w:tcW w:w="1418" w:type="dxa"/>
            <w:noWrap/>
          </w:tcPr>
          <w:p w14:paraId="371CF07C" w14:textId="77777777" w:rsidR="00E1457A" w:rsidRPr="00A82194" w:rsidRDefault="00E1457A" w:rsidP="00C67286">
            <w:pPr>
              <w:jc w:val="center"/>
              <w:rPr>
                <w:b/>
                <w:color w:val="1D3B6F"/>
                <w:szCs w:val="18"/>
              </w:rPr>
            </w:pPr>
            <w:r w:rsidRPr="00A82194">
              <w:rPr>
                <w:b/>
                <w:color w:val="1D3B6F"/>
                <w:szCs w:val="18"/>
              </w:rPr>
              <w:t>LOTE XIII</w:t>
            </w:r>
          </w:p>
        </w:tc>
        <w:tc>
          <w:tcPr>
            <w:tcW w:w="5245" w:type="dxa"/>
          </w:tcPr>
          <w:p w14:paraId="6C42887B" w14:textId="77777777" w:rsidR="00E1457A" w:rsidRPr="00A82194" w:rsidRDefault="00E1457A" w:rsidP="00C67286">
            <w:pPr>
              <w:jc w:val="both"/>
              <w:rPr>
                <w:rFonts w:cs="Arial"/>
                <w:b/>
                <w:color w:val="1D3B6F"/>
                <w:szCs w:val="18"/>
                <w:lang w:eastAsia="es-ES"/>
              </w:rPr>
            </w:pPr>
            <w:r w:rsidRPr="00A82194">
              <w:rPr>
                <w:rFonts w:cs="Arial"/>
                <w:b/>
                <w:color w:val="1D3B6F"/>
                <w:szCs w:val="18"/>
                <w:lang w:eastAsia="es-ES"/>
              </w:rPr>
              <w:t>RED DISTRIBUCIÓN LA PALMITA-LA JABILLA-LA FELICITA, PROVINCIA SANTO DOMINGO-MONTE PLATA</w:t>
            </w:r>
          </w:p>
        </w:tc>
        <w:tc>
          <w:tcPr>
            <w:tcW w:w="2126" w:type="dxa"/>
            <w:noWrap/>
          </w:tcPr>
          <w:p w14:paraId="4F7AC2CE" w14:textId="77777777" w:rsidR="00E1457A" w:rsidRPr="00A82194" w:rsidRDefault="00E1457A" w:rsidP="00C67286">
            <w:pPr>
              <w:jc w:val="center"/>
              <w:rPr>
                <w:b/>
                <w:color w:val="1D3B6F"/>
                <w:szCs w:val="18"/>
                <w:lang w:eastAsia="es-ES"/>
              </w:rPr>
            </w:pPr>
            <w:r w:rsidRPr="00A82194">
              <w:rPr>
                <w:b/>
                <w:color w:val="1D3B6F"/>
                <w:szCs w:val="18"/>
                <w:lang w:eastAsia="es-ES"/>
              </w:rPr>
              <w:t>16,767,043.03</w:t>
            </w:r>
          </w:p>
          <w:p w14:paraId="339036DF" w14:textId="77777777" w:rsidR="00E1457A" w:rsidRPr="00A82194" w:rsidRDefault="00E1457A" w:rsidP="00C67286">
            <w:pPr>
              <w:jc w:val="center"/>
              <w:rPr>
                <w:b/>
                <w:color w:val="1D3B6F"/>
                <w:szCs w:val="18"/>
                <w:lang w:eastAsia="es-ES"/>
              </w:rPr>
            </w:pPr>
          </w:p>
        </w:tc>
      </w:tr>
      <w:tr w:rsidR="00E1457A" w:rsidRPr="00A82194" w14:paraId="14C0659A" w14:textId="77777777" w:rsidTr="00C67286">
        <w:trPr>
          <w:trHeight w:val="246"/>
        </w:trPr>
        <w:tc>
          <w:tcPr>
            <w:tcW w:w="6663" w:type="dxa"/>
            <w:gridSpan w:val="2"/>
            <w:shd w:val="clear" w:color="auto" w:fill="8DB3E2"/>
            <w:noWrap/>
          </w:tcPr>
          <w:p w14:paraId="16F03996" w14:textId="77777777" w:rsidR="00E1457A" w:rsidRPr="00A82194" w:rsidRDefault="00E1457A" w:rsidP="00C67286">
            <w:pPr>
              <w:jc w:val="both"/>
              <w:rPr>
                <w:rFonts w:cs="Arial"/>
                <w:b/>
                <w:color w:val="1D3B6F"/>
                <w:szCs w:val="18"/>
                <w:lang w:eastAsia="es-ES"/>
              </w:rPr>
            </w:pPr>
            <w:r w:rsidRPr="00A82194">
              <w:rPr>
                <w:rFonts w:cs="Arial"/>
                <w:b/>
                <w:color w:val="1D3B6F"/>
                <w:szCs w:val="18"/>
                <w:lang w:eastAsia="es-ES"/>
              </w:rPr>
              <w:t xml:space="preserve"> Monto total </w:t>
            </w:r>
          </w:p>
        </w:tc>
        <w:tc>
          <w:tcPr>
            <w:tcW w:w="2126" w:type="dxa"/>
            <w:shd w:val="clear" w:color="auto" w:fill="8DB3E2"/>
            <w:noWrap/>
          </w:tcPr>
          <w:p w14:paraId="18DDEC56" w14:textId="77777777" w:rsidR="00E1457A" w:rsidRPr="00A82194" w:rsidRDefault="00E1457A" w:rsidP="00C67286">
            <w:pPr>
              <w:jc w:val="center"/>
              <w:rPr>
                <w:b/>
                <w:color w:val="1D3B6F"/>
                <w:szCs w:val="18"/>
                <w:lang w:eastAsia="es-ES"/>
              </w:rPr>
            </w:pPr>
            <w:r w:rsidRPr="00A82194">
              <w:rPr>
                <w:b/>
                <w:color w:val="1D3B6F"/>
                <w:szCs w:val="18"/>
                <w:lang w:eastAsia="es-ES"/>
              </w:rPr>
              <w:t>RD$182,989,247.25</w:t>
            </w:r>
          </w:p>
        </w:tc>
      </w:tr>
    </w:tbl>
    <w:p w14:paraId="34068DED" w14:textId="77777777" w:rsidR="00E1457A" w:rsidRPr="00A82194" w:rsidRDefault="00E1457A" w:rsidP="00E1457A">
      <w:pPr>
        <w:autoSpaceDE w:val="0"/>
        <w:autoSpaceDN w:val="0"/>
        <w:adjustRightInd w:val="0"/>
        <w:spacing w:after="0" w:line="240" w:lineRule="auto"/>
        <w:jc w:val="center"/>
        <w:rPr>
          <w:b/>
          <w:bCs/>
          <w:color w:val="1D3B6F"/>
          <w:szCs w:val="18"/>
        </w:rPr>
      </w:pPr>
    </w:p>
    <w:p w14:paraId="7A7F93C9" w14:textId="77777777" w:rsidR="00E1457A" w:rsidRPr="00A82194" w:rsidRDefault="00E1457A" w:rsidP="00E1457A">
      <w:pPr>
        <w:autoSpaceDE w:val="0"/>
        <w:autoSpaceDN w:val="0"/>
        <w:adjustRightInd w:val="0"/>
        <w:spacing w:after="0" w:line="240" w:lineRule="auto"/>
        <w:jc w:val="center"/>
        <w:rPr>
          <w:b/>
          <w:bCs/>
          <w:color w:val="1D3B6F"/>
          <w:szCs w:val="18"/>
        </w:rPr>
      </w:pPr>
    </w:p>
    <w:p w14:paraId="0B558C4B"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lastRenderedPageBreak/>
        <w:t>CONSTRUCCION ACUEDUCTO MULTIPLE GUANUMA-LOS BOTADOS (LINEA MATRIZ, CONDUCCION Y DISTRIBUCION DE VARIAS COMUNIDADES) PROVINCIAS SANTO DOMINGO-MONTE PLATA</w:t>
      </w:r>
    </w:p>
    <w:p w14:paraId="6BF3DFE7" w14:textId="77777777" w:rsidR="00E1457A" w:rsidRPr="00A82194" w:rsidRDefault="00E1457A" w:rsidP="00E1457A">
      <w:pPr>
        <w:autoSpaceDE w:val="0"/>
        <w:autoSpaceDN w:val="0"/>
        <w:adjustRightInd w:val="0"/>
        <w:spacing w:after="0" w:line="240" w:lineRule="auto"/>
        <w:jc w:val="center"/>
        <w:rPr>
          <w:b/>
          <w:bCs/>
          <w:color w:val="1D3B6F"/>
          <w:szCs w:val="18"/>
        </w:rPr>
      </w:pPr>
    </w:p>
    <w:p w14:paraId="05E185C6"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 xml:space="preserve">SORTEO DE OBRAS </w:t>
      </w:r>
    </w:p>
    <w:p w14:paraId="37D5C34A"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INAPA-CCC-SO-2020-0003</w:t>
      </w:r>
    </w:p>
    <w:tbl>
      <w:tblPr>
        <w:tblStyle w:val="Tablaconcuadrcula"/>
        <w:tblpPr w:leftFromText="180" w:rightFromText="180" w:vertAnchor="text" w:horzAnchor="margin" w:tblpXSpec="center" w:tblpY="659"/>
        <w:tblW w:w="9781" w:type="dxa"/>
        <w:tblLook w:val="04A0" w:firstRow="1" w:lastRow="0" w:firstColumn="1" w:lastColumn="0" w:noHBand="0" w:noVBand="1"/>
      </w:tblPr>
      <w:tblGrid>
        <w:gridCol w:w="1560"/>
        <w:gridCol w:w="5528"/>
        <w:gridCol w:w="2693"/>
      </w:tblGrid>
      <w:tr w:rsidR="0041105D" w:rsidRPr="0041105D" w14:paraId="69584F72" w14:textId="77777777" w:rsidTr="0041105D">
        <w:trPr>
          <w:trHeight w:val="557"/>
        </w:trPr>
        <w:tc>
          <w:tcPr>
            <w:tcW w:w="1560" w:type="dxa"/>
          </w:tcPr>
          <w:p w14:paraId="7D039E42" w14:textId="77777777" w:rsidR="0041105D" w:rsidRPr="0041105D" w:rsidRDefault="0041105D" w:rsidP="0041105D">
            <w:pPr>
              <w:rPr>
                <w:color w:val="1D3B6F"/>
              </w:rPr>
            </w:pPr>
            <w:r w:rsidRPr="0041105D">
              <w:rPr>
                <w:color w:val="1D3B6F"/>
              </w:rPr>
              <w:t>No. de Lote</w:t>
            </w:r>
          </w:p>
        </w:tc>
        <w:tc>
          <w:tcPr>
            <w:tcW w:w="5528" w:type="dxa"/>
          </w:tcPr>
          <w:p w14:paraId="0EDB3D72" w14:textId="77777777" w:rsidR="0041105D" w:rsidRPr="0041105D" w:rsidRDefault="0041105D" w:rsidP="0041105D">
            <w:pPr>
              <w:rPr>
                <w:color w:val="1D3B6F"/>
              </w:rPr>
            </w:pPr>
            <w:proofErr w:type="gramStart"/>
            <w:r w:rsidRPr="0041105D">
              <w:rPr>
                <w:color w:val="1D3B6F"/>
              </w:rPr>
              <w:t>Obras a Ejecutar</w:t>
            </w:r>
            <w:proofErr w:type="gramEnd"/>
          </w:p>
        </w:tc>
        <w:tc>
          <w:tcPr>
            <w:tcW w:w="2693" w:type="dxa"/>
          </w:tcPr>
          <w:p w14:paraId="0BD0EE72" w14:textId="77777777" w:rsidR="0041105D" w:rsidRPr="0041105D" w:rsidRDefault="0041105D" w:rsidP="0041105D">
            <w:pPr>
              <w:rPr>
                <w:color w:val="1D3B6F"/>
              </w:rPr>
            </w:pPr>
            <w:r w:rsidRPr="0041105D">
              <w:rPr>
                <w:color w:val="1D3B6F"/>
              </w:rPr>
              <w:t>Costo de las Obras RD$</w:t>
            </w:r>
          </w:p>
        </w:tc>
      </w:tr>
      <w:tr w:rsidR="0041105D" w:rsidRPr="0041105D" w14:paraId="0A0D0F22" w14:textId="77777777" w:rsidTr="0041105D">
        <w:trPr>
          <w:trHeight w:val="809"/>
        </w:trPr>
        <w:tc>
          <w:tcPr>
            <w:tcW w:w="1560" w:type="dxa"/>
            <w:noWrap/>
          </w:tcPr>
          <w:p w14:paraId="7BECC5EA" w14:textId="77777777" w:rsidR="0041105D" w:rsidRPr="0041105D" w:rsidRDefault="0041105D" w:rsidP="0041105D">
            <w:pPr>
              <w:rPr>
                <w:color w:val="1D3B6F"/>
              </w:rPr>
            </w:pPr>
            <w:r w:rsidRPr="0041105D">
              <w:rPr>
                <w:color w:val="1D3B6F"/>
              </w:rPr>
              <w:t>LOTE I</w:t>
            </w:r>
          </w:p>
        </w:tc>
        <w:tc>
          <w:tcPr>
            <w:tcW w:w="5528" w:type="dxa"/>
          </w:tcPr>
          <w:p w14:paraId="4571ABBA" w14:textId="77777777" w:rsidR="0041105D" w:rsidRPr="0041105D" w:rsidRDefault="0041105D" w:rsidP="0041105D">
            <w:pPr>
              <w:rPr>
                <w:color w:val="1D3B6F"/>
              </w:rPr>
            </w:pPr>
            <w:r w:rsidRPr="0041105D">
              <w:rPr>
                <w:color w:val="1D3B6F"/>
              </w:rPr>
              <w:t>LÍNEA MATRIZ Y TRAMO LÍNEA DE CONDUCCIÓN EST.0+325H/EST.0+753), PROVINCIAS SANTO DOMINGO-MONTE PLATA</w:t>
            </w:r>
          </w:p>
        </w:tc>
        <w:tc>
          <w:tcPr>
            <w:tcW w:w="2693" w:type="dxa"/>
          </w:tcPr>
          <w:p w14:paraId="34D5D304" w14:textId="77777777" w:rsidR="0041105D" w:rsidRPr="0041105D" w:rsidRDefault="0041105D" w:rsidP="0041105D">
            <w:pPr>
              <w:rPr>
                <w:color w:val="1D3B6F"/>
              </w:rPr>
            </w:pPr>
            <w:r w:rsidRPr="0041105D">
              <w:rPr>
                <w:color w:val="1D3B6F"/>
              </w:rPr>
              <w:t>14,549,813.48</w:t>
            </w:r>
          </w:p>
        </w:tc>
      </w:tr>
      <w:tr w:rsidR="0041105D" w:rsidRPr="0041105D" w14:paraId="35DD98F3" w14:textId="77777777" w:rsidTr="0041105D">
        <w:trPr>
          <w:trHeight w:val="765"/>
        </w:trPr>
        <w:tc>
          <w:tcPr>
            <w:tcW w:w="1560" w:type="dxa"/>
            <w:noWrap/>
          </w:tcPr>
          <w:p w14:paraId="320A3430" w14:textId="77777777" w:rsidR="0041105D" w:rsidRPr="0041105D" w:rsidRDefault="0041105D" w:rsidP="0041105D">
            <w:pPr>
              <w:rPr>
                <w:color w:val="1D3B6F"/>
              </w:rPr>
            </w:pPr>
            <w:r w:rsidRPr="0041105D">
              <w:rPr>
                <w:color w:val="1D3B6F"/>
              </w:rPr>
              <w:t>LOTE II</w:t>
            </w:r>
          </w:p>
        </w:tc>
        <w:tc>
          <w:tcPr>
            <w:tcW w:w="5528" w:type="dxa"/>
          </w:tcPr>
          <w:p w14:paraId="4C80EF0D" w14:textId="77777777" w:rsidR="0041105D" w:rsidRPr="0041105D" w:rsidRDefault="0041105D" w:rsidP="0041105D">
            <w:pPr>
              <w:rPr>
                <w:color w:val="1D3B6F"/>
              </w:rPr>
            </w:pPr>
            <w:r w:rsidRPr="0041105D">
              <w:rPr>
                <w:color w:val="1D3B6F"/>
              </w:rPr>
              <w:t>LÍNEA DE CONDUCCIÓN 12” PVC, TRAMO DESDE EST. 0+753 H/EST. 1+556), PROVINCIAS SANTO DOMINGO-MONTE PLATA</w:t>
            </w:r>
          </w:p>
        </w:tc>
        <w:tc>
          <w:tcPr>
            <w:tcW w:w="2693" w:type="dxa"/>
          </w:tcPr>
          <w:p w14:paraId="095FA8DB" w14:textId="77777777" w:rsidR="0041105D" w:rsidRPr="0041105D" w:rsidRDefault="0041105D" w:rsidP="0041105D">
            <w:pPr>
              <w:rPr>
                <w:color w:val="1D3B6F"/>
              </w:rPr>
            </w:pPr>
            <w:r w:rsidRPr="0041105D">
              <w:rPr>
                <w:color w:val="1D3B6F"/>
              </w:rPr>
              <w:t>9,900,307.80</w:t>
            </w:r>
          </w:p>
        </w:tc>
      </w:tr>
      <w:tr w:rsidR="0041105D" w:rsidRPr="0041105D" w14:paraId="5978D5B7" w14:textId="77777777" w:rsidTr="0041105D">
        <w:trPr>
          <w:trHeight w:val="645"/>
        </w:trPr>
        <w:tc>
          <w:tcPr>
            <w:tcW w:w="1560" w:type="dxa"/>
            <w:noWrap/>
          </w:tcPr>
          <w:p w14:paraId="11416F62" w14:textId="77777777" w:rsidR="0041105D" w:rsidRPr="0041105D" w:rsidRDefault="0041105D" w:rsidP="0041105D">
            <w:pPr>
              <w:rPr>
                <w:color w:val="1D3B6F"/>
              </w:rPr>
            </w:pPr>
            <w:r w:rsidRPr="0041105D">
              <w:rPr>
                <w:color w:val="1D3B6F"/>
              </w:rPr>
              <w:t>LOTE III</w:t>
            </w:r>
          </w:p>
        </w:tc>
        <w:tc>
          <w:tcPr>
            <w:tcW w:w="5528" w:type="dxa"/>
          </w:tcPr>
          <w:p w14:paraId="165AB28F" w14:textId="77777777" w:rsidR="0041105D" w:rsidRPr="0041105D" w:rsidRDefault="0041105D" w:rsidP="0041105D">
            <w:pPr>
              <w:rPr>
                <w:color w:val="1D3B6F"/>
              </w:rPr>
            </w:pPr>
            <w:r w:rsidRPr="0041105D">
              <w:rPr>
                <w:color w:val="1D3B6F"/>
              </w:rPr>
              <w:t xml:space="preserve"> COLOCACION LÍNEA DE IMPULSIÓN 12”, PROVINCIAS SANTO DOMINGO-MONTE PLATA SANTO DOMINGO- MONTE PLATA</w:t>
            </w:r>
          </w:p>
        </w:tc>
        <w:tc>
          <w:tcPr>
            <w:tcW w:w="2693" w:type="dxa"/>
          </w:tcPr>
          <w:p w14:paraId="3080D504" w14:textId="77777777" w:rsidR="0041105D" w:rsidRPr="0041105D" w:rsidRDefault="0041105D" w:rsidP="0041105D">
            <w:pPr>
              <w:rPr>
                <w:color w:val="1D3B6F"/>
              </w:rPr>
            </w:pPr>
            <w:r w:rsidRPr="0041105D">
              <w:rPr>
                <w:color w:val="1D3B6F"/>
              </w:rPr>
              <w:t>18,338,348.52</w:t>
            </w:r>
          </w:p>
        </w:tc>
      </w:tr>
      <w:tr w:rsidR="0041105D" w:rsidRPr="0041105D" w14:paraId="7E33C8F0" w14:textId="77777777" w:rsidTr="0041105D">
        <w:trPr>
          <w:trHeight w:val="645"/>
        </w:trPr>
        <w:tc>
          <w:tcPr>
            <w:tcW w:w="1560" w:type="dxa"/>
            <w:noWrap/>
          </w:tcPr>
          <w:p w14:paraId="0BABB077" w14:textId="77777777" w:rsidR="0041105D" w:rsidRPr="0041105D" w:rsidRDefault="0041105D" w:rsidP="0041105D">
            <w:pPr>
              <w:rPr>
                <w:color w:val="1D3B6F"/>
              </w:rPr>
            </w:pPr>
            <w:r w:rsidRPr="0041105D">
              <w:rPr>
                <w:color w:val="1D3B6F"/>
              </w:rPr>
              <w:t>LOTE IV</w:t>
            </w:r>
          </w:p>
        </w:tc>
        <w:tc>
          <w:tcPr>
            <w:tcW w:w="5528" w:type="dxa"/>
          </w:tcPr>
          <w:p w14:paraId="549D76AF" w14:textId="77777777" w:rsidR="0041105D" w:rsidRPr="0041105D" w:rsidRDefault="0041105D" w:rsidP="0041105D">
            <w:pPr>
              <w:rPr>
                <w:color w:val="1D3B6F"/>
              </w:rPr>
            </w:pPr>
            <w:r w:rsidRPr="0041105D">
              <w:rPr>
                <w:color w:val="1D3B6F"/>
              </w:rPr>
              <w:t>LÍNEA DE CONDUCCIÓN 12” PVC TRAMO DESDE EST. 1+556 HASTA EST. 2+359), PROVINCIAS SANTO DOMINGO-MONTE PLATA</w:t>
            </w:r>
          </w:p>
        </w:tc>
        <w:tc>
          <w:tcPr>
            <w:tcW w:w="2693" w:type="dxa"/>
          </w:tcPr>
          <w:p w14:paraId="37DEECEB" w14:textId="77777777" w:rsidR="0041105D" w:rsidRPr="0041105D" w:rsidRDefault="0041105D" w:rsidP="0041105D">
            <w:pPr>
              <w:rPr>
                <w:color w:val="1D3B6F"/>
              </w:rPr>
            </w:pPr>
            <w:r w:rsidRPr="0041105D">
              <w:rPr>
                <w:color w:val="1D3B6F"/>
              </w:rPr>
              <w:t>10,173,415.25</w:t>
            </w:r>
          </w:p>
        </w:tc>
      </w:tr>
      <w:tr w:rsidR="0041105D" w:rsidRPr="0041105D" w14:paraId="466607A4" w14:textId="77777777" w:rsidTr="0041105D">
        <w:trPr>
          <w:trHeight w:val="645"/>
        </w:trPr>
        <w:tc>
          <w:tcPr>
            <w:tcW w:w="1560" w:type="dxa"/>
            <w:noWrap/>
          </w:tcPr>
          <w:p w14:paraId="23B089AA" w14:textId="77777777" w:rsidR="0041105D" w:rsidRPr="0041105D" w:rsidRDefault="0041105D" w:rsidP="0041105D">
            <w:pPr>
              <w:rPr>
                <w:color w:val="1D3B6F"/>
              </w:rPr>
            </w:pPr>
            <w:r w:rsidRPr="0041105D">
              <w:rPr>
                <w:color w:val="1D3B6F"/>
              </w:rPr>
              <w:t>LOTE V</w:t>
            </w:r>
          </w:p>
        </w:tc>
        <w:tc>
          <w:tcPr>
            <w:tcW w:w="5528" w:type="dxa"/>
            <w:hideMark/>
          </w:tcPr>
          <w:p w14:paraId="469DF694" w14:textId="77777777" w:rsidR="0041105D" w:rsidRPr="0041105D" w:rsidRDefault="0041105D" w:rsidP="0041105D">
            <w:pPr>
              <w:rPr>
                <w:color w:val="1D3B6F"/>
              </w:rPr>
            </w:pPr>
            <w:r w:rsidRPr="0041105D">
              <w:rPr>
                <w:color w:val="1D3B6F"/>
              </w:rPr>
              <w:t>LÍNEA DE CONDUCCION DESDE EST. 0+325 HASTA EST. 1+340.80, PROVINCIAS SANTO DOMINGO-MONTE PLATA</w:t>
            </w:r>
          </w:p>
        </w:tc>
        <w:tc>
          <w:tcPr>
            <w:tcW w:w="2693" w:type="dxa"/>
          </w:tcPr>
          <w:p w14:paraId="350971F8" w14:textId="77777777" w:rsidR="0041105D" w:rsidRPr="0041105D" w:rsidRDefault="0041105D" w:rsidP="0041105D">
            <w:pPr>
              <w:rPr>
                <w:color w:val="1D3B6F"/>
              </w:rPr>
            </w:pPr>
            <w:r w:rsidRPr="0041105D">
              <w:rPr>
                <w:color w:val="1D3B6F"/>
              </w:rPr>
              <w:t>12,603,288.51</w:t>
            </w:r>
          </w:p>
        </w:tc>
      </w:tr>
      <w:tr w:rsidR="0041105D" w:rsidRPr="0041105D" w14:paraId="71EFF910" w14:textId="77777777" w:rsidTr="0041105D">
        <w:trPr>
          <w:trHeight w:val="630"/>
        </w:trPr>
        <w:tc>
          <w:tcPr>
            <w:tcW w:w="1560" w:type="dxa"/>
            <w:noWrap/>
          </w:tcPr>
          <w:p w14:paraId="53400288" w14:textId="77777777" w:rsidR="0041105D" w:rsidRPr="0041105D" w:rsidRDefault="0041105D" w:rsidP="0041105D">
            <w:pPr>
              <w:rPr>
                <w:color w:val="1D3B6F"/>
              </w:rPr>
            </w:pPr>
            <w:r w:rsidRPr="0041105D">
              <w:rPr>
                <w:color w:val="1D3B6F"/>
              </w:rPr>
              <w:t>LOTE VI</w:t>
            </w:r>
          </w:p>
        </w:tc>
        <w:tc>
          <w:tcPr>
            <w:tcW w:w="5528" w:type="dxa"/>
            <w:hideMark/>
          </w:tcPr>
          <w:p w14:paraId="59AE0115" w14:textId="77777777" w:rsidR="0041105D" w:rsidRPr="0041105D" w:rsidRDefault="0041105D" w:rsidP="0041105D">
            <w:pPr>
              <w:rPr>
                <w:color w:val="1D3B6F"/>
              </w:rPr>
            </w:pPr>
            <w:r w:rsidRPr="0041105D">
              <w:rPr>
                <w:color w:val="1D3B6F"/>
              </w:rPr>
              <w:t>LINEA DE CONDUCCION 12” PVC TRAMO DESDE EST. 2+359 HASTA EST. 3+162 PROVINCIAS SANTO DOMINGO-MONTE PLATA</w:t>
            </w:r>
          </w:p>
        </w:tc>
        <w:tc>
          <w:tcPr>
            <w:tcW w:w="2693" w:type="dxa"/>
          </w:tcPr>
          <w:p w14:paraId="036C6F21" w14:textId="77777777" w:rsidR="0041105D" w:rsidRPr="0041105D" w:rsidRDefault="0041105D" w:rsidP="0041105D">
            <w:pPr>
              <w:rPr>
                <w:color w:val="1D3B6F"/>
              </w:rPr>
            </w:pPr>
            <w:r w:rsidRPr="0041105D">
              <w:rPr>
                <w:color w:val="1D3B6F"/>
              </w:rPr>
              <w:t>10,467,506.98</w:t>
            </w:r>
          </w:p>
        </w:tc>
      </w:tr>
      <w:tr w:rsidR="0041105D" w:rsidRPr="0041105D" w14:paraId="36299796" w14:textId="77777777" w:rsidTr="0041105D">
        <w:trPr>
          <w:trHeight w:val="690"/>
        </w:trPr>
        <w:tc>
          <w:tcPr>
            <w:tcW w:w="1560" w:type="dxa"/>
            <w:noWrap/>
          </w:tcPr>
          <w:p w14:paraId="1E32BDDF" w14:textId="77777777" w:rsidR="0041105D" w:rsidRPr="0041105D" w:rsidRDefault="0041105D" w:rsidP="0041105D">
            <w:pPr>
              <w:rPr>
                <w:color w:val="1D3B6F"/>
              </w:rPr>
            </w:pPr>
            <w:r w:rsidRPr="0041105D">
              <w:rPr>
                <w:color w:val="1D3B6F"/>
              </w:rPr>
              <w:t>LOTE VII</w:t>
            </w:r>
          </w:p>
        </w:tc>
        <w:tc>
          <w:tcPr>
            <w:tcW w:w="5528" w:type="dxa"/>
            <w:hideMark/>
          </w:tcPr>
          <w:p w14:paraId="1BAACC96" w14:textId="77777777" w:rsidR="0041105D" w:rsidRPr="0041105D" w:rsidRDefault="0041105D" w:rsidP="0041105D">
            <w:pPr>
              <w:rPr>
                <w:color w:val="1D3B6F"/>
              </w:rPr>
            </w:pPr>
            <w:r w:rsidRPr="0041105D">
              <w:rPr>
                <w:color w:val="1D3B6F"/>
              </w:rPr>
              <w:t>LÍNEA DE CONDUCCION TRAMO DESDE 1+340.80 HASTA EST. 2+356.60, PROVINCIAS SANTO DOMINGO-MONTE PLATA</w:t>
            </w:r>
          </w:p>
        </w:tc>
        <w:tc>
          <w:tcPr>
            <w:tcW w:w="2693" w:type="dxa"/>
          </w:tcPr>
          <w:p w14:paraId="02774F4B" w14:textId="77777777" w:rsidR="0041105D" w:rsidRPr="0041105D" w:rsidRDefault="0041105D" w:rsidP="0041105D">
            <w:pPr>
              <w:rPr>
                <w:color w:val="1D3B6F"/>
              </w:rPr>
            </w:pPr>
            <w:r w:rsidRPr="0041105D">
              <w:rPr>
                <w:color w:val="1D3B6F"/>
              </w:rPr>
              <w:t>15,965,290.68</w:t>
            </w:r>
          </w:p>
        </w:tc>
      </w:tr>
      <w:tr w:rsidR="0041105D" w:rsidRPr="0041105D" w14:paraId="5180DA21" w14:textId="77777777" w:rsidTr="0041105D">
        <w:trPr>
          <w:trHeight w:val="1090"/>
        </w:trPr>
        <w:tc>
          <w:tcPr>
            <w:tcW w:w="1560" w:type="dxa"/>
            <w:noWrap/>
            <w:hideMark/>
          </w:tcPr>
          <w:p w14:paraId="74A916D4" w14:textId="77777777" w:rsidR="0041105D" w:rsidRPr="0041105D" w:rsidRDefault="0041105D" w:rsidP="0041105D">
            <w:pPr>
              <w:rPr>
                <w:color w:val="1D3B6F"/>
              </w:rPr>
            </w:pPr>
            <w:r w:rsidRPr="0041105D">
              <w:rPr>
                <w:color w:val="1D3B6F"/>
              </w:rPr>
              <w:t>LOTE VIII</w:t>
            </w:r>
          </w:p>
        </w:tc>
        <w:tc>
          <w:tcPr>
            <w:tcW w:w="5528" w:type="dxa"/>
            <w:hideMark/>
          </w:tcPr>
          <w:p w14:paraId="15DDC2D9" w14:textId="77777777" w:rsidR="0041105D" w:rsidRPr="0041105D" w:rsidRDefault="0041105D" w:rsidP="0041105D">
            <w:pPr>
              <w:rPr>
                <w:color w:val="1D3B6F"/>
              </w:rPr>
            </w:pPr>
            <w:r w:rsidRPr="0041105D">
              <w:rPr>
                <w:color w:val="1D3B6F"/>
              </w:rPr>
              <w:t>LÍNEA DE CONDUCCION 8” PVC TRAMO DESDE EST.0+000 = EST. 3+162 HASTA EST. 1+892.40, PROVINCIAS SANTO DOMINGO-MONTE PLATA</w:t>
            </w:r>
          </w:p>
        </w:tc>
        <w:tc>
          <w:tcPr>
            <w:tcW w:w="2693" w:type="dxa"/>
            <w:noWrap/>
            <w:hideMark/>
          </w:tcPr>
          <w:p w14:paraId="7788ADCF" w14:textId="77777777" w:rsidR="0041105D" w:rsidRPr="0041105D" w:rsidRDefault="0041105D" w:rsidP="0041105D">
            <w:pPr>
              <w:rPr>
                <w:color w:val="1D3B6F"/>
              </w:rPr>
            </w:pPr>
            <w:r w:rsidRPr="0041105D">
              <w:rPr>
                <w:color w:val="1D3B6F"/>
              </w:rPr>
              <w:t>12,902,943.41</w:t>
            </w:r>
          </w:p>
        </w:tc>
      </w:tr>
      <w:tr w:rsidR="0041105D" w:rsidRPr="0041105D" w14:paraId="1ECD2D51" w14:textId="77777777" w:rsidTr="0041105D">
        <w:trPr>
          <w:trHeight w:val="1090"/>
        </w:trPr>
        <w:tc>
          <w:tcPr>
            <w:tcW w:w="1560" w:type="dxa"/>
            <w:noWrap/>
          </w:tcPr>
          <w:p w14:paraId="573D0E9C" w14:textId="77777777" w:rsidR="0041105D" w:rsidRPr="0041105D" w:rsidRDefault="0041105D" w:rsidP="0041105D">
            <w:pPr>
              <w:rPr>
                <w:color w:val="1D3B6F"/>
              </w:rPr>
            </w:pPr>
          </w:p>
          <w:p w14:paraId="5C6662B8" w14:textId="77777777" w:rsidR="0041105D" w:rsidRPr="0041105D" w:rsidRDefault="0041105D" w:rsidP="0041105D">
            <w:pPr>
              <w:rPr>
                <w:color w:val="1D3B6F"/>
              </w:rPr>
            </w:pPr>
            <w:r w:rsidRPr="0041105D">
              <w:rPr>
                <w:color w:val="1D3B6F"/>
              </w:rPr>
              <w:t>LOTE IX</w:t>
            </w:r>
          </w:p>
        </w:tc>
        <w:tc>
          <w:tcPr>
            <w:tcW w:w="5528" w:type="dxa"/>
          </w:tcPr>
          <w:p w14:paraId="5EE603D5" w14:textId="77777777" w:rsidR="0041105D" w:rsidRPr="0041105D" w:rsidRDefault="0041105D" w:rsidP="0041105D">
            <w:pPr>
              <w:rPr>
                <w:color w:val="1D3B6F"/>
              </w:rPr>
            </w:pPr>
          </w:p>
          <w:p w14:paraId="392DFE29" w14:textId="77777777" w:rsidR="0041105D" w:rsidRPr="0041105D" w:rsidRDefault="0041105D" w:rsidP="0041105D">
            <w:pPr>
              <w:rPr>
                <w:color w:val="1D3B6F"/>
              </w:rPr>
            </w:pPr>
            <w:r w:rsidRPr="0041105D">
              <w:rPr>
                <w:color w:val="1D3B6F"/>
              </w:rPr>
              <w:t xml:space="preserve">LÍNEA DE CONDUCCION TRAMO DESDE EST. 2+356.60 HASTA EST. 3+372.40, PROVINCIAS SANTO DOMINGO-MONTE PLATA </w:t>
            </w:r>
          </w:p>
        </w:tc>
        <w:tc>
          <w:tcPr>
            <w:tcW w:w="2693" w:type="dxa"/>
            <w:noWrap/>
          </w:tcPr>
          <w:p w14:paraId="347C476F" w14:textId="77777777" w:rsidR="0041105D" w:rsidRPr="0041105D" w:rsidRDefault="0041105D" w:rsidP="0041105D">
            <w:pPr>
              <w:rPr>
                <w:color w:val="1D3B6F"/>
              </w:rPr>
            </w:pPr>
            <w:r w:rsidRPr="0041105D">
              <w:rPr>
                <w:color w:val="1D3B6F"/>
              </w:rPr>
              <w:t>14,773,013.71</w:t>
            </w:r>
          </w:p>
        </w:tc>
      </w:tr>
      <w:tr w:rsidR="0041105D" w:rsidRPr="0041105D" w14:paraId="0630E5FF" w14:textId="77777777" w:rsidTr="0041105D">
        <w:trPr>
          <w:trHeight w:val="1268"/>
        </w:trPr>
        <w:tc>
          <w:tcPr>
            <w:tcW w:w="1560" w:type="dxa"/>
            <w:noWrap/>
          </w:tcPr>
          <w:p w14:paraId="4050348C" w14:textId="77777777" w:rsidR="0041105D" w:rsidRPr="0041105D" w:rsidRDefault="0041105D" w:rsidP="0041105D">
            <w:pPr>
              <w:rPr>
                <w:color w:val="1D3B6F"/>
              </w:rPr>
            </w:pPr>
          </w:p>
          <w:p w14:paraId="5FFCBA92" w14:textId="77777777" w:rsidR="0041105D" w:rsidRPr="0041105D" w:rsidRDefault="0041105D" w:rsidP="0041105D">
            <w:pPr>
              <w:rPr>
                <w:color w:val="1D3B6F"/>
              </w:rPr>
            </w:pPr>
          </w:p>
          <w:p w14:paraId="7D8E5976" w14:textId="77777777" w:rsidR="0041105D" w:rsidRPr="0041105D" w:rsidRDefault="0041105D" w:rsidP="0041105D">
            <w:pPr>
              <w:rPr>
                <w:color w:val="1D3B6F"/>
              </w:rPr>
            </w:pPr>
            <w:r w:rsidRPr="0041105D">
              <w:rPr>
                <w:color w:val="1D3B6F"/>
              </w:rPr>
              <w:t>LOTE X</w:t>
            </w:r>
          </w:p>
        </w:tc>
        <w:tc>
          <w:tcPr>
            <w:tcW w:w="5528" w:type="dxa"/>
          </w:tcPr>
          <w:p w14:paraId="590B0FAF" w14:textId="77777777" w:rsidR="0041105D" w:rsidRPr="0041105D" w:rsidRDefault="0041105D" w:rsidP="0041105D">
            <w:pPr>
              <w:rPr>
                <w:color w:val="1D3B6F"/>
              </w:rPr>
            </w:pPr>
            <w:r w:rsidRPr="0041105D">
              <w:rPr>
                <w:color w:val="1D3B6F"/>
              </w:rPr>
              <w:t xml:space="preserve">LÍNEA DE CONDUCCION </w:t>
            </w:r>
            <w:proofErr w:type="gramStart"/>
            <w:r w:rsidRPr="0041105D">
              <w:rPr>
                <w:color w:val="1D3B6F"/>
              </w:rPr>
              <w:t>8”PVC</w:t>
            </w:r>
            <w:proofErr w:type="gramEnd"/>
            <w:r w:rsidRPr="0041105D">
              <w:rPr>
                <w:color w:val="1D3B6F"/>
              </w:rPr>
              <w:t xml:space="preserve"> TRAMO DESDE EST.  0+</w:t>
            </w:r>
            <w:proofErr w:type="gramStart"/>
            <w:r w:rsidRPr="0041105D">
              <w:rPr>
                <w:color w:val="1D3B6F"/>
              </w:rPr>
              <w:t>892  HASTA</w:t>
            </w:r>
            <w:proofErr w:type="gramEnd"/>
            <w:r w:rsidRPr="0041105D">
              <w:rPr>
                <w:color w:val="1D3B6F"/>
              </w:rPr>
              <w:t xml:space="preserve"> EST. 3.785, PROVINCIAS SANTO DOMINGO-MONTE PLATA.</w:t>
            </w:r>
          </w:p>
        </w:tc>
        <w:tc>
          <w:tcPr>
            <w:tcW w:w="2693" w:type="dxa"/>
            <w:noWrap/>
          </w:tcPr>
          <w:p w14:paraId="18658451" w14:textId="77777777" w:rsidR="0041105D" w:rsidRPr="0041105D" w:rsidRDefault="0041105D" w:rsidP="0041105D">
            <w:pPr>
              <w:rPr>
                <w:color w:val="1D3B6F"/>
              </w:rPr>
            </w:pPr>
          </w:p>
          <w:p w14:paraId="0991E5CE" w14:textId="77777777" w:rsidR="0041105D" w:rsidRPr="0041105D" w:rsidRDefault="0041105D" w:rsidP="0041105D">
            <w:pPr>
              <w:rPr>
                <w:color w:val="1D3B6F"/>
              </w:rPr>
            </w:pPr>
          </w:p>
          <w:p w14:paraId="3D29C32A" w14:textId="77777777" w:rsidR="0041105D" w:rsidRPr="0041105D" w:rsidRDefault="0041105D" w:rsidP="0041105D">
            <w:pPr>
              <w:rPr>
                <w:color w:val="1D3B6F"/>
              </w:rPr>
            </w:pPr>
            <w:r w:rsidRPr="0041105D">
              <w:rPr>
                <w:color w:val="1D3B6F"/>
              </w:rPr>
              <w:t>12,711,532.20</w:t>
            </w:r>
          </w:p>
        </w:tc>
      </w:tr>
      <w:tr w:rsidR="0041105D" w:rsidRPr="0041105D" w14:paraId="08304E25" w14:textId="77777777" w:rsidTr="0041105D">
        <w:trPr>
          <w:trHeight w:val="962"/>
        </w:trPr>
        <w:tc>
          <w:tcPr>
            <w:tcW w:w="1560" w:type="dxa"/>
            <w:noWrap/>
          </w:tcPr>
          <w:p w14:paraId="1CF422E8" w14:textId="77777777" w:rsidR="0041105D" w:rsidRPr="0041105D" w:rsidRDefault="0041105D" w:rsidP="0041105D">
            <w:pPr>
              <w:rPr>
                <w:color w:val="1D3B6F"/>
              </w:rPr>
            </w:pPr>
          </w:p>
          <w:p w14:paraId="5CEBEBC1" w14:textId="77777777" w:rsidR="0041105D" w:rsidRPr="0041105D" w:rsidRDefault="0041105D" w:rsidP="0041105D">
            <w:pPr>
              <w:rPr>
                <w:color w:val="1D3B6F"/>
              </w:rPr>
            </w:pPr>
          </w:p>
          <w:p w14:paraId="61C04445" w14:textId="77777777" w:rsidR="0041105D" w:rsidRPr="0041105D" w:rsidRDefault="0041105D" w:rsidP="0041105D">
            <w:pPr>
              <w:rPr>
                <w:color w:val="1D3B6F"/>
              </w:rPr>
            </w:pPr>
            <w:r w:rsidRPr="0041105D">
              <w:rPr>
                <w:color w:val="1D3B6F"/>
              </w:rPr>
              <w:t>LOTE XI</w:t>
            </w:r>
          </w:p>
        </w:tc>
        <w:tc>
          <w:tcPr>
            <w:tcW w:w="5528" w:type="dxa"/>
          </w:tcPr>
          <w:p w14:paraId="28080042" w14:textId="77777777" w:rsidR="0041105D" w:rsidRPr="0041105D" w:rsidRDefault="0041105D" w:rsidP="0041105D">
            <w:pPr>
              <w:rPr>
                <w:color w:val="1D3B6F"/>
              </w:rPr>
            </w:pPr>
            <w:r w:rsidRPr="0041105D">
              <w:rPr>
                <w:color w:val="1D3B6F"/>
              </w:rPr>
              <w:t xml:space="preserve"> REDES LAS MERCEDES Y CRUCE DE LA BOMBA) PROVINCIAS SANTO DOMINGO-MONTE PLATA </w:t>
            </w:r>
          </w:p>
        </w:tc>
        <w:tc>
          <w:tcPr>
            <w:tcW w:w="2693" w:type="dxa"/>
            <w:noWrap/>
          </w:tcPr>
          <w:p w14:paraId="55FE9AC0" w14:textId="77777777" w:rsidR="0041105D" w:rsidRPr="0041105D" w:rsidRDefault="0041105D" w:rsidP="0041105D">
            <w:pPr>
              <w:rPr>
                <w:color w:val="1D3B6F"/>
              </w:rPr>
            </w:pPr>
          </w:p>
          <w:p w14:paraId="23838920" w14:textId="77777777" w:rsidR="0041105D" w:rsidRPr="0041105D" w:rsidRDefault="0041105D" w:rsidP="0041105D">
            <w:pPr>
              <w:rPr>
                <w:color w:val="1D3B6F"/>
              </w:rPr>
            </w:pPr>
            <w:r w:rsidRPr="0041105D">
              <w:rPr>
                <w:color w:val="1D3B6F"/>
              </w:rPr>
              <w:t>11,348,724.08</w:t>
            </w:r>
          </w:p>
        </w:tc>
      </w:tr>
      <w:tr w:rsidR="0041105D" w:rsidRPr="0041105D" w14:paraId="72B6EDA3" w14:textId="77777777" w:rsidTr="0041105D">
        <w:trPr>
          <w:trHeight w:val="1090"/>
        </w:trPr>
        <w:tc>
          <w:tcPr>
            <w:tcW w:w="1560" w:type="dxa"/>
            <w:noWrap/>
          </w:tcPr>
          <w:p w14:paraId="403299CA" w14:textId="77777777" w:rsidR="0041105D" w:rsidRPr="0041105D" w:rsidRDefault="0041105D" w:rsidP="0041105D">
            <w:pPr>
              <w:rPr>
                <w:color w:val="1D3B6F"/>
              </w:rPr>
            </w:pPr>
          </w:p>
          <w:p w14:paraId="7042A4A2" w14:textId="77777777" w:rsidR="0041105D" w:rsidRPr="0041105D" w:rsidRDefault="0041105D" w:rsidP="0041105D">
            <w:pPr>
              <w:rPr>
                <w:color w:val="1D3B6F"/>
              </w:rPr>
            </w:pPr>
            <w:r w:rsidRPr="0041105D">
              <w:rPr>
                <w:color w:val="1D3B6F"/>
              </w:rPr>
              <w:t>LOTE XII</w:t>
            </w:r>
          </w:p>
        </w:tc>
        <w:tc>
          <w:tcPr>
            <w:tcW w:w="5528" w:type="dxa"/>
          </w:tcPr>
          <w:p w14:paraId="47B2DB47" w14:textId="77777777" w:rsidR="0041105D" w:rsidRPr="0041105D" w:rsidRDefault="0041105D" w:rsidP="0041105D">
            <w:pPr>
              <w:rPr>
                <w:color w:val="1D3B6F"/>
              </w:rPr>
            </w:pPr>
            <w:r w:rsidRPr="0041105D">
              <w:rPr>
                <w:color w:val="1D3B6F"/>
              </w:rPr>
              <w:t xml:space="preserve">LÍNEA DE CONDUCCION </w:t>
            </w:r>
            <w:proofErr w:type="gramStart"/>
            <w:r w:rsidRPr="0041105D">
              <w:rPr>
                <w:color w:val="1D3B6F"/>
              </w:rPr>
              <w:t>12”PVC</w:t>
            </w:r>
            <w:proofErr w:type="gramEnd"/>
            <w:r w:rsidRPr="0041105D">
              <w:rPr>
                <w:color w:val="1D3B6F"/>
              </w:rPr>
              <w:t xml:space="preserve"> TRAMO DESDE EST. 3+372.40  HASTA EST. 4+388.20 PROVINCIAS SANTO DOMINGO-MONTE PLATA</w:t>
            </w:r>
          </w:p>
        </w:tc>
        <w:tc>
          <w:tcPr>
            <w:tcW w:w="2693" w:type="dxa"/>
            <w:noWrap/>
          </w:tcPr>
          <w:p w14:paraId="33931985" w14:textId="77777777" w:rsidR="0041105D" w:rsidRPr="0041105D" w:rsidRDefault="0041105D" w:rsidP="0041105D">
            <w:pPr>
              <w:rPr>
                <w:color w:val="1D3B6F"/>
              </w:rPr>
            </w:pPr>
          </w:p>
          <w:p w14:paraId="2D46DE48" w14:textId="77777777" w:rsidR="0041105D" w:rsidRPr="0041105D" w:rsidRDefault="0041105D" w:rsidP="0041105D">
            <w:pPr>
              <w:rPr>
                <w:color w:val="1D3B6F"/>
              </w:rPr>
            </w:pPr>
          </w:p>
          <w:p w14:paraId="12CA3744" w14:textId="77777777" w:rsidR="0041105D" w:rsidRPr="0041105D" w:rsidRDefault="0041105D" w:rsidP="0041105D">
            <w:pPr>
              <w:rPr>
                <w:color w:val="1D3B6F"/>
              </w:rPr>
            </w:pPr>
            <w:r w:rsidRPr="0041105D">
              <w:rPr>
                <w:color w:val="1D3B6F"/>
              </w:rPr>
              <w:t>12,646,155.20</w:t>
            </w:r>
          </w:p>
        </w:tc>
      </w:tr>
      <w:tr w:rsidR="0041105D" w:rsidRPr="0041105D" w14:paraId="52C2A302" w14:textId="77777777" w:rsidTr="0041105D">
        <w:trPr>
          <w:trHeight w:val="1090"/>
        </w:trPr>
        <w:tc>
          <w:tcPr>
            <w:tcW w:w="1560" w:type="dxa"/>
            <w:noWrap/>
          </w:tcPr>
          <w:p w14:paraId="6EC7806C" w14:textId="77777777" w:rsidR="0041105D" w:rsidRPr="0041105D" w:rsidRDefault="0041105D" w:rsidP="0041105D">
            <w:pPr>
              <w:rPr>
                <w:color w:val="1D3B6F"/>
              </w:rPr>
            </w:pPr>
          </w:p>
          <w:p w14:paraId="769692F6" w14:textId="77777777" w:rsidR="0041105D" w:rsidRPr="0041105D" w:rsidRDefault="0041105D" w:rsidP="0041105D">
            <w:pPr>
              <w:rPr>
                <w:color w:val="1D3B6F"/>
              </w:rPr>
            </w:pPr>
            <w:r w:rsidRPr="0041105D">
              <w:rPr>
                <w:color w:val="1D3B6F"/>
              </w:rPr>
              <w:t>LOTE XIII</w:t>
            </w:r>
          </w:p>
        </w:tc>
        <w:tc>
          <w:tcPr>
            <w:tcW w:w="5528" w:type="dxa"/>
          </w:tcPr>
          <w:p w14:paraId="0990DE95" w14:textId="77777777" w:rsidR="0041105D" w:rsidRPr="0041105D" w:rsidRDefault="0041105D" w:rsidP="0041105D">
            <w:pPr>
              <w:rPr>
                <w:color w:val="1D3B6F"/>
              </w:rPr>
            </w:pPr>
            <w:r w:rsidRPr="0041105D">
              <w:rPr>
                <w:color w:val="1D3B6F"/>
              </w:rPr>
              <w:t xml:space="preserve">LÍNEA DE CONDUCCION </w:t>
            </w:r>
            <w:proofErr w:type="gramStart"/>
            <w:r w:rsidRPr="0041105D">
              <w:rPr>
                <w:color w:val="1D3B6F"/>
              </w:rPr>
              <w:t>12”PVC</w:t>
            </w:r>
            <w:proofErr w:type="gramEnd"/>
            <w:r w:rsidRPr="0041105D">
              <w:rPr>
                <w:color w:val="1D3B6F"/>
              </w:rPr>
              <w:t xml:space="preserve"> LOS BOTADOS TRAMO DESDE EST. 4+388.20H/EST 5+404.00) PROVINCIAS SANTO DOMINGO-MONTE PLATA</w:t>
            </w:r>
          </w:p>
        </w:tc>
        <w:tc>
          <w:tcPr>
            <w:tcW w:w="2693" w:type="dxa"/>
            <w:noWrap/>
          </w:tcPr>
          <w:p w14:paraId="15B7AD4F" w14:textId="77777777" w:rsidR="0041105D" w:rsidRPr="0041105D" w:rsidRDefault="0041105D" w:rsidP="0041105D">
            <w:pPr>
              <w:rPr>
                <w:color w:val="1D3B6F"/>
              </w:rPr>
            </w:pPr>
          </w:p>
          <w:p w14:paraId="4280657F" w14:textId="77777777" w:rsidR="0041105D" w:rsidRPr="0041105D" w:rsidRDefault="0041105D" w:rsidP="0041105D">
            <w:pPr>
              <w:rPr>
                <w:color w:val="1D3B6F"/>
              </w:rPr>
            </w:pPr>
            <w:r w:rsidRPr="0041105D">
              <w:rPr>
                <w:color w:val="1D3B6F"/>
              </w:rPr>
              <w:t>13,115,374.49</w:t>
            </w:r>
          </w:p>
        </w:tc>
      </w:tr>
      <w:tr w:rsidR="0041105D" w:rsidRPr="0041105D" w14:paraId="14A675E1" w14:textId="77777777" w:rsidTr="0041105D">
        <w:trPr>
          <w:trHeight w:val="663"/>
        </w:trPr>
        <w:tc>
          <w:tcPr>
            <w:tcW w:w="7088" w:type="dxa"/>
            <w:gridSpan w:val="2"/>
            <w:noWrap/>
          </w:tcPr>
          <w:p w14:paraId="0FF476D2" w14:textId="77777777" w:rsidR="0041105D" w:rsidRPr="0041105D" w:rsidRDefault="0041105D" w:rsidP="0041105D">
            <w:pPr>
              <w:rPr>
                <w:color w:val="1D3B6F"/>
              </w:rPr>
            </w:pPr>
            <w:r w:rsidRPr="0041105D">
              <w:rPr>
                <w:color w:val="1D3B6F"/>
              </w:rPr>
              <w:t xml:space="preserve">Monto total </w:t>
            </w:r>
          </w:p>
        </w:tc>
        <w:tc>
          <w:tcPr>
            <w:tcW w:w="2693" w:type="dxa"/>
            <w:noWrap/>
          </w:tcPr>
          <w:p w14:paraId="307F09C4" w14:textId="77777777" w:rsidR="0041105D" w:rsidRPr="0041105D" w:rsidRDefault="0041105D" w:rsidP="0041105D">
            <w:pPr>
              <w:rPr>
                <w:color w:val="1D3B6F"/>
              </w:rPr>
            </w:pPr>
            <w:r w:rsidRPr="0041105D">
              <w:rPr>
                <w:color w:val="1D3B6F"/>
              </w:rPr>
              <w:t>RD$169,495,714.31</w:t>
            </w:r>
          </w:p>
        </w:tc>
      </w:tr>
    </w:tbl>
    <w:p w14:paraId="1EB1B6DE" w14:textId="77777777" w:rsidR="00E1457A" w:rsidRPr="00A82194" w:rsidRDefault="00E1457A" w:rsidP="00E1457A">
      <w:pPr>
        <w:autoSpaceDE w:val="0"/>
        <w:autoSpaceDN w:val="0"/>
        <w:adjustRightInd w:val="0"/>
        <w:spacing w:after="0" w:line="240" w:lineRule="auto"/>
        <w:jc w:val="center"/>
        <w:rPr>
          <w:b/>
          <w:bCs/>
          <w:color w:val="1D3B6F"/>
          <w:szCs w:val="18"/>
        </w:rPr>
      </w:pPr>
    </w:p>
    <w:p w14:paraId="3E9B5FDB" w14:textId="77777777" w:rsidR="00E1457A" w:rsidRPr="00A82194" w:rsidRDefault="00E1457A" w:rsidP="00E1457A">
      <w:pPr>
        <w:autoSpaceDE w:val="0"/>
        <w:autoSpaceDN w:val="0"/>
        <w:adjustRightInd w:val="0"/>
        <w:spacing w:after="0" w:line="240" w:lineRule="auto"/>
        <w:jc w:val="center"/>
        <w:rPr>
          <w:b/>
          <w:bCs/>
          <w:color w:val="1D3B6F"/>
          <w:szCs w:val="18"/>
        </w:rPr>
      </w:pPr>
    </w:p>
    <w:p w14:paraId="69B91DD6" w14:textId="77777777" w:rsidR="00E1457A" w:rsidRPr="00A82194" w:rsidRDefault="00E1457A" w:rsidP="00E1457A">
      <w:pPr>
        <w:autoSpaceDE w:val="0"/>
        <w:autoSpaceDN w:val="0"/>
        <w:adjustRightInd w:val="0"/>
        <w:spacing w:after="0" w:line="240" w:lineRule="auto"/>
        <w:jc w:val="center"/>
        <w:rPr>
          <w:b/>
          <w:bCs/>
          <w:color w:val="1D3B6F"/>
          <w:szCs w:val="18"/>
        </w:rPr>
      </w:pPr>
    </w:p>
    <w:p w14:paraId="67C55DCA" w14:textId="77777777" w:rsidR="00E1457A" w:rsidRPr="00A82194" w:rsidRDefault="00E1457A" w:rsidP="00E1457A">
      <w:pPr>
        <w:autoSpaceDE w:val="0"/>
        <w:autoSpaceDN w:val="0"/>
        <w:adjustRightInd w:val="0"/>
        <w:spacing w:after="0" w:line="240" w:lineRule="auto"/>
        <w:jc w:val="center"/>
        <w:rPr>
          <w:b/>
          <w:bCs/>
          <w:color w:val="1D3B6F"/>
          <w:szCs w:val="18"/>
        </w:rPr>
      </w:pPr>
    </w:p>
    <w:p w14:paraId="19ABF496" w14:textId="77777777" w:rsidR="00E1457A" w:rsidRPr="00A82194" w:rsidRDefault="00E1457A" w:rsidP="00E1457A">
      <w:pPr>
        <w:autoSpaceDE w:val="0"/>
        <w:autoSpaceDN w:val="0"/>
        <w:adjustRightInd w:val="0"/>
        <w:spacing w:after="0" w:line="240" w:lineRule="auto"/>
        <w:jc w:val="center"/>
        <w:rPr>
          <w:b/>
          <w:bCs/>
          <w:color w:val="1D3B6F"/>
          <w:szCs w:val="18"/>
        </w:rPr>
      </w:pPr>
    </w:p>
    <w:p w14:paraId="74D2EF0A" w14:textId="2E365B90" w:rsidR="00E1457A" w:rsidRDefault="00E1457A" w:rsidP="00E1457A">
      <w:pPr>
        <w:autoSpaceDE w:val="0"/>
        <w:autoSpaceDN w:val="0"/>
        <w:adjustRightInd w:val="0"/>
        <w:spacing w:after="0" w:line="240" w:lineRule="auto"/>
        <w:jc w:val="center"/>
        <w:rPr>
          <w:b/>
          <w:bCs/>
          <w:color w:val="1D3B6F"/>
          <w:szCs w:val="18"/>
        </w:rPr>
      </w:pPr>
    </w:p>
    <w:p w14:paraId="76637355" w14:textId="604C83C8" w:rsidR="001572CF" w:rsidRDefault="001572CF" w:rsidP="00E1457A">
      <w:pPr>
        <w:autoSpaceDE w:val="0"/>
        <w:autoSpaceDN w:val="0"/>
        <w:adjustRightInd w:val="0"/>
        <w:spacing w:after="0" w:line="240" w:lineRule="auto"/>
        <w:jc w:val="center"/>
        <w:rPr>
          <w:b/>
          <w:bCs/>
          <w:color w:val="1D3B6F"/>
          <w:szCs w:val="18"/>
        </w:rPr>
      </w:pPr>
    </w:p>
    <w:p w14:paraId="571FFE52"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AMPLIACIÓN, MEJORAMIENTO Y EQUIPAMIENTO DE ACUEDUCTOS EN DIFERENTES PROVINCIAS</w:t>
      </w:r>
    </w:p>
    <w:p w14:paraId="016C63DD"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SORTEO DE OBRAS</w:t>
      </w:r>
    </w:p>
    <w:p w14:paraId="363FC11E" w14:textId="77777777" w:rsidR="00E1457A" w:rsidRPr="00A82194" w:rsidRDefault="00E1457A" w:rsidP="00E1457A">
      <w:pPr>
        <w:autoSpaceDE w:val="0"/>
        <w:autoSpaceDN w:val="0"/>
        <w:adjustRightInd w:val="0"/>
        <w:spacing w:after="0" w:line="240" w:lineRule="auto"/>
        <w:jc w:val="center"/>
        <w:rPr>
          <w:b/>
          <w:bCs/>
          <w:color w:val="1D3B6F"/>
          <w:szCs w:val="18"/>
        </w:rPr>
      </w:pPr>
      <w:r w:rsidRPr="00A82194">
        <w:rPr>
          <w:b/>
          <w:bCs/>
          <w:color w:val="1D3B6F"/>
          <w:szCs w:val="18"/>
        </w:rPr>
        <w:t>INAPA-CCC-SO-2020-0004</w:t>
      </w:r>
    </w:p>
    <w:p w14:paraId="46E07FB4" w14:textId="77777777" w:rsidR="00E1457A" w:rsidRPr="00A82194" w:rsidRDefault="00E1457A" w:rsidP="00E1457A">
      <w:pPr>
        <w:autoSpaceDE w:val="0"/>
        <w:autoSpaceDN w:val="0"/>
        <w:adjustRightInd w:val="0"/>
        <w:spacing w:after="0" w:line="240" w:lineRule="auto"/>
        <w:jc w:val="center"/>
        <w:rPr>
          <w:b/>
          <w:bCs/>
          <w:color w:val="1D3B6F"/>
          <w:szCs w:val="18"/>
        </w:rPr>
      </w:pPr>
    </w:p>
    <w:tbl>
      <w:tblPr>
        <w:tblStyle w:val="Tablaconcuadrcula"/>
        <w:tblW w:w="9213" w:type="dxa"/>
        <w:tblInd w:w="-412" w:type="dxa"/>
        <w:tblLook w:val="04A0" w:firstRow="1" w:lastRow="0" w:firstColumn="1" w:lastColumn="0" w:noHBand="0" w:noVBand="1"/>
      </w:tblPr>
      <w:tblGrid>
        <w:gridCol w:w="1275"/>
        <w:gridCol w:w="5245"/>
        <w:gridCol w:w="2693"/>
      </w:tblGrid>
      <w:tr w:rsidR="00E1457A" w:rsidRPr="00A82194" w14:paraId="053F4C1A" w14:textId="77777777" w:rsidTr="00A0098C">
        <w:trPr>
          <w:trHeight w:val="974"/>
        </w:trPr>
        <w:tc>
          <w:tcPr>
            <w:tcW w:w="1275" w:type="dxa"/>
          </w:tcPr>
          <w:p w14:paraId="2D8FFF99"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No. de Lote</w:t>
            </w:r>
          </w:p>
        </w:tc>
        <w:tc>
          <w:tcPr>
            <w:tcW w:w="5245" w:type="dxa"/>
          </w:tcPr>
          <w:p w14:paraId="084D56F2" w14:textId="77777777" w:rsidR="00E1457A" w:rsidRPr="00A82194" w:rsidRDefault="00E1457A" w:rsidP="00C67286">
            <w:pPr>
              <w:pStyle w:val="NormalWeb"/>
              <w:jc w:val="both"/>
              <w:rPr>
                <w:rFonts w:ascii="Artifex CF Extra Light" w:hAnsi="Artifex CF Extra Light" w:cs="Arial"/>
                <w:b/>
                <w:color w:val="1D3B6F"/>
                <w:sz w:val="18"/>
                <w:szCs w:val="18"/>
              </w:rPr>
            </w:pPr>
            <w:proofErr w:type="gramStart"/>
            <w:r w:rsidRPr="00A82194">
              <w:rPr>
                <w:rFonts w:ascii="Artifex CF Extra Light" w:hAnsi="Artifex CF Extra Light" w:cs="Arial"/>
                <w:b/>
                <w:color w:val="1D3B6F"/>
                <w:sz w:val="18"/>
                <w:szCs w:val="18"/>
              </w:rPr>
              <w:t>Obras a Ejecutar</w:t>
            </w:r>
            <w:proofErr w:type="gramEnd"/>
          </w:p>
        </w:tc>
        <w:tc>
          <w:tcPr>
            <w:tcW w:w="2693" w:type="dxa"/>
          </w:tcPr>
          <w:p w14:paraId="1A0D2489"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Costo de las Obras RD$</w:t>
            </w:r>
          </w:p>
        </w:tc>
      </w:tr>
      <w:tr w:rsidR="00E1457A" w:rsidRPr="00A82194" w14:paraId="3AE304C9" w14:textId="77777777" w:rsidTr="00A0098C">
        <w:trPr>
          <w:trHeight w:val="720"/>
        </w:trPr>
        <w:tc>
          <w:tcPr>
            <w:tcW w:w="1275" w:type="dxa"/>
            <w:noWrap/>
          </w:tcPr>
          <w:p w14:paraId="68573AFD"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LOTE 1</w:t>
            </w:r>
          </w:p>
        </w:tc>
        <w:tc>
          <w:tcPr>
            <w:tcW w:w="5245" w:type="dxa"/>
          </w:tcPr>
          <w:p w14:paraId="757EE8EE"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MEJORAMIENTO ACUEDUCTO PEDERNALES (REHABILITACION OBRA DE TOMA Y COLOCACION LINEA ADUCCIÓN), PROVINCIA PEDERNALES.</w:t>
            </w:r>
          </w:p>
        </w:tc>
        <w:tc>
          <w:tcPr>
            <w:tcW w:w="2693" w:type="dxa"/>
          </w:tcPr>
          <w:p w14:paraId="20BAD751"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8,274,394.00</w:t>
            </w:r>
          </w:p>
        </w:tc>
      </w:tr>
      <w:tr w:rsidR="00E1457A" w:rsidRPr="00A82194" w14:paraId="61A3BE46" w14:textId="77777777" w:rsidTr="00A0098C">
        <w:trPr>
          <w:trHeight w:val="765"/>
        </w:trPr>
        <w:tc>
          <w:tcPr>
            <w:tcW w:w="1275" w:type="dxa"/>
            <w:noWrap/>
          </w:tcPr>
          <w:p w14:paraId="323B5C00"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LOTE 2</w:t>
            </w:r>
          </w:p>
        </w:tc>
        <w:tc>
          <w:tcPr>
            <w:tcW w:w="5245" w:type="dxa"/>
          </w:tcPr>
          <w:p w14:paraId="2A4542B2"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AMPLIACIÓN ALCANTARILLADO SANITARIO AZUA EXTENSIÓN SECTOR EL HOYO</w:t>
            </w:r>
          </w:p>
        </w:tc>
        <w:tc>
          <w:tcPr>
            <w:tcW w:w="2693" w:type="dxa"/>
          </w:tcPr>
          <w:p w14:paraId="3E1C6036"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12,532,656.68</w:t>
            </w:r>
          </w:p>
        </w:tc>
      </w:tr>
      <w:tr w:rsidR="00E1457A" w:rsidRPr="00A82194" w14:paraId="00A103C2" w14:textId="77777777" w:rsidTr="00A0098C">
        <w:trPr>
          <w:trHeight w:val="645"/>
        </w:trPr>
        <w:tc>
          <w:tcPr>
            <w:tcW w:w="1275" w:type="dxa"/>
            <w:noWrap/>
          </w:tcPr>
          <w:p w14:paraId="61C76848"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LOTE 3</w:t>
            </w:r>
          </w:p>
        </w:tc>
        <w:tc>
          <w:tcPr>
            <w:tcW w:w="5245" w:type="dxa"/>
          </w:tcPr>
          <w:p w14:paraId="39F87EBA"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AMPLIACIÓN ACUEDUCTO SAN JUAN EXTENSIÓN SECTOR EL CORBANO NORTE (BARRIO LOS MILITARES) PROVINCIA SAN JUAN.</w:t>
            </w:r>
          </w:p>
        </w:tc>
        <w:tc>
          <w:tcPr>
            <w:tcW w:w="2693" w:type="dxa"/>
          </w:tcPr>
          <w:p w14:paraId="0D2286FB"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4,500,144.60</w:t>
            </w:r>
          </w:p>
        </w:tc>
      </w:tr>
      <w:tr w:rsidR="00E1457A" w:rsidRPr="00A82194" w14:paraId="304B36FA" w14:textId="77777777" w:rsidTr="00A0098C">
        <w:trPr>
          <w:trHeight w:val="645"/>
        </w:trPr>
        <w:tc>
          <w:tcPr>
            <w:tcW w:w="1275" w:type="dxa"/>
            <w:noWrap/>
          </w:tcPr>
          <w:p w14:paraId="3C19E246"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LOTE 4</w:t>
            </w:r>
          </w:p>
        </w:tc>
        <w:tc>
          <w:tcPr>
            <w:tcW w:w="5245" w:type="dxa"/>
          </w:tcPr>
          <w:p w14:paraId="480A6522"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LINEA MATRIZ Y REDES DISTRIBUCIÓN LAS TEJAS, PROVINCIA BAHORUCO</w:t>
            </w:r>
          </w:p>
        </w:tc>
        <w:tc>
          <w:tcPr>
            <w:tcW w:w="2693" w:type="dxa"/>
          </w:tcPr>
          <w:p w14:paraId="51D69627"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16,396,707.41</w:t>
            </w:r>
          </w:p>
        </w:tc>
      </w:tr>
      <w:tr w:rsidR="00E1457A" w:rsidRPr="00A82194" w14:paraId="3ABB2D28" w14:textId="77777777" w:rsidTr="00A0098C">
        <w:trPr>
          <w:trHeight w:val="645"/>
        </w:trPr>
        <w:tc>
          <w:tcPr>
            <w:tcW w:w="1275" w:type="dxa"/>
            <w:noWrap/>
          </w:tcPr>
          <w:p w14:paraId="5088E25F"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LOTE 5</w:t>
            </w:r>
          </w:p>
        </w:tc>
        <w:tc>
          <w:tcPr>
            <w:tcW w:w="5245" w:type="dxa"/>
            <w:hideMark/>
          </w:tcPr>
          <w:p w14:paraId="2E613047"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EQUIPAMIENTO Y ELECTRIFICACIÓN POZO, LINEA DE IMPUSLION Y DEPOSITO REGULADOR, PROVINCIA BAHORUCO</w:t>
            </w:r>
          </w:p>
        </w:tc>
        <w:tc>
          <w:tcPr>
            <w:tcW w:w="2693" w:type="dxa"/>
          </w:tcPr>
          <w:p w14:paraId="6185DE7F" w14:textId="77777777" w:rsidR="00E1457A" w:rsidRPr="00A82194" w:rsidRDefault="00E1457A" w:rsidP="00C67286">
            <w:pPr>
              <w:pStyle w:val="NormalWeb"/>
              <w:jc w:val="both"/>
              <w:rPr>
                <w:rFonts w:ascii="Artifex CF Extra Light" w:hAnsi="Artifex CF Extra Light" w:cs="Arial"/>
                <w:b/>
                <w:color w:val="1D3B6F"/>
                <w:sz w:val="18"/>
                <w:szCs w:val="18"/>
              </w:rPr>
            </w:pPr>
          </w:p>
          <w:p w14:paraId="67B58BA5"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10,951,558.09</w:t>
            </w:r>
          </w:p>
        </w:tc>
      </w:tr>
      <w:tr w:rsidR="00E1457A" w:rsidRPr="00A82194" w14:paraId="71C53DDD" w14:textId="77777777" w:rsidTr="00A0098C">
        <w:trPr>
          <w:trHeight w:val="630"/>
        </w:trPr>
        <w:tc>
          <w:tcPr>
            <w:tcW w:w="1275" w:type="dxa"/>
            <w:noWrap/>
          </w:tcPr>
          <w:p w14:paraId="39C026CE"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LOTE 6</w:t>
            </w:r>
          </w:p>
        </w:tc>
        <w:tc>
          <w:tcPr>
            <w:tcW w:w="5245" w:type="dxa"/>
            <w:hideMark/>
          </w:tcPr>
          <w:p w14:paraId="1B9D8D6C"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REDES DISTRIBUCIÓN EL RODEO, PROVINCIA BAHORUCO</w:t>
            </w:r>
          </w:p>
        </w:tc>
        <w:tc>
          <w:tcPr>
            <w:tcW w:w="2693" w:type="dxa"/>
          </w:tcPr>
          <w:p w14:paraId="064720E2"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15,123,118.47</w:t>
            </w:r>
          </w:p>
        </w:tc>
      </w:tr>
      <w:tr w:rsidR="00E1457A" w:rsidRPr="00A82194" w14:paraId="515B20D2" w14:textId="77777777" w:rsidTr="00A0098C">
        <w:trPr>
          <w:trHeight w:val="690"/>
        </w:trPr>
        <w:tc>
          <w:tcPr>
            <w:tcW w:w="1275" w:type="dxa"/>
            <w:noWrap/>
          </w:tcPr>
          <w:p w14:paraId="36E3373B"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LOTE 7</w:t>
            </w:r>
          </w:p>
        </w:tc>
        <w:tc>
          <w:tcPr>
            <w:tcW w:w="5245" w:type="dxa"/>
            <w:hideMark/>
          </w:tcPr>
          <w:p w14:paraId="45CA944C"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MEJORAMIENTO ACUEDUCTO JANICO, PROVINCIA SANTIAGO.</w:t>
            </w:r>
          </w:p>
        </w:tc>
        <w:tc>
          <w:tcPr>
            <w:tcW w:w="2693" w:type="dxa"/>
          </w:tcPr>
          <w:p w14:paraId="07A7F47D"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15,213,544.44</w:t>
            </w:r>
          </w:p>
        </w:tc>
      </w:tr>
      <w:tr w:rsidR="00E1457A" w:rsidRPr="00A82194" w14:paraId="170489A8" w14:textId="77777777" w:rsidTr="00A0098C">
        <w:trPr>
          <w:trHeight w:val="1147"/>
        </w:trPr>
        <w:tc>
          <w:tcPr>
            <w:tcW w:w="1275" w:type="dxa"/>
            <w:noWrap/>
            <w:hideMark/>
          </w:tcPr>
          <w:p w14:paraId="30070815"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LOTE 8</w:t>
            </w:r>
          </w:p>
        </w:tc>
        <w:tc>
          <w:tcPr>
            <w:tcW w:w="5245" w:type="dxa"/>
          </w:tcPr>
          <w:p w14:paraId="18CDE7C5"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AMPLIACIÓN REDES ACUEDUCTO MONTECRISTI AL SECTOR LA REFINERIA, PROVINCIA MONTE CRISTI.</w:t>
            </w:r>
          </w:p>
        </w:tc>
        <w:tc>
          <w:tcPr>
            <w:tcW w:w="2693" w:type="dxa"/>
            <w:noWrap/>
          </w:tcPr>
          <w:p w14:paraId="2E4137C0" w14:textId="77777777" w:rsidR="00E1457A" w:rsidRPr="00A82194" w:rsidRDefault="00E1457A" w:rsidP="00C67286">
            <w:pPr>
              <w:pStyle w:val="NormalWeb"/>
              <w:jc w:val="both"/>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6,987,022.60</w:t>
            </w:r>
          </w:p>
        </w:tc>
      </w:tr>
      <w:tr w:rsidR="00E1457A" w:rsidRPr="00A82194" w14:paraId="31AB2395" w14:textId="77777777" w:rsidTr="00A0098C">
        <w:trPr>
          <w:trHeight w:val="537"/>
        </w:trPr>
        <w:tc>
          <w:tcPr>
            <w:tcW w:w="6520" w:type="dxa"/>
            <w:gridSpan w:val="2"/>
            <w:noWrap/>
          </w:tcPr>
          <w:p w14:paraId="2421C1C2" w14:textId="77777777" w:rsidR="00E1457A" w:rsidRPr="00A82194" w:rsidRDefault="00E1457A" w:rsidP="00C67286">
            <w:pPr>
              <w:pStyle w:val="NormalWeb"/>
              <w:rPr>
                <w:rFonts w:ascii="Artifex CF Extra Light" w:hAnsi="Artifex CF Extra Light" w:cs="Arial"/>
                <w:b/>
                <w:color w:val="1D3B6F"/>
                <w:sz w:val="18"/>
                <w:szCs w:val="18"/>
              </w:rPr>
            </w:pPr>
            <w:r w:rsidRPr="00A82194">
              <w:rPr>
                <w:rFonts w:ascii="Artifex CF Extra Light" w:hAnsi="Artifex CF Extra Light" w:cs="Arial"/>
                <w:b/>
                <w:color w:val="1D3B6F"/>
                <w:sz w:val="18"/>
                <w:szCs w:val="18"/>
              </w:rPr>
              <w:t>MONTO TOTAL</w:t>
            </w:r>
          </w:p>
        </w:tc>
        <w:tc>
          <w:tcPr>
            <w:tcW w:w="2693" w:type="dxa"/>
            <w:noWrap/>
          </w:tcPr>
          <w:p w14:paraId="3E12ED25" w14:textId="77777777" w:rsidR="00E1457A" w:rsidRPr="00A82194" w:rsidRDefault="00E1457A" w:rsidP="00C67286">
            <w:pPr>
              <w:pStyle w:val="NormalWeb"/>
              <w:jc w:val="both"/>
              <w:rPr>
                <w:rFonts w:ascii="Artifex CF Extra Light" w:hAnsi="Artifex CF Extra Light" w:cs="Arial"/>
                <w:b/>
                <w:bCs/>
                <w:color w:val="1D3B6F"/>
                <w:sz w:val="18"/>
                <w:szCs w:val="18"/>
              </w:rPr>
            </w:pPr>
            <w:r w:rsidRPr="00A82194">
              <w:rPr>
                <w:rFonts w:ascii="Artifex CF Extra Light" w:hAnsi="Artifex CF Extra Light" w:cs="Arial"/>
                <w:b/>
                <w:bCs/>
                <w:color w:val="1D3B6F"/>
                <w:sz w:val="18"/>
                <w:szCs w:val="18"/>
              </w:rPr>
              <w:t>RD$89,979,146.29</w:t>
            </w:r>
          </w:p>
          <w:p w14:paraId="77206AB9" w14:textId="77777777" w:rsidR="00E1457A" w:rsidRPr="00A82194" w:rsidRDefault="00E1457A" w:rsidP="00C67286">
            <w:pPr>
              <w:pStyle w:val="NormalWeb"/>
              <w:jc w:val="both"/>
              <w:rPr>
                <w:rFonts w:ascii="Artifex CF Extra Light" w:hAnsi="Artifex CF Extra Light" w:cs="Arial"/>
                <w:b/>
                <w:color w:val="1D3B6F"/>
                <w:sz w:val="18"/>
                <w:szCs w:val="18"/>
              </w:rPr>
            </w:pPr>
          </w:p>
        </w:tc>
      </w:tr>
    </w:tbl>
    <w:p w14:paraId="0D80E605" w14:textId="77777777" w:rsidR="00E1457A" w:rsidRPr="00A82194" w:rsidRDefault="00E1457A" w:rsidP="00E1457A">
      <w:pPr>
        <w:autoSpaceDE w:val="0"/>
        <w:autoSpaceDN w:val="0"/>
        <w:adjustRightInd w:val="0"/>
        <w:spacing w:after="0" w:line="240" w:lineRule="auto"/>
        <w:jc w:val="center"/>
        <w:rPr>
          <w:b/>
          <w:bCs/>
          <w:color w:val="1D3B6F"/>
          <w:szCs w:val="18"/>
        </w:rPr>
      </w:pPr>
    </w:p>
    <w:p w14:paraId="25050DF5" w14:textId="77777777" w:rsidR="00E1457A" w:rsidRPr="00A82194" w:rsidRDefault="00E1457A" w:rsidP="00E1457A">
      <w:pPr>
        <w:autoSpaceDE w:val="0"/>
        <w:autoSpaceDN w:val="0"/>
        <w:adjustRightInd w:val="0"/>
        <w:spacing w:after="0" w:line="240" w:lineRule="auto"/>
        <w:jc w:val="center"/>
        <w:rPr>
          <w:b/>
          <w:bCs/>
          <w:color w:val="1D3B6F"/>
          <w:szCs w:val="18"/>
        </w:rPr>
      </w:pPr>
    </w:p>
    <w:p w14:paraId="4DF53610" w14:textId="77777777" w:rsidR="00E1457A" w:rsidRPr="00A82194" w:rsidRDefault="00E1457A" w:rsidP="00E1457A">
      <w:pPr>
        <w:autoSpaceDE w:val="0"/>
        <w:autoSpaceDN w:val="0"/>
        <w:adjustRightInd w:val="0"/>
        <w:spacing w:after="0" w:line="240" w:lineRule="auto"/>
        <w:jc w:val="center"/>
        <w:rPr>
          <w:b/>
          <w:bCs/>
          <w:color w:val="1D3B6F"/>
          <w:szCs w:val="18"/>
        </w:rPr>
      </w:pPr>
    </w:p>
    <w:p w14:paraId="5327D748" w14:textId="53F09F7F" w:rsidR="00E1457A" w:rsidRDefault="00E1457A" w:rsidP="00E1457A">
      <w:pPr>
        <w:autoSpaceDE w:val="0"/>
        <w:autoSpaceDN w:val="0"/>
        <w:adjustRightInd w:val="0"/>
        <w:spacing w:after="0" w:line="240" w:lineRule="auto"/>
        <w:jc w:val="center"/>
        <w:rPr>
          <w:b/>
          <w:bCs/>
          <w:color w:val="1D3B6F"/>
          <w:szCs w:val="18"/>
        </w:rPr>
      </w:pPr>
    </w:p>
    <w:p w14:paraId="5123ABB8" w14:textId="607F90DA" w:rsidR="000B13A2" w:rsidRDefault="000B13A2" w:rsidP="00E1457A">
      <w:pPr>
        <w:autoSpaceDE w:val="0"/>
        <w:autoSpaceDN w:val="0"/>
        <w:adjustRightInd w:val="0"/>
        <w:spacing w:after="0" w:line="240" w:lineRule="auto"/>
        <w:jc w:val="center"/>
        <w:rPr>
          <w:b/>
          <w:bCs/>
          <w:color w:val="1D3B6F"/>
          <w:szCs w:val="18"/>
        </w:rPr>
      </w:pPr>
    </w:p>
    <w:p w14:paraId="18E4E153" w14:textId="1FA4F6BC" w:rsidR="000B13A2" w:rsidRDefault="000B13A2" w:rsidP="00E1457A">
      <w:pPr>
        <w:autoSpaceDE w:val="0"/>
        <w:autoSpaceDN w:val="0"/>
        <w:adjustRightInd w:val="0"/>
        <w:spacing w:after="0" w:line="240" w:lineRule="auto"/>
        <w:jc w:val="center"/>
        <w:rPr>
          <w:b/>
          <w:bCs/>
          <w:color w:val="1D3B6F"/>
          <w:szCs w:val="18"/>
        </w:rPr>
      </w:pPr>
    </w:p>
    <w:p w14:paraId="169A4C03" w14:textId="3862CE08" w:rsidR="000B13A2" w:rsidRDefault="000B13A2" w:rsidP="00E1457A">
      <w:pPr>
        <w:autoSpaceDE w:val="0"/>
        <w:autoSpaceDN w:val="0"/>
        <w:adjustRightInd w:val="0"/>
        <w:spacing w:after="0" w:line="240" w:lineRule="auto"/>
        <w:jc w:val="center"/>
        <w:rPr>
          <w:b/>
          <w:bCs/>
          <w:color w:val="1D3B6F"/>
          <w:szCs w:val="18"/>
        </w:rPr>
      </w:pPr>
    </w:p>
    <w:p w14:paraId="1EB27B2B" w14:textId="77777777" w:rsidR="00E1457A" w:rsidRDefault="00E1457A" w:rsidP="00E1457A">
      <w:pPr>
        <w:autoSpaceDE w:val="0"/>
        <w:autoSpaceDN w:val="0"/>
        <w:adjustRightInd w:val="0"/>
        <w:spacing w:after="0" w:line="240" w:lineRule="auto"/>
        <w:jc w:val="center"/>
        <w:rPr>
          <w:b/>
          <w:bCs/>
          <w:szCs w:val="18"/>
        </w:rPr>
      </w:pPr>
    </w:p>
    <w:tbl>
      <w:tblPr>
        <w:tblW w:w="8100" w:type="dxa"/>
        <w:tblCellMar>
          <w:left w:w="70" w:type="dxa"/>
          <w:right w:w="70" w:type="dxa"/>
        </w:tblCellMar>
        <w:tblLook w:val="04A0" w:firstRow="1" w:lastRow="0" w:firstColumn="1" w:lastColumn="0" w:noHBand="0" w:noVBand="1"/>
      </w:tblPr>
      <w:tblGrid>
        <w:gridCol w:w="409"/>
        <w:gridCol w:w="5234"/>
        <w:gridCol w:w="1726"/>
        <w:gridCol w:w="1419"/>
      </w:tblGrid>
      <w:tr w:rsidR="00E1457A" w:rsidRPr="00564522" w14:paraId="2DB10723" w14:textId="77777777" w:rsidTr="00C67286">
        <w:trPr>
          <w:trHeight w:val="443"/>
        </w:trPr>
        <w:tc>
          <w:tcPr>
            <w:tcW w:w="6724" w:type="dxa"/>
            <w:gridSpan w:val="3"/>
            <w:tcBorders>
              <w:top w:val="nil"/>
              <w:left w:val="nil"/>
              <w:bottom w:val="nil"/>
              <w:right w:val="nil"/>
            </w:tcBorders>
            <w:shd w:val="clear" w:color="000000" w:fill="000099"/>
            <w:noWrap/>
            <w:vAlign w:val="center"/>
            <w:hideMark/>
          </w:tcPr>
          <w:p w14:paraId="402BE0AF" w14:textId="77777777" w:rsidR="00E1457A" w:rsidRPr="00564522" w:rsidRDefault="00E1457A" w:rsidP="00C67286">
            <w:pPr>
              <w:spacing w:after="0" w:line="240" w:lineRule="auto"/>
              <w:jc w:val="center"/>
              <w:rPr>
                <w:rFonts w:eastAsia="Times New Roman"/>
                <w:b/>
                <w:bCs/>
                <w:color w:val="FFFFFF"/>
                <w:szCs w:val="18"/>
              </w:rPr>
            </w:pPr>
            <w:r w:rsidRPr="00564522">
              <w:rPr>
                <w:rFonts w:eastAsia="Times New Roman"/>
                <w:b/>
                <w:bCs/>
                <w:color w:val="FFFFFF"/>
                <w:szCs w:val="18"/>
              </w:rPr>
              <w:lastRenderedPageBreak/>
              <w:t xml:space="preserve">LISTADO DE OBRAS A LICITAR </w:t>
            </w:r>
          </w:p>
        </w:tc>
        <w:tc>
          <w:tcPr>
            <w:tcW w:w="1376" w:type="dxa"/>
            <w:tcBorders>
              <w:top w:val="nil"/>
              <w:left w:val="nil"/>
              <w:bottom w:val="nil"/>
              <w:right w:val="nil"/>
            </w:tcBorders>
            <w:shd w:val="clear" w:color="000000" w:fill="000099"/>
            <w:noWrap/>
            <w:vAlign w:val="center"/>
            <w:hideMark/>
          </w:tcPr>
          <w:p w14:paraId="6E577F06" w14:textId="77777777" w:rsidR="00E1457A" w:rsidRPr="00564522" w:rsidRDefault="00E1457A" w:rsidP="00C67286">
            <w:pPr>
              <w:spacing w:after="0" w:line="240" w:lineRule="auto"/>
              <w:jc w:val="center"/>
              <w:rPr>
                <w:rFonts w:eastAsia="Times New Roman"/>
                <w:b/>
                <w:bCs/>
                <w:color w:val="FFFFFF"/>
                <w:szCs w:val="18"/>
              </w:rPr>
            </w:pPr>
            <w:r w:rsidRPr="00564522">
              <w:rPr>
                <w:rFonts w:ascii="Calibri" w:eastAsia="Times New Roman" w:hAnsi="Calibri" w:cs="Calibri"/>
                <w:b/>
                <w:bCs/>
                <w:color w:val="FFFFFF"/>
                <w:szCs w:val="18"/>
              </w:rPr>
              <w:t> </w:t>
            </w:r>
          </w:p>
        </w:tc>
      </w:tr>
      <w:tr w:rsidR="00E1457A" w:rsidRPr="00A82194" w14:paraId="7A669CE7" w14:textId="77777777" w:rsidTr="00C67286">
        <w:trPr>
          <w:trHeight w:val="453"/>
        </w:trPr>
        <w:tc>
          <w:tcPr>
            <w:tcW w:w="216" w:type="dxa"/>
            <w:tcBorders>
              <w:top w:val="single" w:sz="4" w:space="0" w:color="auto"/>
              <w:left w:val="single" w:sz="4" w:space="0" w:color="auto"/>
              <w:bottom w:val="single" w:sz="4" w:space="0" w:color="auto"/>
              <w:right w:val="single" w:sz="4" w:space="0" w:color="auto"/>
            </w:tcBorders>
            <w:shd w:val="clear" w:color="000000" w:fill="D9E1F2"/>
            <w:noWrap/>
            <w:vAlign w:val="center"/>
            <w:hideMark/>
          </w:tcPr>
          <w:p w14:paraId="7B6B8A3A" w14:textId="77777777" w:rsidR="00E1457A" w:rsidRPr="00A82194" w:rsidRDefault="00E1457A" w:rsidP="00C67286">
            <w:pPr>
              <w:spacing w:after="0" w:line="240" w:lineRule="auto"/>
              <w:jc w:val="center"/>
              <w:rPr>
                <w:rFonts w:ascii="Times New Roman" w:eastAsia="Times New Roman" w:hAnsi="Times New Roman"/>
                <w:b/>
                <w:bCs/>
                <w:color w:val="1D3B6F"/>
                <w:sz w:val="22"/>
              </w:rPr>
            </w:pPr>
            <w:r w:rsidRPr="00A82194">
              <w:rPr>
                <w:rFonts w:ascii="Times New Roman" w:eastAsia="Times New Roman" w:hAnsi="Times New Roman"/>
                <w:b/>
                <w:bCs/>
                <w:color w:val="1D3B6F"/>
                <w:sz w:val="22"/>
              </w:rPr>
              <w:t>N0</w:t>
            </w:r>
          </w:p>
        </w:tc>
        <w:tc>
          <w:tcPr>
            <w:tcW w:w="5234" w:type="dxa"/>
            <w:tcBorders>
              <w:top w:val="single" w:sz="4" w:space="0" w:color="auto"/>
              <w:left w:val="nil"/>
              <w:bottom w:val="nil"/>
              <w:right w:val="single" w:sz="4" w:space="0" w:color="auto"/>
            </w:tcBorders>
            <w:shd w:val="clear" w:color="000000" w:fill="D9E1F2"/>
            <w:noWrap/>
            <w:vAlign w:val="center"/>
            <w:hideMark/>
          </w:tcPr>
          <w:p w14:paraId="67A2BBF8" w14:textId="77777777" w:rsidR="00E1457A" w:rsidRPr="00A82194" w:rsidRDefault="00E1457A" w:rsidP="00C67286">
            <w:pPr>
              <w:spacing w:after="0" w:line="240" w:lineRule="auto"/>
              <w:jc w:val="center"/>
              <w:rPr>
                <w:rFonts w:eastAsia="Times New Roman"/>
                <w:b/>
                <w:bCs/>
                <w:color w:val="1D3B6F"/>
                <w:szCs w:val="18"/>
              </w:rPr>
            </w:pPr>
            <w:r w:rsidRPr="00A82194">
              <w:rPr>
                <w:rFonts w:eastAsia="Times New Roman"/>
                <w:b/>
                <w:bCs/>
                <w:color w:val="1D3B6F"/>
                <w:szCs w:val="18"/>
              </w:rPr>
              <w:t>NOMBRE DE LA OBRA</w:t>
            </w:r>
          </w:p>
        </w:tc>
        <w:tc>
          <w:tcPr>
            <w:tcW w:w="1274" w:type="dxa"/>
            <w:tcBorders>
              <w:top w:val="single" w:sz="4" w:space="0" w:color="auto"/>
              <w:left w:val="nil"/>
              <w:bottom w:val="nil"/>
              <w:right w:val="single" w:sz="4" w:space="0" w:color="auto"/>
            </w:tcBorders>
            <w:shd w:val="clear" w:color="000000" w:fill="D9E1F2"/>
            <w:noWrap/>
            <w:vAlign w:val="center"/>
            <w:hideMark/>
          </w:tcPr>
          <w:p w14:paraId="6911FE52" w14:textId="77777777" w:rsidR="00E1457A" w:rsidRPr="00A82194" w:rsidRDefault="00E1457A" w:rsidP="00C67286">
            <w:pPr>
              <w:spacing w:after="0" w:line="240" w:lineRule="auto"/>
              <w:jc w:val="center"/>
              <w:rPr>
                <w:rFonts w:eastAsia="Times New Roman"/>
                <w:b/>
                <w:bCs/>
                <w:color w:val="1D3B6F"/>
                <w:szCs w:val="18"/>
              </w:rPr>
            </w:pPr>
            <w:r w:rsidRPr="00A82194">
              <w:rPr>
                <w:rFonts w:eastAsia="Times New Roman"/>
                <w:b/>
                <w:bCs/>
                <w:color w:val="1D3B6F"/>
                <w:szCs w:val="18"/>
              </w:rPr>
              <w:t xml:space="preserve">PROVINCIA </w:t>
            </w:r>
          </w:p>
        </w:tc>
        <w:tc>
          <w:tcPr>
            <w:tcW w:w="1376" w:type="dxa"/>
            <w:tcBorders>
              <w:top w:val="single" w:sz="4" w:space="0" w:color="auto"/>
              <w:left w:val="nil"/>
              <w:bottom w:val="single" w:sz="4" w:space="0" w:color="auto"/>
              <w:right w:val="single" w:sz="4" w:space="0" w:color="auto"/>
            </w:tcBorders>
            <w:shd w:val="clear" w:color="000000" w:fill="D9E1F2"/>
            <w:noWrap/>
            <w:vAlign w:val="center"/>
            <w:hideMark/>
          </w:tcPr>
          <w:p w14:paraId="725678D6" w14:textId="77777777" w:rsidR="00E1457A" w:rsidRPr="00A82194" w:rsidRDefault="00E1457A" w:rsidP="00C67286">
            <w:pPr>
              <w:spacing w:after="0" w:line="240" w:lineRule="auto"/>
              <w:jc w:val="center"/>
              <w:rPr>
                <w:rFonts w:eastAsia="Times New Roman"/>
                <w:b/>
                <w:bCs/>
                <w:color w:val="1D3B6F"/>
                <w:szCs w:val="18"/>
              </w:rPr>
            </w:pPr>
            <w:r w:rsidRPr="00A82194">
              <w:rPr>
                <w:rFonts w:eastAsia="Times New Roman"/>
                <w:b/>
                <w:bCs/>
                <w:color w:val="1D3B6F"/>
                <w:szCs w:val="18"/>
              </w:rPr>
              <w:t>MONTO RD</w:t>
            </w:r>
          </w:p>
        </w:tc>
      </w:tr>
      <w:tr w:rsidR="00E1457A" w:rsidRPr="00A82194" w14:paraId="5C1CAFE5" w14:textId="77777777" w:rsidTr="00C67286">
        <w:trPr>
          <w:trHeight w:val="605"/>
        </w:trPr>
        <w:tc>
          <w:tcPr>
            <w:tcW w:w="216" w:type="dxa"/>
            <w:tcBorders>
              <w:top w:val="nil"/>
              <w:left w:val="single" w:sz="4" w:space="0" w:color="auto"/>
              <w:bottom w:val="single" w:sz="4" w:space="0" w:color="auto"/>
              <w:right w:val="nil"/>
            </w:tcBorders>
            <w:shd w:val="clear" w:color="auto" w:fill="auto"/>
            <w:noWrap/>
            <w:vAlign w:val="center"/>
            <w:hideMark/>
          </w:tcPr>
          <w:p w14:paraId="4D9E512A"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1</w:t>
            </w:r>
          </w:p>
        </w:tc>
        <w:tc>
          <w:tcPr>
            <w:tcW w:w="52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9C8CDA"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AMPLIACIÓN CAMPO DE POZOS LA MATILLA, ACUEDUCTO HIGUEY</w:t>
            </w:r>
          </w:p>
        </w:tc>
        <w:tc>
          <w:tcPr>
            <w:tcW w:w="1274" w:type="dxa"/>
            <w:tcBorders>
              <w:top w:val="single" w:sz="4" w:space="0" w:color="auto"/>
              <w:left w:val="nil"/>
              <w:bottom w:val="single" w:sz="4" w:space="0" w:color="auto"/>
              <w:right w:val="single" w:sz="4" w:space="0" w:color="auto"/>
            </w:tcBorders>
            <w:shd w:val="clear" w:color="auto" w:fill="auto"/>
            <w:noWrap/>
            <w:vAlign w:val="center"/>
            <w:hideMark/>
          </w:tcPr>
          <w:p w14:paraId="09D463CF"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LA ALTAGRACIA</w:t>
            </w:r>
          </w:p>
        </w:tc>
        <w:tc>
          <w:tcPr>
            <w:tcW w:w="1376" w:type="dxa"/>
            <w:tcBorders>
              <w:top w:val="nil"/>
              <w:left w:val="nil"/>
              <w:bottom w:val="single" w:sz="4" w:space="0" w:color="auto"/>
              <w:right w:val="single" w:sz="4" w:space="0" w:color="auto"/>
            </w:tcBorders>
            <w:shd w:val="clear" w:color="auto" w:fill="auto"/>
            <w:noWrap/>
            <w:vAlign w:val="center"/>
            <w:hideMark/>
          </w:tcPr>
          <w:p w14:paraId="3405C328"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29,092,355.55</w:t>
            </w:r>
          </w:p>
        </w:tc>
      </w:tr>
      <w:tr w:rsidR="00E1457A" w:rsidRPr="00A82194" w14:paraId="0111E84E" w14:textId="77777777" w:rsidTr="00C67286">
        <w:trPr>
          <w:trHeight w:val="497"/>
        </w:trPr>
        <w:tc>
          <w:tcPr>
            <w:tcW w:w="216" w:type="dxa"/>
            <w:tcBorders>
              <w:top w:val="nil"/>
              <w:left w:val="single" w:sz="4" w:space="0" w:color="auto"/>
              <w:bottom w:val="single" w:sz="4" w:space="0" w:color="auto"/>
              <w:right w:val="nil"/>
            </w:tcBorders>
            <w:shd w:val="clear" w:color="000000" w:fill="FFFFFF"/>
            <w:noWrap/>
            <w:vAlign w:val="center"/>
            <w:hideMark/>
          </w:tcPr>
          <w:p w14:paraId="5394C047"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2</w:t>
            </w:r>
          </w:p>
        </w:tc>
        <w:tc>
          <w:tcPr>
            <w:tcW w:w="5234" w:type="dxa"/>
            <w:tcBorders>
              <w:top w:val="nil"/>
              <w:left w:val="single" w:sz="4" w:space="0" w:color="auto"/>
              <w:bottom w:val="single" w:sz="4" w:space="0" w:color="auto"/>
              <w:right w:val="single" w:sz="4" w:space="0" w:color="auto"/>
            </w:tcBorders>
            <w:shd w:val="clear" w:color="000000" w:fill="FFFFFF"/>
            <w:noWrap/>
            <w:vAlign w:val="center"/>
            <w:hideMark/>
          </w:tcPr>
          <w:p w14:paraId="0CA146B4"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REHABILITACIÓN ACUEDUCTO MÚLTIPLE HATO DE MANA</w:t>
            </w:r>
          </w:p>
        </w:tc>
        <w:tc>
          <w:tcPr>
            <w:tcW w:w="1274" w:type="dxa"/>
            <w:tcBorders>
              <w:top w:val="nil"/>
              <w:left w:val="nil"/>
              <w:bottom w:val="single" w:sz="4" w:space="0" w:color="auto"/>
              <w:right w:val="single" w:sz="4" w:space="0" w:color="auto"/>
            </w:tcBorders>
            <w:shd w:val="clear" w:color="000000" w:fill="FFFFFF"/>
            <w:noWrap/>
            <w:vAlign w:val="center"/>
            <w:hideMark/>
          </w:tcPr>
          <w:p w14:paraId="222211E1"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LA ALTAGRACIA</w:t>
            </w:r>
          </w:p>
        </w:tc>
        <w:tc>
          <w:tcPr>
            <w:tcW w:w="1376" w:type="dxa"/>
            <w:tcBorders>
              <w:top w:val="nil"/>
              <w:left w:val="nil"/>
              <w:bottom w:val="single" w:sz="4" w:space="0" w:color="auto"/>
              <w:right w:val="single" w:sz="4" w:space="0" w:color="auto"/>
            </w:tcBorders>
            <w:shd w:val="clear" w:color="000000" w:fill="FFFFFF"/>
            <w:noWrap/>
            <w:vAlign w:val="center"/>
            <w:hideMark/>
          </w:tcPr>
          <w:p w14:paraId="101497D8"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2,447,663.75</w:t>
            </w:r>
          </w:p>
        </w:tc>
      </w:tr>
      <w:tr w:rsidR="00E1457A" w:rsidRPr="00A82194" w14:paraId="19E4E321" w14:textId="77777777" w:rsidTr="00C67286">
        <w:trPr>
          <w:trHeight w:val="561"/>
        </w:trPr>
        <w:tc>
          <w:tcPr>
            <w:tcW w:w="216" w:type="dxa"/>
            <w:tcBorders>
              <w:top w:val="nil"/>
              <w:left w:val="single" w:sz="4" w:space="0" w:color="auto"/>
              <w:bottom w:val="single" w:sz="4" w:space="0" w:color="auto"/>
              <w:right w:val="nil"/>
            </w:tcBorders>
            <w:shd w:val="clear" w:color="auto" w:fill="auto"/>
            <w:noWrap/>
            <w:vAlign w:val="center"/>
            <w:hideMark/>
          </w:tcPr>
          <w:p w14:paraId="2709999B"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3</w:t>
            </w:r>
          </w:p>
        </w:tc>
        <w:tc>
          <w:tcPr>
            <w:tcW w:w="5234" w:type="dxa"/>
            <w:tcBorders>
              <w:top w:val="nil"/>
              <w:left w:val="single" w:sz="4" w:space="0" w:color="auto"/>
              <w:bottom w:val="single" w:sz="4" w:space="0" w:color="auto"/>
              <w:right w:val="single" w:sz="4" w:space="0" w:color="auto"/>
            </w:tcBorders>
            <w:shd w:val="clear" w:color="000000" w:fill="FFFFFF"/>
            <w:vAlign w:val="center"/>
            <w:hideMark/>
          </w:tcPr>
          <w:p w14:paraId="36569BAA" w14:textId="10AC0045"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CONSTRUCCIÓN DEPÓSITO REGULADOR H.A, SUP. CAP. 2000 M3 ACUEDUCTO PEDERNALES </w:t>
            </w:r>
          </w:p>
        </w:tc>
        <w:tc>
          <w:tcPr>
            <w:tcW w:w="1274" w:type="dxa"/>
            <w:tcBorders>
              <w:top w:val="nil"/>
              <w:left w:val="nil"/>
              <w:bottom w:val="single" w:sz="4" w:space="0" w:color="auto"/>
              <w:right w:val="single" w:sz="4" w:space="0" w:color="auto"/>
            </w:tcBorders>
            <w:shd w:val="clear" w:color="auto" w:fill="auto"/>
            <w:noWrap/>
            <w:vAlign w:val="center"/>
            <w:hideMark/>
          </w:tcPr>
          <w:p w14:paraId="339E8B42"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PEDERNALES </w:t>
            </w:r>
          </w:p>
        </w:tc>
        <w:tc>
          <w:tcPr>
            <w:tcW w:w="1376" w:type="dxa"/>
            <w:tcBorders>
              <w:top w:val="nil"/>
              <w:left w:val="nil"/>
              <w:bottom w:val="single" w:sz="4" w:space="0" w:color="auto"/>
              <w:right w:val="single" w:sz="4" w:space="0" w:color="auto"/>
            </w:tcBorders>
            <w:shd w:val="clear" w:color="auto" w:fill="auto"/>
            <w:noWrap/>
            <w:vAlign w:val="center"/>
            <w:hideMark/>
          </w:tcPr>
          <w:p w14:paraId="64513180"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18,022,968.02</w:t>
            </w:r>
          </w:p>
        </w:tc>
      </w:tr>
      <w:tr w:rsidR="00E1457A" w:rsidRPr="00A82194" w14:paraId="72C9DB38" w14:textId="77777777" w:rsidTr="00C67286">
        <w:trPr>
          <w:trHeight w:val="486"/>
        </w:trPr>
        <w:tc>
          <w:tcPr>
            <w:tcW w:w="216" w:type="dxa"/>
            <w:tcBorders>
              <w:top w:val="nil"/>
              <w:left w:val="single" w:sz="4" w:space="0" w:color="auto"/>
              <w:bottom w:val="single" w:sz="4" w:space="0" w:color="auto"/>
              <w:right w:val="nil"/>
            </w:tcBorders>
            <w:shd w:val="clear" w:color="auto" w:fill="auto"/>
            <w:noWrap/>
            <w:vAlign w:val="center"/>
            <w:hideMark/>
          </w:tcPr>
          <w:p w14:paraId="7CEA247A"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4</w:t>
            </w:r>
          </w:p>
        </w:tc>
        <w:tc>
          <w:tcPr>
            <w:tcW w:w="5234" w:type="dxa"/>
            <w:tcBorders>
              <w:top w:val="nil"/>
              <w:left w:val="single" w:sz="4" w:space="0" w:color="auto"/>
              <w:bottom w:val="single" w:sz="4" w:space="0" w:color="auto"/>
              <w:right w:val="single" w:sz="4" w:space="0" w:color="auto"/>
            </w:tcBorders>
            <w:shd w:val="clear" w:color="000000" w:fill="FFFFFF"/>
            <w:vAlign w:val="center"/>
            <w:hideMark/>
          </w:tcPr>
          <w:p w14:paraId="3D866511"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MEJORAMIENTO ACUEDUCTO PEDERNALES (EQUIPAMIENTO Y ELECTRIFICACIÓN POZOS) </w:t>
            </w:r>
          </w:p>
        </w:tc>
        <w:tc>
          <w:tcPr>
            <w:tcW w:w="1274" w:type="dxa"/>
            <w:tcBorders>
              <w:top w:val="nil"/>
              <w:left w:val="nil"/>
              <w:bottom w:val="single" w:sz="4" w:space="0" w:color="auto"/>
              <w:right w:val="single" w:sz="4" w:space="0" w:color="auto"/>
            </w:tcBorders>
            <w:shd w:val="clear" w:color="auto" w:fill="auto"/>
            <w:noWrap/>
            <w:vAlign w:val="center"/>
            <w:hideMark/>
          </w:tcPr>
          <w:p w14:paraId="67E003AE"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PEDERNALES</w:t>
            </w:r>
          </w:p>
        </w:tc>
        <w:tc>
          <w:tcPr>
            <w:tcW w:w="1376" w:type="dxa"/>
            <w:tcBorders>
              <w:top w:val="nil"/>
              <w:left w:val="nil"/>
              <w:bottom w:val="single" w:sz="4" w:space="0" w:color="auto"/>
              <w:right w:val="single" w:sz="4" w:space="0" w:color="auto"/>
            </w:tcBorders>
            <w:shd w:val="clear" w:color="auto" w:fill="auto"/>
            <w:noWrap/>
            <w:vAlign w:val="center"/>
            <w:hideMark/>
          </w:tcPr>
          <w:p w14:paraId="17FA277E"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9,947,572.23</w:t>
            </w:r>
          </w:p>
        </w:tc>
      </w:tr>
      <w:tr w:rsidR="00E1457A" w:rsidRPr="00A82194" w14:paraId="0D38A6FB" w14:textId="77777777" w:rsidTr="00C67286">
        <w:trPr>
          <w:trHeight w:val="464"/>
        </w:trPr>
        <w:tc>
          <w:tcPr>
            <w:tcW w:w="216" w:type="dxa"/>
            <w:tcBorders>
              <w:top w:val="nil"/>
              <w:left w:val="single" w:sz="4" w:space="0" w:color="auto"/>
              <w:bottom w:val="single" w:sz="4" w:space="0" w:color="auto"/>
              <w:right w:val="nil"/>
            </w:tcBorders>
            <w:shd w:val="clear" w:color="auto" w:fill="auto"/>
            <w:noWrap/>
            <w:vAlign w:val="center"/>
            <w:hideMark/>
          </w:tcPr>
          <w:p w14:paraId="44EBFA5D"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5</w:t>
            </w:r>
          </w:p>
        </w:tc>
        <w:tc>
          <w:tcPr>
            <w:tcW w:w="5234" w:type="dxa"/>
            <w:tcBorders>
              <w:top w:val="nil"/>
              <w:left w:val="single" w:sz="4" w:space="0" w:color="auto"/>
              <w:bottom w:val="single" w:sz="4" w:space="0" w:color="auto"/>
              <w:right w:val="single" w:sz="4" w:space="0" w:color="auto"/>
            </w:tcBorders>
            <w:shd w:val="clear" w:color="000000" w:fill="FFFFFF"/>
            <w:vAlign w:val="center"/>
            <w:hideMark/>
          </w:tcPr>
          <w:p w14:paraId="2BF0A7EA" w14:textId="31930B5E"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REHABILITACIÓN PLANTA POTABILIZADORA SABANA YEGUA</w:t>
            </w:r>
          </w:p>
        </w:tc>
        <w:tc>
          <w:tcPr>
            <w:tcW w:w="1274" w:type="dxa"/>
            <w:tcBorders>
              <w:top w:val="nil"/>
              <w:left w:val="nil"/>
              <w:bottom w:val="single" w:sz="4" w:space="0" w:color="auto"/>
              <w:right w:val="single" w:sz="4" w:space="0" w:color="auto"/>
            </w:tcBorders>
            <w:shd w:val="clear" w:color="000000" w:fill="FFFFFF"/>
            <w:vAlign w:val="center"/>
            <w:hideMark/>
          </w:tcPr>
          <w:p w14:paraId="4A668596"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AZUA </w:t>
            </w:r>
          </w:p>
        </w:tc>
        <w:tc>
          <w:tcPr>
            <w:tcW w:w="1376" w:type="dxa"/>
            <w:tcBorders>
              <w:top w:val="nil"/>
              <w:left w:val="nil"/>
              <w:bottom w:val="single" w:sz="4" w:space="0" w:color="auto"/>
              <w:right w:val="single" w:sz="4" w:space="0" w:color="auto"/>
            </w:tcBorders>
            <w:shd w:val="clear" w:color="auto" w:fill="auto"/>
            <w:noWrap/>
            <w:vAlign w:val="center"/>
            <w:hideMark/>
          </w:tcPr>
          <w:p w14:paraId="5A1FB391"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51,240,355.59</w:t>
            </w:r>
          </w:p>
        </w:tc>
      </w:tr>
      <w:tr w:rsidR="00E1457A" w:rsidRPr="00A82194" w14:paraId="29CEDAE5" w14:textId="77777777" w:rsidTr="00C67286">
        <w:trPr>
          <w:trHeight w:val="443"/>
        </w:trPr>
        <w:tc>
          <w:tcPr>
            <w:tcW w:w="216" w:type="dxa"/>
            <w:tcBorders>
              <w:top w:val="nil"/>
              <w:left w:val="single" w:sz="4" w:space="0" w:color="auto"/>
              <w:bottom w:val="single" w:sz="4" w:space="0" w:color="auto"/>
              <w:right w:val="nil"/>
            </w:tcBorders>
            <w:shd w:val="clear" w:color="auto" w:fill="auto"/>
            <w:noWrap/>
            <w:vAlign w:val="center"/>
            <w:hideMark/>
          </w:tcPr>
          <w:p w14:paraId="516AB4D6"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6</w:t>
            </w:r>
          </w:p>
        </w:tc>
        <w:tc>
          <w:tcPr>
            <w:tcW w:w="5234" w:type="dxa"/>
            <w:tcBorders>
              <w:top w:val="nil"/>
              <w:left w:val="single" w:sz="4" w:space="0" w:color="auto"/>
              <w:bottom w:val="single" w:sz="4" w:space="0" w:color="auto"/>
              <w:right w:val="single" w:sz="4" w:space="0" w:color="auto"/>
            </w:tcBorders>
            <w:shd w:val="clear" w:color="000000" w:fill="FFFFFF"/>
            <w:vAlign w:val="center"/>
            <w:hideMark/>
          </w:tcPr>
          <w:p w14:paraId="05A864CA"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MEJORAMIENTO OBRA DE TOMA ACUEDUCTO PADRE LAS CASAS </w:t>
            </w:r>
          </w:p>
        </w:tc>
        <w:tc>
          <w:tcPr>
            <w:tcW w:w="1274" w:type="dxa"/>
            <w:tcBorders>
              <w:top w:val="nil"/>
              <w:left w:val="nil"/>
              <w:bottom w:val="single" w:sz="4" w:space="0" w:color="auto"/>
              <w:right w:val="single" w:sz="4" w:space="0" w:color="auto"/>
            </w:tcBorders>
            <w:shd w:val="clear" w:color="000000" w:fill="FFFFFF"/>
            <w:vAlign w:val="center"/>
            <w:hideMark/>
          </w:tcPr>
          <w:p w14:paraId="282F5434"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AZUA </w:t>
            </w:r>
          </w:p>
        </w:tc>
        <w:tc>
          <w:tcPr>
            <w:tcW w:w="1376" w:type="dxa"/>
            <w:tcBorders>
              <w:top w:val="nil"/>
              <w:left w:val="nil"/>
              <w:bottom w:val="single" w:sz="4" w:space="0" w:color="auto"/>
              <w:right w:val="single" w:sz="4" w:space="0" w:color="auto"/>
            </w:tcBorders>
            <w:shd w:val="clear" w:color="auto" w:fill="auto"/>
            <w:noWrap/>
            <w:vAlign w:val="center"/>
            <w:hideMark/>
          </w:tcPr>
          <w:p w14:paraId="3ABE18EC"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10,411,698.64</w:t>
            </w:r>
          </w:p>
        </w:tc>
      </w:tr>
      <w:tr w:rsidR="00E1457A" w:rsidRPr="00A82194" w14:paraId="12CFFBD0" w14:textId="77777777" w:rsidTr="00C67286">
        <w:trPr>
          <w:trHeight w:val="475"/>
        </w:trPr>
        <w:tc>
          <w:tcPr>
            <w:tcW w:w="216" w:type="dxa"/>
            <w:tcBorders>
              <w:top w:val="nil"/>
              <w:left w:val="single" w:sz="4" w:space="0" w:color="auto"/>
              <w:bottom w:val="single" w:sz="4" w:space="0" w:color="auto"/>
              <w:right w:val="nil"/>
            </w:tcBorders>
            <w:shd w:val="clear" w:color="auto" w:fill="auto"/>
            <w:noWrap/>
            <w:vAlign w:val="center"/>
            <w:hideMark/>
          </w:tcPr>
          <w:p w14:paraId="7FB04FC4"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7</w:t>
            </w:r>
          </w:p>
        </w:tc>
        <w:tc>
          <w:tcPr>
            <w:tcW w:w="5234" w:type="dxa"/>
            <w:tcBorders>
              <w:top w:val="nil"/>
              <w:left w:val="single" w:sz="4" w:space="0" w:color="auto"/>
              <w:bottom w:val="single" w:sz="4" w:space="0" w:color="auto"/>
              <w:right w:val="single" w:sz="4" w:space="0" w:color="auto"/>
            </w:tcBorders>
            <w:shd w:val="clear" w:color="000000" w:fill="FFFFFF"/>
            <w:vAlign w:val="center"/>
            <w:hideMark/>
          </w:tcPr>
          <w:p w14:paraId="29F10478"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MEJORAMIENTO ACUEDUCTO OTRA BANDA-EL MACAO</w:t>
            </w:r>
          </w:p>
        </w:tc>
        <w:tc>
          <w:tcPr>
            <w:tcW w:w="1274" w:type="dxa"/>
            <w:tcBorders>
              <w:top w:val="nil"/>
              <w:left w:val="nil"/>
              <w:bottom w:val="single" w:sz="4" w:space="0" w:color="auto"/>
              <w:right w:val="single" w:sz="4" w:space="0" w:color="auto"/>
            </w:tcBorders>
            <w:shd w:val="clear" w:color="000000" w:fill="FFFFFF"/>
            <w:vAlign w:val="center"/>
            <w:hideMark/>
          </w:tcPr>
          <w:p w14:paraId="1E454996"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LA ALTAGRACIA</w:t>
            </w:r>
          </w:p>
        </w:tc>
        <w:tc>
          <w:tcPr>
            <w:tcW w:w="1376" w:type="dxa"/>
            <w:tcBorders>
              <w:top w:val="nil"/>
              <w:left w:val="nil"/>
              <w:bottom w:val="single" w:sz="4" w:space="0" w:color="auto"/>
              <w:right w:val="single" w:sz="4" w:space="0" w:color="auto"/>
            </w:tcBorders>
            <w:shd w:val="clear" w:color="000000" w:fill="FFFFFF"/>
            <w:noWrap/>
            <w:vAlign w:val="center"/>
            <w:hideMark/>
          </w:tcPr>
          <w:p w14:paraId="6324B8BC"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23,224,028.93</w:t>
            </w:r>
          </w:p>
        </w:tc>
      </w:tr>
      <w:tr w:rsidR="00E1457A" w:rsidRPr="00A82194" w14:paraId="4BE7CE6F" w14:textId="77777777" w:rsidTr="00C67286">
        <w:trPr>
          <w:trHeight w:val="410"/>
        </w:trPr>
        <w:tc>
          <w:tcPr>
            <w:tcW w:w="216" w:type="dxa"/>
            <w:tcBorders>
              <w:top w:val="nil"/>
              <w:left w:val="single" w:sz="4" w:space="0" w:color="auto"/>
              <w:bottom w:val="single" w:sz="4" w:space="0" w:color="auto"/>
              <w:right w:val="nil"/>
            </w:tcBorders>
            <w:shd w:val="clear" w:color="auto" w:fill="auto"/>
            <w:noWrap/>
            <w:vAlign w:val="center"/>
            <w:hideMark/>
          </w:tcPr>
          <w:p w14:paraId="4FFC032C"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8</w:t>
            </w:r>
          </w:p>
        </w:tc>
        <w:tc>
          <w:tcPr>
            <w:tcW w:w="5234" w:type="dxa"/>
            <w:tcBorders>
              <w:top w:val="nil"/>
              <w:left w:val="single" w:sz="4" w:space="0" w:color="auto"/>
              <w:bottom w:val="single" w:sz="4" w:space="0" w:color="auto"/>
              <w:right w:val="single" w:sz="4" w:space="0" w:color="auto"/>
            </w:tcBorders>
            <w:shd w:val="clear" w:color="auto" w:fill="auto"/>
            <w:vAlign w:val="center"/>
            <w:hideMark/>
          </w:tcPr>
          <w:p w14:paraId="12129A0F"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MEJORAMIENTO ACUEDUCTO TABARA ABAJO (COLOCACIÓN LÍNEA DE ADUCCIÓN)</w:t>
            </w:r>
          </w:p>
        </w:tc>
        <w:tc>
          <w:tcPr>
            <w:tcW w:w="1274" w:type="dxa"/>
            <w:tcBorders>
              <w:top w:val="nil"/>
              <w:left w:val="nil"/>
              <w:bottom w:val="single" w:sz="4" w:space="0" w:color="auto"/>
              <w:right w:val="single" w:sz="4" w:space="0" w:color="auto"/>
            </w:tcBorders>
            <w:shd w:val="clear" w:color="000000" w:fill="FFFFFF"/>
            <w:vAlign w:val="center"/>
            <w:hideMark/>
          </w:tcPr>
          <w:p w14:paraId="6EACFA94"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AZUA </w:t>
            </w:r>
          </w:p>
        </w:tc>
        <w:tc>
          <w:tcPr>
            <w:tcW w:w="1376" w:type="dxa"/>
            <w:tcBorders>
              <w:top w:val="nil"/>
              <w:left w:val="nil"/>
              <w:bottom w:val="single" w:sz="4" w:space="0" w:color="auto"/>
              <w:right w:val="single" w:sz="4" w:space="0" w:color="auto"/>
            </w:tcBorders>
            <w:shd w:val="clear" w:color="auto" w:fill="auto"/>
            <w:noWrap/>
            <w:vAlign w:val="center"/>
            <w:hideMark/>
          </w:tcPr>
          <w:p w14:paraId="7D15E464"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61,984,735.74</w:t>
            </w:r>
          </w:p>
        </w:tc>
      </w:tr>
      <w:tr w:rsidR="00E1457A" w:rsidRPr="00A82194" w14:paraId="3FFD68E6" w14:textId="77777777" w:rsidTr="00C67286">
        <w:trPr>
          <w:trHeight w:val="443"/>
        </w:trPr>
        <w:tc>
          <w:tcPr>
            <w:tcW w:w="216" w:type="dxa"/>
            <w:tcBorders>
              <w:top w:val="nil"/>
              <w:left w:val="single" w:sz="4" w:space="0" w:color="auto"/>
              <w:bottom w:val="single" w:sz="4" w:space="0" w:color="auto"/>
              <w:right w:val="nil"/>
            </w:tcBorders>
            <w:shd w:val="clear" w:color="auto" w:fill="auto"/>
            <w:noWrap/>
            <w:vAlign w:val="center"/>
            <w:hideMark/>
          </w:tcPr>
          <w:p w14:paraId="16E746C7"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9</w:t>
            </w:r>
          </w:p>
        </w:tc>
        <w:tc>
          <w:tcPr>
            <w:tcW w:w="5234" w:type="dxa"/>
            <w:tcBorders>
              <w:top w:val="nil"/>
              <w:left w:val="single" w:sz="4" w:space="0" w:color="auto"/>
              <w:bottom w:val="single" w:sz="4" w:space="0" w:color="auto"/>
              <w:right w:val="single" w:sz="4" w:space="0" w:color="auto"/>
            </w:tcBorders>
            <w:shd w:val="clear" w:color="auto" w:fill="auto"/>
            <w:vAlign w:val="center"/>
            <w:hideMark/>
          </w:tcPr>
          <w:p w14:paraId="4192FA96"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HABILITACIÓN LABORATORIO REGIONAL DEL ESTE </w:t>
            </w:r>
          </w:p>
        </w:tc>
        <w:tc>
          <w:tcPr>
            <w:tcW w:w="1274" w:type="dxa"/>
            <w:tcBorders>
              <w:top w:val="nil"/>
              <w:left w:val="nil"/>
              <w:bottom w:val="single" w:sz="4" w:space="0" w:color="auto"/>
              <w:right w:val="single" w:sz="4" w:space="0" w:color="auto"/>
            </w:tcBorders>
            <w:shd w:val="clear" w:color="000000" w:fill="FFFFFF"/>
            <w:vAlign w:val="center"/>
            <w:hideMark/>
          </w:tcPr>
          <w:p w14:paraId="3EA43278"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LA ALTAGRACIA</w:t>
            </w:r>
          </w:p>
        </w:tc>
        <w:tc>
          <w:tcPr>
            <w:tcW w:w="1376" w:type="dxa"/>
            <w:tcBorders>
              <w:top w:val="nil"/>
              <w:left w:val="nil"/>
              <w:bottom w:val="single" w:sz="4" w:space="0" w:color="auto"/>
              <w:right w:val="single" w:sz="4" w:space="0" w:color="auto"/>
            </w:tcBorders>
            <w:shd w:val="clear" w:color="000000" w:fill="FFFFFF"/>
            <w:noWrap/>
            <w:vAlign w:val="center"/>
            <w:hideMark/>
          </w:tcPr>
          <w:p w14:paraId="3C31079A"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5,807,103.31</w:t>
            </w:r>
          </w:p>
        </w:tc>
      </w:tr>
      <w:tr w:rsidR="00E1457A" w:rsidRPr="00A82194" w14:paraId="5AF044AE" w14:textId="77777777" w:rsidTr="00C67286">
        <w:trPr>
          <w:trHeight w:val="443"/>
        </w:trPr>
        <w:tc>
          <w:tcPr>
            <w:tcW w:w="216" w:type="dxa"/>
            <w:tcBorders>
              <w:top w:val="nil"/>
              <w:left w:val="single" w:sz="4" w:space="0" w:color="auto"/>
              <w:bottom w:val="single" w:sz="4" w:space="0" w:color="auto"/>
              <w:right w:val="nil"/>
            </w:tcBorders>
            <w:shd w:val="clear" w:color="auto" w:fill="auto"/>
            <w:noWrap/>
            <w:vAlign w:val="center"/>
            <w:hideMark/>
          </w:tcPr>
          <w:p w14:paraId="77AE241B"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10</w:t>
            </w:r>
          </w:p>
        </w:tc>
        <w:tc>
          <w:tcPr>
            <w:tcW w:w="5234" w:type="dxa"/>
            <w:tcBorders>
              <w:top w:val="nil"/>
              <w:left w:val="single" w:sz="4" w:space="0" w:color="auto"/>
              <w:bottom w:val="single" w:sz="4" w:space="0" w:color="auto"/>
              <w:right w:val="single" w:sz="4" w:space="0" w:color="auto"/>
            </w:tcBorders>
            <w:shd w:val="clear" w:color="auto" w:fill="auto"/>
            <w:vAlign w:val="center"/>
            <w:hideMark/>
          </w:tcPr>
          <w:p w14:paraId="6EAC16DE"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RECONSTRUCCIÓN REDES ACUEDUCTO POSTRER RIO</w:t>
            </w:r>
          </w:p>
        </w:tc>
        <w:tc>
          <w:tcPr>
            <w:tcW w:w="1274" w:type="dxa"/>
            <w:tcBorders>
              <w:top w:val="nil"/>
              <w:left w:val="nil"/>
              <w:bottom w:val="single" w:sz="4" w:space="0" w:color="auto"/>
              <w:right w:val="single" w:sz="4" w:space="0" w:color="auto"/>
            </w:tcBorders>
            <w:shd w:val="clear" w:color="000000" w:fill="FFFFFF"/>
            <w:vAlign w:val="center"/>
            <w:hideMark/>
          </w:tcPr>
          <w:p w14:paraId="5AF6349D"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INDEPENDENCIA</w:t>
            </w:r>
          </w:p>
        </w:tc>
        <w:tc>
          <w:tcPr>
            <w:tcW w:w="1376" w:type="dxa"/>
            <w:tcBorders>
              <w:top w:val="nil"/>
              <w:left w:val="nil"/>
              <w:bottom w:val="single" w:sz="4" w:space="0" w:color="auto"/>
              <w:right w:val="single" w:sz="4" w:space="0" w:color="auto"/>
            </w:tcBorders>
            <w:shd w:val="clear" w:color="000000" w:fill="FFFFFF"/>
            <w:noWrap/>
            <w:vAlign w:val="center"/>
            <w:hideMark/>
          </w:tcPr>
          <w:p w14:paraId="324D4F84"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60,300,545.19</w:t>
            </w:r>
          </w:p>
        </w:tc>
      </w:tr>
      <w:tr w:rsidR="00E1457A" w:rsidRPr="00A82194" w14:paraId="6B37580D" w14:textId="77777777" w:rsidTr="00C67286">
        <w:trPr>
          <w:trHeight w:val="443"/>
        </w:trPr>
        <w:tc>
          <w:tcPr>
            <w:tcW w:w="216" w:type="dxa"/>
            <w:tcBorders>
              <w:top w:val="nil"/>
              <w:left w:val="single" w:sz="4" w:space="0" w:color="auto"/>
              <w:bottom w:val="single" w:sz="4" w:space="0" w:color="auto"/>
              <w:right w:val="nil"/>
            </w:tcBorders>
            <w:shd w:val="clear" w:color="auto" w:fill="auto"/>
            <w:noWrap/>
            <w:vAlign w:val="center"/>
            <w:hideMark/>
          </w:tcPr>
          <w:p w14:paraId="4E87BD39"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11</w:t>
            </w:r>
          </w:p>
        </w:tc>
        <w:tc>
          <w:tcPr>
            <w:tcW w:w="5234" w:type="dxa"/>
            <w:tcBorders>
              <w:top w:val="nil"/>
              <w:left w:val="single" w:sz="4" w:space="0" w:color="auto"/>
              <w:bottom w:val="single" w:sz="4" w:space="0" w:color="auto"/>
              <w:right w:val="single" w:sz="4" w:space="0" w:color="auto"/>
            </w:tcBorders>
            <w:shd w:val="clear" w:color="auto" w:fill="auto"/>
            <w:vAlign w:val="center"/>
            <w:hideMark/>
          </w:tcPr>
          <w:p w14:paraId="487310C5"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 xml:space="preserve"> REUBICACIÓN COLECTORA ALCANTARILLADO SANITARIO EL SEIBO </w:t>
            </w:r>
          </w:p>
        </w:tc>
        <w:tc>
          <w:tcPr>
            <w:tcW w:w="1274" w:type="dxa"/>
            <w:tcBorders>
              <w:top w:val="nil"/>
              <w:left w:val="nil"/>
              <w:bottom w:val="single" w:sz="4" w:space="0" w:color="auto"/>
              <w:right w:val="single" w:sz="4" w:space="0" w:color="auto"/>
            </w:tcBorders>
            <w:shd w:val="clear" w:color="000000" w:fill="FFFFFF"/>
            <w:vAlign w:val="center"/>
            <w:hideMark/>
          </w:tcPr>
          <w:p w14:paraId="01571FF9"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EL SEIBO</w:t>
            </w:r>
          </w:p>
        </w:tc>
        <w:tc>
          <w:tcPr>
            <w:tcW w:w="1376" w:type="dxa"/>
            <w:tcBorders>
              <w:top w:val="nil"/>
              <w:left w:val="nil"/>
              <w:bottom w:val="single" w:sz="4" w:space="0" w:color="auto"/>
              <w:right w:val="single" w:sz="4" w:space="0" w:color="auto"/>
            </w:tcBorders>
            <w:shd w:val="clear" w:color="auto" w:fill="auto"/>
            <w:noWrap/>
            <w:vAlign w:val="center"/>
            <w:hideMark/>
          </w:tcPr>
          <w:p w14:paraId="06725519"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58,793,732.76</w:t>
            </w:r>
          </w:p>
        </w:tc>
      </w:tr>
      <w:tr w:rsidR="00E1457A" w:rsidRPr="00A82194" w14:paraId="2529F186" w14:textId="77777777" w:rsidTr="00C67286">
        <w:trPr>
          <w:trHeight w:val="507"/>
        </w:trPr>
        <w:tc>
          <w:tcPr>
            <w:tcW w:w="216" w:type="dxa"/>
            <w:tcBorders>
              <w:top w:val="nil"/>
              <w:left w:val="single" w:sz="4" w:space="0" w:color="auto"/>
              <w:bottom w:val="single" w:sz="4" w:space="0" w:color="auto"/>
              <w:right w:val="nil"/>
            </w:tcBorders>
            <w:shd w:val="clear" w:color="auto" w:fill="auto"/>
            <w:noWrap/>
            <w:vAlign w:val="center"/>
            <w:hideMark/>
          </w:tcPr>
          <w:p w14:paraId="4539EA5C"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12</w:t>
            </w:r>
          </w:p>
        </w:tc>
        <w:tc>
          <w:tcPr>
            <w:tcW w:w="5234" w:type="dxa"/>
            <w:tcBorders>
              <w:top w:val="nil"/>
              <w:left w:val="single" w:sz="4" w:space="0" w:color="auto"/>
              <w:bottom w:val="single" w:sz="4" w:space="0" w:color="auto"/>
              <w:right w:val="single" w:sz="4" w:space="0" w:color="auto"/>
            </w:tcBorders>
            <w:shd w:val="clear" w:color="auto" w:fill="auto"/>
            <w:vAlign w:val="center"/>
            <w:hideMark/>
          </w:tcPr>
          <w:p w14:paraId="59E09AC5"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CONSTRUCCIÓN DE OBRA DE TOMA Y ESTACIÓN DE BOMBEO ACUEDUCTO GUANUMA-LOS BOTADOS</w:t>
            </w:r>
          </w:p>
        </w:tc>
        <w:tc>
          <w:tcPr>
            <w:tcW w:w="1274" w:type="dxa"/>
            <w:tcBorders>
              <w:top w:val="nil"/>
              <w:left w:val="nil"/>
              <w:bottom w:val="single" w:sz="4" w:space="0" w:color="auto"/>
              <w:right w:val="single" w:sz="4" w:space="0" w:color="auto"/>
            </w:tcBorders>
            <w:shd w:val="clear" w:color="000000" w:fill="FFFFFF"/>
            <w:vAlign w:val="center"/>
            <w:hideMark/>
          </w:tcPr>
          <w:p w14:paraId="189E5F1F"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SANTO DOMINGO-MONTE PLATA</w:t>
            </w:r>
          </w:p>
        </w:tc>
        <w:tc>
          <w:tcPr>
            <w:tcW w:w="1376" w:type="dxa"/>
            <w:tcBorders>
              <w:top w:val="nil"/>
              <w:left w:val="nil"/>
              <w:bottom w:val="single" w:sz="4" w:space="0" w:color="auto"/>
              <w:right w:val="single" w:sz="4" w:space="0" w:color="auto"/>
            </w:tcBorders>
            <w:shd w:val="clear" w:color="auto" w:fill="auto"/>
            <w:noWrap/>
            <w:vAlign w:val="center"/>
            <w:hideMark/>
          </w:tcPr>
          <w:p w14:paraId="0EB3DCCA"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44,474,263.42</w:t>
            </w:r>
          </w:p>
        </w:tc>
      </w:tr>
      <w:tr w:rsidR="00E1457A" w:rsidRPr="00A82194" w14:paraId="3E408FDE" w14:textId="77777777" w:rsidTr="00C67286">
        <w:trPr>
          <w:trHeight w:val="507"/>
        </w:trPr>
        <w:tc>
          <w:tcPr>
            <w:tcW w:w="216" w:type="dxa"/>
            <w:tcBorders>
              <w:top w:val="nil"/>
              <w:left w:val="single" w:sz="4" w:space="0" w:color="auto"/>
              <w:bottom w:val="single" w:sz="4" w:space="0" w:color="auto"/>
              <w:right w:val="nil"/>
            </w:tcBorders>
            <w:shd w:val="clear" w:color="auto" w:fill="auto"/>
            <w:noWrap/>
            <w:vAlign w:val="center"/>
            <w:hideMark/>
          </w:tcPr>
          <w:p w14:paraId="552367BD"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13</w:t>
            </w:r>
          </w:p>
        </w:tc>
        <w:tc>
          <w:tcPr>
            <w:tcW w:w="5234" w:type="dxa"/>
            <w:tcBorders>
              <w:top w:val="nil"/>
              <w:left w:val="single" w:sz="4" w:space="0" w:color="auto"/>
              <w:bottom w:val="single" w:sz="4" w:space="0" w:color="auto"/>
              <w:right w:val="single" w:sz="4" w:space="0" w:color="auto"/>
            </w:tcBorders>
            <w:shd w:val="clear" w:color="auto" w:fill="auto"/>
            <w:vAlign w:val="center"/>
            <w:hideMark/>
          </w:tcPr>
          <w:p w14:paraId="4A4F9121"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CONSTRUCCION PLANTA POTABILIZADORA DE 100 LPS ACUEDUCTO GUANUMA-LOS BOTADOS</w:t>
            </w:r>
          </w:p>
        </w:tc>
        <w:tc>
          <w:tcPr>
            <w:tcW w:w="1274" w:type="dxa"/>
            <w:tcBorders>
              <w:top w:val="nil"/>
              <w:left w:val="nil"/>
              <w:bottom w:val="single" w:sz="4" w:space="0" w:color="auto"/>
              <w:right w:val="single" w:sz="4" w:space="0" w:color="auto"/>
            </w:tcBorders>
            <w:shd w:val="clear" w:color="000000" w:fill="FFFFFF"/>
            <w:vAlign w:val="center"/>
            <w:hideMark/>
          </w:tcPr>
          <w:p w14:paraId="697F862A"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SANTO DOMINGO-MONTE PLATA</w:t>
            </w:r>
          </w:p>
        </w:tc>
        <w:tc>
          <w:tcPr>
            <w:tcW w:w="1376" w:type="dxa"/>
            <w:tcBorders>
              <w:top w:val="nil"/>
              <w:left w:val="nil"/>
              <w:bottom w:val="single" w:sz="4" w:space="0" w:color="auto"/>
              <w:right w:val="single" w:sz="4" w:space="0" w:color="auto"/>
            </w:tcBorders>
            <w:shd w:val="clear" w:color="auto" w:fill="auto"/>
            <w:noWrap/>
            <w:vAlign w:val="center"/>
            <w:hideMark/>
          </w:tcPr>
          <w:p w14:paraId="5C4AD7AB"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132,691,608.00</w:t>
            </w:r>
          </w:p>
        </w:tc>
      </w:tr>
      <w:tr w:rsidR="00E1457A" w:rsidRPr="00A82194" w14:paraId="6694BF2F" w14:textId="77777777" w:rsidTr="00C67286">
        <w:trPr>
          <w:trHeight w:val="421"/>
        </w:trPr>
        <w:tc>
          <w:tcPr>
            <w:tcW w:w="216" w:type="dxa"/>
            <w:tcBorders>
              <w:top w:val="nil"/>
              <w:left w:val="single" w:sz="4" w:space="0" w:color="auto"/>
              <w:bottom w:val="double" w:sz="6" w:space="0" w:color="auto"/>
              <w:right w:val="nil"/>
            </w:tcBorders>
            <w:shd w:val="clear" w:color="auto" w:fill="auto"/>
            <w:noWrap/>
            <w:vAlign w:val="center"/>
            <w:hideMark/>
          </w:tcPr>
          <w:p w14:paraId="4DDBFBD5"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14</w:t>
            </w:r>
          </w:p>
        </w:tc>
        <w:tc>
          <w:tcPr>
            <w:tcW w:w="5234" w:type="dxa"/>
            <w:tcBorders>
              <w:top w:val="nil"/>
              <w:left w:val="single" w:sz="4" w:space="0" w:color="auto"/>
              <w:bottom w:val="double" w:sz="6" w:space="0" w:color="auto"/>
              <w:right w:val="single" w:sz="4" w:space="0" w:color="auto"/>
            </w:tcBorders>
            <w:shd w:val="clear" w:color="auto" w:fill="auto"/>
            <w:noWrap/>
            <w:vAlign w:val="center"/>
            <w:hideMark/>
          </w:tcPr>
          <w:p w14:paraId="0B58FF76"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REHABILITACIÓN OBRA DE TOMA Y ESTACIÓN DE BOMBEO</w:t>
            </w:r>
            <w:r w:rsidRPr="00A82194">
              <w:rPr>
                <w:rFonts w:ascii="Calibri" w:eastAsia="Times New Roman" w:hAnsi="Calibri" w:cs="Calibri"/>
                <w:color w:val="1D3B6F"/>
                <w:szCs w:val="18"/>
              </w:rPr>
              <w:t> </w:t>
            </w:r>
            <w:r w:rsidRPr="00A82194">
              <w:rPr>
                <w:rFonts w:eastAsia="Times New Roman"/>
                <w:color w:val="1D3B6F"/>
                <w:szCs w:val="18"/>
              </w:rPr>
              <w:t>ACUEDUCTO EL SEIBO</w:t>
            </w:r>
          </w:p>
        </w:tc>
        <w:tc>
          <w:tcPr>
            <w:tcW w:w="1274" w:type="dxa"/>
            <w:tcBorders>
              <w:top w:val="nil"/>
              <w:left w:val="nil"/>
              <w:bottom w:val="double" w:sz="6" w:space="0" w:color="auto"/>
              <w:right w:val="single" w:sz="4" w:space="0" w:color="auto"/>
            </w:tcBorders>
            <w:shd w:val="clear" w:color="000000" w:fill="FFFFFF"/>
            <w:vAlign w:val="center"/>
            <w:hideMark/>
          </w:tcPr>
          <w:p w14:paraId="704D069D" w14:textId="77777777" w:rsidR="00E1457A" w:rsidRPr="00A82194" w:rsidRDefault="00E1457A" w:rsidP="00C67286">
            <w:pPr>
              <w:spacing w:after="0" w:line="240" w:lineRule="auto"/>
              <w:rPr>
                <w:rFonts w:eastAsia="Times New Roman"/>
                <w:color w:val="1D3B6F"/>
                <w:szCs w:val="18"/>
              </w:rPr>
            </w:pPr>
            <w:r w:rsidRPr="00A82194">
              <w:rPr>
                <w:rFonts w:eastAsia="Times New Roman"/>
                <w:color w:val="1D3B6F"/>
                <w:szCs w:val="18"/>
              </w:rPr>
              <w:t>EL SEIBO</w:t>
            </w:r>
          </w:p>
        </w:tc>
        <w:tc>
          <w:tcPr>
            <w:tcW w:w="1376" w:type="dxa"/>
            <w:tcBorders>
              <w:top w:val="nil"/>
              <w:left w:val="nil"/>
              <w:bottom w:val="double" w:sz="6" w:space="0" w:color="auto"/>
              <w:right w:val="single" w:sz="4" w:space="0" w:color="auto"/>
            </w:tcBorders>
            <w:shd w:val="clear" w:color="auto" w:fill="auto"/>
            <w:noWrap/>
            <w:vAlign w:val="center"/>
            <w:hideMark/>
          </w:tcPr>
          <w:p w14:paraId="5603B071" w14:textId="77777777" w:rsidR="00E1457A" w:rsidRPr="00A82194" w:rsidRDefault="00E1457A" w:rsidP="00C67286">
            <w:pPr>
              <w:spacing w:after="0" w:line="240" w:lineRule="auto"/>
              <w:jc w:val="center"/>
              <w:rPr>
                <w:rFonts w:eastAsia="Times New Roman"/>
                <w:color w:val="1D3B6F"/>
                <w:szCs w:val="18"/>
              </w:rPr>
            </w:pPr>
            <w:r w:rsidRPr="00A82194">
              <w:rPr>
                <w:rFonts w:eastAsia="Times New Roman"/>
                <w:color w:val="1D3B6F"/>
                <w:szCs w:val="18"/>
              </w:rPr>
              <w:t>28,123,892.93</w:t>
            </w:r>
          </w:p>
        </w:tc>
      </w:tr>
      <w:tr w:rsidR="00E1457A" w:rsidRPr="00A82194" w14:paraId="4B9EEE1D" w14:textId="77777777" w:rsidTr="00C67286">
        <w:trPr>
          <w:trHeight w:val="248"/>
        </w:trPr>
        <w:tc>
          <w:tcPr>
            <w:tcW w:w="216" w:type="dxa"/>
            <w:tcBorders>
              <w:top w:val="nil"/>
              <w:left w:val="nil"/>
              <w:bottom w:val="double" w:sz="6" w:space="0" w:color="auto"/>
              <w:right w:val="nil"/>
            </w:tcBorders>
            <w:shd w:val="clear" w:color="auto" w:fill="auto"/>
            <w:noWrap/>
            <w:vAlign w:val="center"/>
            <w:hideMark/>
          </w:tcPr>
          <w:p w14:paraId="737749A2" w14:textId="77777777" w:rsidR="00E1457A" w:rsidRPr="00A82194" w:rsidRDefault="00E1457A" w:rsidP="00C67286">
            <w:pPr>
              <w:spacing w:after="0" w:line="240" w:lineRule="auto"/>
              <w:jc w:val="center"/>
              <w:rPr>
                <w:rFonts w:ascii="Times New Roman" w:eastAsia="Times New Roman" w:hAnsi="Times New Roman"/>
                <w:color w:val="1D3B6F"/>
                <w:sz w:val="24"/>
                <w:szCs w:val="24"/>
              </w:rPr>
            </w:pPr>
            <w:r w:rsidRPr="00A82194">
              <w:rPr>
                <w:rFonts w:ascii="Times New Roman" w:eastAsia="Times New Roman" w:hAnsi="Times New Roman"/>
                <w:color w:val="1D3B6F"/>
                <w:sz w:val="24"/>
                <w:szCs w:val="24"/>
              </w:rPr>
              <w:t> </w:t>
            </w:r>
          </w:p>
        </w:tc>
        <w:tc>
          <w:tcPr>
            <w:tcW w:w="5234" w:type="dxa"/>
            <w:tcBorders>
              <w:top w:val="nil"/>
              <w:left w:val="nil"/>
              <w:bottom w:val="double" w:sz="6" w:space="0" w:color="auto"/>
              <w:right w:val="nil"/>
            </w:tcBorders>
            <w:shd w:val="clear" w:color="auto" w:fill="auto"/>
            <w:noWrap/>
            <w:vAlign w:val="bottom"/>
            <w:hideMark/>
          </w:tcPr>
          <w:p w14:paraId="4250CAB5" w14:textId="77777777" w:rsidR="00E1457A" w:rsidRPr="00A82194" w:rsidRDefault="00E1457A" w:rsidP="00C67286">
            <w:pPr>
              <w:spacing w:after="0" w:line="240" w:lineRule="auto"/>
              <w:rPr>
                <w:rFonts w:eastAsia="Times New Roman" w:cs="Calibri"/>
                <w:color w:val="1D3B6F"/>
                <w:szCs w:val="18"/>
              </w:rPr>
            </w:pPr>
            <w:r w:rsidRPr="00A82194">
              <w:rPr>
                <w:rFonts w:ascii="Calibri" w:eastAsia="Times New Roman" w:hAnsi="Calibri" w:cs="Calibri"/>
                <w:color w:val="1D3B6F"/>
                <w:szCs w:val="18"/>
              </w:rPr>
              <w:t> </w:t>
            </w:r>
          </w:p>
        </w:tc>
        <w:tc>
          <w:tcPr>
            <w:tcW w:w="1274" w:type="dxa"/>
            <w:tcBorders>
              <w:top w:val="nil"/>
              <w:left w:val="nil"/>
              <w:bottom w:val="double" w:sz="6" w:space="0" w:color="auto"/>
              <w:right w:val="nil"/>
            </w:tcBorders>
            <w:shd w:val="clear" w:color="auto" w:fill="auto"/>
            <w:noWrap/>
            <w:vAlign w:val="bottom"/>
            <w:hideMark/>
          </w:tcPr>
          <w:p w14:paraId="307D4929" w14:textId="77777777" w:rsidR="00E1457A" w:rsidRPr="00A82194" w:rsidRDefault="00E1457A" w:rsidP="00C67286">
            <w:pPr>
              <w:spacing w:after="0" w:line="240" w:lineRule="auto"/>
              <w:rPr>
                <w:rFonts w:eastAsia="Times New Roman" w:cs="Calibri"/>
                <w:color w:val="1D3B6F"/>
                <w:szCs w:val="18"/>
              </w:rPr>
            </w:pPr>
            <w:r w:rsidRPr="00A82194">
              <w:rPr>
                <w:rFonts w:ascii="Calibri" w:eastAsia="Times New Roman" w:hAnsi="Calibri" w:cs="Calibri"/>
                <w:color w:val="1D3B6F"/>
                <w:szCs w:val="18"/>
              </w:rPr>
              <w:t> </w:t>
            </w:r>
          </w:p>
        </w:tc>
        <w:tc>
          <w:tcPr>
            <w:tcW w:w="1376" w:type="dxa"/>
            <w:tcBorders>
              <w:top w:val="nil"/>
              <w:left w:val="nil"/>
              <w:bottom w:val="double" w:sz="6" w:space="0" w:color="auto"/>
              <w:right w:val="nil"/>
            </w:tcBorders>
            <w:shd w:val="clear" w:color="auto" w:fill="auto"/>
            <w:noWrap/>
            <w:vAlign w:val="bottom"/>
            <w:hideMark/>
          </w:tcPr>
          <w:p w14:paraId="516C87B4" w14:textId="77777777" w:rsidR="00E1457A" w:rsidRPr="00A82194" w:rsidRDefault="00E1457A" w:rsidP="00C67286">
            <w:pPr>
              <w:spacing w:after="0" w:line="240" w:lineRule="auto"/>
              <w:rPr>
                <w:rFonts w:eastAsia="Times New Roman"/>
                <w:color w:val="1D3B6F"/>
                <w:szCs w:val="18"/>
              </w:rPr>
            </w:pPr>
            <w:r w:rsidRPr="00A82194">
              <w:rPr>
                <w:rFonts w:ascii="Calibri" w:eastAsia="Times New Roman" w:hAnsi="Calibri" w:cs="Calibri"/>
                <w:color w:val="1D3B6F"/>
                <w:szCs w:val="18"/>
              </w:rPr>
              <w:t> </w:t>
            </w:r>
          </w:p>
        </w:tc>
      </w:tr>
      <w:tr w:rsidR="00E1457A" w:rsidRPr="00A82194" w14:paraId="17B915BE" w14:textId="77777777" w:rsidTr="00C67286">
        <w:trPr>
          <w:trHeight w:val="216"/>
        </w:trPr>
        <w:tc>
          <w:tcPr>
            <w:tcW w:w="6724" w:type="dxa"/>
            <w:gridSpan w:val="3"/>
            <w:tcBorders>
              <w:top w:val="nil"/>
              <w:left w:val="nil"/>
              <w:bottom w:val="double" w:sz="6" w:space="0" w:color="auto"/>
              <w:right w:val="nil"/>
            </w:tcBorders>
            <w:shd w:val="clear" w:color="000000" w:fill="DDEBF7"/>
            <w:vAlign w:val="center"/>
            <w:hideMark/>
          </w:tcPr>
          <w:p w14:paraId="2B21B3B1" w14:textId="77777777" w:rsidR="00E1457A" w:rsidRPr="00A82194" w:rsidRDefault="00E1457A" w:rsidP="00C67286">
            <w:pPr>
              <w:spacing w:after="0" w:line="240" w:lineRule="auto"/>
              <w:jc w:val="center"/>
              <w:rPr>
                <w:rFonts w:eastAsia="Times New Roman"/>
                <w:b/>
                <w:bCs/>
                <w:color w:val="1D3B6F"/>
                <w:szCs w:val="18"/>
              </w:rPr>
            </w:pPr>
            <w:proofErr w:type="gramStart"/>
            <w:r w:rsidRPr="00A82194">
              <w:rPr>
                <w:rFonts w:eastAsia="Times New Roman"/>
                <w:b/>
                <w:bCs/>
                <w:color w:val="1D3B6F"/>
                <w:szCs w:val="18"/>
              </w:rPr>
              <w:t>TOTAL</w:t>
            </w:r>
            <w:proofErr w:type="gramEnd"/>
            <w:r w:rsidRPr="00A82194">
              <w:rPr>
                <w:rFonts w:eastAsia="Times New Roman"/>
                <w:b/>
                <w:bCs/>
                <w:color w:val="1D3B6F"/>
                <w:szCs w:val="18"/>
              </w:rPr>
              <w:t xml:space="preserve"> GENERAL </w:t>
            </w:r>
          </w:p>
        </w:tc>
        <w:tc>
          <w:tcPr>
            <w:tcW w:w="1376" w:type="dxa"/>
            <w:tcBorders>
              <w:top w:val="nil"/>
              <w:left w:val="single" w:sz="4" w:space="0" w:color="auto"/>
              <w:bottom w:val="double" w:sz="6" w:space="0" w:color="auto"/>
              <w:right w:val="single" w:sz="4" w:space="0" w:color="auto"/>
            </w:tcBorders>
            <w:shd w:val="clear" w:color="000000" w:fill="DDEBF7"/>
            <w:noWrap/>
            <w:vAlign w:val="center"/>
            <w:hideMark/>
          </w:tcPr>
          <w:p w14:paraId="46F74905" w14:textId="77777777" w:rsidR="00E1457A" w:rsidRPr="00A82194" w:rsidRDefault="00E1457A" w:rsidP="00C67286">
            <w:pPr>
              <w:spacing w:after="0" w:line="240" w:lineRule="auto"/>
              <w:jc w:val="center"/>
              <w:rPr>
                <w:rFonts w:eastAsia="Times New Roman"/>
                <w:b/>
                <w:bCs/>
                <w:color w:val="1D3B6F"/>
                <w:szCs w:val="18"/>
              </w:rPr>
            </w:pPr>
            <w:r w:rsidRPr="00A82194">
              <w:rPr>
                <w:rFonts w:eastAsia="Times New Roman"/>
                <w:b/>
                <w:bCs/>
                <w:color w:val="1D3B6F"/>
                <w:szCs w:val="18"/>
              </w:rPr>
              <w:t>536,562,524.06</w:t>
            </w:r>
          </w:p>
        </w:tc>
      </w:tr>
    </w:tbl>
    <w:p w14:paraId="3283D418" w14:textId="77777777" w:rsidR="00E1457A" w:rsidRPr="00A82194" w:rsidRDefault="00E1457A" w:rsidP="00E1457A">
      <w:pPr>
        <w:autoSpaceDE w:val="0"/>
        <w:autoSpaceDN w:val="0"/>
        <w:adjustRightInd w:val="0"/>
        <w:spacing w:after="0" w:line="240" w:lineRule="auto"/>
        <w:jc w:val="center"/>
        <w:rPr>
          <w:b/>
          <w:bCs/>
          <w:color w:val="1D3B6F"/>
          <w:szCs w:val="18"/>
        </w:rPr>
      </w:pPr>
    </w:p>
    <w:p w14:paraId="066C6DCC" w14:textId="77777777" w:rsidR="00E1457A" w:rsidRPr="00A82194" w:rsidRDefault="00E1457A" w:rsidP="00E1457A">
      <w:pPr>
        <w:autoSpaceDE w:val="0"/>
        <w:autoSpaceDN w:val="0"/>
        <w:adjustRightInd w:val="0"/>
        <w:spacing w:after="0" w:line="240" w:lineRule="auto"/>
        <w:jc w:val="center"/>
        <w:rPr>
          <w:b/>
          <w:bCs/>
          <w:color w:val="1D3B6F"/>
          <w:szCs w:val="18"/>
        </w:rPr>
      </w:pPr>
    </w:p>
    <w:p w14:paraId="08BCCCC2" w14:textId="77777777" w:rsidR="00E1457A" w:rsidRPr="00A82194" w:rsidRDefault="00E1457A" w:rsidP="00E1457A">
      <w:pPr>
        <w:autoSpaceDE w:val="0"/>
        <w:autoSpaceDN w:val="0"/>
        <w:adjustRightInd w:val="0"/>
        <w:spacing w:after="0" w:line="240" w:lineRule="auto"/>
        <w:jc w:val="center"/>
        <w:rPr>
          <w:b/>
          <w:bCs/>
          <w:color w:val="1D3B6F"/>
          <w:szCs w:val="18"/>
        </w:rPr>
      </w:pPr>
    </w:p>
    <w:p w14:paraId="4E07D0F1" w14:textId="77777777" w:rsidR="00E1457A" w:rsidRPr="00A82194" w:rsidRDefault="00E1457A" w:rsidP="00E1457A">
      <w:pPr>
        <w:autoSpaceDE w:val="0"/>
        <w:autoSpaceDN w:val="0"/>
        <w:adjustRightInd w:val="0"/>
        <w:spacing w:after="0" w:line="240" w:lineRule="auto"/>
        <w:jc w:val="center"/>
        <w:rPr>
          <w:b/>
          <w:bCs/>
          <w:color w:val="1D3B6F"/>
          <w:szCs w:val="18"/>
        </w:rPr>
      </w:pPr>
    </w:p>
    <w:p w14:paraId="1CE79CAC" w14:textId="77777777" w:rsidR="00E1457A" w:rsidRPr="00A82194" w:rsidRDefault="00E1457A" w:rsidP="00E1457A">
      <w:pPr>
        <w:autoSpaceDE w:val="0"/>
        <w:autoSpaceDN w:val="0"/>
        <w:adjustRightInd w:val="0"/>
        <w:spacing w:after="0" w:line="240" w:lineRule="auto"/>
        <w:jc w:val="center"/>
        <w:rPr>
          <w:b/>
          <w:bCs/>
          <w:color w:val="1D3B6F"/>
          <w:szCs w:val="18"/>
        </w:rPr>
      </w:pPr>
    </w:p>
    <w:p w14:paraId="7C723445" w14:textId="77777777" w:rsidR="00E1457A" w:rsidRPr="00A82194" w:rsidRDefault="00E1457A" w:rsidP="00E1457A">
      <w:pPr>
        <w:autoSpaceDE w:val="0"/>
        <w:autoSpaceDN w:val="0"/>
        <w:adjustRightInd w:val="0"/>
        <w:spacing w:after="0" w:line="240" w:lineRule="auto"/>
        <w:jc w:val="center"/>
        <w:rPr>
          <w:b/>
          <w:bCs/>
          <w:color w:val="1D3B6F"/>
          <w:szCs w:val="18"/>
        </w:rPr>
      </w:pPr>
    </w:p>
    <w:p w14:paraId="444C2756" w14:textId="77777777" w:rsidR="00E1457A" w:rsidRPr="00A82194" w:rsidRDefault="00E1457A" w:rsidP="00E1457A">
      <w:pPr>
        <w:autoSpaceDE w:val="0"/>
        <w:autoSpaceDN w:val="0"/>
        <w:adjustRightInd w:val="0"/>
        <w:spacing w:after="0" w:line="240" w:lineRule="auto"/>
        <w:jc w:val="center"/>
        <w:rPr>
          <w:b/>
          <w:bCs/>
          <w:color w:val="1D3B6F"/>
          <w:szCs w:val="18"/>
        </w:rPr>
      </w:pPr>
    </w:p>
    <w:p w14:paraId="388DFA37" w14:textId="77777777" w:rsidR="00E1457A" w:rsidRPr="00A82194" w:rsidRDefault="00E1457A" w:rsidP="00E1457A">
      <w:pPr>
        <w:autoSpaceDE w:val="0"/>
        <w:autoSpaceDN w:val="0"/>
        <w:adjustRightInd w:val="0"/>
        <w:spacing w:after="0" w:line="240" w:lineRule="auto"/>
        <w:jc w:val="center"/>
        <w:rPr>
          <w:b/>
          <w:bCs/>
          <w:color w:val="1D3B6F"/>
          <w:szCs w:val="18"/>
        </w:rPr>
      </w:pPr>
    </w:p>
    <w:p w14:paraId="39C4E001" w14:textId="77777777" w:rsidR="00E1457A" w:rsidRPr="00A82194" w:rsidRDefault="00E1457A" w:rsidP="00E1457A">
      <w:pPr>
        <w:autoSpaceDE w:val="0"/>
        <w:autoSpaceDN w:val="0"/>
        <w:adjustRightInd w:val="0"/>
        <w:spacing w:after="0" w:line="240" w:lineRule="auto"/>
        <w:jc w:val="center"/>
        <w:rPr>
          <w:b/>
          <w:bCs/>
          <w:color w:val="1D3B6F"/>
          <w:szCs w:val="18"/>
        </w:rPr>
      </w:pPr>
    </w:p>
    <w:p w14:paraId="50D25FE7" w14:textId="77777777" w:rsidR="00E1457A" w:rsidRPr="00A82194" w:rsidRDefault="00E1457A" w:rsidP="00E1457A">
      <w:pPr>
        <w:autoSpaceDE w:val="0"/>
        <w:autoSpaceDN w:val="0"/>
        <w:adjustRightInd w:val="0"/>
        <w:spacing w:after="0" w:line="240" w:lineRule="auto"/>
        <w:jc w:val="center"/>
        <w:rPr>
          <w:b/>
          <w:bCs/>
          <w:color w:val="1D3B6F"/>
          <w:szCs w:val="18"/>
        </w:rPr>
      </w:pPr>
    </w:p>
    <w:p w14:paraId="31B5FD15" w14:textId="77777777" w:rsidR="00E1457A" w:rsidRPr="00A82194" w:rsidRDefault="00E1457A" w:rsidP="00E1457A">
      <w:pPr>
        <w:autoSpaceDE w:val="0"/>
        <w:autoSpaceDN w:val="0"/>
        <w:adjustRightInd w:val="0"/>
        <w:spacing w:after="0" w:line="240" w:lineRule="auto"/>
        <w:jc w:val="center"/>
        <w:rPr>
          <w:b/>
          <w:bCs/>
          <w:color w:val="1D3B6F"/>
          <w:szCs w:val="18"/>
        </w:rPr>
      </w:pPr>
    </w:p>
    <w:p w14:paraId="2DBAD224" w14:textId="77777777" w:rsidR="00E1457A" w:rsidRPr="00A82194" w:rsidRDefault="00E1457A" w:rsidP="00E1457A">
      <w:pPr>
        <w:autoSpaceDE w:val="0"/>
        <w:autoSpaceDN w:val="0"/>
        <w:adjustRightInd w:val="0"/>
        <w:spacing w:after="0" w:line="240" w:lineRule="auto"/>
        <w:jc w:val="center"/>
        <w:rPr>
          <w:b/>
          <w:bCs/>
          <w:color w:val="1D3B6F"/>
          <w:szCs w:val="18"/>
        </w:rPr>
      </w:pPr>
    </w:p>
    <w:p w14:paraId="731C7BCD" w14:textId="77777777" w:rsidR="00E1457A" w:rsidRPr="00A82194" w:rsidRDefault="00E1457A" w:rsidP="00E1457A">
      <w:pPr>
        <w:autoSpaceDE w:val="0"/>
        <w:autoSpaceDN w:val="0"/>
        <w:adjustRightInd w:val="0"/>
        <w:spacing w:after="0" w:line="240" w:lineRule="auto"/>
        <w:jc w:val="center"/>
        <w:rPr>
          <w:b/>
          <w:bCs/>
          <w:color w:val="1D3B6F"/>
          <w:szCs w:val="18"/>
        </w:rPr>
      </w:pPr>
    </w:p>
    <w:p w14:paraId="26C667AD" w14:textId="45C5DCFB" w:rsidR="00E1457A" w:rsidRDefault="00E1457A" w:rsidP="00E1457A">
      <w:pPr>
        <w:autoSpaceDE w:val="0"/>
        <w:autoSpaceDN w:val="0"/>
        <w:adjustRightInd w:val="0"/>
        <w:spacing w:after="0" w:line="240" w:lineRule="auto"/>
        <w:jc w:val="center"/>
        <w:rPr>
          <w:b/>
          <w:bCs/>
          <w:color w:val="1D3B6F"/>
          <w:szCs w:val="18"/>
        </w:rPr>
      </w:pPr>
    </w:p>
    <w:p w14:paraId="52BB674B" w14:textId="7A76877A" w:rsidR="000B13A2" w:rsidRDefault="000B13A2" w:rsidP="00E1457A">
      <w:pPr>
        <w:autoSpaceDE w:val="0"/>
        <w:autoSpaceDN w:val="0"/>
        <w:adjustRightInd w:val="0"/>
        <w:spacing w:after="0" w:line="240" w:lineRule="auto"/>
        <w:jc w:val="center"/>
        <w:rPr>
          <w:b/>
          <w:bCs/>
          <w:color w:val="1D3B6F"/>
          <w:szCs w:val="18"/>
        </w:rPr>
      </w:pPr>
    </w:p>
    <w:p w14:paraId="30384E5B" w14:textId="7B22B66C" w:rsidR="000B13A2" w:rsidRDefault="000B13A2" w:rsidP="00E1457A">
      <w:pPr>
        <w:autoSpaceDE w:val="0"/>
        <w:autoSpaceDN w:val="0"/>
        <w:adjustRightInd w:val="0"/>
        <w:spacing w:after="0" w:line="240" w:lineRule="auto"/>
        <w:jc w:val="center"/>
        <w:rPr>
          <w:b/>
          <w:bCs/>
          <w:color w:val="1D3B6F"/>
          <w:szCs w:val="18"/>
        </w:rPr>
      </w:pPr>
    </w:p>
    <w:p w14:paraId="7DBD445E" w14:textId="60F4C328" w:rsidR="000B13A2" w:rsidRDefault="000B13A2" w:rsidP="00E1457A">
      <w:pPr>
        <w:autoSpaceDE w:val="0"/>
        <w:autoSpaceDN w:val="0"/>
        <w:adjustRightInd w:val="0"/>
        <w:spacing w:after="0" w:line="240" w:lineRule="auto"/>
        <w:jc w:val="center"/>
        <w:rPr>
          <w:b/>
          <w:bCs/>
          <w:color w:val="1D3B6F"/>
          <w:szCs w:val="18"/>
        </w:rPr>
      </w:pPr>
    </w:p>
    <w:p w14:paraId="28EFBCDC" w14:textId="102D09E8" w:rsidR="000B13A2" w:rsidRDefault="000B13A2" w:rsidP="00E1457A">
      <w:pPr>
        <w:autoSpaceDE w:val="0"/>
        <w:autoSpaceDN w:val="0"/>
        <w:adjustRightInd w:val="0"/>
        <w:spacing w:after="0" w:line="240" w:lineRule="auto"/>
        <w:jc w:val="center"/>
        <w:rPr>
          <w:b/>
          <w:bCs/>
          <w:color w:val="1D3B6F"/>
          <w:szCs w:val="18"/>
        </w:rPr>
      </w:pPr>
    </w:p>
    <w:p w14:paraId="2AE1D5C9" w14:textId="34D344F4" w:rsidR="000B13A2" w:rsidRDefault="000B13A2" w:rsidP="00E1457A">
      <w:pPr>
        <w:autoSpaceDE w:val="0"/>
        <w:autoSpaceDN w:val="0"/>
        <w:adjustRightInd w:val="0"/>
        <w:spacing w:after="0" w:line="240" w:lineRule="auto"/>
        <w:jc w:val="center"/>
        <w:rPr>
          <w:b/>
          <w:bCs/>
          <w:color w:val="1D3B6F"/>
          <w:szCs w:val="18"/>
        </w:rPr>
      </w:pPr>
    </w:p>
    <w:p w14:paraId="280922AD" w14:textId="01841F1E" w:rsidR="000B13A2" w:rsidRDefault="000B13A2" w:rsidP="00E1457A">
      <w:pPr>
        <w:autoSpaceDE w:val="0"/>
        <w:autoSpaceDN w:val="0"/>
        <w:adjustRightInd w:val="0"/>
        <w:spacing w:after="0" w:line="240" w:lineRule="auto"/>
        <w:jc w:val="center"/>
        <w:rPr>
          <w:b/>
          <w:bCs/>
          <w:color w:val="1D3B6F"/>
          <w:szCs w:val="18"/>
        </w:rPr>
      </w:pPr>
    </w:p>
    <w:p w14:paraId="44AA7453" w14:textId="5A3D775B" w:rsidR="000B13A2" w:rsidRDefault="000B13A2" w:rsidP="00E1457A">
      <w:pPr>
        <w:autoSpaceDE w:val="0"/>
        <w:autoSpaceDN w:val="0"/>
        <w:adjustRightInd w:val="0"/>
        <w:spacing w:after="0" w:line="240" w:lineRule="auto"/>
        <w:jc w:val="center"/>
        <w:rPr>
          <w:b/>
          <w:bCs/>
          <w:color w:val="1D3B6F"/>
          <w:szCs w:val="18"/>
        </w:rPr>
      </w:pPr>
    </w:p>
    <w:p w14:paraId="0318D63F" w14:textId="6ADFEFD9" w:rsidR="000B13A2" w:rsidRDefault="000B13A2" w:rsidP="00E1457A">
      <w:pPr>
        <w:autoSpaceDE w:val="0"/>
        <w:autoSpaceDN w:val="0"/>
        <w:adjustRightInd w:val="0"/>
        <w:spacing w:after="0" w:line="240" w:lineRule="auto"/>
        <w:jc w:val="center"/>
        <w:rPr>
          <w:b/>
          <w:bCs/>
          <w:color w:val="1D3B6F"/>
          <w:szCs w:val="18"/>
        </w:rPr>
      </w:pPr>
    </w:p>
    <w:p w14:paraId="2C01442F" w14:textId="47A17C4A" w:rsidR="000B13A2" w:rsidRDefault="000B13A2" w:rsidP="00E1457A">
      <w:pPr>
        <w:autoSpaceDE w:val="0"/>
        <w:autoSpaceDN w:val="0"/>
        <w:adjustRightInd w:val="0"/>
        <w:spacing w:after="0" w:line="240" w:lineRule="auto"/>
        <w:jc w:val="center"/>
        <w:rPr>
          <w:b/>
          <w:bCs/>
          <w:color w:val="1D3B6F"/>
          <w:szCs w:val="18"/>
        </w:rPr>
      </w:pPr>
    </w:p>
    <w:p w14:paraId="5E8C0C7A" w14:textId="15D1678C" w:rsidR="005A45B5" w:rsidRPr="00CA10FC" w:rsidRDefault="005A45B5" w:rsidP="005A45B5">
      <w:pPr>
        <w:autoSpaceDE w:val="0"/>
        <w:autoSpaceDN w:val="0"/>
        <w:adjustRightInd w:val="0"/>
        <w:spacing w:after="0" w:line="240" w:lineRule="auto"/>
        <w:jc w:val="center"/>
        <w:rPr>
          <w:b/>
          <w:bCs/>
          <w:color w:val="1D3B6F"/>
          <w:szCs w:val="18"/>
        </w:rPr>
      </w:pPr>
      <w:r w:rsidRPr="00CA10FC">
        <w:rPr>
          <w:b/>
          <w:bCs/>
          <w:color w:val="1D3B6F"/>
          <w:szCs w:val="18"/>
        </w:rPr>
        <w:lastRenderedPageBreak/>
        <w:t xml:space="preserve">ANEXO </w:t>
      </w:r>
      <w:r w:rsidR="0016273A" w:rsidRPr="00CA10FC">
        <w:rPr>
          <w:b/>
          <w:bCs/>
          <w:color w:val="1D3B6F"/>
          <w:szCs w:val="18"/>
        </w:rPr>
        <w:t>X</w:t>
      </w:r>
      <w:r w:rsidR="00346A6D" w:rsidRPr="00CA10FC">
        <w:rPr>
          <w:b/>
          <w:bCs/>
          <w:color w:val="1D3B6F"/>
          <w:szCs w:val="18"/>
        </w:rPr>
        <w:t>X</w:t>
      </w:r>
      <w:r w:rsidR="00E761EA" w:rsidRPr="00CA10FC">
        <w:rPr>
          <w:b/>
          <w:bCs/>
          <w:color w:val="1D3B6F"/>
          <w:szCs w:val="18"/>
        </w:rPr>
        <w:t>I</w:t>
      </w:r>
    </w:p>
    <w:p w14:paraId="4241EB51" w14:textId="77777777" w:rsidR="005A45B5" w:rsidRPr="00CA10FC" w:rsidRDefault="005A45B5" w:rsidP="005A45B5">
      <w:pPr>
        <w:autoSpaceDE w:val="0"/>
        <w:autoSpaceDN w:val="0"/>
        <w:adjustRightInd w:val="0"/>
        <w:spacing w:after="0" w:line="240" w:lineRule="auto"/>
        <w:jc w:val="center"/>
        <w:rPr>
          <w:color w:val="1D3B6F"/>
          <w:szCs w:val="18"/>
        </w:rPr>
      </w:pPr>
    </w:p>
    <w:p w14:paraId="75ED55D1" w14:textId="77777777" w:rsidR="005A45B5" w:rsidRPr="00CA10FC" w:rsidRDefault="00E82DD7" w:rsidP="005A45B5">
      <w:pPr>
        <w:autoSpaceDE w:val="0"/>
        <w:autoSpaceDN w:val="0"/>
        <w:adjustRightInd w:val="0"/>
        <w:spacing w:after="0" w:line="240" w:lineRule="auto"/>
        <w:jc w:val="center"/>
        <w:rPr>
          <w:b/>
          <w:bCs/>
          <w:color w:val="1D3B6F"/>
          <w:szCs w:val="18"/>
        </w:rPr>
      </w:pPr>
      <w:bookmarkStart w:id="59" w:name="_Hlk57800465"/>
      <w:r w:rsidRPr="00CA10FC">
        <w:rPr>
          <w:b/>
          <w:bCs/>
          <w:color w:val="1D3B6F"/>
          <w:szCs w:val="18"/>
        </w:rPr>
        <w:t>Sistema Nacional de Compras y Contrataciones Públicas (SNCCP)</w:t>
      </w:r>
    </w:p>
    <w:bookmarkEnd w:id="59"/>
    <w:p w14:paraId="2D023980" w14:textId="40F87285" w:rsidR="005A45B5" w:rsidRPr="00A82194" w:rsidRDefault="00CA10FC" w:rsidP="005A45B5">
      <w:pPr>
        <w:autoSpaceDE w:val="0"/>
        <w:autoSpaceDN w:val="0"/>
        <w:adjustRightInd w:val="0"/>
        <w:spacing w:after="0" w:line="240" w:lineRule="auto"/>
        <w:jc w:val="center"/>
        <w:rPr>
          <w:b/>
          <w:bCs/>
          <w:color w:val="1D3B6F"/>
          <w:szCs w:val="18"/>
          <w:highlight w:val="yellow"/>
        </w:rPr>
      </w:pPr>
      <w:r>
        <w:rPr>
          <w:noProof/>
          <w:lang w:val="es-ES" w:eastAsia="es-ES"/>
        </w:rPr>
        <w:drawing>
          <wp:anchor distT="0" distB="0" distL="114300" distR="114300" simplePos="0" relativeHeight="251816448" behindDoc="0" locked="0" layoutInCell="1" allowOverlap="1" wp14:anchorId="6699CE56" wp14:editId="124225E4">
            <wp:simplePos x="0" y="0"/>
            <wp:positionH relativeFrom="margin">
              <wp:align>center</wp:align>
            </wp:positionH>
            <wp:positionV relativeFrom="paragraph">
              <wp:posOffset>187449</wp:posOffset>
            </wp:positionV>
            <wp:extent cx="6734175" cy="4631055"/>
            <wp:effectExtent l="0" t="0" r="9525" b="0"/>
            <wp:wrapTopAndBottom/>
            <wp:docPr id="82" name="Imagen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stretch>
                      <a:fillRect/>
                    </a:stretch>
                  </pic:blipFill>
                  <pic:spPr>
                    <a:xfrm>
                      <a:off x="0" y="0"/>
                      <a:ext cx="6734175" cy="4631055"/>
                    </a:xfrm>
                    <a:prstGeom prst="rect">
                      <a:avLst/>
                    </a:prstGeom>
                  </pic:spPr>
                </pic:pic>
              </a:graphicData>
            </a:graphic>
            <wp14:sizeRelH relativeFrom="page">
              <wp14:pctWidth>0</wp14:pctWidth>
            </wp14:sizeRelH>
            <wp14:sizeRelV relativeFrom="page">
              <wp14:pctHeight>0</wp14:pctHeight>
            </wp14:sizeRelV>
          </wp:anchor>
        </w:drawing>
      </w:r>
    </w:p>
    <w:p w14:paraId="49649FAB" w14:textId="5145D91E" w:rsidR="005A45B5" w:rsidRPr="00A82194" w:rsidRDefault="005A45B5" w:rsidP="005A45B5">
      <w:pPr>
        <w:autoSpaceDE w:val="0"/>
        <w:autoSpaceDN w:val="0"/>
        <w:adjustRightInd w:val="0"/>
        <w:spacing w:after="0" w:line="240" w:lineRule="auto"/>
        <w:jc w:val="center"/>
        <w:rPr>
          <w:b/>
          <w:bCs/>
          <w:color w:val="1D3B6F"/>
          <w:szCs w:val="18"/>
          <w:highlight w:val="yellow"/>
        </w:rPr>
      </w:pPr>
    </w:p>
    <w:p w14:paraId="344E377E" w14:textId="0A498177" w:rsidR="00CE288E" w:rsidRPr="00A82194" w:rsidRDefault="00CE288E" w:rsidP="00CE288E">
      <w:pPr>
        <w:pStyle w:val="Prrafodelista"/>
        <w:spacing w:after="0"/>
        <w:rPr>
          <w:bCs/>
          <w:color w:val="1D3B6F"/>
          <w:szCs w:val="18"/>
          <w:highlight w:val="yellow"/>
        </w:rPr>
      </w:pPr>
    </w:p>
    <w:p w14:paraId="37B3A47B" w14:textId="77777777" w:rsidR="00CE288E" w:rsidRPr="00A82194" w:rsidRDefault="00CE288E" w:rsidP="00CE288E">
      <w:pPr>
        <w:pStyle w:val="Prrafodelista"/>
        <w:spacing w:after="0"/>
        <w:rPr>
          <w:bCs/>
          <w:color w:val="1D3B6F"/>
          <w:szCs w:val="18"/>
          <w:highlight w:val="yellow"/>
        </w:rPr>
      </w:pPr>
    </w:p>
    <w:p w14:paraId="01B9D602" w14:textId="77777777" w:rsidR="00CE288E" w:rsidRPr="00A82194" w:rsidRDefault="00CE288E" w:rsidP="00CE288E">
      <w:pPr>
        <w:pStyle w:val="Prrafodelista"/>
        <w:spacing w:after="0"/>
        <w:rPr>
          <w:bCs/>
          <w:color w:val="1D3B6F"/>
          <w:szCs w:val="18"/>
          <w:highlight w:val="yellow"/>
        </w:rPr>
      </w:pPr>
    </w:p>
    <w:p w14:paraId="5153BD9A" w14:textId="77777777" w:rsidR="00CE288E" w:rsidRPr="00A82194" w:rsidRDefault="00CE288E" w:rsidP="00CE288E">
      <w:pPr>
        <w:pStyle w:val="Prrafodelista"/>
        <w:spacing w:after="0"/>
        <w:rPr>
          <w:bCs/>
          <w:color w:val="1D3B6F"/>
          <w:szCs w:val="18"/>
          <w:highlight w:val="yellow"/>
        </w:rPr>
      </w:pPr>
    </w:p>
    <w:p w14:paraId="149DA39A" w14:textId="77777777" w:rsidR="00CE288E" w:rsidRPr="00A82194" w:rsidRDefault="00CE288E" w:rsidP="00CE288E">
      <w:pPr>
        <w:pStyle w:val="Prrafodelista"/>
        <w:spacing w:after="0"/>
        <w:rPr>
          <w:bCs/>
          <w:color w:val="1D3B6F"/>
          <w:szCs w:val="18"/>
          <w:highlight w:val="yellow"/>
        </w:rPr>
      </w:pPr>
    </w:p>
    <w:p w14:paraId="7E9A0F93" w14:textId="77777777" w:rsidR="00CE288E" w:rsidRPr="00A82194" w:rsidRDefault="00CE288E" w:rsidP="00CE288E">
      <w:pPr>
        <w:pStyle w:val="Prrafodelista"/>
        <w:spacing w:after="0"/>
        <w:rPr>
          <w:bCs/>
          <w:color w:val="1D3B6F"/>
          <w:szCs w:val="18"/>
          <w:highlight w:val="yellow"/>
        </w:rPr>
      </w:pPr>
    </w:p>
    <w:p w14:paraId="7754894A" w14:textId="77777777" w:rsidR="00CE288E" w:rsidRPr="00A82194" w:rsidRDefault="00CE288E" w:rsidP="00CE288E">
      <w:pPr>
        <w:pStyle w:val="Prrafodelista"/>
        <w:spacing w:after="0"/>
        <w:rPr>
          <w:bCs/>
          <w:color w:val="1D3B6F"/>
          <w:szCs w:val="18"/>
          <w:highlight w:val="yellow"/>
        </w:rPr>
      </w:pPr>
    </w:p>
    <w:p w14:paraId="0123C4B6" w14:textId="77777777" w:rsidR="00CE288E" w:rsidRPr="00A82194" w:rsidRDefault="00CE288E" w:rsidP="00CE288E">
      <w:pPr>
        <w:pStyle w:val="Prrafodelista"/>
        <w:spacing w:after="0"/>
        <w:rPr>
          <w:bCs/>
          <w:color w:val="1D3B6F"/>
          <w:szCs w:val="18"/>
          <w:highlight w:val="yellow"/>
        </w:rPr>
      </w:pPr>
    </w:p>
    <w:p w14:paraId="543E3216" w14:textId="77777777" w:rsidR="00CE288E" w:rsidRPr="00A82194" w:rsidRDefault="00CE288E" w:rsidP="00CE288E">
      <w:pPr>
        <w:pStyle w:val="Prrafodelista"/>
        <w:spacing w:after="0"/>
        <w:rPr>
          <w:bCs/>
          <w:color w:val="1D3B6F"/>
          <w:szCs w:val="18"/>
          <w:highlight w:val="yellow"/>
        </w:rPr>
      </w:pPr>
    </w:p>
    <w:p w14:paraId="71146A21" w14:textId="77777777"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37386E1F" w14:textId="77777777"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0AE5781A" w14:textId="77777777"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203D32F2" w14:textId="3C9ADEB1"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66D83BEA" w14:textId="5C6C5847"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107F5D39" w14:textId="77777777"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012805B0" w14:textId="77777777"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776EEA54" w14:textId="77777777"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75209DF6" w14:textId="4DA6EC09" w:rsidR="00DE05E9" w:rsidRPr="00A82194" w:rsidRDefault="00DE05E9" w:rsidP="00DB4A8A">
      <w:pPr>
        <w:autoSpaceDE w:val="0"/>
        <w:autoSpaceDN w:val="0"/>
        <w:adjustRightInd w:val="0"/>
        <w:spacing w:after="0" w:line="240" w:lineRule="auto"/>
        <w:jc w:val="center"/>
        <w:rPr>
          <w:b/>
          <w:bCs/>
          <w:color w:val="1D3B6F"/>
          <w:szCs w:val="18"/>
          <w:highlight w:val="yellow"/>
        </w:rPr>
      </w:pPr>
    </w:p>
    <w:p w14:paraId="17B9EA77" w14:textId="52649EDC" w:rsidR="00B52314" w:rsidRPr="00A82194" w:rsidRDefault="00B52314" w:rsidP="00DB4A8A">
      <w:pPr>
        <w:autoSpaceDE w:val="0"/>
        <w:autoSpaceDN w:val="0"/>
        <w:adjustRightInd w:val="0"/>
        <w:spacing w:after="0" w:line="240" w:lineRule="auto"/>
        <w:jc w:val="center"/>
        <w:rPr>
          <w:b/>
          <w:bCs/>
          <w:color w:val="1D3B6F"/>
          <w:szCs w:val="18"/>
          <w:highlight w:val="yellow"/>
        </w:rPr>
      </w:pPr>
    </w:p>
    <w:p w14:paraId="792F50A2" w14:textId="25968773" w:rsidR="00B52314" w:rsidRDefault="00B52314" w:rsidP="00DB4A8A">
      <w:pPr>
        <w:autoSpaceDE w:val="0"/>
        <w:autoSpaceDN w:val="0"/>
        <w:adjustRightInd w:val="0"/>
        <w:spacing w:after="0" w:line="240" w:lineRule="auto"/>
        <w:jc w:val="center"/>
        <w:rPr>
          <w:b/>
          <w:bCs/>
          <w:color w:val="1D3B6F"/>
          <w:szCs w:val="18"/>
          <w:highlight w:val="yellow"/>
        </w:rPr>
      </w:pPr>
    </w:p>
    <w:p w14:paraId="1AD71D19" w14:textId="49840526" w:rsidR="000B13A2" w:rsidRDefault="000B13A2" w:rsidP="00DB4A8A">
      <w:pPr>
        <w:autoSpaceDE w:val="0"/>
        <w:autoSpaceDN w:val="0"/>
        <w:adjustRightInd w:val="0"/>
        <w:spacing w:after="0" w:line="240" w:lineRule="auto"/>
        <w:jc w:val="center"/>
        <w:rPr>
          <w:b/>
          <w:bCs/>
          <w:color w:val="1D3B6F"/>
          <w:szCs w:val="18"/>
          <w:highlight w:val="yellow"/>
        </w:rPr>
      </w:pPr>
    </w:p>
    <w:p w14:paraId="68C65E11" w14:textId="1D139529" w:rsidR="000B13A2" w:rsidRDefault="000B13A2" w:rsidP="00DB4A8A">
      <w:pPr>
        <w:autoSpaceDE w:val="0"/>
        <w:autoSpaceDN w:val="0"/>
        <w:adjustRightInd w:val="0"/>
        <w:spacing w:after="0" w:line="240" w:lineRule="auto"/>
        <w:jc w:val="center"/>
        <w:rPr>
          <w:b/>
          <w:bCs/>
          <w:color w:val="1D3B6F"/>
          <w:szCs w:val="18"/>
          <w:highlight w:val="yellow"/>
        </w:rPr>
      </w:pPr>
    </w:p>
    <w:p w14:paraId="134DF75A" w14:textId="3116E6AD" w:rsidR="000B13A2" w:rsidRDefault="000B13A2" w:rsidP="00DB4A8A">
      <w:pPr>
        <w:autoSpaceDE w:val="0"/>
        <w:autoSpaceDN w:val="0"/>
        <w:adjustRightInd w:val="0"/>
        <w:spacing w:after="0" w:line="240" w:lineRule="auto"/>
        <w:jc w:val="center"/>
        <w:rPr>
          <w:b/>
          <w:bCs/>
          <w:color w:val="1D3B6F"/>
          <w:szCs w:val="18"/>
          <w:highlight w:val="yellow"/>
        </w:rPr>
      </w:pPr>
    </w:p>
    <w:p w14:paraId="4ADD88E8" w14:textId="29AB07B5" w:rsidR="00767CBD" w:rsidRPr="00CA10FC" w:rsidRDefault="00767CBD" w:rsidP="00DB4A8A">
      <w:pPr>
        <w:autoSpaceDE w:val="0"/>
        <w:autoSpaceDN w:val="0"/>
        <w:adjustRightInd w:val="0"/>
        <w:spacing w:after="0" w:line="240" w:lineRule="auto"/>
        <w:jc w:val="center"/>
        <w:rPr>
          <w:b/>
          <w:bCs/>
          <w:color w:val="1D3B6F"/>
          <w:szCs w:val="18"/>
        </w:rPr>
      </w:pPr>
      <w:r w:rsidRPr="00CA10FC">
        <w:rPr>
          <w:b/>
          <w:bCs/>
          <w:color w:val="1D3B6F"/>
          <w:szCs w:val="18"/>
        </w:rPr>
        <w:lastRenderedPageBreak/>
        <w:t>Anexo XX</w:t>
      </w:r>
      <w:r w:rsidR="00346A6D" w:rsidRPr="00CA10FC">
        <w:rPr>
          <w:b/>
          <w:bCs/>
          <w:color w:val="1D3B6F"/>
          <w:szCs w:val="18"/>
        </w:rPr>
        <w:t>I</w:t>
      </w:r>
      <w:r w:rsidR="00CA10FC" w:rsidRPr="00CA10FC">
        <w:rPr>
          <w:b/>
          <w:bCs/>
          <w:color w:val="1D3B6F"/>
          <w:szCs w:val="18"/>
        </w:rPr>
        <w:t>I</w:t>
      </w:r>
    </w:p>
    <w:p w14:paraId="274519D5" w14:textId="20FCCC49" w:rsidR="00767CBD" w:rsidRPr="00CA10FC" w:rsidRDefault="00767CBD" w:rsidP="00DB4A8A">
      <w:pPr>
        <w:autoSpaceDE w:val="0"/>
        <w:autoSpaceDN w:val="0"/>
        <w:adjustRightInd w:val="0"/>
        <w:spacing w:after="0" w:line="240" w:lineRule="auto"/>
        <w:jc w:val="center"/>
        <w:rPr>
          <w:b/>
          <w:bCs/>
          <w:color w:val="1D3B6F"/>
          <w:szCs w:val="18"/>
        </w:rPr>
      </w:pPr>
    </w:p>
    <w:p w14:paraId="1D35C013" w14:textId="581A0257" w:rsidR="00767CBD" w:rsidRPr="00CA10FC" w:rsidRDefault="00767CBD" w:rsidP="00DB4A8A">
      <w:pPr>
        <w:autoSpaceDE w:val="0"/>
        <w:autoSpaceDN w:val="0"/>
        <w:adjustRightInd w:val="0"/>
        <w:spacing w:after="0" w:line="240" w:lineRule="auto"/>
        <w:jc w:val="center"/>
        <w:rPr>
          <w:b/>
          <w:bCs/>
          <w:color w:val="1D3B6F"/>
          <w:szCs w:val="18"/>
        </w:rPr>
      </w:pPr>
      <w:r w:rsidRPr="00CA10FC">
        <w:rPr>
          <w:b/>
          <w:bCs/>
          <w:color w:val="1D3B6F"/>
          <w:szCs w:val="18"/>
        </w:rPr>
        <w:t xml:space="preserve">Quejas y reclamaciones </w:t>
      </w:r>
      <w:proofErr w:type="spellStart"/>
      <w:r w:rsidRPr="00CA10FC">
        <w:rPr>
          <w:b/>
          <w:bCs/>
          <w:color w:val="1D3B6F"/>
          <w:szCs w:val="18"/>
        </w:rPr>
        <w:t>via</w:t>
      </w:r>
      <w:proofErr w:type="spellEnd"/>
      <w:r w:rsidRPr="00CA10FC">
        <w:rPr>
          <w:b/>
          <w:bCs/>
          <w:color w:val="1D3B6F"/>
          <w:szCs w:val="18"/>
        </w:rPr>
        <w:t xml:space="preserve"> el portal 3-1-1.</w:t>
      </w:r>
    </w:p>
    <w:p w14:paraId="5801BDC3" w14:textId="2C884029"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021235AC" w14:textId="7E29708C" w:rsidR="00767CBD" w:rsidRPr="00A82194" w:rsidRDefault="00767CBD" w:rsidP="00DB4A8A">
      <w:pPr>
        <w:autoSpaceDE w:val="0"/>
        <w:autoSpaceDN w:val="0"/>
        <w:adjustRightInd w:val="0"/>
        <w:spacing w:after="0" w:line="240" w:lineRule="auto"/>
        <w:jc w:val="center"/>
        <w:rPr>
          <w:b/>
          <w:bCs/>
          <w:color w:val="1D3B6F"/>
          <w:szCs w:val="18"/>
          <w:highlight w:val="yellow"/>
        </w:rPr>
      </w:pPr>
      <w:r w:rsidRPr="00A82194">
        <w:rPr>
          <w:noProof/>
          <w:color w:val="1D3B6F"/>
          <w:lang w:val="es-ES" w:eastAsia="es-ES"/>
        </w:rPr>
        <w:drawing>
          <wp:inline distT="0" distB="0" distL="0" distR="0" wp14:anchorId="16CF9B08" wp14:editId="357B323C">
            <wp:extent cx="4817745" cy="2525721"/>
            <wp:effectExtent l="0" t="0" r="1905" b="8255"/>
            <wp:docPr id="10" name="Gráfico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49748DB7" w14:textId="176D83BE"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5F63D6D4" w14:textId="143575CF"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61F5442A" w14:textId="1944E16B"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02887767" w14:textId="4859605E"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27D2C79A" w14:textId="5C401411"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214EC810" w14:textId="665DD943"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3964DC2C" w14:textId="6D5F4EFC"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7C6612ED" w14:textId="72F11830"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2639E0A6" w14:textId="156C19D9"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6F284FA1" w14:textId="7883BD5C"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71046596" w14:textId="50BA0C60"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0C799379" w14:textId="2F1B3F35"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43549B36" w14:textId="1FD340FC"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0670B946" w14:textId="2D806EF9"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332E174E" w14:textId="0A40E4CE"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769661AA" w14:textId="022DA4C2"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2C164C77" w14:textId="6E804E97"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4B53F423" w14:textId="6EC9B12A"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4A9E78EA" w14:textId="3C918F23"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372CFB4C" w14:textId="53B15452"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54FCB317" w14:textId="7D6F695F"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362A508E" w14:textId="106138EC"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7CD16755" w14:textId="08763187"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3956AF15" w14:textId="4D878475"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62F14F73" w14:textId="5E81CB89"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346A4207" w14:textId="6B73D8A9"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564BCE98" w14:textId="35417928"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2BD1C880" w14:textId="2A05AF97"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372E0C92" w14:textId="7CA51946"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64C78345" w14:textId="5503DD2F"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10493C3A" w14:textId="649842FA"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404E5CB8" w14:textId="1947C7E7"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71CCA036" w14:textId="522B39C4"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5F5401AC" w14:textId="34D10BC9"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52BDF1DD" w14:textId="5BF48EF0"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501C7D5B" w14:textId="7001E2AC"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1361DFCA" w14:textId="2CD3133D"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3895D03F" w14:textId="6662C67E"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7665C628" w14:textId="396FEC6F"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15CE3A90" w14:textId="23A970CB"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1439882A" w14:textId="77777777" w:rsidR="00767CBD" w:rsidRPr="00A82194" w:rsidRDefault="00767CBD" w:rsidP="00DB4A8A">
      <w:pPr>
        <w:autoSpaceDE w:val="0"/>
        <w:autoSpaceDN w:val="0"/>
        <w:adjustRightInd w:val="0"/>
        <w:spacing w:after="0" w:line="240" w:lineRule="auto"/>
        <w:jc w:val="center"/>
        <w:rPr>
          <w:b/>
          <w:bCs/>
          <w:color w:val="1D3B6F"/>
          <w:szCs w:val="18"/>
          <w:highlight w:val="yellow"/>
        </w:rPr>
      </w:pPr>
    </w:p>
    <w:p w14:paraId="41AF9E97" w14:textId="77777777" w:rsidR="00014D8D" w:rsidRPr="00A82194" w:rsidRDefault="00014D8D" w:rsidP="00CE288E">
      <w:pPr>
        <w:pStyle w:val="Prrafodelista"/>
        <w:spacing w:after="0"/>
        <w:rPr>
          <w:bCs/>
          <w:color w:val="1D3B6F"/>
          <w:szCs w:val="18"/>
          <w:highlight w:val="yellow"/>
        </w:rPr>
      </w:pPr>
    </w:p>
    <w:p w14:paraId="65957181" w14:textId="033227E4" w:rsidR="00CE288E" w:rsidRPr="00466323" w:rsidRDefault="00CE288E" w:rsidP="00CE288E">
      <w:pPr>
        <w:autoSpaceDE w:val="0"/>
        <w:autoSpaceDN w:val="0"/>
        <w:adjustRightInd w:val="0"/>
        <w:spacing w:after="0" w:line="240" w:lineRule="auto"/>
        <w:jc w:val="center"/>
        <w:rPr>
          <w:b/>
          <w:bCs/>
          <w:color w:val="1D3B6F"/>
          <w:szCs w:val="18"/>
        </w:rPr>
      </w:pPr>
      <w:r w:rsidRPr="00466323">
        <w:rPr>
          <w:b/>
          <w:bCs/>
          <w:color w:val="1D3B6F"/>
          <w:szCs w:val="18"/>
        </w:rPr>
        <w:t>ANEXO X</w:t>
      </w:r>
      <w:r w:rsidR="0016273A" w:rsidRPr="00466323">
        <w:rPr>
          <w:b/>
          <w:bCs/>
          <w:color w:val="1D3B6F"/>
          <w:szCs w:val="18"/>
        </w:rPr>
        <w:t>X</w:t>
      </w:r>
      <w:r w:rsidR="00346A6D">
        <w:rPr>
          <w:b/>
          <w:bCs/>
          <w:color w:val="1D3B6F"/>
          <w:szCs w:val="18"/>
        </w:rPr>
        <w:t>II</w:t>
      </w:r>
      <w:r w:rsidR="00CA10FC">
        <w:rPr>
          <w:b/>
          <w:bCs/>
          <w:color w:val="1D3B6F"/>
          <w:szCs w:val="18"/>
        </w:rPr>
        <w:t>I</w:t>
      </w:r>
    </w:p>
    <w:p w14:paraId="31303C14" w14:textId="77777777" w:rsidR="00CE288E" w:rsidRPr="00466323" w:rsidRDefault="00CE288E" w:rsidP="00CE288E">
      <w:pPr>
        <w:autoSpaceDE w:val="0"/>
        <w:autoSpaceDN w:val="0"/>
        <w:adjustRightInd w:val="0"/>
        <w:spacing w:after="0" w:line="240" w:lineRule="auto"/>
        <w:jc w:val="center"/>
        <w:rPr>
          <w:b/>
          <w:bCs/>
          <w:color w:val="1D3B6F"/>
          <w:szCs w:val="18"/>
        </w:rPr>
      </w:pPr>
    </w:p>
    <w:p w14:paraId="05F6DD9A" w14:textId="77777777" w:rsidR="00CE288E" w:rsidRPr="00466323" w:rsidRDefault="00CE288E" w:rsidP="00CE288E">
      <w:pPr>
        <w:autoSpaceDE w:val="0"/>
        <w:autoSpaceDN w:val="0"/>
        <w:adjustRightInd w:val="0"/>
        <w:spacing w:after="0" w:line="240" w:lineRule="auto"/>
        <w:jc w:val="center"/>
        <w:rPr>
          <w:b/>
          <w:bCs/>
          <w:color w:val="1D3B6F"/>
          <w:szCs w:val="18"/>
        </w:rPr>
      </w:pPr>
      <w:bookmarkStart w:id="60" w:name="_Hlk57800497"/>
      <w:r w:rsidRPr="00466323">
        <w:rPr>
          <w:b/>
          <w:bCs/>
          <w:color w:val="1D3B6F"/>
          <w:szCs w:val="18"/>
        </w:rPr>
        <w:t>DECLARACIONES JURADAS</w:t>
      </w:r>
    </w:p>
    <w:bookmarkEnd w:id="60"/>
    <w:p w14:paraId="6AA016C7" w14:textId="77777777" w:rsidR="00CE288E" w:rsidRPr="00466323" w:rsidRDefault="00CE288E" w:rsidP="00CE288E">
      <w:pPr>
        <w:autoSpaceDE w:val="0"/>
        <w:autoSpaceDN w:val="0"/>
        <w:adjustRightInd w:val="0"/>
        <w:spacing w:after="0" w:line="240" w:lineRule="auto"/>
        <w:jc w:val="center"/>
        <w:rPr>
          <w:color w:val="1D3B6F"/>
          <w:szCs w:val="18"/>
        </w:rPr>
      </w:pPr>
    </w:p>
    <w:p w14:paraId="1A96C9EF" w14:textId="2435F0DB" w:rsidR="005A45B5" w:rsidRPr="00466323" w:rsidRDefault="005A45B5" w:rsidP="00D872CC">
      <w:pPr>
        <w:pStyle w:val="Prrafodelista"/>
        <w:numPr>
          <w:ilvl w:val="3"/>
          <w:numId w:val="3"/>
        </w:numPr>
        <w:spacing w:after="0"/>
        <w:ind w:left="284" w:hanging="142"/>
        <w:rPr>
          <w:bCs/>
          <w:color w:val="1D3B6F"/>
          <w:szCs w:val="18"/>
        </w:rPr>
      </w:pPr>
      <w:r w:rsidRPr="00466323">
        <w:rPr>
          <w:rFonts w:cs="Times New Roman"/>
          <w:bCs/>
          <w:color w:val="1D3B6F"/>
          <w:szCs w:val="18"/>
        </w:rPr>
        <w:t xml:space="preserve">Declaración Jurada Director Ejecutivo del INAPA, </w:t>
      </w:r>
      <w:r w:rsidR="00D872CC" w:rsidRPr="00466323">
        <w:rPr>
          <w:rFonts w:cs="Times New Roman"/>
          <w:bCs/>
          <w:color w:val="1D3B6F"/>
          <w:szCs w:val="18"/>
        </w:rPr>
        <w:t>Wellington Arnaud</w:t>
      </w:r>
      <w:r w:rsidRPr="00466323">
        <w:rPr>
          <w:bCs/>
          <w:color w:val="1D3B6F"/>
          <w:szCs w:val="18"/>
        </w:rPr>
        <w:t>:</w:t>
      </w:r>
    </w:p>
    <w:p w14:paraId="4465B602" w14:textId="041679A0" w:rsidR="00D872CC" w:rsidRDefault="009734BA" w:rsidP="00D872CC">
      <w:pPr>
        <w:pStyle w:val="Prrafodelista"/>
        <w:spacing w:after="0"/>
        <w:ind w:left="284"/>
        <w:rPr>
          <w:bCs/>
          <w:color w:val="1D3B6F"/>
          <w:szCs w:val="18"/>
          <w:highlight w:val="yellow"/>
        </w:rPr>
      </w:pPr>
      <w:r>
        <w:rPr>
          <w:noProof/>
          <w:lang w:val="es-ES" w:eastAsia="es-ES"/>
        </w:rPr>
        <w:drawing>
          <wp:inline distT="0" distB="0" distL="0" distR="0" wp14:anchorId="0CFAC221" wp14:editId="2B4B555C">
            <wp:extent cx="5030470" cy="6510020"/>
            <wp:effectExtent l="0" t="0" r="0" b="508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p>
    <w:p w14:paraId="6D44A260" w14:textId="7D162000" w:rsidR="009734BA" w:rsidRDefault="009734BA" w:rsidP="00D872CC">
      <w:pPr>
        <w:pStyle w:val="Prrafodelista"/>
        <w:spacing w:after="0"/>
        <w:ind w:left="284"/>
        <w:rPr>
          <w:bCs/>
          <w:color w:val="1D3B6F"/>
          <w:szCs w:val="18"/>
          <w:highlight w:val="yellow"/>
        </w:rPr>
      </w:pPr>
    </w:p>
    <w:p w14:paraId="54D6AC31" w14:textId="4A98A7F2" w:rsidR="009734BA" w:rsidRDefault="009734BA" w:rsidP="00D872CC">
      <w:pPr>
        <w:pStyle w:val="Prrafodelista"/>
        <w:spacing w:after="0"/>
        <w:ind w:left="284"/>
        <w:rPr>
          <w:bCs/>
          <w:color w:val="1D3B6F"/>
          <w:szCs w:val="18"/>
          <w:highlight w:val="yellow"/>
        </w:rPr>
      </w:pPr>
    </w:p>
    <w:p w14:paraId="5D6FC814" w14:textId="245B86F3" w:rsidR="009734BA" w:rsidRDefault="009734BA" w:rsidP="00D872CC">
      <w:pPr>
        <w:pStyle w:val="Prrafodelista"/>
        <w:spacing w:after="0"/>
        <w:ind w:left="284"/>
        <w:rPr>
          <w:bCs/>
          <w:color w:val="1D3B6F"/>
          <w:szCs w:val="18"/>
          <w:highlight w:val="yellow"/>
        </w:rPr>
      </w:pPr>
    </w:p>
    <w:p w14:paraId="6654F064" w14:textId="63971D8B" w:rsidR="009734BA" w:rsidRDefault="009734BA" w:rsidP="00D872CC">
      <w:pPr>
        <w:pStyle w:val="Prrafodelista"/>
        <w:spacing w:after="0"/>
        <w:ind w:left="284"/>
        <w:rPr>
          <w:bCs/>
          <w:color w:val="1D3B6F"/>
          <w:szCs w:val="18"/>
          <w:highlight w:val="yellow"/>
        </w:rPr>
      </w:pPr>
    </w:p>
    <w:p w14:paraId="375548F2" w14:textId="5DDC3185" w:rsidR="009734BA" w:rsidRDefault="009734BA" w:rsidP="00D872CC">
      <w:pPr>
        <w:pStyle w:val="Prrafodelista"/>
        <w:spacing w:after="0"/>
        <w:ind w:left="284"/>
        <w:rPr>
          <w:bCs/>
          <w:color w:val="1D3B6F"/>
          <w:szCs w:val="18"/>
          <w:highlight w:val="yellow"/>
        </w:rPr>
      </w:pPr>
    </w:p>
    <w:p w14:paraId="6364B1B4" w14:textId="29021FEF" w:rsidR="009734BA" w:rsidRDefault="009734BA" w:rsidP="00D872CC">
      <w:pPr>
        <w:pStyle w:val="Prrafodelista"/>
        <w:spacing w:after="0"/>
        <w:ind w:left="284"/>
        <w:rPr>
          <w:bCs/>
          <w:color w:val="1D3B6F"/>
          <w:szCs w:val="18"/>
          <w:highlight w:val="yellow"/>
        </w:rPr>
      </w:pPr>
    </w:p>
    <w:p w14:paraId="518FC99F" w14:textId="1436C2A3" w:rsidR="009734BA" w:rsidRDefault="009734BA" w:rsidP="00D872CC">
      <w:pPr>
        <w:pStyle w:val="Prrafodelista"/>
        <w:spacing w:after="0"/>
        <w:ind w:left="284"/>
        <w:rPr>
          <w:bCs/>
          <w:color w:val="1D3B6F"/>
          <w:szCs w:val="18"/>
          <w:highlight w:val="yellow"/>
        </w:rPr>
      </w:pPr>
    </w:p>
    <w:p w14:paraId="13D5B3F2" w14:textId="0864FE65" w:rsidR="009734BA" w:rsidRDefault="009734BA" w:rsidP="00D872CC">
      <w:pPr>
        <w:pStyle w:val="Prrafodelista"/>
        <w:spacing w:after="0"/>
        <w:ind w:left="284"/>
        <w:rPr>
          <w:bCs/>
          <w:color w:val="1D3B6F"/>
          <w:szCs w:val="18"/>
          <w:highlight w:val="yellow"/>
        </w:rPr>
      </w:pPr>
    </w:p>
    <w:p w14:paraId="25801400" w14:textId="489E9565" w:rsidR="009734BA" w:rsidRDefault="009734BA" w:rsidP="00D872CC">
      <w:pPr>
        <w:pStyle w:val="Prrafodelista"/>
        <w:spacing w:after="0"/>
        <w:ind w:left="284"/>
        <w:rPr>
          <w:bCs/>
          <w:color w:val="1D3B6F"/>
          <w:szCs w:val="18"/>
          <w:highlight w:val="yellow"/>
        </w:rPr>
      </w:pPr>
      <w:r>
        <w:rPr>
          <w:noProof/>
          <w:lang w:val="es-ES" w:eastAsia="es-ES"/>
        </w:rPr>
        <w:lastRenderedPageBreak/>
        <w:drawing>
          <wp:inline distT="0" distB="0" distL="0" distR="0" wp14:anchorId="19A4E796" wp14:editId="6ABF514B">
            <wp:extent cx="5030470" cy="6510020"/>
            <wp:effectExtent l="0" t="0" r="0" b="508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p>
    <w:p w14:paraId="06D613CB" w14:textId="3256C4E9" w:rsidR="009734BA" w:rsidRDefault="009734BA" w:rsidP="00D872CC">
      <w:pPr>
        <w:pStyle w:val="Prrafodelista"/>
        <w:spacing w:after="0"/>
        <w:ind w:left="284"/>
        <w:rPr>
          <w:bCs/>
          <w:color w:val="1D3B6F"/>
          <w:szCs w:val="18"/>
          <w:highlight w:val="yellow"/>
        </w:rPr>
      </w:pPr>
    </w:p>
    <w:p w14:paraId="45CCF1D1" w14:textId="6265AA3A" w:rsidR="009734BA" w:rsidRDefault="009734BA" w:rsidP="00D872CC">
      <w:pPr>
        <w:pStyle w:val="Prrafodelista"/>
        <w:spacing w:after="0"/>
        <w:ind w:left="284"/>
        <w:rPr>
          <w:bCs/>
          <w:color w:val="1D3B6F"/>
          <w:szCs w:val="18"/>
          <w:highlight w:val="yellow"/>
        </w:rPr>
      </w:pPr>
    </w:p>
    <w:p w14:paraId="714061F6" w14:textId="4DFB13FA" w:rsidR="009734BA" w:rsidRDefault="009734BA" w:rsidP="00D872CC">
      <w:pPr>
        <w:pStyle w:val="Prrafodelista"/>
        <w:spacing w:after="0"/>
        <w:ind w:left="284"/>
        <w:rPr>
          <w:bCs/>
          <w:color w:val="1D3B6F"/>
          <w:szCs w:val="18"/>
          <w:highlight w:val="yellow"/>
        </w:rPr>
      </w:pPr>
    </w:p>
    <w:p w14:paraId="343A302B" w14:textId="3756AD00" w:rsidR="009734BA" w:rsidRDefault="009734BA" w:rsidP="00D872CC">
      <w:pPr>
        <w:pStyle w:val="Prrafodelista"/>
        <w:spacing w:after="0"/>
        <w:ind w:left="284"/>
        <w:rPr>
          <w:bCs/>
          <w:color w:val="1D3B6F"/>
          <w:szCs w:val="18"/>
          <w:highlight w:val="yellow"/>
        </w:rPr>
      </w:pPr>
    </w:p>
    <w:p w14:paraId="1337A881" w14:textId="594805A0" w:rsidR="009734BA" w:rsidRDefault="009734BA" w:rsidP="00D872CC">
      <w:pPr>
        <w:pStyle w:val="Prrafodelista"/>
        <w:spacing w:after="0"/>
        <w:ind w:left="284"/>
        <w:rPr>
          <w:bCs/>
          <w:color w:val="1D3B6F"/>
          <w:szCs w:val="18"/>
          <w:highlight w:val="yellow"/>
        </w:rPr>
      </w:pPr>
    </w:p>
    <w:p w14:paraId="3B0C9DC6" w14:textId="6E0D75D1" w:rsidR="009734BA" w:rsidRDefault="009734BA" w:rsidP="00D872CC">
      <w:pPr>
        <w:pStyle w:val="Prrafodelista"/>
        <w:spacing w:after="0"/>
        <w:ind w:left="284"/>
        <w:rPr>
          <w:bCs/>
          <w:color w:val="1D3B6F"/>
          <w:szCs w:val="18"/>
          <w:highlight w:val="yellow"/>
        </w:rPr>
      </w:pPr>
    </w:p>
    <w:p w14:paraId="156DB84F" w14:textId="2D445909" w:rsidR="009734BA" w:rsidRDefault="009734BA" w:rsidP="00D872CC">
      <w:pPr>
        <w:pStyle w:val="Prrafodelista"/>
        <w:spacing w:after="0"/>
        <w:ind w:left="284"/>
        <w:rPr>
          <w:bCs/>
          <w:color w:val="1D3B6F"/>
          <w:szCs w:val="18"/>
          <w:highlight w:val="yellow"/>
        </w:rPr>
      </w:pPr>
    </w:p>
    <w:p w14:paraId="321879CC" w14:textId="7005648B" w:rsidR="009734BA" w:rsidRDefault="009734BA" w:rsidP="00D872CC">
      <w:pPr>
        <w:pStyle w:val="Prrafodelista"/>
        <w:spacing w:after="0"/>
        <w:ind w:left="284"/>
        <w:rPr>
          <w:bCs/>
          <w:color w:val="1D3B6F"/>
          <w:szCs w:val="18"/>
          <w:highlight w:val="yellow"/>
        </w:rPr>
      </w:pPr>
    </w:p>
    <w:p w14:paraId="19EF15BF" w14:textId="0421ED93" w:rsidR="009734BA" w:rsidRDefault="009734BA" w:rsidP="00D872CC">
      <w:pPr>
        <w:pStyle w:val="Prrafodelista"/>
        <w:spacing w:after="0"/>
        <w:ind w:left="284"/>
        <w:rPr>
          <w:bCs/>
          <w:color w:val="1D3B6F"/>
          <w:szCs w:val="18"/>
          <w:highlight w:val="yellow"/>
        </w:rPr>
      </w:pPr>
    </w:p>
    <w:p w14:paraId="24A3C1D3" w14:textId="394F6F94" w:rsidR="009734BA" w:rsidRDefault="009734BA" w:rsidP="00D872CC">
      <w:pPr>
        <w:pStyle w:val="Prrafodelista"/>
        <w:spacing w:after="0"/>
        <w:ind w:left="284"/>
        <w:rPr>
          <w:bCs/>
          <w:color w:val="1D3B6F"/>
          <w:szCs w:val="18"/>
          <w:highlight w:val="yellow"/>
        </w:rPr>
      </w:pPr>
    </w:p>
    <w:p w14:paraId="377855E3" w14:textId="1E83A621" w:rsidR="009734BA" w:rsidRDefault="009734BA" w:rsidP="00D872CC">
      <w:pPr>
        <w:pStyle w:val="Prrafodelista"/>
        <w:spacing w:after="0"/>
        <w:ind w:left="284"/>
        <w:rPr>
          <w:bCs/>
          <w:color w:val="1D3B6F"/>
          <w:szCs w:val="18"/>
          <w:highlight w:val="yellow"/>
        </w:rPr>
      </w:pPr>
    </w:p>
    <w:p w14:paraId="3B891076" w14:textId="14495BDB" w:rsidR="009734BA" w:rsidRDefault="009734BA" w:rsidP="00D872CC">
      <w:pPr>
        <w:pStyle w:val="Prrafodelista"/>
        <w:spacing w:after="0"/>
        <w:ind w:left="284"/>
        <w:rPr>
          <w:bCs/>
          <w:color w:val="1D3B6F"/>
          <w:szCs w:val="18"/>
          <w:highlight w:val="yellow"/>
        </w:rPr>
      </w:pPr>
    </w:p>
    <w:p w14:paraId="5D55A3FE" w14:textId="39813365" w:rsidR="009734BA" w:rsidRDefault="009734BA" w:rsidP="00D872CC">
      <w:pPr>
        <w:pStyle w:val="Prrafodelista"/>
        <w:spacing w:after="0"/>
        <w:ind w:left="284"/>
        <w:rPr>
          <w:bCs/>
          <w:color w:val="1D3B6F"/>
          <w:szCs w:val="18"/>
          <w:highlight w:val="yellow"/>
        </w:rPr>
      </w:pPr>
    </w:p>
    <w:p w14:paraId="2C9D87A7" w14:textId="3845ACF9" w:rsidR="009734BA" w:rsidRPr="00A82194" w:rsidRDefault="009734BA" w:rsidP="00D872CC">
      <w:pPr>
        <w:pStyle w:val="Prrafodelista"/>
        <w:spacing w:after="0"/>
        <w:ind w:left="284"/>
        <w:rPr>
          <w:bCs/>
          <w:color w:val="1D3B6F"/>
          <w:szCs w:val="18"/>
          <w:highlight w:val="yellow"/>
        </w:rPr>
      </w:pPr>
      <w:r>
        <w:rPr>
          <w:noProof/>
          <w:lang w:val="es-ES" w:eastAsia="es-ES"/>
        </w:rPr>
        <w:lastRenderedPageBreak/>
        <w:drawing>
          <wp:inline distT="0" distB="0" distL="0" distR="0" wp14:anchorId="4E66AE06" wp14:editId="456C5432">
            <wp:extent cx="5030470" cy="6510020"/>
            <wp:effectExtent l="0" t="0" r="0" b="508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p>
    <w:p w14:paraId="068FAD64" w14:textId="50FB8535" w:rsidR="00D872CC" w:rsidRPr="00A82194" w:rsidRDefault="00D872CC" w:rsidP="00D872CC">
      <w:pPr>
        <w:pStyle w:val="Prrafodelista"/>
        <w:spacing w:after="0"/>
        <w:ind w:left="284"/>
        <w:rPr>
          <w:bCs/>
          <w:color w:val="1D3B6F"/>
          <w:szCs w:val="18"/>
          <w:highlight w:val="yellow"/>
        </w:rPr>
      </w:pPr>
    </w:p>
    <w:p w14:paraId="5C321EB7" w14:textId="09D131DE" w:rsidR="00D872CC" w:rsidRPr="00A82194" w:rsidRDefault="00D872CC" w:rsidP="00D872CC">
      <w:pPr>
        <w:pStyle w:val="Prrafodelista"/>
        <w:spacing w:after="0"/>
        <w:ind w:left="284"/>
        <w:rPr>
          <w:bCs/>
          <w:color w:val="1D3B6F"/>
          <w:szCs w:val="18"/>
          <w:highlight w:val="yellow"/>
        </w:rPr>
      </w:pPr>
    </w:p>
    <w:p w14:paraId="3972CDE4" w14:textId="04517F2B" w:rsidR="00D872CC" w:rsidRPr="00A82194" w:rsidRDefault="00D872CC" w:rsidP="00D872CC">
      <w:pPr>
        <w:pStyle w:val="Prrafodelista"/>
        <w:spacing w:after="0"/>
        <w:ind w:left="284"/>
        <w:rPr>
          <w:bCs/>
          <w:color w:val="1D3B6F"/>
          <w:szCs w:val="18"/>
          <w:highlight w:val="yellow"/>
        </w:rPr>
      </w:pPr>
    </w:p>
    <w:p w14:paraId="45885835" w14:textId="1AACBCF4" w:rsidR="00D872CC" w:rsidRPr="00A82194" w:rsidRDefault="00D872CC" w:rsidP="00D872CC">
      <w:pPr>
        <w:pStyle w:val="Prrafodelista"/>
        <w:spacing w:after="0"/>
        <w:ind w:left="284"/>
        <w:rPr>
          <w:bCs/>
          <w:color w:val="1D3B6F"/>
          <w:szCs w:val="18"/>
          <w:highlight w:val="yellow"/>
        </w:rPr>
      </w:pPr>
    </w:p>
    <w:p w14:paraId="6FD98BFE" w14:textId="07DC87B0" w:rsidR="00D872CC" w:rsidRPr="00A82194" w:rsidRDefault="00D872CC" w:rsidP="00D872CC">
      <w:pPr>
        <w:pStyle w:val="Prrafodelista"/>
        <w:spacing w:after="0"/>
        <w:ind w:left="284"/>
        <w:rPr>
          <w:bCs/>
          <w:color w:val="1D3B6F"/>
          <w:szCs w:val="18"/>
          <w:highlight w:val="yellow"/>
        </w:rPr>
      </w:pPr>
    </w:p>
    <w:p w14:paraId="324E1A85" w14:textId="795C20E7" w:rsidR="00D872CC" w:rsidRPr="00A82194" w:rsidRDefault="00D872CC" w:rsidP="00D872CC">
      <w:pPr>
        <w:pStyle w:val="Prrafodelista"/>
        <w:spacing w:after="0"/>
        <w:ind w:left="284"/>
        <w:rPr>
          <w:bCs/>
          <w:color w:val="1D3B6F"/>
          <w:szCs w:val="18"/>
          <w:highlight w:val="yellow"/>
        </w:rPr>
      </w:pPr>
    </w:p>
    <w:p w14:paraId="5E672DC9" w14:textId="37545934" w:rsidR="00D872CC" w:rsidRPr="00A82194" w:rsidRDefault="00D872CC" w:rsidP="00D872CC">
      <w:pPr>
        <w:pStyle w:val="Prrafodelista"/>
        <w:spacing w:after="0"/>
        <w:ind w:left="284"/>
        <w:rPr>
          <w:bCs/>
          <w:color w:val="1D3B6F"/>
          <w:szCs w:val="18"/>
          <w:highlight w:val="yellow"/>
        </w:rPr>
      </w:pPr>
    </w:p>
    <w:p w14:paraId="39EEE9EC" w14:textId="1D90C7E5" w:rsidR="00D872CC" w:rsidRPr="00A82194" w:rsidRDefault="00D872CC" w:rsidP="00D872CC">
      <w:pPr>
        <w:pStyle w:val="Prrafodelista"/>
        <w:spacing w:after="0"/>
        <w:ind w:left="284"/>
        <w:rPr>
          <w:bCs/>
          <w:color w:val="1D3B6F"/>
          <w:szCs w:val="18"/>
          <w:highlight w:val="yellow"/>
        </w:rPr>
      </w:pPr>
    </w:p>
    <w:p w14:paraId="565168C4" w14:textId="77133367" w:rsidR="00D872CC" w:rsidRDefault="009734BA" w:rsidP="00D872CC">
      <w:pPr>
        <w:pStyle w:val="Prrafodelista"/>
        <w:spacing w:after="0"/>
        <w:ind w:left="284"/>
        <w:rPr>
          <w:bCs/>
          <w:color w:val="1D3B6F"/>
          <w:szCs w:val="18"/>
          <w:highlight w:val="yellow"/>
        </w:rPr>
      </w:pPr>
      <w:r>
        <w:rPr>
          <w:noProof/>
          <w:lang w:val="es-ES" w:eastAsia="es-ES"/>
        </w:rPr>
        <w:lastRenderedPageBreak/>
        <w:drawing>
          <wp:inline distT="0" distB="0" distL="0" distR="0" wp14:anchorId="4D2E4FE9" wp14:editId="0DCFC708">
            <wp:extent cx="5030470" cy="6510020"/>
            <wp:effectExtent l="0" t="0" r="0" b="508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p>
    <w:p w14:paraId="36A7EAC8" w14:textId="62E6D7F1" w:rsidR="009734BA" w:rsidRDefault="009734BA" w:rsidP="00D872CC">
      <w:pPr>
        <w:pStyle w:val="Prrafodelista"/>
        <w:spacing w:after="0"/>
        <w:ind w:left="284"/>
        <w:rPr>
          <w:bCs/>
          <w:color w:val="1D3B6F"/>
          <w:szCs w:val="18"/>
          <w:highlight w:val="yellow"/>
        </w:rPr>
      </w:pPr>
    </w:p>
    <w:p w14:paraId="4CF717DC" w14:textId="3E5B2E8F" w:rsidR="009734BA" w:rsidRDefault="009734BA" w:rsidP="00D872CC">
      <w:pPr>
        <w:pStyle w:val="Prrafodelista"/>
        <w:spacing w:after="0"/>
        <w:ind w:left="284"/>
        <w:rPr>
          <w:bCs/>
          <w:color w:val="1D3B6F"/>
          <w:szCs w:val="18"/>
          <w:highlight w:val="yellow"/>
        </w:rPr>
      </w:pPr>
    </w:p>
    <w:p w14:paraId="4B160368" w14:textId="268D965B" w:rsidR="009734BA" w:rsidRDefault="009734BA" w:rsidP="00D872CC">
      <w:pPr>
        <w:pStyle w:val="Prrafodelista"/>
        <w:spacing w:after="0"/>
        <w:ind w:left="284"/>
        <w:rPr>
          <w:bCs/>
          <w:color w:val="1D3B6F"/>
          <w:szCs w:val="18"/>
          <w:highlight w:val="yellow"/>
        </w:rPr>
      </w:pPr>
    </w:p>
    <w:p w14:paraId="20CDF847" w14:textId="18BA7FC1" w:rsidR="009734BA" w:rsidRDefault="009734BA" w:rsidP="00D872CC">
      <w:pPr>
        <w:pStyle w:val="Prrafodelista"/>
        <w:spacing w:after="0"/>
        <w:ind w:left="284"/>
        <w:rPr>
          <w:bCs/>
          <w:color w:val="1D3B6F"/>
          <w:szCs w:val="18"/>
          <w:highlight w:val="yellow"/>
        </w:rPr>
      </w:pPr>
    </w:p>
    <w:p w14:paraId="45C3DF49" w14:textId="0659DB00" w:rsidR="009734BA" w:rsidRDefault="009734BA" w:rsidP="00D872CC">
      <w:pPr>
        <w:pStyle w:val="Prrafodelista"/>
        <w:spacing w:after="0"/>
        <w:ind w:left="284"/>
        <w:rPr>
          <w:bCs/>
          <w:color w:val="1D3B6F"/>
          <w:szCs w:val="18"/>
          <w:highlight w:val="yellow"/>
        </w:rPr>
      </w:pPr>
    </w:p>
    <w:p w14:paraId="40333C8F" w14:textId="08A6FE36" w:rsidR="009734BA" w:rsidRDefault="009734BA" w:rsidP="00D872CC">
      <w:pPr>
        <w:pStyle w:val="Prrafodelista"/>
        <w:spacing w:after="0"/>
        <w:ind w:left="284"/>
        <w:rPr>
          <w:bCs/>
          <w:color w:val="1D3B6F"/>
          <w:szCs w:val="18"/>
          <w:highlight w:val="yellow"/>
        </w:rPr>
      </w:pPr>
    </w:p>
    <w:p w14:paraId="0973234E" w14:textId="211E17F7" w:rsidR="009734BA" w:rsidRDefault="009734BA" w:rsidP="00D872CC">
      <w:pPr>
        <w:pStyle w:val="Prrafodelista"/>
        <w:spacing w:after="0"/>
        <w:ind w:left="284"/>
        <w:rPr>
          <w:bCs/>
          <w:color w:val="1D3B6F"/>
          <w:szCs w:val="18"/>
          <w:highlight w:val="yellow"/>
        </w:rPr>
      </w:pPr>
    </w:p>
    <w:p w14:paraId="1A8A3427" w14:textId="42FF7257" w:rsidR="009734BA" w:rsidRDefault="009734BA" w:rsidP="00D872CC">
      <w:pPr>
        <w:pStyle w:val="Prrafodelista"/>
        <w:spacing w:after="0"/>
        <w:ind w:left="284"/>
        <w:rPr>
          <w:bCs/>
          <w:color w:val="1D3B6F"/>
          <w:szCs w:val="18"/>
          <w:highlight w:val="yellow"/>
        </w:rPr>
      </w:pPr>
    </w:p>
    <w:p w14:paraId="5CD259F5" w14:textId="0CD1EA7E" w:rsidR="009734BA" w:rsidRDefault="009734BA" w:rsidP="00D872CC">
      <w:pPr>
        <w:pStyle w:val="Prrafodelista"/>
        <w:spacing w:after="0"/>
        <w:ind w:left="284"/>
        <w:rPr>
          <w:bCs/>
          <w:color w:val="1D3B6F"/>
          <w:szCs w:val="18"/>
          <w:highlight w:val="yellow"/>
        </w:rPr>
      </w:pPr>
    </w:p>
    <w:p w14:paraId="6C1D991F" w14:textId="468820B0" w:rsidR="009734BA" w:rsidRDefault="009734BA" w:rsidP="00D872CC">
      <w:pPr>
        <w:pStyle w:val="Prrafodelista"/>
        <w:spacing w:after="0"/>
        <w:ind w:left="284"/>
        <w:rPr>
          <w:bCs/>
          <w:color w:val="1D3B6F"/>
          <w:szCs w:val="18"/>
          <w:highlight w:val="yellow"/>
        </w:rPr>
      </w:pPr>
    </w:p>
    <w:p w14:paraId="6F5AE576" w14:textId="0D21E4CB" w:rsidR="009734BA" w:rsidRDefault="009734BA" w:rsidP="00D872CC">
      <w:pPr>
        <w:pStyle w:val="Prrafodelista"/>
        <w:spacing w:after="0"/>
        <w:ind w:left="284"/>
        <w:rPr>
          <w:bCs/>
          <w:color w:val="1D3B6F"/>
          <w:szCs w:val="18"/>
          <w:highlight w:val="yellow"/>
        </w:rPr>
      </w:pPr>
    </w:p>
    <w:p w14:paraId="6852FC36" w14:textId="52A293DC" w:rsidR="009734BA" w:rsidRDefault="009734BA" w:rsidP="00D872CC">
      <w:pPr>
        <w:pStyle w:val="Prrafodelista"/>
        <w:spacing w:after="0"/>
        <w:ind w:left="284"/>
        <w:rPr>
          <w:bCs/>
          <w:color w:val="1D3B6F"/>
          <w:szCs w:val="18"/>
          <w:highlight w:val="yellow"/>
        </w:rPr>
      </w:pPr>
    </w:p>
    <w:p w14:paraId="420F3C82" w14:textId="5E55D31F" w:rsidR="009734BA" w:rsidRDefault="009734BA" w:rsidP="00D872CC">
      <w:pPr>
        <w:pStyle w:val="Prrafodelista"/>
        <w:spacing w:after="0"/>
        <w:ind w:left="284"/>
        <w:rPr>
          <w:bCs/>
          <w:color w:val="1D3B6F"/>
          <w:szCs w:val="18"/>
          <w:highlight w:val="yellow"/>
        </w:rPr>
      </w:pPr>
      <w:r>
        <w:rPr>
          <w:noProof/>
          <w:lang w:val="es-ES" w:eastAsia="es-ES"/>
        </w:rPr>
        <w:lastRenderedPageBreak/>
        <w:drawing>
          <wp:inline distT="0" distB="0" distL="0" distR="0" wp14:anchorId="3BE22B59" wp14:editId="79EB98E7">
            <wp:extent cx="5030470" cy="6510020"/>
            <wp:effectExtent l="0" t="0" r="0" b="508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p>
    <w:p w14:paraId="1D9145B9" w14:textId="578BE5CA" w:rsidR="009734BA" w:rsidRDefault="009734BA" w:rsidP="00D872CC">
      <w:pPr>
        <w:pStyle w:val="Prrafodelista"/>
        <w:spacing w:after="0"/>
        <w:ind w:left="284"/>
        <w:rPr>
          <w:bCs/>
          <w:color w:val="1D3B6F"/>
          <w:szCs w:val="18"/>
          <w:highlight w:val="yellow"/>
        </w:rPr>
      </w:pPr>
    </w:p>
    <w:p w14:paraId="2CFB5D56" w14:textId="423875BF" w:rsidR="009734BA" w:rsidRDefault="009734BA" w:rsidP="00D872CC">
      <w:pPr>
        <w:pStyle w:val="Prrafodelista"/>
        <w:spacing w:after="0"/>
        <w:ind w:left="284"/>
        <w:rPr>
          <w:bCs/>
          <w:color w:val="1D3B6F"/>
          <w:szCs w:val="18"/>
          <w:highlight w:val="yellow"/>
        </w:rPr>
      </w:pPr>
    </w:p>
    <w:p w14:paraId="0B0A017F" w14:textId="19E82833" w:rsidR="009734BA" w:rsidRDefault="009734BA" w:rsidP="00D872CC">
      <w:pPr>
        <w:pStyle w:val="Prrafodelista"/>
        <w:spacing w:after="0"/>
        <w:ind w:left="284"/>
        <w:rPr>
          <w:bCs/>
          <w:color w:val="1D3B6F"/>
          <w:szCs w:val="18"/>
          <w:highlight w:val="yellow"/>
        </w:rPr>
      </w:pPr>
    </w:p>
    <w:p w14:paraId="7A5AF5CE" w14:textId="0E94D268" w:rsidR="009734BA" w:rsidRDefault="009734BA" w:rsidP="00D872CC">
      <w:pPr>
        <w:pStyle w:val="Prrafodelista"/>
        <w:spacing w:after="0"/>
        <w:ind w:left="284"/>
        <w:rPr>
          <w:bCs/>
          <w:color w:val="1D3B6F"/>
          <w:szCs w:val="18"/>
          <w:highlight w:val="yellow"/>
        </w:rPr>
      </w:pPr>
    </w:p>
    <w:p w14:paraId="7E5888EA" w14:textId="25896E7F" w:rsidR="009734BA" w:rsidRDefault="009734BA" w:rsidP="00D872CC">
      <w:pPr>
        <w:pStyle w:val="Prrafodelista"/>
        <w:spacing w:after="0"/>
        <w:ind w:left="284"/>
        <w:rPr>
          <w:bCs/>
          <w:color w:val="1D3B6F"/>
          <w:szCs w:val="18"/>
          <w:highlight w:val="yellow"/>
        </w:rPr>
      </w:pPr>
    </w:p>
    <w:p w14:paraId="2460D0C9" w14:textId="31366FE9" w:rsidR="009734BA" w:rsidRDefault="009734BA" w:rsidP="00D872CC">
      <w:pPr>
        <w:pStyle w:val="Prrafodelista"/>
        <w:spacing w:after="0"/>
        <w:ind w:left="284"/>
        <w:rPr>
          <w:bCs/>
          <w:color w:val="1D3B6F"/>
          <w:szCs w:val="18"/>
          <w:highlight w:val="yellow"/>
        </w:rPr>
      </w:pPr>
    </w:p>
    <w:p w14:paraId="106FFCAA" w14:textId="333CB005" w:rsidR="009734BA" w:rsidRDefault="009734BA" w:rsidP="00D872CC">
      <w:pPr>
        <w:pStyle w:val="Prrafodelista"/>
        <w:spacing w:after="0"/>
        <w:ind w:left="284"/>
        <w:rPr>
          <w:bCs/>
          <w:color w:val="1D3B6F"/>
          <w:szCs w:val="18"/>
          <w:highlight w:val="yellow"/>
        </w:rPr>
      </w:pPr>
    </w:p>
    <w:p w14:paraId="3A397460" w14:textId="4932686E" w:rsidR="009734BA" w:rsidRDefault="009734BA" w:rsidP="00D872CC">
      <w:pPr>
        <w:pStyle w:val="Prrafodelista"/>
        <w:spacing w:after="0"/>
        <w:ind w:left="284"/>
        <w:rPr>
          <w:bCs/>
          <w:color w:val="1D3B6F"/>
          <w:szCs w:val="18"/>
          <w:highlight w:val="yellow"/>
        </w:rPr>
      </w:pPr>
    </w:p>
    <w:p w14:paraId="2DDD30D5" w14:textId="19A7324C" w:rsidR="009734BA" w:rsidRDefault="009734BA" w:rsidP="00D872CC">
      <w:pPr>
        <w:pStyle w:val="Prrafodelista"/>
        <w:spacing w:after="0"/>
        <w:ind w:left="284"/>
        <w:rPr>
          <w:bCs/>
          <w:color w:val="1D3B6F"/>
          <w:szCs w:val="18"/>
          <w:highlight w:val="yellow"/>
        </w:rPr>
      </w:pPr>
    </w:p>
    <w:p w14:paraId="3E415C0F" w14:textId="6C758C1B" w:rsidR="009734BA" w:rsidRDefault="009734BA" w:rsidP="00D872CC">
      <w:pPr>
        <w:pStyle w:val="Prrafodelista"/>
        <w:spacing w:after="0"/>
        <w:ind w:left="284"/>
        <w:rPr>
          <w:bCs/>
          <w:color w:val="1D3B6F"/>
          <w:szCs w:val="18"/>
          <w:highlight w:val="yellow"/>
        </w:rPr>
      </w:pPr>
    </w:p>
    <w:p w14:paraId="748CCDC8" w14:textId="58BF7A19" w:rsidR="009734BA" w:rsidRDefault="009734BA" w:rsidP="00D872CC">
      <w:pPr>
        <w:pStyle w:val="Prrafodelista"/>
        <w:spacing w:after="0"/>
        <w:ind w:left="284"/>
        <w:rPr>
          <w:bCs/>
          <w:color w:val="1D3B6F"/>
          <w:szCs w:val="18"/>
          <w:highlight w:val="yellow"/>
        </w:rPr>
      </w:pPr>
    </w:p>
    <w:p w14:paraId="44BC0871" w14:textId="7C9CBE73" w:rsidR="009734BA" w:rsidRDefault="009734BA" w:rsidP="00D872CC">
      <w:pPr>
        <w:pStyle w:val="Prrafodelista"/>
        <w:spacing w:after="0"/>
        <w:ind w:left="284"/>
        <w:rPr>
          <w:bCs/>
          <w:color w:val="1D3B6F"/>
          <w:szCs w:val="18"/>
          <w:highlight w:val="yellow"/>
        </w:rPr>
      </w:pPr>
    </w:p>
    <w:p w14:paraId="005264A1" w14:textId="3AAF50C9" w:rsidR="009734BA" w:rsidRDefault="009734BA" w:rsidP="00D872CC">
      <w:pPr>
        <w:pStyle w:val="Prrafodelista"/>
        <w:spacing w:after="0"/>
        <w:ind w:left="284"/>
        <w:rPr>
          <w:bCs/>
          <w:color w:val="1D3B6F"/>
          <w:szCs w:val="18"/>
          <w:highlight w:val="yellow"/>
        </w:rPr>
      </w:pPr>
      <w:r>
        <w:rPr>
          <w:noProof/>
          <w:lang w:val="es-ES" w:eastAsia="es-ES"/>
        </w:rPr>
        <w:lastRenderedPageBreak/>
        <w:drawing>
          <wp:inline distT="0" distB="0" distL="0" distR="0" wp14:anchorId="40047944" wp14:editId="486736D4">
            <wp:extent cx="5030470" cy="6510020"/>
            <wp:effectExtent l="0" t="0" r="0" b="5080"/>
            <wp:docPr id="45" name="Imagen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p>
    <w:p w14:paraId="72BB0CD4" w14:textId="02AA0EC2" w:rsidR="009734BA" w:rsidRDefault="009734BA" w:rsidP="00D872CC">
      <w:pPr>
        <w:pStyle w:val="Prrafodelista"/>
        <w:spacing w:after="0"/>
        <w:ind w:left="284"/>
        <w:rPr>
          <w:bCs/>
          <w:color w:val="1D3B6F"/>
          <w:szCs w:val="18"/>
          <w:highlight w:val="yellow"/>
        </w:rPr>
      </w:pPr>
    </w:p>
    <w:p w14:paraId="5104E2FF" w14:textId="43852529" w:rsidR="009734BA" w:rsidRDefault="009734BA" w:rsidP="00D872CC">
      <w:pPr>
        <w:pStyle w:val="Prrafodelista"/>
        <w:spacing w:after="0"/>
        <w:ind w:left="284"/>
        <w:rPr>
          <w:bCs/>
          <w:color w:val="1D3B6F"/>
          <w:szCs w:val="18"/>
          <w:highlight w:val="yellow"/>
        </w:rPr>
      </w:pPr>
    </w:p>
    <w:p w14:paraId="65EF5C2D" w14:textId="2AB012B9" w:rsidR="009734BA" w:rsidRDefault="009734BA" w:rsidP="00D872CC">
      <w:pPr>
        <w:pStyle w:val="Prrafodelista"/>
        <w:spacing w:after="0"/>
        <w:ind w:left="284"/>
        <w:rPr>
          <w:bCs/>
          <w:color w:val="1D3B6F"/>
          <w:szCs w:val="18"/>
          <w:highlight w:val="yellow"/>
        </w:rPr>
      </w:pPr>
    </w:p>
    <w:p w14:paraId="3FCB1E05" w14:textId="6E4B8559" w:rsidR="009734BA" w:rsidRDefault="009734BA" w:rsidP="00D872CC">
      <w:pPr>
        <w:pStyle w:val="Prrafodelista"/>
        <w:spacing w:after="0"/>
        <w:ind w:left="284"/>
        <w:rPr>
          <w:bCs/>
          <w:color w:val="1D3B6F"/>
          <w:szCs w:val="18"/>
          <w:highlight w:val="yellow"/>
        </w:rPr>
      </w:pPr>
    </w:p>
    <w:p w14:paraId="624797DF" w14:textId="6F9A3F9E" w:rsidR="009734BA" w:rsidRDefault="009734BA" w:rsidP="00D872CC">
      <w:pPr>
        <w:pStyle w:val="Prrafodelista"/>
        <w:spacing w:after="0"/>
        <w:ind w:left="284"/>
        <w:rPr>
          <w:bCs/>
          <w:color w:val="1D3B6F"/>
          <w:szCs w:val="18"/>
          <w:highlight w:val="yellow"/>
        </w:rPr>
      </w:pPr>
    </w:p>
    <w:p w14:paraId="0B878909" w14:textId="69A0E2D4" w:rsidR="009734BA" w:rsidRDefault="009734BA" w:rsidP="00D872CC">
      <w:pPr>
        <w:pStyle w:val="Prrafodelista"/>
        <w:spacing w:after="0"/>
        <w:ind w:left="284"/>
        <w:rPr>
          <w:bCs/>
          <w:color w:val="1D3B6F"/>
          <w:szCs w:val="18"/>
          <w:highlight w:val="yellow"/>
        </w:rPr>
      </w:pPr>
    </w:p>
    <w:p w14:paraId="5C2AC092" w14:textId="6F2A8DE8" w:rsidR="009734BA" w:rsidRDefault="009734BA" w:rsidP="00D872CC">
      <w:pPr>
        <w:pStyle w:val="Prrafodelista"/>
        <w:spacing w:after="0"/>
        <w:ind w:left="284"/>
        <w:rPr>
          <w:bCs/>
          <w:color w:val="1D3B6F"/>
          <w:szCs w:val="18"/>
          <w:highlight w:val="yellow"/>
        </w:rPr>
      </w:pPr>
    </w:p>
    <w:p w14:paraId="4E92FA90" w14:textId="77A334C2" w:rsidR="009734BA" w:rsidRDefault="009734BA" w:rsidP="00D872CC">
      <w:pPr>
        <w:pStyle w:val="Prrafodelista"/>
        <w:spacing w:after="0"/>
        <w:ind w:left="284"/>
        <w:rPr>
          <w:bCs/>
          <w:color w:val="1D3B6F"/>
          <w:szCs w:val="18"/>
          <w:highlight w:val="yellow"/>
        </w:rPr>
      </w:pPr>
    </w:p>
    <w:p w14:paraId="4B2BFD7F" w14:textId="71A8D743" w:rsidR="009734BA" w:rsidRDefault="009734BA" w:rsidP="00D872CC">
      <w:pPr>
        <w:pStyle w:val="Prrafodelista"/>
        <w:spacing w:after="0"/>
        <w:ind w:left="284"/>
        <w:rPr>
          <w:bCs/>
          <w:color w:val="1D3B6F"/>
          <w:szCs w:val="18"/>
          <w:highlight w:val="yellow"/>
        </w:rPr>
      </w:pPr>
    </w:p>
    <w:p w14:paraId="75571548" w14:textId="28D85362" w:rsidR="009734BA" w:rsidRDefault="009734BA" w:rsidP="00D872CC">
      <w:pPr>
        <w:pStyle w:val="Prrafodelista"/>
        <w:spacing w:after="0"/>
        <w:ind w:left="284"/>
        <w:rPr>
          <w:bCs/>
          <w:color w:val="1D3B6F"/>
          <w:szCs w:val="18"/>
          <w:highlight w:val="yellow"/>
        </w:rPr>
      </w:pPr>
    </w:p>
    <w:p w14:paraId="0E03A38E" w14:textId="3CA646F8" w:rsidR="009734BA" w:rsidRDefault="009734BA" w:rsidP="00D872CC">
      <w:pPr>
        <w:pStyle w:val="Prrafodelista"/>
        <w:spacing w:after="0"/>
        <w:ind w:left="284"/>
        <w:rPr>
          <w:bCs/>
          <w:color w:val="1D3B6F"/>
          <w:szCs w:val="18"/>
          <w:highlight w:val="yellow"/>
        </w:rPr>
      </w:pPr>
    </w:p>
    <w:p w14:paraId="51FD5D67" w14:textId="7FF512EE" w:rsidR="009734BA" w:rsidRDefault="009734BA" w:rsidP="00D872CC">
      <w:pPr>
        <w:pStyle w:val="Prrafodelista"/>
        <w:spacing w:after="0"/>
        <w:ind w:left="284"/>
        <w:rPr>
          <w:bCs/>
          <w:color w:val="1D3B6F"/>
          <w:szCs w:val="18"/>
          <w:highlight w:val="yellow"/>
        </w:rPr>
      </w:pPr>
    </w:p>
    <w:p w14:paraId="1F44195A" w14:textId="07A9E563" w:rsidR="009734BA" w:rsidRDefault="009734BA" w:rsidP="00D872CC">
      <w:pPr>
        <w:pStyle w:val="Prrafodelista"/>
        <w:spacing w:after="0"/>
        <w:ind w:left="284"/>
        <w:rPr>
          <w:bCs/>
          <w:color w:val="1D3B6F"/>
          <w:szCs w:val="18"/>
          <w:highlight w:val="yellow"/>
        </w:rPr>
      </w:pPr>
      <w:r>
        <w:rPr>
          <w:noProof/>
          <w:lang w:val="es-ES" w:eastAsia="es-ES"/>
        </w:rPr>
        <w:lastRenderedPageBreak/>
        <w:drawing>
          <wp:inline distT="0" distB="0" distL="0" distR="0" wp14:anchorId="2A0B254C" wp14:editId="0334478F">
            <wp:extent cx="5030470" cy="6510020"/>
            <wp:effectExtent l="0" t="0" r="0" b="5080"/>
            <wp:docPr id="47" name="Imagen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p>
    <w:p w14:paraId="1BD1AF6E" w14:textId="7E68CB55" w:rsidR="009734BA" w:rsidRDefault="009734BA" w:rsidP="00D872CC">
      <w:pPr>
        <w:pStyle w:val="Prrafodelista"/>
        <w:spacing w:after="0"/>
        <w:ind w:left="284"/>
        <w:rPr>
          <w:bCs/>
          <w:color w:val="1D3B6F"/>
          <w:szCs w:val="18"/>
          <w:highlight w:val="yellow"/>
        </w:rPr>
      </w:pPr>
      <w:r>
        <w:rPr>
          <w:noProof/>
          <w:lang w:val="es-ES" w:eastAsia="es-ES"/>
        </w:rPr>
        <w:lastRenderedPageBreak/>
        <w:drawing>
          <wp:inline distT="0" distB="0" distL="0" distR="0" wp14:anchorId="70AFA9F2" wp14:editId="6FE94C33">
            <wp:extent cx="5030470" cy="6510020"/>
            <wp:effectExtent l="0" t="0" r="0" b="5080"/>
            <wp:docPr id="48" name="Imagen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r>
        <w:rPr>
          <w:noProof/>
          <w:lang w:val="es-ES" w:eastAsia="es-ES"/>
        </w:rPr>
        <w:lastRenderedPageBreak/>
        <w:drawing>
          <wp:inline distT="0" distB="0" distL="0" distR="0" wp14:anchorId="3494BCD3" wp14:editId="75169541">
            <wp:extent cx="5030470" cy="6510020"/>
            <wp:effectExtent l="0" t="0" r="0" b="5080"/>
            <wp:docPr id="52" name="Imagen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inline>
        </w:drawing>
      </w:r>
    </w:p>
    <w:p w14:paraId="154D6B4D" w14:textId="77777777" w:rsidR="009734BA" w:rsidRPr="00A82194" w:rsidRDefault="009734BA" w:rsidP="00D872CC">
      <w:pPr>
        <w:pStyle w:val="Prrafodelista"/>
        <w:spacing w:after="0"/>
        <w:ind w:left="284"/>
        <w:rPr>
          <w:bCs/>
          <w:color w:val="1D3B6F"/>
          <w:szCs w:val="18"/>
          <w:highlight w:val="yellow"/>
        </w:rPr>
      </w:pPr>
    </w:p>
    <w:p w14:paraId="3936EA82" w14:textId="0ACF55DF" w:rsidR="00D872CC" w:rsidRPr="00A82194" w:rsidRDefault="00D872CC" w:rsidP="00D872CC">
      <w:pPr>
        <w:pStyle w:val="Prrafodelista"/>
        <w:spacing w:after="0"/>
        <w:ind w:left="284"/>
        <w:rPr>
          <w:bCs/>
          <w:color w:val="1D3B6F"/>
          <w:szCs w:val="18"/>
          <w:highlight w:val="yellow"/>
        </w:rPr>
      </w:pPr>
    </w:p>
    <w:p w14:paraId="4F1DFAEB" w14:textId="4C2FD7F8" w:rsidR="00D872CC" w:rsidRPr="00A82194" w:rsidRDefault="00D872CC" w:rsidP="00D872CC">
      <w:pPr>
        <w:pStyle w:val="Prrafodelista"/>
        <w:spacing w:after="0"/>
        <w:ind w:left="284"/>
        <w:rPr>
          <w:bCs/>
          <w:color w:val="1D3B6F"/>
          <w:szCs w:val="18"/>
          <w:highlight w:val="yellow"/>
        </w:rPr>
      </w:pPr>
    </w:p>
    <w:p w14:paraId="627D33B0" w14:textId="7834C4AB" w:rsidR="00D872CC" w:rsidRPr="00A82194" w:rsidRDefault="00D872CC" w:rsidP="00D872CC">
      <w:pPr>
        <w:pStyle w:val="Prrafodelista"/>
        <w:spacing w:after="0"/>
        <w:ind w:left="284"/>
        <w:rPr>
          <w:bCs/>
          <w:color w:val="1D3B6F"/>
          <w:szCs w:val="18"/>
          <w:highlight w:val="yellow"/>
        </w:rPr>
      </w:pPr>
    </w:p>
    <w:p w14:paraId="1B69DD3E" w14:textId="47595696" w:rsidR="00D872CC" w:rsidRPr="00A82194" w:rsidRDefault="00D872CC" w:rsidP="00D872CC">
      <w:pPr>
        <w:pStyle w:val="Prrafodelista"/>
        <w:spacing w:after="0"/>
        <w:ind w:left="284"/>
        <w:rPr>
          <w:bCs/>
          <w:color w:val="1D3B6F"/>
          <w:szCs w:val="18"/>
          <w:highlight w:val="yellow"/>
        </w:rPr>
      </w:pPr>
    </w:p>
    <w:p w14:paraId="495B81C6" w14:textId="67E6D2EF" w:rsidR="00D872CC" w:rsidRDefault="00D872CC" w:rsidP="00D872CC">
      <w:pPr>
        <w:pStyle w:val="Prrafodelista"/>
        <w:spacing w:after="0"/>
        <w:ind w:left="284"/>
        <w:rPr>
          <w:bCs/>
          <w:color w:val="1D3B6F"/>
          <w:szCs w:val="18"/>
          <w:highlight w:val="yellow"/>
        </w:rPr>
      </w:pPr>
    </w:p>
    <w:p w14:paraId="1D3713B0" w14:textId="64FAF9E3" w:rsidR="009734BA" w:rsidRDefault="009734BA" w:rsidP="00D872CC">
      <w:pPr>
        <w:pStyle w:val="Prrafodelista"/>
        <w:spacing w:after="0"/>
        <w:ind w:left="284"/>
        <w:rPr>
          <w:bCs/>
          <w:color w:val="1D3B6F"/>
          <w:szCs w:val="18"/>
          <w:highlight w:val="yellow"/>
        </w:rPr>
      </w:pPr>
    </w:p>
    <w:p w14:paraId="0B516717" w14:textId="4CEC86DE" w:rsidR="009734BA" w:rsidRDefault="009734BA" w:rsidP="00D872CC">
      <w:pPr>
        <w:pStyle w:val="Prrafodelista"/>
        <w:spacing w:after="0"/>
        <w:ind w:left="284"/>
        <w:rPr>
          <w:bCs/>
          <w:color w:val="1D3B6F"/>
          <w:szCs w:val="18"/>
          <w:highlight w:val="yellow"/>
        </w:rPr>
      </w:pPr>
    </w:p>
    <w:p w14:paraId="28FEBE41" w14:textId="4FD581A7" w:rsidR="009734BA" w:rsidRDefault="009734BA" w:rsidP="00D872CC">
      <w:pPr>
        <w:pStyle w:val="Prrafodelista"/>
        <w:spacing w:after="0"/>
        <w:ind w:left="284"/>
        <w:rPr>
          <w:bCs/>
          <w:color w:val="1D3B6F"/>
          <w:szCs w:val="18"/>
          <w:highlight w:val="yellow"/>
        </w:rPr>
      </w:pPr>
    </w:p>
    <w:p w14:paraId="4CDBCCCB" w14:textId="274C5B85" w:rsidR="009734BA" w:rsidRDefault="009734BA" w:rsidP="00D872CC">
      <w:pPr>
        <w:pStyle w:val="Prrafodelista"/>
        <w:spacing w:after="0"/>
        <w:ind w:left="284"/>
        <w:rPr>
          <w:bCs/>
          <w:color w:val="1D3B6F"/>
          <w:szCs w:val="18"/>
          <w:highlight w:val="yellow"/>
        </w:rPr>
      </w:pPr>
    </w:p>
    <w:p w14:paraId="375FB3A4" w14:textId="792B8296" w:rsidR="009734BA" w:rsidRDefault="009734BA" w:rsidP="00D872CC">
      <w:pPr>
        <w:pStyle w:val="Prrafodelista"/>
        <w:spacing w:after="0"/>
        <w:ind w:left="284"/>
        <w:rPr>
          <w:bCs/>
          <w:color w:val="1D3B6F"/>
          <w:szCs w:val="18"/>
          <w:highlight w:val="yellow"/>
        </w:rPr>
      </w:pPr>
    </w:p>
    <w:p w14:paraId="153DA14B" w14:textId="3C6961B9" w:rsidR="009D0B2B" w:rsidRDefault="009D0B2B" w:rsidP="00D872CC">
      <w:pPr>
        <w:pStyle w:val="Prrafodelista"/>
        <w:spacing w:after="0"/>
        <w:ind w:left="284"/>
        <w:rPr>
          <w:bCs/>
          <w:color w:val="1D3B6F"/>
          <w:szCs w:val="18"/>
          <w:highlight w:val="yellow"/>
        </w:rPr>
      </w:pPr>
    </w:p>
    <w:p w14:paraId="31D6CCAD" w14:textId="77777777" w:rsidR="009D0B2B" w:rsidRDefault="009D0B2B" w:rsidP="00D872CC">
      <w:pPr>
        <w:pStyle w:val="Prrafodelista"/>
        <w:spacing w:after="0"/>
        <w:ind w:left="284"/>
        <w:rPr>
          <w:bCs/>
          <w:color w:val="1D3B6F"/>
          <w:szCs w:val="18"/>
          <w:highlight w:val="yellow"/>
        </w:rPr>
      </w:pPr>
    </w:p>
    <w:p w14:paraId="3264F31B" w14:textId="65CF2F58" w:rsidR="009734BA" w:rsidRDefault="009734BA" w:rsidP="00D872CC">
      <w:pPr>
        <w:pStyle w:val="Prrafodelista"/>
        <w:spacing w:after="0"/>
        <w:ind w:left="284"/>
        <w:rPr>
          <w:bCs/>
          <w:color w:val="1D3B6F"/>
          <w:szCs w:val="18"/>
          <w:highlight w:val="yellow"/>
        </w:rPr>
      </w:pPr>
    </w:p>
    <w:p w14:paraId="42F09986" w14:textId="01A9AA23" w:rsidR="00D872CC" w:rsidRPr="00466323" w:rsidRDefault="00D872CC" w:rsidP="00D872CC">
      <w:pPr>
        <w:pStyle w:val="Prrafodelista"/>
        <w:numPr>
          <w:ilvl w:val="3"/>
          <w:numId w:val="3"/>
        </w:numPr>
        <w:spacing w:after="0"/>
        <w:ind w:left="284" w:hanging="142"/>
        <w:rPr>
          <w:bCs/>
          <w:color w:val="1D3B6F"/>
          <w:szCs w:val="18"/>
        </w:rPr>
      </w:pPr>
      <w:r w:rsidRPr="00466323">
        <w:rPr>
          <w:bCs/>
          <w:color w:val="1D3B6F"/>
          <w:szCs w:val="18"/>
        </w:rPr>
        <w:lastRenderedPageBreak/>
        <w:t xml:space="preserve">Declaración Jurada Directora Financiera del INAPA, Francia </w:t>
      </w:r>
      <w:proofErr w:type="spellStart"/>
      <w:r w:rsidRPr="00466323">
        <w:rPr>
          <w:bCs/>
          <w:color w:val="1D3B6F"/>
          <w:szCs w:val="18"/>
        </w:rPr>
        <w:t>Dileidy</w:t>
      </w:r>
      <w:proofErr w:type="spellEnd"/>
      <w:r w:rsidRPr="00466323">
        <w:rPr>
          <w:bCs/>
          <w:color w:val="1D3B6F"/>
          <w:szCs w:val="18"/>
        </w:rPr>
        <w:t xml:space="preserve"> Aquino Ledesma:</w:t>
      </w:r>
    </w:p>
    <w:p w14:paraId="25CD8927" w14:textId="40ADA012" w:rsidR="005A45B5" w:rsidRPr="00A82194" w:rsidRDefault="009734BA" w:rsidP="005A45B5">
      <w:pPr>
        <w:rPr>
          <w:color w:val="1D3B6F"/>
          <w:szCs w:val="18"/>
          <w:highlight w:val="yellow"/>
        </w:rPr>
      </w:pPr>
      <w:r>
        <w:rPr>
          <w:noProof/>
          <w:lang w:val="es-ES" w:eastAsia="es-ES"/>
        </w:rPr>
        <w:drawing>
          <wp:anchor distT="0" distB="0" distL="114300" distR="114300" simplePos="0" relativeHeight="251810304" behindDoc="0" locked="0" layoutInCell="1" allowOverlap="1" wp14:anchorId="37762761" wp14:editId="4194C1DE">
            <wp:simplePos x="0" y="0"/>
            <wp:positionH relativeFrom="margin">
              <wp:align>right</wp:align>
            </wp:positionH>
            <wp:positionV relativeFrom="paragraph">
              <wp:posOffset>356207</wp:posOffset>
            </wp:positionV>
            <wp:extent cx="5030470" cy="6510020"/>
            <wp:effectExtent l="0" t="0" r="0" b="5080"/>
            <wp:wrapTopAndBottom/>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91360E7" w14:textId="182F3D91" w:rsidR="005A45B5" w:rsidRPr="00A82194" w:rsidRDefault="005A45B5" w:rsidP="005A45B5">
      <w:pPr>
        <w:rPr>
          <w:color w:val="1D3B6F"/>
          <w:szCs w:val="18"/>
          <w:highlight w:val="yellow"/>
        </w:rPr>
      </w:pPr>
    </w:p>
    <w:p w14:paraId="57795F8C" w14:textId="1359EE26" w:rsidR="005A45B5" w:rsidRPr="00A82194" w:rsidRDefault="005A45B5" w:rsidP="005A45B5">
      <w:pPr>
        <w:rPr>
          <w:color w:val="1D3B6F"/>
          <w:szCs w:val="18"/>
          <w:highlight w:val="yellow"/>
        </w:rPr>
      </w:pPr>
    </w:p>
    <w:p w14:paraId="665371B2" w14:textId="59F7D2AC" w:rsidR="005A45B5" w:rsidRPr="00A82194" w:rsidRDefault="005A45B5" w:rsidP="005A45B5">
      <w:pPr>
        <w:rPr>
          <w:color w:val="1D3B6F"/>
          <w:szCs w:val="18"/>
          <w:highlight w:val="yellow"/>
        </w:rPr>
      </w:pPr>
    </w:p>
    <w:p w14:paraId="2A3DB2D3" w14:textId="4C1B9A35" w:rsidR="005A45B5" w:rsidRPr="00A82194" w:rsidRDefault="005A45B5" w:rsidP="005A45B5">
      <w:pPr>
        <w:rPr>
          <w:color w:val="1D3B6F"/>
          <w:szCs w:val="18"/>
          <w:highlight w:val="yellow"/>
        </w:rPr>
      </w:pPr>
    </w:p>
    <w:p w14:paraId="474C543B" w14:textId="77777777" w:rsidR="009734BA" w:rsidRDefault="009734BA" w:rsidP="005A45B5">
      <w:pPr>
        <w:rPr>
          <w:color w:val="1D3B6F"/>
          <w:szCs w:val="18"/>
        </w:rPr>
      </w:pPr>
    </w:p>
    <w:p w14:paraId="1C02177B" w14:textId="69F6D6EE" w:rsidR="005A45B5" w:rsidRPr="00A82194" w:rsidRDefault="009734BA" w:rsidP="005A45B5">
      <w:pPr>
        <w:rPr>
          <w:color w:val="1D3B6F"/>
          <w:szCs w:val="18"/>
          <w:highlight w:val="yellow"/>
        </w:rPr>
      </w:pPr>
      <w:r>
        <w:rPr>
          <w:noProof/>
          <w:lang w:val="es-ES" w:eastAsia="es-ES"/>
        </w:rPr>
        <w:lastRenderedPageBreak/>
        <w:drawing>
          <wp:anchor distT="0" distB="0" distL="114300" distR="114300" simplePos="0" relativeHeight="251811328" behindDoc="0" locked="0" layoutInCell="1" allowOverlap="1" wp14:anchorId="5206008B" wp14:editId="1DB9D438">
            <wp:simplePos x="0" y="0"/>
            <wp:positionH relativeFrom="column">
              <wp:posOffset>0</wp:posOffset>
            </wp:positionH>
            <wp:positionV relativeFrom="paragraph">
              <wp:posOffset>-76</wp:posOffset>
            </wp:positionV>
            <wp:extent cx="5030470" cy="6510020"/>
            <wp:effectExtent l="0" t="0" r="0" b="5080"/>
            <wp:wrapTopAndBottom/>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p>
    <w:p w14:paraId="468BD9E0" w14:textId="4DD9338F" w:rsidR="005A45B5" w:rsidRDefault="005A45B5" w:rsidP="005A45B5">
      <w:pPr>
        <w:rPr>
          <w:color w:val="1D3B6F"/>
          <w:szCs w:val="18"/>
          <w:highlight w:val="yellow"/>
        </w:rPr>
      </w:pPr>
    </w:p>
    <w:p w14:paraId="209BD276" w14:textId="14E5C6B8" w:rsidR="009734BA" w:rsidRDefault="009734BA" w:rsidP="005A45B5">
      <w:pPr>
        <w:rPr>
          <w:color w:val="1D3B6F"/>
          <w:szCs w:val="18"/>
          <w:highlight w:val="yellow"/>
        </w:rPr>
      </w:pPr>
    </w:p>
    <w:p w14:paraId="4E05501E" w14:textId="3CDF6F7B" w:rsidR="009734BA" w:rsidRDefault="009734BA" w:rsidP="005A45B5">
      <w:pPr>
        <w:rPr>
          <w:color w:val="1D3B6F"/>
          <w:szCs w:val="18"/>
          <w:highlight w:val="yellow"/>
        </w:rPr>
      </w:pPr>
    </w:p>
    <w:p w14:paraId="62C4A0B1" w14:textId="2C558C6E" w:rsidR="009734BA" w:rsidRDefault="009734BA" w:rsidP="005A45B5">
      <w:pPr>
        <w:rPr>
          <w:color w:val="1D3B6F"/>
          <w:szCs w:val="18"/>
          <w:highlight w:val="yellow"/>
        </w:rPr>
      </w:pPr>
    </w:p>
    <w:p w14:paraId="68F9218A" w14:textId="5A9455B7" w:rsidR="009734BA" w:rsidRDefault="009734BA" w:rsidP="005A45B5">
      <w:pPr>
        <w:rPr>
          <w:color w:val="1D3B6F"/>
          <w:szCs w:val="18"/>
          <w:highlight w:val="yellow"/>
        </w:rPr>
      </w:pPr>
      <w:r>
        <w:rPr>
          <w:noProof/>
          <w:lang w:val="es-ES" w:eastAsia="es-ES"/>
        </w:rPr>
        <w:lastRenderedPageBreak/>
        <w:drawing>
          <wp:anchor distT="0" distB="0" distL="114300" distR="114300" simplePos="0" relativeHeight="251812352" behindDoc="0" locked="0" layoutInCell="1" allowOverlap="1" wp14:anchorId="003412EF" wp14:editId="67A90427">
            <wp:simplePos x="0" y="0"/>
            <wp:positionH relativeFrom="column">
              <wp:posOffset>0</wp:posOffset>
            </wp:positionH>
            <wp:positionV relativeFrom="paragraph">
              <wp:posOffset>-240</wp:posOffset>
            </wp:positionV>
            <wp:extent cx="5030470" cy="6510020"/>
            <wp:effectExtent l="0" t="0" r="0" b="5080"/>
            <wp:wrapTopAndBottom/>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p>
    <w:p w14:paraId="6A843D8E" w14:textId="6E3A609A" w:rsidR="009734BA" w:rsidRDefault="009734BA" w:rsidP="005A45B5">
      <w:pPr>
        <w:rPr>
          <w:color w:val="1D3B6F"/>
          <w:szCs w:val="18"/>
          <w:highlight w:val="yellow"/>
        </w:rPr>
      </w:pPr>
    </w:p>
    <w:p w14:paraId="5098E2FD" w14:textId="1448E53F" w:rsidR="009734BA" w:rsidRDefault="009734BA" w:rsidP="005A45B5">
      <w:pPr>
        <w:rPr>
          <w:color w:val="1D3B6F"/>
          <w:szCs w:val="18"/>
          <w:highlight w:val="yellow"/>
        </w:rPr>
      </w:pPr>
    </w:p>
    <w:p w14:paraId="4B8F537D" w14:textId="5482C5B0" w:rsidR="009734BA" w:rsidRDefault="009734BA" w:rsidP="005A45B5">
      <w:pPr>
        <w:rPr>
          <w:color w:val="1D3B6F"/>
          <w:szCs w:val="18"/>
          <w:highlight w:val="yellow"/>
        </w:rPr>
      </w:pPr>
    </w:p>
    <w:p w14:paraId="37E6E4A1" w14:textId="0701FDF6" w:rsidR="009734BA" w:rsidRDefault="009734BA" w:rsidP="005A45B5">
      <w:pPr>
        <w:rPr>
          <w:color w:val="1D3B6F"/>
          <w:szCs w:val="18"/>
          <w:highlight w:val="yellow"/>
        </w:rPr>
      </w:pPr>
    </w:p>
    <w:p w14:paraId="72787B0A" w14:textId="13152313" w:rsidR="009734BA" w:rsidRDefault="009734BA" w:rsidP="005A45B5">
      <w:pPr>
        <w:rPr>
          <w:color w:val="1D3B6F"/>
          <w:szCs w:val="18"/>
          <w:highlight w:val="yellow"/>
        </w:rPr>
      </w:pPr>
    </w:p>
    <w:p w14:paraId="2CEF4DDF" w14:textId="2478237F" w:rsidR="009734BA" w:rsidRDefault="009734BA" w:rsidP="005A45B5">
      <w:pPr>
        <w:rPr>
          <w:color w:val="1D3B6F"/>
          <w:szCs w:val="18"/>
          <w:highlight w:val="yellow"/>
        </w:rPr>
      </w:pPr>
      <w:r>
        <w:rPr>
          <w:noProof/>
          <w:lang w:val="es-ES" w:eastAsia="es-ES"/>
        </w:rPr>
        <w:lastRenderedPageBreak/>
        <w:drawing>
          <wp:anchor distT="0" distB="0" distL="114300" distR="114300" simplePos="0" relativeHeight="251813376" behindDoc="0" locked="0" layoutInCell="1" allowOverlap="1" wp14:anchorId="08B5A5E4" wp14:editId="4B40D5D7">
            <wp:simplePos x="0" y="0"/>
            <wp:positionH relativeFrom="column">
              <wp:posOffset>0</wp:posOffset>
            </wp:positionH>
            <wp:positionV relativeFrom="paragraph">
              <wp:posOffset>-240</wp:posOffset>
            </wp:positionV>
            <wp:extent cx="5030470" cy="6510020"/>
            <wp:effectExtent l="0" t="0" r="0" b="5080"/>
            <wp:wrapTopAndBottom/>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p>
    <w:p w14:paraId="63417A7A" w14:textId="6204883D" w:rsidR="009734BA" w:rsidRDefault="009734BA" w:rsidP="005A45B5">
      <w:pPr>
        <w:rPr>
          <w:color w:val="1D3B6F"/>
          <w:szCs w:val="18"/>
          <w:highlight w:val="yellow"/>
        </w:rPr>
      </w:pPr>
    </w:p>
    <w:p w14:paraId="62EB77E8" w14:textId="77777777" w:rsidR="009734BA" w:rsidRDefault="009734BA" w:rsidP="005A45B5">
      <w:pPr>
        <w:rPr>
          <w:color w:val="1D3B6F"/>
          <w:szCs w:val="18"/>
          <w:highlight w:val="yellow"/>
        </w:rPr>
      </w:pPr>
    </w:p>
    <w:p w14:paraId="3B4FF9BA" w14:textId="062C30F6" w:rsidR="009734BA" w:rsidRDefault="009734BA" w:rsidP="005A45B5">
      <w:pPr>
        <w:rPr>
          <w:color w:val="1D3B6F"/>
          <w:szCs w:val="18"/>
          <w:highlight w:val="yellow"/>
        </w:rPr>
      </w:pPr>
    </w:p>
    <w:p w14:paraId="685EFF6B" w14:textId="1F79929A" w:rsidR="009734BA" w:rsidRDefault="009734BA" w:rsidP="005A45B5">
      <w:pPr>
        <w:rPr>
          <w:color w:val="1D3B6F"/>
          <w:szCs w:val="18"/>
          <w:highlight w:val="yellow"/>
        </w:rPr>
      </w:pPr>
    </w:p>
    <w:p w14:paraId="15F9D28C" w14:textId="2C0F0BF8" w:rsidR="009734BA" w:rsidRDefault="009734BA" w:rsidP="005A45B5">
      <w:pPr>
        <w:rPr>
          <w:color w:val="1D3B6F"/>
          <w:szCs w:val="18"/>
          <w:highlight w:val="yellow"/>
        </w:rPr>
      </w:pPr>
    </w:p>
    <w:p w14:paraId="584AEB08" w14:textId="0AB051AC" w:rsidR="009734BA" w:rsidRDefault="009734BA" w:rsidP="005A45B5">
      <w:pPr>
        <w:rPr>
          <w:color w:val="1D3B6F"/>
          <w:szCs w:val="18"/>
          <w:highlight w:val="yellow"/>
        </w:rPr>
      </w:pPr>
      <w:r>
        <w:rPr>
          <w:noProof/>
          <w:lang w:val="es-ES" w:eastAsia="es-ES"/>
        </w:rPr>
        <w:lastRenderedPageBreak/>
        <w:drawing>
          <wp:anchor distT="0" distB="0" distL="114300" distR="114300" simplePos="0" relativeHeight="251814400" behindDoc="0" locked="0" layoutInCell="1" allowOverlap="1" wp14:anchorId="3FE760FB" wp14:editId="4E876D64">
            <wp:simplePos x="0" y="0"/>
            <wp:positionH relativeFrom="column">
              <wp:posOffset>0</wp:posOffset>
            </wp:positionH>
            <wp:positionV relativeFrom="paragraph">
              <wp:posOffset>-240</wp:posOffset>
            </wp:positionV>
            <wp:extent cx="5030470" cy="6510020"/>
            <wp:effectExtent l="0" t="0" r="0" b="5080"/>
            <wp:wrapTopAndBottom/>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p>
    <w:p w14:paraId="7B775A67" w14:textId="2CD41196" w:rsidR="009734BA" w:rsidRDefault="009734BA" w:rsidP="005A45B5">
      <w:pPr>
        <w:rPr>
          <w:color w:val="1D3B6F"/>
          <w:szCs w:val="18"/>
          <w:highlight w:val="yellow"/>
        </w:rPr>
      </w:pPr>
    </w:p>
    <w:p w14:paraId="5EB37E2F" w14:textId="26FCB0FC" w:rsidR="009734BA" w:rsidRDefault="009734BA" w:rsidP="005A45B5">
      <w:pPr>
        <w:rPr>
          <w:color w:val="1D3B6F"/>
          <w:szCs w:val="18"/>
          <w:highlight w:val="yellow"/>
        </w:rPr>
      </w:pPr>
    </w:p>
    <w:p w14:paraId="471E7A34" w14:textId="3C7C7670" w:rsidR="009734BA" w:rsidRDefault="009734BA" w:rsidP="005A45B5">
      <w:pPr>
        <w:rPr>
          <w:color w:val="1D3B6F"/>
          <w:szCs w:val="18"/>
          <w:highlight w:val="yellow"/>
        </w:rPr>
      </w:pPr>
    </w:p>
    <w:p w14:paraId="0DD869C0" w14:textId="425DB408" w:rsidR="009734BA" w:rsidRDefault="009734BA" w:rsidP="005A45B5">
      <w:pPr>
        <w:rPr>
          <w:color w:val="1D3B6F"/>
          <w:szCs w:val="18"/>
          <w:highlight w:val="yellow"/>
        </w:rPr>
      </w:pPr>
    </w:p>
    <w:p w14:paraId="1FD0631C" w14:textId="1876F899" w:rsidR="009734BA" w:rsidRDefault="009734BA" w:rsidP="005A45B5">
      <w:pPr>
        <w:rPr>
          <w:color w:val="1D3B6F"/>
          <w:szCs w:val="18"/>
          <w:highlight w:val="yellow"/>
        </w:rPr>
      </w:pPr>
    </w:p>
    <w:p w14:paraId="272BCDBD" w14:textId="36441F2D" w:rsidR="009734BA" w:rsidRDefault="009734BA" w:rsidP="005A45B5">
      <w:pPr>
        <w:rPr>
          <w:color w:val="1D3B6F"/>
          <w:szCs w:val="18"/>
          <w:highlight w:val="yellow"/>
        </w:rPr>
      </w:pPr>
      <w:r>
        <w:rPr>
          <w:noProof/>
          <w:lang w:val="es-ES" w:eastAsia="es-ES"/>
        </w:rPr>
        <w:lastRenderedPageBreak/>
        <w:drawing>
          <wp:anchor distT="0" distB="0" distL="114300" distR="114300" simplePos="0" relativeHeight="251815424" behindDoc="0" locked="0" layoutInCell="1" allowOverlap="1" wp14:anchorId="7ED33E65" wp14:editId="31350F56">
            <wp:simplePos x="0" y="0"/>
            <wp:positionH relativeFrom="column">
              <wp:posOffset>0</wp:posOffset>
            </wp:positionH>
            <wp:positionV relativeFrom="paragraph">
              <wp:posOffset>-240</wp:posOffset>
            </wp:positionV>
            <wp:extent cx="5030470" cy="6510020"/>
            <wp:effectExtent l="0" t="0" r="0" b="5080"/>
            <wp:wrapTopAndBottom/>
            <wp:docPr id="67" name="Imagen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p>
    <w:p w14:paraId="1FE4167A" w14:textId="0C3F08DC" w:rsidR="009734BA" w:rsidRDefault="009734BA" w:rsidP="005A45B5">
      <w:pPr>
        <w:rPr>
          <w:color w:val="1D3B6F"/>
          <w:szCs w:val="18"/>
          <w:highlight w:val="yellow"/>
        </w:rPr>
      </w:pPr>
    </w:p>
    <w:p w14:paraId="21C826C8" w14:textId="16849D5A" w:rsidR="009734BA" w:rsidRDefault="009734BA" w:rsidP="005A45B5">
      <w:pPr>
        <w:rPr>
          <w:color w:val="1D3B6F"/>
          <w:szCs w:val="18"/>
          <w:highlight w:val="yellow"/>
        </w:rPr>
      </w:pPr>
    </w:p>
    <w:p w14:paraId="78953F3D" w14:textId="77777777" w:rsidR="009734BA" w:rsidRDefault="009734BA" w:rsidP="005A45B5">
      <w:pPr>
        <w:rPr>
          <w:color w:val="1D3B6F"/>
          <w:szCs w:val="18"/>
          <w:highlight w:val="yellow"/>
        </w:rPr>
      </w:pPr>
    </w:p>
    <w:p w14:paraId="681C6266" w14:textId="23F7BF71" w:rsidR="009734BA" w:rsidRDefault="009734BA" w:rsidP="005A45B5">
      <w:pPr>
        <w:rPr>
          <w:color w:val="1D3B6F"/>
          <w:szCs w:val="18"/>
          <w:highlight w:val="yellow"/>
        </w:rPr>
      </w:pPr>
    </w:p>
    <w:p w14:paraId="72782A77" w14:textId="77777777" w:rsidR="009734BA" w:rsidRPr="00A82194" w:rsidRDefault="009734BA" w:rsidP="005A45B5">
      <w:pPr>
        <w:rPr>
          <w:color w:val="1D3B6F"/>
          <w:szCs w:val="18"/>
          <w:highlight w:val="yellow"/>
        </w:rPr>
      </w:pPr>
    </w:p>
    <w:p w14:paraId="4E12425D" w14:textId="5964DECE" w:rsidR="005A45B5" w:rsidRPr="00466323" w:rsidRDefault="00FF7D9B" w:rsidP="0036117C">
      <w:pPr>
        <w:pStyle w:val="Prrafodelista"/>
        <w:numPr>
          <w:ilvl w:val="0"/>
          <w:numId w:val="8"/>
        </w:numPr>
        <w:spacing w:after="0"/>
        <w:rPr>
          <w:bCs/>
          <w:color w:val="1D3B6F"/>
          <w:szCs w:val="18"/>
        </w:rPr>
      </w:pPr>
      <w:r w:rsidRPr="00466323">
        <w:rPr>
          <w:noProof/>
          <w:lang w:val="es-ES" w:eastAsia="es-ES"/>
        </w:rPr>
        <w:lastRenderedPageBreak/>
        <w:drawing>
          <wp:anchor distT="0" distB="0" distL="114300" distR="114300" simplePos="0" relativeHeight="251803136" behindDoc="0" locked="0" layoutInCell="1" allowOverlap="1" wp14:anchorId="4D47DB4E" wp14:editId="6815727F">
            <wp:simplePos x="0" y="0"/>
            <wp:positionH relativeFrom="column">
              <wp:posOffset>133350</wp:posOffset>
            </wp:positionH>
            <wp:positionV relativeFrom="paragraph">
              <wp:posOffset>464185</wp:posOffset>
            </wp:positionV>
            <wp:extent cx="5030470" cy="6510020"/>
            <wp:effectExtent l="0" t="0" r="0" b="5080"/>
            <wp:wrapTopAndBottom/>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r w:rsidR="005A45B5" w:rsidRPr="00466323">
        <w:rPr>
          <w:bCs/>
          <w:color w:val="1D3B6F"/>
          <w:szCs w:val="18"/>
        </w:rPr>
        <w:t xml:space="preserve">Declaración Jurada Encargada del Departamento de Compras y Contrataciones del INAPA, </w:t>
      </w:r>
      <w:r w:rsidR="00D872CC" w:rsidRPr="00466323">
        <w:rPr>
          <w:bCs/>
          <w:color w:val="1D3B6F"/>
          <w:szCs w:val="18"/>
        </w:rPr>
        <w:t>Claudia Alexandra Reyes Cruz</w:t>
      </w:r>
      <w:r w:rsidR="005A45B5" w:rsidRPr="00466323">
        <w:rPr>
          <w:bCs/>
          <w:color w:val="1D3B6F"/>
          <w:szCs w:val="18"/>
        </w:rPr>
        <w:t>:</w:t>
      </w:r>
    </w:p>
    <w:p w14:paraId="2D88C460" w14:textId="4635B429" w:rsidR="005A45B5" w:rsidRPr="00A82194" w:rsidRDefault="005A45B5" w:rsidP="005A45B5">
      <w:pPr>
        <w:tabs>
          <w:tab w:val="left" w:pos="2040"/>
        </w:tabs>
        <w:rPr>
          <w:color w:val="1D3B6F"/>
          <w:szCs w:val="18"/>
        </w:rPr>
      </w:pPr>
    </w:p>
    <w:p w14:paraId="72E26180" w14:textId="37C5A0FF" w:rsidR="005A45B5" w:rsidRPr="00A82194" w:rsidRDefault="005A45B5" w:rsidP="005A45B5">
      <w:pPr>
        <w:rPr>
          <w:color w:val="1D3B6F"/>
          <w:szCs w:val="18"/>
        </w:rPr>
      </w:pPr>
    </w:p>
    <w:p w14:paraId="71C36867" w14:textId="00419F24" w:rsidR="00C93C8B" w:rsidRPr="00A82194" w:rsidRDefault="00C93C8B" w:rsidP="00617158">
      <w:pPr>
        <w:rPr>
          <w:rFonts w:cs="Cambria"/>
          <w:color w:val="1D3B6F"/>
          <w:szCs w:val="18"/>
        </w:rPr>
      </w:pPr>
    </w:p>
    <w:p w14:paraId="488DC412" w14:textId="03499E07" w:rsidR="00D872CC" w:rsidRPr="00A82194" w:rsidRDefault="00D872CC" w:rsidP="003D7F25">
      <w:pPr>
        <w:jc w:val="center"/>
        <w:rPr>
          <w:rFonts w:cs="Cambria"/>
          <w:b/>
          <w:color w:val="1D3B6F"/>
          <w:szCs w:val="18"/>
        </w:rPr>
      </w:pPr>
    </w:p>
    <w:p w14:paraId="506E4D38" w14:textId="6160CB51" w:rsidR="00D872CC" w:rsidRDefault="00D872CC" w:rsidP="003D7F25">
      <w:pPr>
        <w:jc w:val="center"/>
        <w:rPr>
          <w:rFonts w:cs="Cambria"/>
          <w:b/>
          <w:color w:val="1D3B6F"/>
          <w:szCs w:val="18"/>
        </w:rPr>
      </w:pPr>
    </w:p>
    <w:p w14:paraId="7875A7B7" w14:textId="28C2D9CA" w:rsidR="00FF7D9B" w:rsidRDefault="00FF7D9B" w:rsidP="003D7F25">
      <w:pPr>
        <w:jc w:val="center"/>
        <w:rPr>
          <w:rFonts w:cs="Cambria"/>
          <w:b/>
          <w:color w:val="1D3B6F"/>
          <w:szCs w:val="18"/>
        </w:rPr>
      </w:pPr>
      <w:r>
        <w:rPr>
          <w:noProof/>
          <w:lang w:val="es-ES" w:eastAsia="es-ES"/>
        </w:rPr>
        <w:lastRenderedPageBreak/>
        <w:drawing>
          <wp:anchor distT="0" distB="0" distL="114300" distR="114300" simplePos="0" relativeHeight="251804160" behindDoc="0" locked="0" layoutInCell="1" allowOverlap="1" wp14:anchorId="588D40CA" wp14:editId="3FB7C050">
            <wp:simplePos x="0" y="0"/>
            <wp:positionH relativeFrom="column">
              <wp:posOffset>238125</wp:posOffset>
            </wp:positionH>
            <wp:positionV relativeFrom="paragraph">
              <wp:posOffset>159385</wp:posOffset>
            </wp:positionV>
            <wp:extent cx="5030470" cy="6510020"/>
            <wp:effectExtent l="0" t="0" r="0" b="5080"/>
            <wp:wrapTopAndBottom/>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p>
    <w:p w14:paraId="7F368C99" w14:textId="22F5DB7E" w:rsidR="00FF7D9B" w:rsidRDefault="00FF7D9B" w:rsidP="003D7F25">
      <w:pPr>
        <w:jc w:val="center"/>
        <w:rPr>
          <w:rFonts w:cs="Cambria"/>
          <w:b/>
          <w:color w:val="1D3B6F"/>
          <w:szCs w:val="18"/>
        </w:rPr>
      </w:pPr>
    </w:p>
    <w:p w14:paraId="6765180A" w14:textId="4D0D4EAA" w:rsidR="00FF7D9B" w:rsidRDefault="00FF7D9B" w:rsidP="003D7F25">
      <w:pPr>
        <w:jc w:val="center"/>
        <w:rPr>
          <w:rFonts w:cs="Cambria"/>
          <w:b/>
          <w:color w:val="1D3B6F"/>
          <w:szCs w:val="18"/>
        </w:rPr>
      </w:pPr>
    </w:p>
    <w:p w14:paraId="4AA8B4DC" w14:textId="1BC5B0C1" w:rsidR="00FF7D9B" w:rsidRDefault="00FF7D9B" w:rsidP="003D7F25">
      <w:pPr>
        <w:jc w:val="center"/>
        <w:rPr>
          <w:rFonts w:cs="Cambria"/>
          <w:b/>
          <w:color w:val="1D3B6F"/>
          <w:szCs w:val="18"/>
        </w:rPr>
      </w:pPr>
    </w:p>
    <w:p w14:paraId="40679D6A" w14:textId="20767DEB" w:rsidR="00FF7D9B" w:rsidRDefault="00FF7D9B" w:rsidP="003D7F25">
      <w:pPr>
        <w:jc w:val="center"/>
        <w:rPr>
          <w:rFonts w:cs="Cambria"/>
          <w:b/>
          <w:color w:val="1D3B6F"/>
          <w:szCs w:val="18"/>
        </w:rPr>
      </w:pPr>
    </w:p>
    <w:p w14:paraId="6D50C682" w14:textId="317D2360" w:rsidR="00FF7D9B" w:rsidRDefault="00FF7D9B" w:rsidP="003D7F25">
      <w:pPr>
        <w:jc w:val="center"/>
        <w:rPr>
          <w:rFonts w:cs="Cambria"/>
          <w:b/>
          <w:color w:val="1D3B6F"/>
          <w:szCs w:val="18"/>
        </w:rPr>
      </w:pPr>
    </w:p>
    <w:p w14:paraId="76A06B55" w14:textId="10C231FB" w:rsidR="00FF7D9B" w:rsidRDefault="00FF7D9B" w:rsidP="003D7F25">
      <w:pPr>
        <w:jc w:val="center"/>
        <w:rPr>
          <w:rFonts w:cs="Cambria"/>
          <w:b/>
          <w:color w:val="1D3B6F"/>
          <w:szCs w:val="18"/>
        </w:rPr>
      </w:pPr>
      <w:r>
        <w:rPr>
          <w:noProof/>
          <w:lang w:val="es-ES" w:eastAsia="es-ES"/>
        </w:rPr>
        <w:lastRenderedPageBreak/>
        <w:drawing>
          <wp:anchor distT="0" distB="0" distL="114300" distR="114300" simplePos="0" relativeHeight="251805184" behindDoc="0" locked="0" layoutInCell="1" allowOverlap="1" wp14:anchorId="3CA06F38" wp14:editId="3950CD92">
            <wp:simplePos x="0" y="0"/>
            <wp:positionH relativeFrom="column">
              <wp:posOffset>0</wp:posOffset>
            </wp:positionH>
            <wp:positionV relativeFrom="paragraph">
              <wp:posOffset>0</wp:posOffset>
            </wp:positionV>
            <wp:extent cx="5030470" cy="6510020"/>
            <wp:effectExtent l="0" t="0" r="0" b="5080"/>
            <wp:wrapTopAndBottom/>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p>
    <w:p w14:paraId="2231E464" w14:textId="24EBAF8C" w:rsidR="00FF7D9B" w:rsidRDefault="00FF7D9B" w:rsidP="003D7F25">
      <w:pPr>
        <w:jc w:val="center"/>
        <w:rPr>
          <w:rFonts w:cs="Cambria"/>
          <w:b/>
          <w:color w:val="1D3B6F"/>
          <w:szCs w:val="18"/>
        </w:rPr>
      </w:pPr>
    </w:p>
    <w:p w14:paraId="00BA56EB" w14:textId="07A52CAC" w:rsidR="00FF7D9B" w:rsidRDefault="00FF7D9B" w:rsidP="003D7F25">
      <w:pPr>
        <w:jc w:val="center"/>
        <w:rPr>
          <w:rFonts w:cs="Cambria"/>
          <w:b/>
          <w:color w:val="1D3B6F"/>
          <w:szCs w:val="18"/>
        </w:rPr>
      </w:pPr>
    </w:p>
    <w:p w14:paraId="66AF77E8" w14:textId="7497F82D" w:rsidR="00FF7D9B" w:rsidRDefault="00FF7D9B" w:rsidP="003D7F25">
      <w:pPr>
        <w:jc w:val="center"/>
        <w:rPr>
          <w:rFonts w:cs="Cambria"/>
          <w:b/>
          <w:color w:val="1D3B6F"/>
          <w:szCs w:val="18"/>
        </w:rPr>
      </w:pPr>
    </w:p>
    <w:p w14:paraId="0518C64B" w14:textId="227BED1C" w:rsidR="00FF7D9B" w:rsidRDefault="00FF7D9B" w:rsidP="003D7F25">
      <w:pPr>
        <w:jc w:val="center"/>
        <w:rPr>
          <w:rFonts w:cs="Cambria"/>
          <w:b/>
          <w:color w:val="1D3B6F"/>
          <w:szCs w:val="18"/>
        </w:rPr>
      </w:pPr>
    </w:p>
    <w:p w14:paraId="0744180D" w14:textId="5A5B6C22" w:rsidR="00FF7D9B" w:rsidRDefault="00FF7D9B" w:rsidP="003D7F25">
      <w:pPr>
        <w:jc w:val="center"/>
        <w:rPr>
          <w:rFonts w:cs="Cambria"/>
          <w:b/>
          <w:color w:val="1D3B6F"/>
          <w:szCs w:val="18"/>
        </w:rPr>
      </w:pPr>
    </w:p>
    <w:p w14:paraId="00504426" w14:textId="2993DA77" w:rsidR="00FF7D9B" w:rsidRDefault="00FF7D9B" w:rsidP="003D7F25">
      <w:pPr>
        <w:jc w:val="center"/>
        <w:rPr>
          <w:rFonts w:cs="Cambria"/>
          <w:b/>
          <w:color w:val="1D3B6F"/>
          <w:szCs w:val="18"/>
        </w:rPr>
      </w:pPr>
      <w:r>
        <w:rPr>
          <w:noProof/>
          <w:lang w:val="es-ES" w:eastAsia="es-ES"/>
        </w:rPr>
        <w:lastRenderedPageBreak/>
        <w:drawing>
          <wp:anchor distT="0" distB="0" distL="114300" distR="114300" simplePos="0" relativeHeight="251806208" behindDoc="0" locked="0" layoutInCell="1" allowOverlap="1" wp14:anchorId="6B75E649" wp14:editId="21F943A2">
            <wp:simplePos x="0" y="0"/>
            <wp:positionH relativeFrom="column">
              <wp:posOffset>0</wp:posOffset>
            </wp:positionH>
            <wp:positionV relativeFrom="paragraph">
              <wp:posOffset>0</wp:posOffset>
            </wp:positionV>
            <wp:extent cx="5030470" cy="6510020"/>
            <wp:effectExtent l="0" t="0" r="0" b="5080"/>
            <wp:wrapTopAndBottom/>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anchor>
        </w:drawing>
      </w:r>
    </w:p>
    <w:p w14:paraId="37C220F7" w14:textId="2D7773AE" w:rsidR="00FF7D9B" w:rsidRDefault="00FF7D9B" w:rsidP="003D7F25">
      <w:pPr>
        <w:jc w:val="center"/>
        <w:rPr>
          <w:rFonts w:cs="Cambria"/>
          <w:b/>
          <w:color w:val="1D3B6F"/>
          <w:szCs w:val="18"/>
        </w:rPr>
      </w:pPr>
    </w:p>
    <w:p w14:paraId="5A9DACC8" w14:textId="6DFA54F0" w:rsidR="00FF7D9B" w:rsidRDefault="00FF7D9B" w:rsidP="003D7F25">
      <w:pPr>
        <w:jc w:val="center"/>
        <w:rPr>
          <w:rFonts w:cs="Cambria"/>
          <w:b/>
          <w:color w:val="1D3B6F"/>
          <w:szCs w:val="18"/>
        </w:rPr>
      </w:pPr>
    </w:p>
    <w:p w14:paraId="379964B0" w14:textId="12B88430" w:rsidR="00FF7D9B" w:rsidRDefault="00FF7D9B" w:rsidP="003D7F25">
      <w:pPr>
        <w:jc w:val="center"/>
        <w:rPr>
          <w:rFonts w:cs="Cambria"/>
          <w:b/>
          <w:color w:val="1D3B6F"/>
          <w:szCs w:val="18"/>
        </w:rPr>
      </w:pPr>
    </w:p>
    <w:p w14:paraId="4BB3ED85" w14:textId="77777777" w:rsidR="00FF7D9B" w:rsidRDefault="00FF7D9B" w:rsidP="003D7F25">
      <w:pPr>
        <w:jc w:val="center"/>
        <w:rPr>
          <w:rFonts w:cs="Cambria"/>
          <w:b/>
          <w:color w:val="1D3B6F"/>
          <w:szCs w:val="18"/>
        </w:rPr>
      </w:pPr>
    </w:p>
    <w:p w14:paraId="6909304F" w14:textId="77777777" w:rsidR="00FF7D9B" w:rsidRDefault="00FF7D9B" w:rsidP="003D7F25">
      <w:pPr>
        <w:jc w:val="center"/>
        <w:rPr>
          <w:rFonts w:cs="Cambria"/>
          <w:b/>
          <w:color w:val="1D3B6F"/>
          <w:szCs w:val="18"/>
        </w:rPr>
      </w:pPr>
    </w:p>
    <w:p w14:paraId="2A93642C" w14:textId="7CA3603F" w:rsidR="00FF7D9B" w:rsidRDefault="00014D8D" w:rsidP="003D7F25">
      <w:pPr>
        <w:jc w:val="center"/>
        <w:rPr>
          <w:rFonts w:cs="Cambria"/>
          <w:b/>
          <w:color w:val="1D3B6F"/>
          <w:szCs w:val="18"/>
        </w:rPr>
      </w:pPr>
      <w:r>
        <w:rPr>
          <w:noProof/>
          <w:lang w:val="es-ES" w:eastAsia="es-ES"/>
        </w:rPr>
        <w:lastRenderedPageBreak/>
        <w:drawing>
          <wp:anchor distT="0" distB="0" distL="114300" distR="114300" simplePos="0" relativeHeight="251807232" behindDoc="0" locked="0" layoutInCell="1" allowOverlap="1" wp14:anchorId="62BCCD0F" wp14:editId="3C426B92">
            <wp:simplePos x="0" y="0"/>
            <wp:positionH relativeFrom="column">
              <wp:posOffset>0</wp:posOffset>
            </wp:positionH>
            <wp:positionV relativeFrom="paragraph">
              <wp:posOffset>-512</wp:posOffset>
            </wp:positionV>
            <wp:extent cx="5030470" cy="6510020"/>
            <wp:effectExtent l="0" t="0" r="0" b="5080"/>
            <wp:wrapTopAndBottom/>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BDB577F" w14:textId="53367F2C" w:rsidR="00FF7D9B" w:rsidRDefault="00FF7D9B" w:rsidP="003D7F25">
      <w:pPr>
        <w:jc w:val="center"/>
        <w:rPr>
          <w:rFonts w:cs="Cambria"/>
          <w:b/>
          <w:color w:val="1D3B6F"/>
          <w:szCs w:val="18"/>
        </w:rPr>
      </w:pPr>
    </w:p>
    <w:p w14:paraId="768E6C49" w14:textId="4BA601E7" w:rsidR="00FF7D9B" w:rsidRDefault="00FF7D9B" w:rsidP="003D7F25">
      <w:pPr>
        <w:jc w:val="center"/>
        <w:rPr>
          <w:rFonts w:cs="Cambria"/>
          <w:b/>
          <w:color w:val="1D3B6F"/>
          <w:szCs w:val="18"/>
        </w:rPr>
      </w:pPr>
    </w:p>
    <w:p w14:paraId="4E9F5740" w14:textId="0F1E2926" w:rsidR="00FF7D9B" w:rsidRDefault="00FF7D9B" w:rsidP="003D7F25">
      <w:pPr>
        <w:jc w:val="center"/>
        <w:rPr>
          <w:rFonts w:cs="Cambria"/>
          <w:b/>
          <w:color w:val="1D3B6F"/>
          <w:szCs w:val="18"/>
        </w:rPr>
      </w:pPr>
    </w:p>
    <w:p w14:paraId="0CA1938F" w14:textId="04D8204F" w:rsidR="00FF7D9B" w:rsidRPr="00A82194" w:rsidRDefault="00FF7D9B" w:rsidP="003D7F25">
      <w:pPr>
        <w:jc w:val="center"/>
        <w:rPr>
          <w:rFonts w:cs="Cambria"/>
          <w:b/>
          <w:color w:val="1D3B6F"/>
          <w:szCs w:val="18"/>
        </w:rPr>
      </w:pPr>
    </w:p>
    <w:p w14:paraId="1FB26BEC" w14:textId="2797B9A4" w:rsidR="00D872CC" w:rsidRPr="00A82194" w:rsidRDefault="00D872CC" w:rsidP="003D7F25">
      <w:pPr>
        <w:jc w:val="center"/>
        <w:rPr>
          <w:rFonts w:cs="Cambria"/>
          <w:b/>
          <w:color w:val="1D3B6F"/>
          <w:szCs w:val="18"/>
        </w:rPr>
      </w:pPr>
    </w:p>
    <w:p w14:paraId="137027E4" w14:textId="236CD5DB" w:rsidR="00D872CC" w:rsidRPr="00A82194" w:rsidRDefault="00014D8D" w:rsidP="003D7F25">
      <w:pPr>
        <w:jc w:val="center"/>
        <w:rPr>
          <w:rFonts w:cs="Cambria"/>
          <w:b/>
          <w:color w:val="1D3B6F"/>
          <w:szCs w:val="18"/>
        </w:rPr>
      </w:pPr>
      <w:r>
        <w:rPr>
          <w:noProof/>
          <w:lang w:val="es-ES" w:eastAsia="es-ES"/>
        </w:rPr>
        <w:lastRenderedPageBreak/>
        <w:drawing>
          <wp:anchor distT="0" distB="0" distL="114300" distR="114300" simplePos="0" relativeHeight="251808256" behindDoc="0" locked="0" layoutInCell="1" allowOverlap="1" wp14:anchorId="561ABCDD" wp14:editId="06696486">
            <wp:simplePos x="0" y="0"/>
            <wp:positionH relativeFrom="column">
              <wp:posOffset>0</wp:posOffset>
            </wp:positionH>
            <wp:positionV relativeFrom="paragraph">
              <wp:posOffset>-512</wp:posOffset>
            </wp:positionV>
            <wp:extent cx="5030470" cy="6510020"/>
            <wp:effectExtent l="0" t="0" r="0" b="5080"/>
            <wp:wrapTopAndBottom/>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18A7CA1D" w14:textId="3D729228" w:rsidR="00D872CC" w:rsidRPr="00A82194" w:rsidRDefault="00D872CC" w:rsidP="003D7F25">
      <w:pPr>
        <w:jc w:val="center"/>
        <w:rPr>
          <w:rFonts w:cs="Cambria"/>
          <w:b/>
          <w:color w:val="1D3B6F"/>
          <w:szCs w:val="18"/>
        </w:rPr>
      </w:pPr>
    </w:p>
    <w:p w14:paraId="6D27D541" w14:textId="24FF8EE5" w:rsidR="00D872CC" w:rsidRPr="00A82194" w:rsidRDefault="00D872CC" w:rsidP="003D7F25">
      <w:pPr>
        <w:jc w:val="center"/>
        <w:rPr>
          <w:rFonts w:cs="Cambria"/>
          <w:b/>
          <w:color w:val="1D3B6F"/>
          <w:szCs w:val="18"/>
        </w:rPr>
      </w:pPr>
    </w:p>
    <w:p w14:paraId="59129489" w14:textId="38D92D07" w:rsidR="00D872CC" w:rsidRPr="00A82194" w:rsidRDefault="00D872CC" w:rsidP="003D7F25">
      <w:pPr>
        <w:jc w:val="center"/>
        <w:rPr>
          <w:rFonts w:cs="Cambria"/>
          <w:b/>
          <w:color w:val="1D3B6F"/>
          <w:szCs w:val="18"/>
        </w:rPr>
      </w:pPr>
    </w:p>
    <w:p w14:paraId="7EA13689" w14:textId="6C73B232" w:rsidR="00D872CC" w:rsidRDefault="00D872CC" w:rsidP="003D7F25">
      <w:pPr>
        <w:jc w:val="center"/>
        <w:rPr>
          <w:rFonts w:cs="Cambria"/>
          <w:b/>
          <w:color w:val="1D3B6F"/>
          <w:szCs w:val="18"/>
        </w:rPr>
      </w:pPr>
    </w:p>
    <w:p w14:paraId="2D880766" w14:textId="5690A8CC" w:rsidR="00FF7D9B" w:rsidRDefault="00FF7D9B" w:rsidP="003D7F25">
      <w:pPr>
        <w:jc w:val="center"/>
        <w:rPr>
          <w:rFonts w:cs="Cambria"/>
          <w:b/>
          <w:color w:val="1D3B6F"/>
          <w:szCs w:val="18"/>
        </w:rPr>
      </w:pPr>
    </w:p>
    <w:p w14:paraId="06A884A9" w14:textId="17856603" w:rsidR="00FF7D9B" w:rsidRDefault="00014D8D" w:rsidP="003D7F25">
      <w:pPr>
        <w:jc w:val="center"/>
        <w:rPr>
          <w:rFonts w:cs="Cambria"/>
          <w:b/>
          <w:color w:val="1D3B6F"/>
          <w:szCs w:val="18"/>
        </w:rPr>
      </w:pPr>
      <w:r>
        <w:rPr>
          <w:noProof/>
          <w:lang w:val="es-ES" w:eastAsia="es-ES"/>
        </w:rPr>
        <w:lastRenderedPageBreak/>
        <w:drawing>
          <wp:anchor distT="0" distB="0" distL="114300" distR="114300" simplePos="0" relativeHeight="251809280" behindDoc="0" locked="0" layoutInCell="1" allowOverlap="1" wp14:anchorId="3F1073B9" wp14:editId="4CDD2832">
            <wp:simplePos x="0" y="0"/>
            <wp:positionH relativeFrom="column">
              <wp:posOffset>0</wp:posOffset>
            </wp:positionH>
            <wp:positionV relativeFrom="paragraph">
              <wp:posOffset>-512</wp:posOffset>
            </wp:positionV>
            <wp:extent cx="5030470" cy="6510020"/>
            <wp:effectExtent l="0" t="0" r="0" b="5080"/>
            <wp:wrapTopAndBottom/>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030470" cy="651002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5C38D46" w14:textId="7A0F96B6" w:rsidR="00014D8D" w:rsidRDefault="00014D8D" w:rsidP="003D7F25">
      <w:pPr>
        <w:jc w:val="center"/>
        <w:rPr>
          <w:rFonts w:cs="Cambria"/>
          <w:b/>
          <w:color w:val="1D3B6F"/>
          <w:szCs w:val="18"/>
        </w:rPr>
      </w:pPr>
    </w:p>
    <w:p w14:paraId="4315AD9E" w14:textId="31B256A6" w:rsidR="00014D8D" w:rsidRDefault="00014D8D" w:rsidP="003D7F25">
      <w:pPr>
        <w:jc w:val="center"/>
        <w:rPr>
          <w:rFonts w:cs="Cambria"/>
          <w:b/>
          <w:color w:val="1D3B6F"/>
          <w:szCs w:val="18"/>
        </w:rPr>
      </w:pPr>
    </w:p>
    <w:p w14:paraId="21B2E663" w14:textId="673D33C3" w:rsidR="00014D8D" w:rsidRDefault="00014D8D" w:rsidP="003D7F25">
      <w:pPr>
        <w:jc w:val="center"/>
        <w:rPr>
          <w:rFonts w:cs="Cambria"/>
          <w:b/>
          <w:color w:val="1D3B6F"/>
          <w:szCs w:val="18"/>
        </w:rPr>
      </w:pPr>
    </w:p>
    <w:p w14:paraId="31F7AAD7" w14:textId="0561BC45" w:rsidR="00014D8D" w:rsidRDefault="00014D8D" w:rsidP="003D7F25">
      <w:pPr>
        <w:jc w:val="center"/>
        <w:rPr>
          <w:rFonts w:cs="Cambria"/>
          <w:b/>
          <w:color w:val="1D3B6F"/>
          <w:szCs w:val="18"/>
        </w:rPr>
      </w:pPr>
    </w:p>
    <w:p w14:paraId="63AC2FAA" w14:textId="28776ED2" w:rsidR="00723D2E" w:rsidRDefault="00723D2E" w:rsidP="003D7F25">
      <w:pPr>
        <w:jc w:val="center"/>
        <w:rPr>
          <w:rFonts w:cs="Cambria"/>
          <w:b/>
          <w:color w:val="1D3B6F"/>
          <w:szCs w:val="18"/>
        </w:rPr>
      </w:pPr>
    </w:p>
    <w:p w14:paraId="08E337B9" w14:textId="09D6006C" w:rsidR="00F80F32" w:rsidRDefault="00A0098C" w:rsidP="003D7F25">
      <w:pPr>
        <w:jc w:val="center"/>
        <w:rPr>
          <w:rFonts w:cs="Cambria"/>
          <w:b/>
          <w:color w:val="1D3B6F"/>
          <w:szCs w:val="18"/>
        </w:rPr>
      </w:pPr>
      <w:r>
        <w:rPr>
          <w:noProof/>
          <w:lang w:val="es-ES" w:eastAsia="es-ES"/>
        </w:rPr>
        <w:lastRenderedPageBreak/>
        <w:drawing>
          <wp:anchor distT="0" distB="0" distL="114300" distR="114300" simplePos="0" relativeHeight="251821568" behindDoc="0" locked="0" layoutInCell="1" allowOverlap="1" wp14:anchorId="22D5AF11" wp14:editId="106E1627">
            <wp:simplePos x="0" y="0"/>
            <wp:positionH relativeFrom="column">
              <wp:posOffset>87492</wp:posOffset>
            </wp:positionH>
            <wp:positionV relativeFrom="paragraph">
              <wp:posOffset>440607</wp:posOffset>
            </wp:positionV>
            <wp:extent cx="5030470" cy="7539355"/>
            <wp:effectExtent l="0" t="0" r="0" b="4445"/>
            <wp:wrapTopAndBottom/>
            <wp:docPr id="87" name="Imagen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030470" cy="7539355"/>
                    </a:xfrm>
                    <a:prstGeom prst="rect">
                      <a:avLst/>
                    </a:prstGeom>
                    <a:noFill/>
                    <a:ln>
                      <a:noFill/>
                    </a:ln>
                  </pic:spPr>
                </pic:pic>
              </a:graphicData>
            </a:graphic>
            <wp14:sizeRelH relativeFrom="page">
              <wp14:pctWidth>0</wp14:pctWidth>
            </wp14:sizeRelH>
            <wp14:sizeRelV relativeFrom="page">
              <wp14:pctHeight>0</wp14:pctHeight>
            </wp14:sizeRelV>
          </wp:anchor>
        </w:drawing>
      </w:r>
      <w:r w:rsidR="00F80F32">
        <w:rPr>
          <w:rFonts w:cs="Cambria"/>
          <w:b/>
          <w:color w:val="1D3B6F"/>
          <w:szCs w:val="18"/>
        </w:rPr>
        <w:t>ANEXO XXIV</w:t>
      </w:r>
    </w:p>
    <w:p w14:paraId="54EF3AD4" w14:textId="7A04163C" w:rsidR="00F80F32" w:rsidRDefault="00F80F32" w:rsidP="003D7F25">
      <w:pPr>
        <w:jc w:val="center"/>
        <w:rPr>
          <w:rFonts w:cs="Cambria"/>
          <w:b/>
          <w:color w:val="1D3B6F"/>
          <w:szCs w:val="18"/>
        </w:rPr>
      </w:pPr>
    </w:p>
    <w:p w14:paraId="2F0481A5" w14:textId="3F242B77" w:rsidR="00F80F32" w:rsidRDefault="00F71C5A" w:rsidP="003D7F25">
      <w:pPr>
        <w:jc w:val="center"/>
        <w:rPr>
          <w:rFonts w:cs="Cambria"/>
          <w:b/>
          <w:color w:val="1D3B6F"/>
          <w:szCs w:val="18"/>
        </w:rPr>
      </w:pPr>
      <w:r>
        <w:rPr>
          <w:noProof/>
          <w:lang w:val="es-ES" w:eastAsia="es-ES"/>
        </w:rPr>
        <w:lastRenderedPageBreak/>
        <w:drawing>
          <wp:anchor distT="0" distB="0" distL="114300" distR="114300" simplePos="0" relativeHeight="251819520" behindDoc="0" locked="0" layoutInCell="1" allowOverlap="1" wp14:anchorId="27A81389" wp14:editId="69A454C6">
            <wp:simplePos x="0" y="0"/>
            <wp:positionH relativeFrom="margin">
              <wp:align>center</wp:align>
            </wp:positionH>
            <wp:positionV relativeFrom="paragraph">
              <wp:posOffset>3418057</wp:posOffset>
            </wp:positionV>
            <wp:extent cx="3360420" cy="5036820"/>
            <wp:effectExtent l="0" t="0" r="0" b="0"/>
            <wp:wrapTopAndBottom/>
            <wp:docPr id="85" name="Imagen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360420" cy="5036820"/>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lang w:val="es-ES" w:eastAsia="es-ES"/>
        </w:rPr>
        <w:drawing>
          <wp:anchor distT="0" distB="0" distL="114300" distR="114300" simplePos="0" relativeHeight="251822592" behindDoc="0" locked="0" layoutInCell="1" allowOverlap="1" wp14:anchorId="3A6DD6C9" wp14:editId="78239029">
            <wp:simplePos x="0" y="0"/>
            <wp:positionH relativeFrom="column">
              <wp:posOffset>136525</wp:posOffset>
            </wp:positionH>
            <wp:positionV relativeFrom="paragraph">
              <wp:posOffset>5080</wp:posOffset>
            </wp:positionV>
            <wp:extent cx="4880610" cy="2937510"/>
            <wp:effectExtent l="0" t="0" r="0" b="0"/>
            <wp:wrapTopAndBottom/>
            <wp:docPr id="88" name="Imagen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4880610" cy="29375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6558381" w14:textId="0D6D8F6E" w:rsidR="00F71C5A" w:rsidRDefault="00F71C5A" w:rsidP="003D7F25">
      <w:pPr>
        <w:jc w:val="center"/>
        <w:rPr>
          <w:rFonts w:cs="Cambria"/>
          <w:b/>
          <w:color w:val="1D3B6F"/>
          <w:szCs w:val="18"/>
        </w:rPr>
      </w:pPr>
    </w:p>
    <w:p w14:paraId="71145014" w14:textId="7A5EFBA5" w:rsidR="00F71C5A" w:rsidRDefault="00F71C5A" w:rsidP="003D7F25">
      <w:pPr>
        <w:jc w:val="center"/>
        <w:rPr>
          <w:rFonts w:cs="Cambria"/>
          <w:b/>
          <w:color w:val="1D3B6F"/>
          <w:szCs w:val="18"/>
        </w:rPr>
      </w:pPr>
      <w:r>
        <w:rPr>
          <w:noProof/>
          <w:lang w:val="es-ES" w:eastAsia="es-ES"/>
        </w:rPr>
        <w:lastRenderedPageBreak/>
        <w:drawing>
          <wp:anchor distT="0" distB="0" distL="114300" distR="114300" simplePos="0" relativeHeight="251818496" behindDoc="0" locked="0" layoutInCell="1" allowOverlap="1" wp14:anchorId="2D146BD5" wp14:editId="24625813">
            <wp:simplePos x="0" y="0"/>
            <wp:positionH relativeFrom="margin">
              <wp:posOffset>59376</wp:posOffset>
            </wp:positionH>
            <wp:positionV relativeFrom="paragraph">
              <wp:posOffset>459419</wp:posOffset>
            </wp:positionV>
            <wp:extent cx="5030470" cy="3356610"/>
            <wp:effectExtent l="0" t="0" r="0" b="0"/>
            <wp:wrapTopAndBottom/>
            <wp:docPr id="84" name="Imagen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030470" cy="33566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4635F2A6" w14:textId="1EAAB741" w:rsidR="00F71C5A" w:rsidRDefault="00F71C5A" w:rsidP="003D7F25">
      <w:pPr>
        <w:jc w:val="center"/>
        <w:rPr>
          <w:rFonts w:cs="Cambria"/>
          <w:b/>
          <w:color w:val="1D3B6F"/>
          <w:szCs w:val="18"/>
        </w:rPr>
      </w:pPr>
    </w:p>
    <w:p w14:paraId="04F26863" w14:textId="77777777" w:rsidR="000A1B96" w:rsidRDefault="000A1B96" w:rsidP="003D7F25">
      <w:pPr>
        <w:jc w:val="center"/>
        <w:rPr>
          <w:rFonts w:cs="Cambria"/>
          <w:b/>
          <w:color w:val="1D3B6F"/>
          <w:szCs w:val="18"/>
        </w:rPr>
      </w:pPr>
    </w:p>
    <w:p w14:paraId="4D29B2BF" w14:textId="77777777" w:rsidR="000A1B96" w:rsidRDefault="000A1B96" w:rsidP="003D7F25">
      <w:pPr>
        <w:jc w:val="center"/>
        <w:rPr>
          <w:rFonts w:cs="Cambria"/>
          <w:b/>
          <w:color w:val="1D3B6F"/>
          <w:szCs w:val="18"/>
        </w:rPr>
      </w:pPr>
    </w:p>
    <w:p w14:paraId="1B0CB880" w14:textId="77777777" w:rsidR="000A1B96" w:rsidRDefault="000A1B96" w:rsidP="003D7F25">
      <w:pPr>
        <w:jc w:val="center"/>
        <w:rPr>
          <w:rFonts w:cs="Cambria"/>
          <w:b/>
          <w:color w:val="1D3B6F"/>
          <w:szCs w:val="18"/>
        </w:rPr>
      </w:pPr>
    </w:p>
    <w:p w14:paraId="50240345" w14:textId="77777777" w:rsidR="000A1B96" w:rsidRDefault="000A1B96" w:rsidP="003D7F25">
      <w:pPr>
        <w:jc w:val="center"/>
        <w:rPr>
          <w:rFonts w:cs="Cambria"/>
          <w:b/>
          <w:color w:val="1D3B6F"/>
          <w:szCs w:val="18"/>
        </w:rPr>
      </w:pPr>
    </w:p>
    <w:p w14:paraId="2E55F947" w14:textId="77777777" w:rsidR="000A1B96" w:rsidRDefault="000A1B96" w:rsidP="003D7F25">
      <w:pPr>
        <w:jc w:val="center"/>
        <w:rPr>
          <w:rFonts w:cs="Cambria"/>
          <w:b/>
          <w:color w:val="1D3B6F"/>
          <w:szCs w:val="18"/>
        </w:rPr>
      </w:pPr>
    </w:p>
    <w:p w14:paraId="4A61AC31" w14:textId="77777777" w:rsidR="000A1B96" w:rsidRDefault="000A1B96" w:rsidP="003D7F25">
      <w:pPr>
        <w:jc w:val="center"/>
        <w:rPr>
          <w:rFonts w:cs="Cambria"/>
          <w:b/>
          <w:color w:val="1D3B6F"/>
          <w:szCs w:val="18"/>
        </w:rPr>
      </w:pPr>
    </w:p>
    <w:p w14:paraId="7863E31B" w14:textId="77777777" w:rsidR="000A1B96" w:rsidRDefault="000A1B96" w:rsidP="003D7F25">
      <w:pPr>
        <w:jc w:val="center"/>
        <w:rPr>
          <w:rFonts w:cs="Cambria"/>
          <w:b/>
          <w:color w:val="1D3B6F"/>
          <w:szCs w:val="18"/>
        </w:rPr>
      </w:pPr>
    </w:p>
    <w:p w14:paraId="2313360F" w14:textId="77777777" w:rsidR="000A1B96" w:rsidRDefault="000A1B96" w:rsidP="003D7F25">
      <w:pPr>
        <w:jc w:val="center"/>
        <w:rPr>
          <w:rFonts w:cs="Cambria"/>
          <w:b/>
          <w:color w:val="1D3B6F"/>
          <w:szCs w:val="18"/>
        </w:rPr>
      </w:pPr>
    </w:p>
    <w:p w14:paraId="2B440B3C" w14:textId="77777777" w:rsidR="000A1B96" w:rsidRDefault="000A1B96">
      <w:pPr>
        <w:rPr>
          <w:rFonts w:cs="Cambria"/>
          <w:b/>
          <w:color w:val="1D3B6F"/>
          <w:szCs w:val="18"/>
        </w:rPr>
      </w:pPr>
      <w:r>
        <w:rPr>
          <w:rFonts w:cs="Cambria"/>
          <w:b/>
          <w:color w:val="1D3B6F"/>
          <w:szCs w:val="18"/>
        </w:rPr>
        <w:br w:type="page"/>
      </w:r>
    </w:p>
    <w:p w14:paraId="32F572EA" w14:textId="0CB7C274" w:rsidR="000A1B96" w:rsidRDefault="000A1B96">
      <w:pPr>
        <w:rPr>
          <w:rFonts w:cs="Cambria"/>
          <w:b/>
          <w:color w:val="1D3B6F"/>
          <w:szCs w:val="18"/>
        </w:rPr>
      </w:pPr>
      <w:r>
        <w:rPr>
          <w:noProof/>
          <w:lang w:val="es-ES" w:eastAsia="es-ES"/>
        </w:rPr>
        <w:lastRenderedPageBreak/>
        <w:drawing>
          <wp:anchor distT="0" distB="0" distL="114300" distR="114300" simplePos="0" relativeHeight="251817472" behindDoc="0" locked="0" layoutInCell="1" allowOverlap="1" wp14:anchorId="61CF3ADD" wp14:editId="45A538E7">
            <wp:simplePos x="0" y="0"/>
            <wp:positionH relativeFrom="margin">
              <wp:align>right</wp:align>
            </wp:positionH>
            <wp:positionV relativeFrom="paragraph">
              <wp:posOffset>409073</wp:posOffset>
            </wp:positionV>
            <wp:extent cx="5030470" cy="7539355"/>
            <wp:effectExtent l="0" t="0" r="0" b="4445"/>
            <wp:wrapTopAndBottom/>
            <wp:docPr id="83" name="Imagen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030470" cy="753935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2698905" w14:textId="77777777" w:rsidR="000A1B96" w:rsidRDefault="000A1B96" w:rsidP="003D7F25">
      <w:pPr>
        <w:jc w:val="center"/>
        <w:rPr>
          <w:rFonts w:cs="Cambria"/>
          <w:b/>
          <w:color w:val="1D3B6F"/>
          <w:szCs w:val="18"/>
        </w:rPr>
      </w:pPr>
    </w:p>
    <w:p w14:paraId="662D0348" w14:textId="19868955" w:rsidR="00F71C5A" w:rsidRPr="00A82194" w:rsidRDefault="000A1B96" w:rsidP="00D03EB3">
      <w:pPr>
        <w:rPr>
          <w:rFonts w:cs="Cambria"/>
          <w:b/>
          <w:color w:val="1D3B6F"/>
          <w:szCs w:val="18"/>
        </w:rPr>
      </w:pPr>
      <w:r>
        <w:rPr>
          <w:rFonts w:cs="Cambria"/>
          <w:b/>
          <w:noProof/>
          <w:color w:val="1D3B6F"/>
          <w:szCs w:val="18"/>
          <w:lang w:val="es-ES" w:eastAsia="es-ES"/>
        </w:rPr>
        <mc:AlternateContent>
          <mc:Choice Requires="wps">
            <w:drawing>
              <wp:anchor distT="0" distB="0" distL="114300" distR="114300" simplePos="0" relativeHeight="251614719" behindDoc="0" locked="0" layoutInCell="1" allowOverlap="1" wp14:anchorId="52971E88" wp14:editId="0CA19A8D">
                <wp:simplePos x="0" y="0"/>
                <wp:positionH relativeFrom="margin">
                  <wp:align>center</wp:align>
                </wp:positionH>
                <wp:positionV relativeFrom="paragraph">
                  <wp:posOffset>7902130</wp:posOffset>
                </wp:positionV>
                <wp:extent cx="3835730" cy="1615044"/>
                <wp:effectExtent l="0" t="0" r="0" b="4445"/>
                <wp:wrapNone/>
                <wp:docPr id="23" name="Rectángulo 23"/>
                <wp:cNvGraphicFramePr/>
                <a:graphic xmlns:a="http://schemas.openxmlformats.org/drawingml/2006/main">
                  <a:graphicData uri="http://schemas.microsoft.com/office/word/2010/wordprocessingShape">
                    <wps:wsp>
                      <wps:cNvSpPr/>
                      <wps:spPr>
                        <a:xfrm>
                          <a:off x="0" y="0"/>
                          <a:ext cx="3835730" cy="1615044"/>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2CFC40B7" id="Rectángulo 23" o:spid="_x0000_s1026" style="position:absolute;margin-left:0;margin-top:622.2pt;width:302.05pt;height:127.15pt;z-index:251614719;visibility:visible;mso-wrap-style:square;mso-wrap-distance-left:9pt;mso-wrap-distance-top:0;mso-wrap-distance-right:9pt;mso-wrap-distance-bottom:0;mso-position-horizontal:center;mso-position-horizontal-relative:margin;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" fillcolor="white [3212]" stroked="f" strokeweight="1pt">
                <w10:wrap anchorx="margin"/>
              </v:rect>
            </w:pict>
          </mc:Fallback>
        </mc:AlternateContent>
      </w:r>
    </w:p>
    <w:sectPr w:rsidR="00F71C5A" w:rsidRPr="00A82194" w:rsidSect="00C61030">
      <w:pgSz w:w="12242" w:h="15842" w:code="119"/>
      <w:pgMar w:top="590" w:right="2160" w:bottom="590" w:left="2160" w:header="720" w:footer="720" w:gutter="0"/>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C333874" w14:textId="77777777" w:rsidR="000A0D3C" w:rsidRDefault="000A0D3C" w:rsidP="00795296">
      <w:pPr>
        <w:spacing w:after="0" w:line="240" w:lineRule="auto"/>
      </w:pPr>
      <w:r>
        <w:separator/>
      </w:r>
    </w:p>
  </w:endnote>
  <w:endnote w:type="continuationSeparator" w:id="0">
    <w:p w14:paraId="7FD4E69D" w14:textId="77777777" w:rsidR="000A0D3C" w:rsidRDefault="000A0D3C" w:rsidP="0079529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Tahoma">
    <w:panose1 w:val="020B0604030504040204"/>
    <w:charset w:val="00"/>
    <w:family w:val="swiss"/>
    <w:pitch w:val="variable"/>
    <w:sig w:usb0="E1002EFF" w:usb1="C000605B" w:usb2="00000029" w:usb3="00000000" w:csb0="000101FF" w:csb1="00000000"/>
  </w:font>
  <w:font w:name="Artifex CF Extra Light">
    <w:altName w:val="Calibri"/>
    <w:panose1 w:val="00000300000000000000"/>
    <w:charset w:val="00"/>
    <w:family w:val="modern"/>
    <w:notTrueType/>
    <w:pitch w:val="variable"/>
    <w:sig w:usb0="00000007" w:usb1="00000000" w:usb2="00000000" w:usb3="00000000" w:csb0="00000093" w:csb1="00000000"/>
  </w:font>
  <w:font w:name="Artifex CF Light">
    <w:altName w:val="Calibri"/>
    <w:panose1 w:val="00000400000000000000"/>
    <w:charset w:val="00"/>
    <w:family w:val="modern"/>
    <w:notTrueType/>
    <w:pitch w:val="variable"/>
    <w:sig w:usb0="00000007" w:usb1="00000000" w:usb2="00000000" w:usb3="00000000" w:csb0="00000093" w:csb1="00000000"/>
  </w:font>
  <w:font w:name="Gotham Medium">
    <w:altName w:val="Calibri"/>
    <w:panose1 w:val="02000604030000020004"/>
    <w:charset w:val="00"/>
    <w:family w:val="modern"/>
    <w:notTrueType/>
    <w:pitch w:val="variable"/>
    <w:sig w:usb0="00000087" w:usb1="00000000" w:usb2="00000000" w:usb3="00000000" w:csb0="0000000B"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 w:name="Arial">
    <w:panose1 w:val="020B0604020202020204"/>
    <w:charset w:val="00"/>
    <w:family w:val="swiss"/>
    <w:pitch w:val="variable"/>
    <w:sig w:usb0="E0002AFF" w:usb1="C0007843" w:usb2="00000009" w:usb3="00000000" w:csb0="000001FF" w:csb1="00000000"/>
  </w:font>
  <w:font w:name="Constantia">
    <w:panose1 w:val="02030602050306030303"/>
    <w:charset w:val="00"/>
    <w:family w:val="roman"/>
    <w:pitch w:val="variable"/>
    <w:sig w:usb0="A00002EF" w:usb1="4000204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BD88DA1" w14:textId="6DBE39EB" w:rsidR="00CB2132" w:rsidRDefault="00CB2132">
    <w:pPr>
      <w:pStyle w:val="Piedepgina"/>
      <w:jc w:val="center"/>
    </w:pPr>
    <w:r w:rsidRPr="005F349B">
      <w:rPr>
        <w:noProof/>
        <w:lang w:val="es-ES" w:eastAsia="es-ES"/>
      </w:rPr>
      <w:drawing>
        <wp:inline distT="0" distB="0" distL="0" distR="0" wp14:anchorId="35C0E3E2" wp14:editId="43F32427">
          <wp:extent cx="2155375" cy="318715"/>
          <wp:effectExtent l="0" t="0" r="0" b="571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42374" b="42839"/>
                  <a:stretch/>
                </pic:blipFill>
                <pic:spPr bwMode="auto">
                  <a:xfrm>
                    <a:off x="0" y="0"/>
                    <a:ext cx="2353667" cy="348036"/>
                  </a:xfrm>
                  <a:prstGeom prst="rect">
                    <a:avLst/>
                  </a:prstGeom>
                  <a:noFill/>
                  <a:ln>
                    <a:noFill/>
                  </a:ln>
                  <a:extLst>
                    <a:ext uri="{53640926-AAD7-44D8-BBD7-CCE9431645EC}">
                      <a14:shadowObscured xmlns:a14="http://schemas.microsoft.com/office/drawing/2010/main"/>
                    </a:ext>
                  </a:extLst>
                </pic:spPr>
              </pic:pic>
            </a:graphicData>
          </a:graphic>
        </wp:inline>
      </w:drawing>
    </w:r>
  </w:p>
  <w:sdt>
    <w:sdtPr>
      <w:id w:val="1124119390"/>
      <w:docPartObj>
        <w:docPartGallery w:val="Page Numbers (Bottom of Page)"/>
        <w:docPartUnique/>
      </w:docPartObj>
    </w:sdtPr>
    <w:sdtEndPr/>
    <w:sdtContent>
      <w:p w14:paraId="01AB32BD" w14:textId="51D70765" w:rsidR="00CB2132" w:rsidRDefault="00CB2132">
        <w:pPr>
          <w:pStyle w:val="Piedepgina"/>
          <w:jc w:val="center"/>
        </w:pPr>
        <w:r>
          <w:fldChar w:fldCharType="begin"/>
        </w:r>
        <w:r>
          <w:instrText>PAGE   \* MERGEFORMAT</w:instrText>
        </w:r>
        <w:r>
          <w:fldChar w:fldCharType="separate"/>
        </w:r>
        <w:r w:rsidR="00DF1D3A" w:rsidRPr="00DF1D3A">
          <w:rPr>
            <w:noProof/>
            <w:lang w:val="es-ES"/>
          </w:rPr>
          <w:t>2</w:t>
        </w:r>
        <w:r>
          <w:fldChar w:fldCharType="end"/>
        </w:r>
      </w:p>
    </w:sdtContent>
  </w:sdt>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9D7B4" w14:textId="3C34D6B4" w:rsidR="00CB2132" w:rsidRDefault="00CB2132">
    <w:pPr>
      <w:pStyle w:val="Piedepgina"/>
      <w:jc w:val="center"/>
    </w:pPr>
    <w:r w:rsidRPr="005F349B">
      <w:rPr>
        <w:noProof/>
        <w:lang w:val="es-ES" w:eastAsia="es-ES"/>
      </w:rPr>
      <w:drawing>
        <wp:inline distT="0" distB="0" distL="0" distR="0" wp14:anchorId="521D87B7" wp14:editId="51EC4687">
          <wp:extent cx="2155375" cy="318715"/>
          <wp:effectExtent l="0" t="0" r="0" b="5715"/>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
                    <a:extLst>
                      <a:ext uri="{28A0092B-C50C-407E-A947-70E740481C1C}">
                        <a14:useLocalDpi xmlns:a14="http://schemas.microsoft.com/office/drawing/2010/main" val="0"/>
                      </a:ext>
                    </a:extLst>
                  </a:blip>
                  <a:srcRect t="42374" b="42839"/>
                  <a:stretch/>
                </pic:blipFill>
                <pic:spPr bwMode="auto">
                  <a:xfrm>
                    <a:off x="0" y="0"/>
                    <a:ext cx="2353667" cy="348036"/>
                  </a:xfrm>
                  <a:prstGeom prst="rect">
                    <a:avLst/>
                  </a:prstGeom>
                  <a:noFill/>
                  <a:ln>
                    <a:noFill/>
                  </a:ln>
                  <a:extLst>
                    <a:ext uri="{53640926-AAD7-44D8-BBD7-CCE9431645EC}">
                      <a14:shadowObscured xmlns:a14="http://schemas.microsoft.com/office/drawing/2010/main"/>
                    </a:ext>
                  </a:extLst>
                </pic:spPr>
              </pic:pic>
            </a:graphicData>
          </a:graphic>
        </wp:inline>
      </w:drawing>
    </w:r>
  </w:p>
  <w:sdt>
    <w:sdtPr>
      <w:id w:val="-672103331"/>
      <w:docPartObj>
        <w:docPartGallery w:val="Page Numbers (Bottom of Page)"/>
        <w:docPartUnique/>
      </w:docPartObj>
    </w:sdtPr>
    <w:sdtEndPr/>
    <w:sdtContent>
      <w:p w14:paraId="65387B8E" w14:textId="5FD07916" w:rsidR="00CB2132" w:rsidRDefault="00CB2132">
        <w:pPr>
          <w:pStyle w:val="Piedepgina"/>
          <w:jc w:val="center"/>
        </w:pPr>
        <w:r>
          <w:fldChar w:fldCharType="begin"/>
        </w:r>
        <w:r>
          <w:instrText>PAGE   \* MERGEFORMAT</w:instrText>
        </w:r>
        <w:r>
          <w:fldChar w:fldCharType="separate"/>
        </w:r>
        <w:r w:rsidR="00DF1D3A" w:rsidRPr="00DF1D3A">
          <w:rPr>
            <w:noProof/>
            <w:lang w:val="es-ES"/>
          </w:rPr>
          <w:t>70</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7DC725" w14:textId="77777777" w:rsidR="000A0D3C" w:rsidRDefault="000A0D3C" w:rsidP="00795296">
      <w:pPr>
        <w:spacing w:after="0" w:line="240" w:lineRule="auto"/>
      </w:pPr>
      <w:r>
        <w:separator/>
      </w:r>
    </w:p>
  </w:footnote>
  <w:footnote w:type="continuationSeparator" w:id="0">
    <w:p w14:paraId="6C80F180" w14:textId="77777777" w:rsidR="000A0D3C" w:rsidRDefault="000A0D3C" w:rsidP="0079529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CA1934"/>
    <w:multiLevelType w:val="hybridMultilevel"/>
    <w:tmpl w:val="C60E954C"/>
    <w:lvl w:ilvl="0" w:tplc="2B548C8C">
      <w:start w:val="1"/>
      <w:numFmt w:val="bullet"/>
      <w:lvlText w:val=""/>
      <w:lvlJc w:val="left"/>
      <w:pPr>
        <w:ind w:left="1080" w:hanging="360"/>
      </w:pPr>
      <w:rPr>
        <w:rFonts w:ascii="Wingdings" w:hAnsi="Wingdings" w:hint="default"/>
        <w:color w:val="FF0000"/>
        <w:w w:val="99"/>
        <w:sz w:val="32"/>
        <w:szCs w:val="32"/>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 w15:restartNumberingAfterBreak="0">
    <w:nsid w:val="04E72F29"/>
    <w:multiLevelType w:val="hybridMultilevel"/>
    <w:tmpl w:val="0B423FDE"/>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 w15:restartNumberingAfterBreak="0">
    <w:nsid w:val="0B197C87"/>
    <w:multiLevelType w:val="hybridMultilevel"/>
    <w:tmpl w:val="7A5E005E"/>
    <w:lvl w:ilvl="0" w:tplc="1C0A0003">
      <w:start w:val="1"/>
      <w:numFmt w:val="bullet"/>
      <w:lvlText w:val="o"/>
      <w:lvlJc w:val="left"/>
      <w:pPr>
        <w:ind w:left="1440" w:hanging="360"/>
      </w:pPr>
      <w:rPr>
        <w:rFonts w:ascii="Courier New" w:hAnsi="Courier New" w:cs="Courier New"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 w15:restartNumberingAfterBreak="0">
    <w:nsid w:val="0F561063"/>
    <w:multiLevelType w:val="hybridMultilevel"/>
    <w:tmpl w:val="AA7625FA"/>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4" w15:restartNumberingAfterBreak="0">
    <w:nsid w:val="10776637"/>
    <w:multiLevelType w:val="hybridMultilevel"/>
    <w:tmpl w:val="0F266636"/>
    <w:lvl w:ilvl="0" w:tplc="0D306346">
      <w:numFmt w:val="bullet"/>
      <w:lvlText w:val=""/>
      <w:lvlJc w:val="left"/>
      <w:pPr>
        <w:ind w:left="720" w:hanging="360"/>
      </w:pPr>
      <w:rPr>
        <w:rFonts w:ascii="Symbol" w:eastAsia="Calibri" w:hAnsi="Symbol"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abstractNum w:abstractNumId="5" w15:restartNumberingAfterBreak="0">
    <w:nsid w:val="1610163A"/>
    <w:multiLevelType w:val="hybridMultilevel"/>
    <w:tmpl w:val="E1C016DA"/>
    <w:lvl w:ilvl="0" w:tplc="291EAF3C">
      <w:start w:val="1"/>
      <w:numFmt w:val="bullet"/>
      <w:lvlText w:val=""/>
      <w:lvlJc w:val="left"/>
      <w:pPr>
        <w:ind w:left="720" w:hanging="360"/>
      </w:pPr>
      <w:rPr>
        <w:rFonts w:ascii="Symbol" w:hAnsi="Symbol" w:hint="default"/>
        <w:color w:val="auto"/>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16DB7FCC"/>
    <w:multiLevelType w:val="hybridMultilevel"/>
    <w:tmpl w:val="0AC0B47C"/>
    <w:lvl w:ilvl="0" w:tplc="1C0A0003">
      <w:start w:val="1"/>
      <w:numFmt w:val="bullet"/>
      <w:lvlText w:val="o"/>
      <w:lvlJc w:val="left"/>
      <w:pPr>
        <w:ind w:left="1440" w:hanging="360"/>
      </w:pPr>
      <w:rPr>
        <w:rFonts w:ascii="Courier New" w:hAnsi="Courier New" w:cs="Courier New"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7" w15:restartNumberingAfterBreak="0">
    <w:nsid w:val="17BA6BED"/>
    <w:multiLevelType w:val="hybridMultilevel"/>
    <w:tmpl w:val="77046BC6"/>
    <w:lvl w:ilvl="0" w:tplc="1C0A0001">
      <w:start w:val="1"/>
      <w:numFmt w:val="bullet"/>
      <w:lvlText w:val=""/>
      <w:lvlJc w:val="left"/>
      <w:pPr>
        <w:ind w:left="720" w:hanging="360"/>
      </w:pPr>
      <w:rPr>
        <w:rFonts w:ascii="Symbol" w:hAnsi="Symbol" w:hint="default"/>
      </w:rPr>
    </w:lvl>
    <w:lvl w:ilvl="1" w:tplc="C12C510A">
      <w:numFmt w:val="bullet"/>
      <w:lvlText w:val="·"/>
      <w:lvlJc w:val="left"/>
      <w:pPr>
        <w:ind w:left="1440" w:hanging="360"/>
      </w:pPr>
      <w:rPr>
        <w:rFonts w:ascii="Times New Roman" w:eastAsia="MS Mincho" w:hAnsi="Times New Roman" w:cs="Times New Roman"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8" w15:restartNumberingAfterBreak="0">
    <w:nsid w:val="198E1FF1"/>
    <w:multiLevelType w:val="hybridMultilevel"/>
    <w:tmpl w:val="4AA64506"/>
    <w:lvl w:ilvl="0" w:tplc="0C0A0005">
      <w:start w:val="1"/>
      <w:numFmt w:val="bullet"/>
      <w:lvlText w:val=""/>
      <w:lvlJc w:val="left"/>
      <w:pPr>
        <w:ind w:left="1080" w:hanging="360"/>
      </w:pPr>
      <w:rPr>
        <w:rFonts w:ascii="Wingdings" w:hAnsi="Wingdings" w:hint="default"/>
        <w:color w:val="333333"/>
        <w:w w:val="99"/>
        <w:sz w:val="32"/>
        <w:szCs w:val="32"/>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9" w15:restartNumberingAfterBreak="0">
    <w:nsid w:val="19EA4DDD"/>
    <w:multiLevelType w:val="hybridMultilevel"/>
    <w:tmpl w:val="96D4C69A"/>
    <w:lvl w:ilvl="0" w:tplc="1C0A0017">
      <w:start w:val="1"/>
      <w:numFmt w:val="lowerLetter"/>
      <w:lvlText w:val="%1)"/>
      <w:lvlJc w:val="left"/>
      <w:pPr>
        <w:ind w:left="643"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0" w15:restartNumberingAfterBreak="0">
    <w:nsid w:val="21376E91"/>
    <w:multiLevelType w:val="multilevel"/>
    <w:tmpl w:val="FFB4657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440" w:hanging="1440"/>
      </w:pPr>
      <w:rPr>
        <w:rFonts w:hint="default"/>
      </w:rPr>
    </w:lvl>
  </w:abstractNum>
  <w:abstractNum w:abstractNumId="11" w15:restartNumberingAfterBreak="0">
    <w:nsid w:val="22386F8E"/>
    <w:multiLevelType w:val="hybridMultilevel"/>
    <w:tmpl w:val="C1C2A9CA"/>
    <w:lvl w:ilvl="0" w:tplc="6AA25866">
      <w:start w:val="5"/>
      <w:numFmt w:val="lowerRoman"/>
      <w:lvlText w:val="%1."/>
      <w:lvlJc w:val="left"/>
      <w:pPr>
        <w:ind w:left="862" w:hanging="720"/>
      </w:pPr>
      <w:rPr>
        <w:rFonts w:hint="default"/>
      </w:rPr>
    </w:lvl>
    <w:lvl w:ilvl="1" w:tplc="1C0A0019" w:tentative="1">
      <w:start w:val="1"/>
      <w:numFmt w:val="lowerLetter"/>
      <w:lvlText w:val="%2."/>
      <w:lvlJc w:val="left"/>
      <w:pPr>
        <w:ind w:left="1222" w:hanging="360"/>
      </w:pPr>
    </w:lvl>
    <w:lvl w:ilvl="2" w:tplc="1C0A001B" w:tentative="1">
      <w:start w:val="1"/>
      <w:numFmt w:val="lowerRoman"/>
      <w:lvlText w:val="%3."/>
      <w:lvlJc w:val="right"/>
      <w:pPr>
        <w:ind w:left="1942" w:hanging="180"/>
      </w:pPr>
    </w:lvl>
    <w:lvl w:ilvl="3" w:tplc="1C0A000F" w:tentative="1">
      <w:start w:val="1"/>
      <w:numFmt w:val="decimal"/>
      <w:lvlText w:val="%4."/>
      <w:lvlJc w:val="left"/>
      <w:pPr>
        <w:ind w:left="2662" w:hanging="360"/>
      </w:pPr>
    </w:lvl>
    <w:lvl w:ilvl="4" w:tplc="1C0A0019" w:tentative="1">
      <w:start w:val="1"/>
      <w:numFmt w:val="lowerLetter"/>
      <w:lvlText w:val="%5."/>
      <w:lvlJc w:val="left"/>
      <w:pPr>
        <w:ind w:left="3382" w:hanging="360"/>
      </w:pPr>
    </w:lvl>
    <w:lvl w:ilvl="5" w:tplc="1C0A001B" w:tentative="1">
      <w:start w:val="1"/>
      <w:numFmt w:val="lowerRoman"/>
      <w:lvlText w:val="%6."/>
      <w:lvlJc w:val="right"/>
      <w:pPr>
        <w:ind w:left="4102" w:hanging="180"/>
      </w:pPr>
    </w:lvl>
    <w:lvl w:ilvl="6" w:tplc="1C0A000F" w:tentative="1">
      <w:start w:val="1"/>
      <w:numFmt w:val="decimal"/>
      <w:lvlText w:val="%7."/>
      <w:lvlJc w:val="left"/>
      <w:pPr>
        <w:ind w:left="4822" w:hanging="360"/>
      </w:pPr>
    </w:lvl>
    <w:lvl w:ilvl="7" w:tplc="1C0A0019" w:tentative="1">
      <w:start w:val="1"/>
      <w:numFmt w:val="lowerLetter"/>
      <w:lvlText w:val="%8."/>
      <w:lvlJc w:val="left"/>
      <w:pPr>
        <w:ind w:left="5542" w:hanging="360"/>
      </w:pPr>
    </w:lvl>
    <w:lvl w:ilvl="8" w:tplc="1C0A001B" w:tentative="1">
      <w:start w:val="1"/>
      <w:numFmt w:val="lowerRoman"/>
      <w:lvlText w:val="%9."/>
      <w:lvlJc w:val="right"/>
      <w:pPr>
        <w:ind w:left="6262" w:hanging="180"/>
      </w:pPr>
    </w:lvl>
  </w:abstractNum>
  <w:abstractNum w:abstractNumId="12" w15:restartNumberingAfterBreak="0">
    <w:nsid w:val="238260C2"/>
    <w:multiLevelType w:val="hybridMultilevel"/>
    <w:tmpl w:val="B2202D0A"/>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2A570F75"/>
    <w:multiLevelType w:val="hybridMultilevel"/>
    <w:tmpl w:val="82CC5B84"/>
    <w:lvl w:ilvl="0" w:tplc="1C0A0001">
      <w:start w:val="1"/>
      <w:numFmt w:val="bullet"/>
      <w:lvlText w:val=""/>
      <w:lvlJc w:val="left"/>
      <w:pPr>
        <w:ind w:left="720" w:hanging="360"/>
      </w:pPr>
      <w:rPr>
        <w:rFonts w:ascii="Symbol" w:hAnsi="Symbol" w:hint="default"/>
      </w:rPr>
    </w:lvl>
    <w:lvl w:ilvl="1" w:tplc="1C0A0003">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4" w15:restartNumberingAfterBreak="0">
    <w:nsid w:val="2EA82805"/>
    <w:multiLevelType w:val="hybridMultilevel"/>
    <w:tmpl w:val="E2D0E8D2"/>
    <w:lvl w:ilvl="0" w:tplc="1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5" w15:restartNumberingAfterBreak="0">
    <w:nsid w:val="2FBE3871"/>
    <w:multiLevelType w:val="hybridMultilevel"/>
    <w:tmpl w:val="6902EA36"/>
    <w:lvl w:ilvl="0" w:tplc="F53EEDFC">
      <w:start w:val="1"/>
      <w:numFmt w:val="lowerLetter"/>
      <w:lvlText w:val="%1)"/>
      <w:lvlJc w:val="left"/>
      <w:pPr>
        <w:ind w:left="1080" w:hanging="360"/>
      </w:pPr>
      <w:rPr>
        <w:rFonts w:hint="default"/>
      </w:rPr>
    </w:lvl>
    <w:lvl w:ilvl="1" w:tplc="1C0A0019" w:tentative="1">
      <w:start w:val="1"/>
      <w:numFmt w:val="lowerLetter"/>
      <w:lvlText w:val="%2."/>
      <w:lvlJc w:val="left"/>
      <w:pPr>
        <w:ind w:left="1800" w:hanging="360"/>
      </w:pPr>
    </w:lvl>
    <w:lvl w:ilvl="2" w:tplc="1C0A001B" w:tentative="1">
      <w:start w:val="1"/>
      <w:numFmt w:val="lowerRoman"/>
      <w:lvlText w:val="%3."/>
      <w:lvlJc w:val="right"/>
      <w:pPr>
        <w:ind w:left="2520" w:hanging="180"/>
      </w:pPr>
    </w:lvl>
    <w:lvl w:ilvl="3" w:tplc="1C0A000F" w:tentative="1">
      <w:start w:val="1"/>
      <w:numFmt w:val="decimal"/>
      <w:lvlText w:val="%4."/>
      <w:lvlJc w:val="left"/>
      <w:pPr>
        <w:ind w:left="3240" w:hanging="360"/>
      </w:pPr>
    </w:lvl>
    <w:lvl w:ilvl="4" w:tplc="1C0A0019" w:tentative="1">
      <w:start w:val="1"/>
      <w:numFmt w:val="lowerLetter"/>
      <w:lvlText w:val="%5."/>
      <w:lvlJc w:val="left"/>
      <w:pPr>
        <w:ind w:left="3960" w:hanging="360"/>
      </w:pPr>
    </w:lvl>
    <w:lvl w:ilvl="5" w:tplc="1C0A001B" w:tentative="1">
      <w:start w:val="1"/>
      <w:numFmt w:val="lowerRoman"/>
      <w:lvlText w:val="%6."/>
      <w:lvlJc w:val="right"/>
      <w:pPr>
        <w:ind w:left="4680" w:hanging="180"/>
      </w:pPr>
    </w:lvl>
    <w:lvl w:ilvl="6" w:tplc="1C0A000F" w:tentative="1">
      <w:start w:val="1"/>
      <w:numFmt w:val="decimal"/>
      <w:lvlText w:val="%7."/>
      <w:lvlJc w:val="left"/>
      <w:pPr>
        <w:ind w:left="5400" w:hanging="360"/>
      </w:pPr>
    </w:lvl>
    <w:lvl w:ilvl="7" w:tplc="1C0A0019" w:tentative="1">
      <w:start w:val="1"/>
      <w:numFmt w:val="lowerLetter"/>
      <w:lvlText w:val="%8."/>
      <w:lvlJc w:val="left"/>
      <w:pPr>
        <w:ind w:left="6120" w:hanging="360"/>
      </w:pPr>
    </w:lvl>
    <w:lvl w:ilvl="8" w:tplc="1C0A001B" w:tentative="1">
      <w:start w:val="1"/>
      <w:numFmt w:val="lowerRoman"/>
      <w:lvlText w:val="%9."/>
      <w:lvlJc w:val="right"/>
      <w:pPr>
        <w:ind w:left="6840" w:hanging="180"/>
      </w:pPr>
    </w:lvl>
  </w:abstractNum>
  <w:abstractNum w:abstractNumId="16" w15:restartNumberingAfterBreak="0">
    <w:nsid w:val="33F6184B"/>
    <w:multiLevelType w:val="hybridMultilevel"/>
    <w:tmpl w:val="BED0AD8A"/>
    <w:lvl w:ilvl="0" w:tplc="0C0A0005">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7" w15:restartNumberingAfterBreak="0">
    <w:nsid w:val="36E400F7"/>
    <w:multiLevelType w:val="hybridMultilevel"/>
    <w:tmpl w:val="64F2F024"/>
    <w:lvl w:ilvl="0" w:tplc="1C0A000D">
      <w:start w:val="1"/>
      <w:numFmt w:val="bullet"/>
      <w:lvlText w:val=""/>
      <w:lvlJc w:val="left"/>
      <w:pPr>
        <w:ind w:left="720" w:hanging="360"/>
      </w:pPr>
      <w:rPr>
        <w:rFonts w:ascii="Wingdings" w:hAnsi="Wingdings"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8" w15:restartNumberingAfterBreak="0">
    <w:nsid w:val="37DF3219"/>
    <w:multiLevelType w:val="hybridMultilevel"/>
    <w:tmpl w:val="452ACFFA"/>
    <w:lvl w:ilvl="0" w:tplc="512802B8">
      <w:start w:val="1"/>
      <w:numFmt w:val="lowerLetter"/>
      <w:lvlText w:val="%1)"/>
      <w:lvlJc w:val="left"/>
      <w:pPr>
        <w:ind w:left="720" w:hanging="360"/>
      </w:pPr>
      <w:rPr>
        <w:rFonts w:hint="default"/>
        <w:sz w:val="28"/>
        <w:szCs w:val="28"/>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19" w15:restartNumberingAfterBreak="0">
    <w:nsid w:val="3BB42611"/>
    <w:multiLevelType w:val="multilevel"/>
    <w:tmpl w:val="0FE4EACC"/>
    <w:lvl w:ilvl="0">
      <w:start w:val="9"/>
      <w:numFmt w:val="decimalZero"/>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D9A6EE7"/>
    <w:multiLevelType w:val="hybridMultilevel"/>
    <w:tmpl w:val="B5C86E5A"/>
    <w:lvl w:ilvl="0" w:tplc="0C0A0001">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1" w15:restartNumberingAfterBreak="0">
    <w:nsid w:val="3DE41133"/>
    <w:multiLevelType w:val="hybridMultilevel"/>
    <w:tmpl w:val="E93AE4E2"/>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2" w15:restartNumberingAfterBreak="0">
    <w:nsid w:val="3E41719E"/>
    <w:multiLevelType w:val="hybridMultilevel"/>
    <w:tmpl w:val="078CE244"/>
    <w:lvl w:ilvl="0" w:tplc="1C0A0003">
      <w:start w:val="1"/>
      <w:numFmt w:val="bullet"/>
      <w:lvlText w:val="o"/>
      <w:lvlJc w:val="left"/>
      <w:pPr>
        <w:ind w:left="1440" w:hanging="360"/>
      </w:pPr>
      <w:rPr>
        <w:rFonts w:ascii="Courier New" w:hAnsi="Courier New" w:cs="Courier New"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3" w15:restartNumberingAfterBreak="0">
    <w:nsid w:val="3E6B47CE"/>
    <w:multiLevelType w:val="hybridMultilevel"/>
    <w:tmpl w:val="CA54887C"/>
    <w:lvl w:ilvl="0" w:tplc="1C0A0001">
      <w:start w:val="1"/>
      <w:numFmt w:val="bullet"/>
      <w:lvlText w:val=""/>
      <w:lvlJc w:val="left"/>
      <w:pPr>
        <w:ind w:left="1786" w:hanging="360"/>
      </w:pPr>
      <w:rPr>
        <w:rFonts w:ascii="Symbol" w:hAnsi="Symbol" w:hint="default"/>
      </w:rPr>
    </w:lvl>
    <w:lvl w:ilvl="1" w:tplc="1C0A0003" w:tentative="1">
      <w:start w:val="1"/>
      <w:numFmt w:val="bullet"/>
      <w:lvlText w:val="o"/>
      <w:lvlJc w:val="left"/>
      <w:pPr>
        <w:ind w:left="2506" w:hanging="360"/>
      </w:pPr>
      <w:rPr>
        <w:rFonts w:ascii="Courier New" w:hAnsi="Courier New" w:cs="Courier New" w:hint="default"/>
      </w:rPr>
    </w:lvl>
    <w:lvl w:ilvl="2" w:tplc="1C0A0005" w:tentative="1">
      <w:start w:val="1"/>
      <w:numFmt w:val="bullet"/>
      <w:lvlText w:val=""/>
      <w:lvlJc w:val="left"/>
      <w:pPr>
        <w:ind w:left="3226" w:hanging="360"/>
      </w:pPr>
      <w:rPr>
        <w:rFonts w:ascii="Wingdings" w:hAnsi="Wingdings" w:hint="default"/>
      </w:rPr>
    </w:lvl>
    <w:lvl w:ilvl="3" w:tplc="1C0A0001" w:tentative="1">
      <w:start w:val="1"/>
      <w:numFmt w:val="bullet"/>
      <w:lvlText w:val=""/>
      <w:lvlJc w:val="left"/>
      <w:pPr>
        <w:ind w:left="3946" w:hanging="360"/>
      </w:pPr>
      <w:rPr>
        <w:rFonts w:ascii="Symbol" w:hAnsi="Symbol" w:hint="default"/>
      </w:rPr>
    </w:lvl>
    <w:lvl w:ilvl="4" w:tplc="1C0A0003" w:tentative="1">
      <w:start w:val="1"/>
      <w:numFmt w:val="bullet"/>
      <w:lvlText w:val="o"/>
      <w:lvlJc w:val="left"/>
      <w:pPr>
        <w:ind w:left="4666" w:hanging="360"/>
      </w:pPr>
      <w:rPr>
        <w:rFonts w:ascii="Courier New" w:hAnsi="Courier New" w:cs="Courier New" w:hint="default"/>
      </w:rPr>
    </w:lvl>
    <w:lvl w:ilvl="5" w:tplc="1C0A0005" w:tentative="1">
      <w:start w:val="1"/>
      <w:numFmt w:val="bullet"/>
      <w:lvlText w:val=""/>
      <w:lvlJc w:val="left"/>
      <w:pPr>
        <w:ind w:left="5386" w:hanging="360"/>
      </w:pPr>
      <w:rPr>
        <w:rFonts w:ascii="Wingdings" w:hAnsi="Wingdings" w:hint="default"/>
      </w:rPr>
    </w:lvl>
    <w:lvl w:ilvl="6" w:tplc="1C0A0001" w:tentative="1">
      <w:start w:val="1"/>
      <w:numFmt w:val="bullet"/>
      <w:lvlText w:val=""/>
      <w:lvlJc w:val="left"/>
      <w:pPr>
        <w:ind w:left="6106" w:hanging="360"/>
      </w:pPr>
      <w:rPr>
        <w:rFonts w:ascii="Symbol" w:hAnsi="Symbol" w:hint="default"/>
      </w:rPr>
    </w:lvl>
    <w:lvl w:ilvl="7" w:tplc="1C0A0003" w:tentative="1">
      <w:start w:val="1"/>
      <w:numFmt w:val="bullet"/>
      <w:lvlText w:val="o"/>
      <w:lvlJc w:val="left"/>
      <w:pPr>
        <w:ind w:left="6826" w:hanging="360"/>
      </w:pPr>
      <w:rPr>
        <w:rFonts w:ascii="Courier New" w:hAnsi="Courier New" w:cs="Courier New" w:hint="default"/>
      </w:rPr>
    </w:lvl>
    <w:lvl w:ilvl="8" w:tplc="1C0A0005" w:tentative="1">
      <w:start w:val="1"/>
      <w:numFmt w:val="bullet"/>
      <w:lvlText w:val=""/>
      <w:lvlJc w:val="left"/>
      <w:pPr>
        <w:ind w:left="7546" w:hanging="360"/>
      </w:pPr>
      <w:rPr>
        <w:rFonts w:ascii="Wingdings" w:hAnsi="Wingdings" w:hint="default"/>
      </w:rPr>
    </w:lvl>
  </w:abstractNum>
  <w:abstractNum w:abstractNumId="24" w15:restartNumberingAfterBreak="0">
    <w:nsid w:val="3F7F3C1E"/>
    <w:multiLevelType w:val="hybridMultilevel"/>
    <w:tmpl w:val="FCFCF25E"/>
    <w:lvl w:ilvl="0" w:tplc="1C0A0001">
      <w:start w:val="1"/>
      <w:numFmt w:val="bullet"/>
      <w:lvlText w:val=""/>
      <w:lvlJc w:val="left"/>
      <w:pPr>
        <w:ind w:left="1004" w:hanging="360"/>
      </w:pPr>
      <w:rPr>
        <w:rFonts w:ascii="Symbol" w:hAnsi="Symbol" w:hint="default"/>
      </w:rPr>
    </w:lvl>
    <w:lvl w:ilvl="1" w:tplc="1C0A0003" w:tentative="1">
      <w:start w:val="1"/>
      <w:numFmt w:val="bullet"/>
      <w:lvlText w:val="o"/>
      <w:lvlJc w:val="left"/>
      <w:pPr>
        <w:ind w:left="1724" w:hanging="360"/>
      </w:pPr>
      <w:rPr>
        <w:rFonts w:ascii="Courier New" w:hAnsi="Courier New" w:cs="Courier New" w:hint="default"/>
      </w:rPr>
    </w:lvl>
    <w:lvl w:ilvl="2" w:tplc="1C0A0005" w:tentative="1">
      <w:start w:val="1"/>
      <w:numFmt w:val="bullet"/>
      <w:lvlText w:val=""/>
      <w:lvlJc w:val="left"/>
      <w:pPr>
        <w:ind w:left="2444" w:hanging="360"/>
      </w:pPr>
      <w:rPr>
        <w:rFonts w:ascii="Wingdings" w:hAnsi="Wingdings" w:hint="default"/>
      </w:rPr>
    </w:lvl>
    <w:lvl w:ilvl="3" w:tplc="1C0A0001" w:tentative="1">
      <w:start w:val="1"/>
      <w:numFmt w:val="bullet"/>
      <w:lvlText w:val=""/>
      <w:lvlJc w:val="left"/>
      <w:pPr>
        <w:ind w:left="3164" w:hanging="360"/>
      </w:pPr>
      <w:rPr>
        <w:rFonts w:ascii="Symbol" w:hAnsi="Symbol" w:hint="default"/>
      </w:rPr>
    </w:lvl>
    <w:lvl w:ilvl="4" w:tplc="1C0A0003" w:tentative="1">
      <w:start w:val="1"/>
      <w:numFmt w:val="bullet"/>
      <w:lvlText w:val="o"/>
      <w:lvlJc w:val="left"/>
      <w:pPr>
        <w:ind w:left="3884" w:hanging="360"/>
      </w:pPr>
      <w:rPr>
        <w:rFonts w:ascii="Courier New" w:hAnsi="Courier New" w:cs="Courier New" w:hint="default"/>
      </w:rPr>
    </w:lvl>
    <w:lvl w:ilvl="5" w:tplc="1C0A0005" w:tentative="1">
      <w:start w:val="1"/>
      <w:numFmt w:val="bullet"/>
      <w:lvlText w:val=""/>
      <w:lvlJc w:val="left"/>
      <w:pPr>
        <w:ind w:left="4604" w:hanging="360"/>
      </w:pPr>
      <w:rPr>
        <w:rFonts w:ascii="Wingdings" w:hAnsi="Wingdings" w:hint="default"/>
      </w:rPr>
    </w:lvl>
    <w:lvl w:ilvl="6" w:tplc="1C0A0001" w:tentative="1">
      <w:start w:val="1"/>
      <w:numFmt w:val="bullet"/>
      <w:lvlText w:val=""/>
      <w:lvlJc w:val="left"/>
      <w:pPr>
        <w:ind w:left="5324" w:hanging="360"/>
      </w:pPr>
      <w:rPr>
        <w:rFonts w:ascii="Symbol" w:hAnsi="Symbol" w:hint="default"/>
      </w:rPr>
    </w:lvl>
    <w:lvl w:ilvl="7" w:tplc="1C0A0003" w:tentative="1">
      <w:start w:val="1"/>
      <w:numFmt w:val="bullet"/>
      <w:lvlText w:val="o"/>
      <w:lvlJc w:val="left"/>
      <w:pPr>
        <w:ind w:left="6044" w:hanging="360"/>
      </w:pPr>
      <w:rPr>
        <w:rFonts w:ascii="Courier New" w:hAnsi="Courier New" w:cs="Courier New" w:hint="default"/>
      </w:rPr>
    </w:lvl>
    <w:lvl w:ilvl="8" w:tplc="1C0A0005" w:tentative="1">
      <w:start w:val="1"/>
      <w:numFmt w:val="bullet"/>
      <w:lvlText w:val=""/>
      <w:lvlJc w:val="left"/>
      <w:pPr>
        <w:ind w:left="6764" w:hanging="360"/>
      </w:pPr>
      <w:rPr>
        <w:rFonts w:ascii="Wingdings" w:hAnsi="Wingdings" w:hint="default"/>
      </w:rPr>
    </w:lvl>
  </w:abstractNum>
  <w:abstractNum w:abstractNumId="25" w15:restartNumberingAfterBreak="0">
    <w:nsid w:val="413E2D57"/>
    <w:multiLevelType w:val="hybridMultilevel"/>
    <w:tmpl w:val="B42A543E"/>
    <w:lvl w:ilvl="0" w:tplc="6706B5CA">
      <w:start w:val="3"/>
      <w:numFmt w:val="lowerLetter"/>
      <w:lvlText w:val="%1)"/>
      <w:lvlJc w:val="left"/>
      <w:pPr>
        <w:ind w:left="1080" w:hanging="360"/>
      </w:pPr>
      <w:rPr>
        <w:rFonts w:asciiTheme="minorHAnsi" w:hAnsiTheme="minorHAnsi" w:cs="Times New Roman" w:hint="default"/>
        <w:sz w:val="22"/>
      </w:rPr>
    </w:lvl>
    <w:lvl w:ilvl="1" w:tplc="1C0A0019">
      <w:start w:val="1"/>
      <w:numFmt w:val="lowerLetter"/>
      <w:lvlText w:val="%2."/>
      <w:lvlJc w:val="left"/>
      <w:pPr>
        <w:ind w:left="1800" w:hanging="360"/>
      </w:pPr>
    </w:lvl>
    <w:lvl w:ilvl="2" w:tplc="1C0A001B">
      <w:start w:val="1"/>
      <w:numFmt w:val="lowerRoman"/>
      <w:lvlText w:val="%3."/>
      <w:lvlJc w:val="right"/>
      <w:pPr>
        <w:ind w:left="2520" w:hanging="180"/>
      </w:pPr>
    </w:lvl>
    <w:lvl w:ilvl="3" w:tplc="1C0A000F">
      <w:start w:val="1"/>
      <w:numFmt w:val="decimal"/>
      <w:lvlText w:val="%4."/>
      <w:lvlJc w:val="left"/>
      <w:pPr>
        <w:ind w:left="3240" w:hanging="360"/>
      </w:pPr>
    </w:lvl>
    <w:lvl w:ilvl="4" w:tplc="1C0A0019">
      <w:start w:val="1"/>
      <w:numFmt w:val="lowerLetter"/>
      <w:lvlText w:val="%5."/>
      <w:lvlJc w:val="left"/>
      <w:pPr>
        <w:ind w:left="3960" w:hanging="360"/>
      </w:pPr>
    </w:lvl>
    <w:lvl w:ilvl="5" w:tplc="1C0A001B">
      <w:start w:val="1"/>
      <w:numFmt w:val="lowerRoman"/>
      <w:lvlText w:val="%6."/>
      <w:lvlJc w:val="right"/>
      <w:pPr>
        <w:ind w:left="4680" w:hanging="180"/>
      </w:pPr>
    </w:lvl>
    <w:lvl w:ilvl="6" w:tplc="1C0A000F">
      <w:start w:val="1"/>
      <w:numFmt w:val="decimal"/>
      <w:lvlText w:val="%7."/>
      <w:lvlJc w:val="left"/>
      <w:pPr>
        <w:ind w:left="5400" w:hanging="360"/>
      </w:pPr>
    </w:lvl>
    <w:lvl w:ilvl="7" w:tplc="1C0A0019">
      <w:start w:val="1"/>
      <w:numFmt w:val="lowerLetter"/>
      <w:lvlText w:val="%8."/>
      <w:lvlJc w:val="left"/>
      <w:pPr>
        <w:ind w:left="6120" w:hanging="360"/>
      </w:pPr>
    </w:lvl>
    <w:lvl w:ilvl="8" w:tplc="1C0A001B">
      <w:start w:val="1"/>
      <w:numFmt w:val="lowerRoman"/>
      <w:lvlText w:val="%9."/>
      <w:lvlJc w:val="right"/>
      <w:pPr>
        <w:ind w:left="6840" w:hanging="180"/>
      </w:pPr>
    </w:lvl>
  </w:abstractNum>
  <w:abstractNum w:abstractNumId="26" w15:restartNumberingAfterBreak="0">
    <w:nsid w:val="454073FD"/>
    <w:multiLevelType w:val="hybridMultilevel"/>
    <w:tmpl w:val="091A7494"/>
    <w:lvl w:ilvl="0" w:tplc="1C0A0005">
      <w:start w:val="1"/>
      <w:numFmt w:val="bullet"/>
      <w:lvlText w:val=""/>
      <w:lvlJc w:val="left"/>
      <w:pPr>
        <w:ind w:left="1440" w:hanging="360"/>
      </w:pPr>
      <w:rPr>
        <w:rFonts w:ascii="Wingdings" w:hAnsi="Wingdings" w:hint="default"/>
        <w:color w:val="333333"/>
        <w:w w:val="99"/>
        <w:sz w:val="32"/>
        <w:szCs w:val="32"/>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27" w15:restartNumberingAfterBreak="0">
    <w:nsid w:val="468B7F55"/>
    <w:multiLevelType w:val="hybridMultilevel"/>
    <w:tmpl w:val="DE0CFF74"/>
    <w:lvl w:ilvl="0" w:tplc="9E8041CE">
      <w:start w:val="9"/>
      <w:numFmt w:val="lowerLetter"/>
      <w:lvlText w:val="%1."/>
      <w:lvlJc w:val="left"/>
      <w:pPr>
        <w:ind w:left="1211" w:hanging="36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28" w15:restartNumberingAfterBreak="0">
    <w:nsid w:val="472401A3"/>
    <w:multiLevelType w:val="hybridMultilevel"/>
    <w:tmpl w:val="1E340084"/>
    <w:lvl w:ilvl="0" w:tplc="C74EAAB2">
      <w:start w:val="6"/>
      <w:numFmt w:val="lowerRoman"/>
      <w:lvlText w:val="%1."/>
      <w:lvlJc w:val="left"/>
      <w:pPr>
        <w:ind w:left="2196" w:hanging="720"/>
      </w:pPr>
      <w:rPr>
        <w:rFonts w:hint="default"/>
        <w:color w:val="auto"/>
      </w:rPr>
    </w:lvl>
    <w:lvl w:ilvl="1" w:tplc="1C0A0019" w:tentative="1">
      <w:start w:val="1"/>
      <w:numFmt w:val="lowerLetter"/>
      <w:lvlText w:val="%2."/>
      <w:lvlJc w:val="left"/>
      <w:pPr>
        <w:ind w:left="2556" w:hanging="360"/>
      </w:pPr>
    </w:lvl>
    <w:lvl w:ilvl="2" w:tplc="1C0A001B">
      <w:start w:val="1"/>
      <w:numFmt w:val="lowerRoman"/>
      <w:lvlText w:val="%3."/>
      <w:lvlJc w:val="right"/>
      <w:pPr>
        <w:ind w:left="3276" w:hanging="180"/>
      </w:pPr>
    </w:lvl>
    <w:lvl w:ilvl="3" w:tplc="1C0A000F" w:tentative="1">
      <w:start w:val="1"/>
      <w:numFmt w:val="decimal"/>
      <w:lvlText w:val="%4."/>
      <w:lvlJc w:val="left"/>
      <w:pPr>
        <w:ind w:left="3996" w:hanging="360"/>
      </w:pPr>
    </w:lvl>
    <w:lvl w:ilvl="4" w:tplc="1C0A0019" w:tentative="1">
      <w:start w:val="1"/>
      <w:numFmt w:val="lowerLetter"/>
      <w:lvlText w:val="%5."/>
      <w:lvlJc w:val="left"/>
      <w:pPr>
        <w:ind w:left="4716" w:hanging="360"/>
      </w:pPr>
    </w:lvl>
    <w:lvl w:ilvl="5" w:tplc="1C0A001B" w:tentative="1">
      <w:start w:val="1"/>
      <w:numFmt w:val="lowerRoman"/>
      <w:lvlText w:val="%6."/>
      <w:lvlJc w:val="right"/>
      <w:pPr>
        <w:ind w:left="5436" w:hanging="180"/>
      </w:pPr>
    </w:lvl>
    <w:lvl w:ilvl="6" w:tplc="1C0A000F" w:tentative="1">
      <w:start w:val="1"/>
      <w:numFmt w:val="decimal"/>
      <w:lvlText w:val="%7."/>
      <w:lvlJc w:val="left"/>
      <w:pPr>
        <w:ind w:left="6156" w:hanging="360"/>
      </w:pPr>
    </w:lvl>
    <w:lvl w:ilvl="7" w:tplc="1C0A0019" w:tentative="1">
      <w:start w:val="1"/>
      <w:numFmt w:val="lowerLetter"/>
      <w:lvlText w:val="%8."/>
      <w:lvlJc w:val="left"/>
      <w:pPr>
        <w:ind w:left="6876" w:hanging="360"/>
      </w:pPr>
    </w:lvl>
    <w:lvl w:ilvl="8" w:tplc="1C0A001B" w:tentative="1">
      <w:start w:val="1"/>
      <w:numFmt w:val="lowerRoman"/>
      <w:lvlText w:val="%9."/>
      <w:lvlJc w:val="right"/>
      <w:pPr>
        <w:ind w:left="7596" w:hanging="180"/>
      </w:pPr>
    </w:lvl>
  </w:abstractNum>
  <w:abstractNum w:abstractNumId="29" w15:restartNumberingAfterBreak="0">
    <w:nsid w:val="475B36CC"/>
    <w:multiLevelType w:val="hybridMultilevel"/>
    <w:tmpl w:val="EECA3C0A"/>
    <w:lvl w:ilvl="0" w:tplc="1C0A0017">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0" w15:restartNumberingAfterBreak="0">
    <w:nsid w:val="51CD777A"/>
    <w:multiLevelType w:val="hybridMultilevel"/>
    <w:tmpl w:val="C11E2512"/>
    <w:lvl w:ilvl="0" w:tplc="1C0A0001">
      <w:start w:val="1"/>
      <w:numFmt w:val="bullet"/>
      <w:lvlText w:val=""/>
      <w:lvlJc w:val="left"/>
      <w:pPr>
        <w:ind w:left="1440" w:hanging="360"/>
      </w:pPr>
      <w:rPr>
        <w:rFonts w:ascii="Symbol" w:hAnsi="Symbol"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1" w15:restartNumberingAfterBreak="0">
    <w:nsid w:val="52A54163"/>
    <w:multiLevelType w:val="hybridMultilevel"/>
    <w:tmpl w:val="13C0ED0E"/>
    <w:lvl w:ilvl="0" w:tplc="476459CA">
      <w:start w:val="2"/>
      <w:numFmt w:val="lowerRoman"/>
      <w:lvlText w:val="%1."/>
      <w:lvlJc w:val="left"/>
      <w:pPr>
        <w:ind w:left="1571" w:hanging="720"/>
      </w:pPr>
      <w:rPr>
        <w:rFonts w:hint="default"/>
      </w:rPr>
    </w:lvl>
    <w:lvl w:ilvl="1" w:tplc="0C0A0019" w:tentative="1">
      <w:start w:val="1"/>
      <w:numFmt w:val="lowerLetter"/>
      <w:lvlText w:val="%2."/>
      <w:lvlJc w:val="left"/>
      <w:pPr>
        <w:ind w:left="1931" w:hanging="360"/>
      </w:pPr>
    </w:lvl>
    <w:lvl w:ilvl="2" w:tplc="0C0A001B" w:tentative="1">
      <w:start w:val="1"/>
      <w:numFmt w:val="lowerRoman"/>
      <w:lvlText w:val="%3."/>
      <w:lvlJc w:val="right"/>
      <w:pPr>
        <w:ind w:left="2651" w:hanging="180"/>
      </w:pPr>
    </w:lvl>
    <w:lvl w:ilvl="3" w:tplc="0C0A000F" w:tentative="1">
      <w:start w:val="1"/>
      <w:numFmt w:val="decimal"/>
      <w:lvlText w:val="%4."/>
      <w:lvlJc w:val="left"/>
      <w:pPr>
        <w:ind w:left="3371" w:hanging="360"/>
      </w:pPr>
    </w:lvl>
    <w:lvl w:ilvl="4" w:tplc="0C0A0019" w:tentative="1">
      <w:start w:val="1"/>
      <w:numFmt w:val="lowerLetter"/>
      <w:lvlText w:val="%5."/>
      <w:lvlJc w:val="left"/>
      <w:pPr>
        <w:ind w:left="4091" w:hanging="360"/>
      </w:pPr>
    </w:lvl>
    <w:lvl w:ilvl="5" w:tplc="0C0A001B" w:tentative="1">
      <w:start w:val="1"/>
      <w:numFmt w:val="lowerRoman"/>
      <w:lvlText w:val="%6."/>
      <w:lvlJc w:val="right"/>
      <w:pPr>
        <w:ind w:left="4811" w:hanging="180"/>
      </w:pPr>
    </w:lvl>
    <w:lvl w:ilvl="6" w:tplc="0C0A000F" w:tentative="1">
      <w:start w:val="1"/>
      <w:numFmt w:val="decimal"/>
      <w:lvlText w:val="%7."/>
      <w:lvlJc w:val="left"/>
      <w:pPr>
        <w:ind w:left="5531" w:hanging="360"/>
      </w:pPr>
    </w:lvl>
    <w:lvl w:ilvl="7" w:tplc="0C0A0019" w:tentative="1">
      <w:start w:val="1"/>
      <w:numFmt w:val="lowerLetter"/>
      <w:lvlText w:val="%8."/>
      <w:lvlJc w:val="left"/>
      <w:pPr>
        <w:ind w:left="6251" w:hanging="360"/>
      </w:pPr>
    </w:lvl>
    <w:lvl w:ilvl="8" w:tplc="0C0A001B" w:tentative="1">
      <w:start w:val="1"/>
      <w:numFmt w:val="lowerRoman"/>
      <w:lvlText w:val="%9."/>
      <w:lvlJc w:val="right"/>
      <w:pPr>
        <w:ind w:left="6971" w:hanging="180"/>
      </w:pPr>
    </w:lvl>
  </w:abstractNum>
  <w:abstractNum w:abstractNumId="32" w15:restartNumberingAfterBreak="0">
    <w:nsid w:val="55711D97"/>
    <w:multiLevelType w:val="hybridMultilevel"/>
    <w:tmpl w:val="A028CA7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15:restartNumberingAfterBreak="0">
    <w:nsid w:val="55CA5BCC"/>
    <w:multiLevelType w:val="hybridMultilevel"/>
    <w:tmpl w:val="4C801DC0"/>
    <w:lvl w:ilvl="0" w:tplc="1DEE7C70">
      <w:start w:val="1"/>
      <w:numFmt w:val="decimal"/>
      <w:lvlText w:val="%1."/>
      <w:lvlJc w:val="left"/>
      <w:pPr>
        <w:ind w:left="1800" w:hanging="360"/>
      </w:pPr>
      <w:rPr>
        <w:rFonts w:hint="default"/>
      </w:rPr>
    </w:lvl>
    <w:lvl w:ilvl="1" w:tplc="1C0A0019">
      <w:start w:val="1"/>
      <w:numFmt w:val="lowerLetter"/>
      <w:lvlText w:val="%2."/>
      <w:lvlJc w:val="left"/>
      <w:pPr>
        <w:ind w:left="2520" w:hanging="360"/>
      </w:pPr>
    </w:lvl>
    <w:lvl w:ilvl="2" w:tplc="1C0A001B" w:tentative="1">
      <w:start w:val="1"/>
      <w:numFmt w:val="lowerRoman"/>
      <w:lvlText w:val="%3."/>
      <w:lvlJc w:val="right"/>
      <w:pPr>
        <w:ind w:left="3240" w:hanging="180"/>
      </w:pPr>
    </w:lvl>
    <w:lvl w:ilvl="3" w:tplc="1C0A000F" w:tentative="1">
      <w:start w:val="1"/>
      <w:numFmt w:val="decimal"/>
      <w:lvlText w:val="%4."/>
      <w:lvlJc w:val="left"/>
      <w:pPr>
        <w:ind w:left="3960" w:hanging="360"/>
      </w:pPr>
    </w:lvl>
    <w:lvl w:ilvl="4" w:tplc="1C0A0019" w:tentative="1">
      <w:start w:val="1"/>
      <w:numFmt w:val="lowerLetter"/>
      <w:lvlText w:val="%5."/>
      <w:lvlJc w:val="left"/>
      <w:pPr>
        <w:ind w:left="4680" w:hanging="360"/>
      </w:pPr>
    </w:lvl>
    <w:lvl w:ilvl="5" w:tplc="1C0A001B" w:tentative="1">
      <w:start w:val="1"/>
      <w:numFmt w:val="lowerRoman"/>
      <w:lvlText w:val="%6."/>
      <w:lvlJc w:val="right"/>
      <w:pPr>
        <w:ind w:left="5400" w:hanging="180"/>
      </w:pPr>
    </w:lvl>
    <w:lvl w:ilvl="6" w:tplc="1C0A000F" w:tentative="1">
      <w:start w:val="1"/>
      <w:numFmt w:val="decimal"/>
      <w:lvlText w:val="%7."/>
      <w:lvlJc w:val="left"/>
      <w:pPr>
        <w:ind w:left="6120" w:hanging="360"/>
      </w:pPr>
    </w:lvl>
    <w:lvl w:ilvl="7" w:tplc="1C0A0019" w:tentative="1">
      <w:start w:val="1"/>
      <w:numFmt w:val="lowerLetter"/>
      <w:lvlText w:val="%8."/>
      <w:lvlJc w:val="left"/>
      <w:pPr>
        <w:ind w:left="6840" w:hanging="360"/>
      </w:pPr>
    </w:lvl>
    <w:lvl w:ilvl="8" w:tplc="1C0A001B" w:tentative="1">
      <w:start w:val="1"/>
      <w:numFmt w:val="lowerRoman"/>
      <w:lvlText w:val="%9."/>
      <w:lvlJc w:val="right"/>
      <w:pPr>
        <w:ind w:left="7560" w:hanging="180"/>
      </w:pPr>
    </w:lvl>
  </w:abstractNum>
  <w:abstractNum w:abstractNumId="34" w15:restartNumberingAfterBreak="0">
    <w:nsid w:val="5AEE25B0"/>
    <w:multiLevelType w:val="hybridMultilevel"/>
    <w:tmpl w:val="84B47872"/>
    <w:lvl w:ilvl="0" w:tplc="E8F47C42">
      <w:start w:val="1"/>
      <w:numFmt w:val="upperRoman"/>
      <w:lvlText w:val="%1."/>
      <w:lvlJc w:val="left"/>
      <w:pPr>
        <w:ind w:left="1080" w:hanging="72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5" w15:restartNumberingAfterBreak="0">
    <w:nsid w:val="60F9025C"/>
    <w:multiLevelType w:val="hybridMultilevel"/>
    <w:tmpl w:val="815AFB04"/>
    <w:lvl w:ilvl="0" w:tplc="1C0A000D">
      <w:start w:val="1"/>
      <w:numFmt w:val="bullet"/>
      <w:lvlText w:val=""/>
      <w:lvlJc w:val="left"/>
      <w:pPr>
        <w:ind w:left="1440" w:hanging="360"/>
      </w:pPr>
      <w:rPr>
        <w:rFonts w:ascii="Wingdings" w:hAnsi="Wingdings" w:hint="default"/>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6" w15:restartNumberingAfterBreak="0">
    <w:nsid w:val="695122B8"/>
    <w:multiLevelType w:val="hybridMultilevel"/>
    <w:tmpl w:val="5658E066"/>
    <w:lvl w:ilvl="0" w:tplc="170A2618">
      <w:start w:val="1"/>
      <w:numFmt w:val="bullet"/>
      <w:lvlText w:val="-"/>
      <w:lvlJc w:val="left"/>
      <w:pPr>
        <w:ind w:left="1440" w:hanging="360"/>
      </w:pPr>
      <w:rPr>
        <w:rFonts w:ascii="Tahoma" w:eastAsia="Symbol" w:hAnsi="Tahoma" w:hint="default"/>
        <w:color w:val="333333"/>
        <w:w w:val="99"/>
        <w:sz w:val="32"/>
        <w:szCs w:val="32"/>
      </w:rPr>
    </w:lvl>
    <w:lvl w:ilvl="1" w:tplc="1C0A0003" w:tentative="1">
      <w:start w:val="1"/>
      <w:numFmt w:val="bullet"/>
      <w:lvlText w:val="o"/>
      <w:lvlJc w:val="left"/>
      <w:pPr>
        <w:ind w:left="2160" w:hanging="360"/>
      </w:pPr>
      <w:rPr>
        <w:rFonts w:ascii="Courier New" w:hAnsi="Courier New" w:cs="Courier New" w:hint="default"/>
      </w:rPr>
    </w:lvl>
    <w:lvl w:ilvl="2" w:tplc="1C0A0005" w:tentative="1">
      <w:start w:val="1"/>
      <w:numFmt w:val="bullet"/>
      <w:lvlText w:val=""/>
      <w:lvlJc w:val="left"/>
      <w:pPr>
        <w:ind w:left="2880" w:hanging="360"/>
      </w:pPr>
      <w:rPr>
        <w:rFonts w:ascii="Wingdings" w:hAnsi="Wingdings" w:hint="default"/>
      </w:rPr>
    </w:lvl>
    <w:lvl w:ilvl="3" w:tplc="1C0A0001" w:tentative="1">
      <w:start w:val="1"/>
      <w:numFmt w:val="bullet"/>
      <w:lvlText w:val=""/>
      <w:lvlJc w:val="left"/>
      <w:pPr>
        <w:ind w:left="3600" w:hanging="360"/>
      </w:pPr>
      <w:rPr>
        <w:rFonts w:ascii="Symbol" w:hAnsi="Symbol" w:hint="default"/>
      </w:rPr>
    </w:lvl>
    <w:lvl w:ilvl="4" w:tplc="1C0A0003" w:tentative="1">
      <w:start w:val="1"/>
      <w:numFmt w:val="bullet"/>
      <w:lvlText w:val="o"/>
      <w:lvlJc w:val="left"/>
      <w:pPr>
        <w:ind w:left="4320" w:hanging="360"/>
      </w:pPr>
      <w:rPr>
        <w:rFonts w:ascii="Courier New" w:hAnsi="Courier New" w:cs="Courier New" w:hint="default"/>
      </w:rPr>
    </w:lvl>
    <w:lvl w:ilvl="5" w:tplc="1C0A0005" w:tentative="1">
      <w:start w:val="1"/>
      <w:numFmt w:val="bullet"/>
      <w:lvlText w:val=""/>
      <w:lvlJc w:val="left"/>
      <w:pPr>
        <w:ind w:left="5040" w:hanging="360"/>
      </w:pPr>
      <w:rPr>
        <w:rFonts w:ascii="Wingdings" w:hAnsi="Wingdings" w:hint="default"/>
      </w:rPr>
    </w:lvl>
    <w:lvl w:ilvl="6" w:tplc="1C0A0001" w:tentative="1">
      <w:start w:val="1"/>
      <w:numFmt w:val="bullet"/>
      <w:lvlText w:val=""/>
      <w:lvlJc w:val="left"/>
      <w:pPr>
        <w:ind w:left="5760" w:hanging="360"/>
      </w:pPr>
      <w:rPr>
        <w:rFonts w:ascii="Symbol" w:hAnsi="Symbol" w:hint="default"/>
      </w:rPr>
    </w:lvl>
    <w:lvl w:ilvl="7" w:tplc="1C0A0003" w:tentative="1">
      <w:start w:val="1"/>
      <w:numFmt w:val="bullet"/>
      <w:lvlText w:val="o"/>
      <w:lvlJc w:val="left"/>
      <w:pPr>
        <w:ind w:left="6480" w:hanging="360"/>
      </w:pPr>
      <w:rPr>
        <w:rFonts w:ascii="Courier New" w:hAnsi="Courier New" w:cs="Courier New" w:hint="default"/>
      </w:rPr>
    </w:lvl>
    <w:lvl w:ilvl="8" w:tplc="1C0A0005" w:tentative="1">
      <w:start w:val="1"/>
      <w:numFmt w:val="bullet"/>
      <w:lvlText w:val=""/>
      <w:lvlJc w:val="left"/>
      <w:pPr>
        <w:ind w:left="7200" w:hanging="360"/>
      </w:pPr>
      <w:rPr>
        <w:rFonts w:ascii="Wingdings" w:hAnsi="Wingdings" w:hint="default"/>
      </w:rPr>
    </w:lvl>
  </w:abstractNum>
  <w:abstractNum w:abstractNumId="37" w15:restartNumberingAfterBreak="0">
    <w:nsid w:val="6A1C7B1B"/>
    <w:multiLevelType w:val="hybridMultilevel"/>
    <w:tmpl w:val="1C7E9894"/>
    <w:lvl w:ilvl="0" w:tplc="A1407B56">
      <w:start w:val="1"/>
      <w:numFmt w:val="lowerRoman"/>
      <w:lvlText w:val="%1."/>
      <w:lvlJc w:val="left"/>
      <w:pPr>
        <w:ind w:left="1865" w:hanging="720"/>
      </w:pPr>
      <w:rPr>
        <w:rFonts w:hint="default"/>
      </w:rPr>
    </w:lvl>
    <w:lvl w:ilvl="1" w:tplc="1C0A0019" w:tentative="1">
      <w:start w:val="1"/>
      <w:numFmt w:val="lowerLetter"/>
      <w:lvlText w:val="%2."/>
      <w:lvlJc w:val="left"/>
      <w:pPr>
        <w:ind w:left="2225" w:hanging="360"/>
      </w:pPr>
    </w:lvl>
    <w:lvl w:ilvl="2" w:tplc="1C0A001B" w:tentative="1">
      <w:start w:val="1"/>
      <w:numFmt w:val="lowerRoman"/>
      <w:lvlText w:val="%3."/>
      <w:lvlJc w:val="right"/>
      <w:pPr>
        <w:ind w:left="2945" w:hanging="180"/>
      </w:pPr>
    </w:lvl>
    <w:lvl w:ilvl="3" w:tplc="1C0A000F" w:tentative="1">
      <w:start w:val="1"/>
      <w:numFmt w:val="decimal"/>
      <w:lvlText w:val="%4."/>
      <w:lvlJc w:val="left"/>
      <w:pPr>
        <w:ind w:left="3665" w:hanging="360"/>
      </w:pPr>
    </w:lvl>
    <w:lvl w:ilvl="4" w:tplc="1C0A0019" w:tentative="1">
      <w:start w:val="1"/>
      <w:numFmt w:val="lowerLetter"/>
      <w:lvlText w:val="%5."/>
      <w:lvlJc w:val="left"/>
      <w:pPr>
        <w:ind w:left="4385" w:hanging="360"/>
      </w:pPr>
    </w:lvl>
    <w:lvl w:ilvl="5" w:tplc="1C0A001B" w:tentative="1">
      <w:start w:val="1"/>
      <w:numFmt w:val="lowerRoman"/>
      <w:lvlText w:val="%6."/>
      <w:lvlJc w:val="right"/>
      <w:pPr>
        <w:ind w:left="5105" w:hanging="180"/>
      </w:pPr>
    </w:lvl>
    <w:lvl w:ilvl="6" w:tplc="1C0A000F" w:tentative="1">
      <w:start w:val="1"/>
      <w:numFmt w:val="decimal"/>
      <w:lvlText w:val="%7."/>
      <w:lvlJc w:val="left"/>
      <w:pPr>
        <w:ind w:left="5825" w:hanging="360"/>
      </w:pPr>
    </w:lvl>
    <w:lvl w:ilvl="7" w:tplc="1C0A0019" w:tentative="1">
      <w:start w:val="1"/>
      <w:numFmt w:val="lowerLetter"/>
      <w:lvlText w:val="%8."/>
      <w:lvlJc w:val="left"/>
      <w:pPr>
        <w:ind w:left="6545" w:hanging="360"/>
      </w:pPr>
    </w:lvl>
    <w:lvl w:ilvl="8" w:tplc="1C0A001B" w:tentative="1">
      <w:start w:val="1"/>
      <w:numFmt w:val="lowerRoman"/>
      <w:lvlText w:val="%9."/>
      <w:lvlJc w:val="right"/>
      <w:pPr>
        <w:ind w:left="7265" w:hanging="180"/>
      </w:pPr>
    </w:lvl>
  </w:abstractNum>
  <w:abstractNum w:abstractNumId="38" w15:restartNumberingAfterBreak="0">
    <w:nsid w:val="6A86674E"/>
    <w:multiLevelType w:val="hybridMultilevel"/>
    <w:tmpl w:val="E4182B36"/>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39" w15:restartNumberingAfterBreak="0">
    <w:nsid w:val="6AB14C07"/>
    <w:multiLevelType w:val="hybridMultilevel"/>
    <w:tmpl w:val="B3D81A36"/>
    <w:lvl w:ilvl="0" w:tplc="0C0A0001">
      <w:start w:val="1"/>
      <w:numFmt w:val="bullet"/>
      <w:lvlText w:val=""/>
      <w:lvlJc w:val="left"/>
      <w:pPr>
        <w:ind w:left="720" w:hanging="360"/>
      </w:pPr>
      <w:rPr>
        <w:rFonts w:ascii="Symbol" w:hAnsi="Symbol" w:hint="default"/>
      </w:rPr>
    </w:lvl>
    <w:lvl w:ilvl="1" w:tplc="0C0A0003">
      <w:start w:val="1"/>
      <w:numFmt w:val="bullet"/>
      <w:lvlText w:val="o"/>
      <w:lvlJc w:val="left"/>
      <w:pPr>
        <w:ind w:left="1440" w:hanging="360"/>
      </w:pPr>
      <w:rPr>
        <w:rFonts w:ascii="Courier New" w:hAnsi="Courier New" w:cs="Courier New" w:hint="default"/>
      </w:rPr>
    </w:lvl>
    <w:lvl w:ilvl="2" w:tplc="0C0A0005">
      <w:start w:val="1"/>
      <w:numFmt w:val="bullet"/>
      <w:lvlText w:val=""/>
      <w:lvlJc w:val="left"/>
      <w:pPr>
        <w:ind w:left="2160" w:hanging="360"/>
      </w:pPr>
      <w:rPr>
        <w:rFonts w:ascii="Wingdings" w:hAnsi="Wingdings" w:hint="default"/>
      </w:rPr>
    </w:lvl>
    <w:lvl w:ilvl="3" w:tplc="0C0A0001">
      <w:start w:val="1"/>
      <w:numFmt w:val="bullet"/>
      <w:lvlText w:val=""/>
      <w:lvlJc w:val="left"/>
      <w:pPr>
        <w:ind w:left="2880" w:hanging="360"/>
      </w:pPr>
      <w:rPr>
        <w:rFonts w:ascii="Symbol" w:hAnsi="Symbol" w:hint="default"/>
      </w:rPr>
    </w:lvl>
    <w:lvl w:ilvl="4" w:tplc="0C0A0003">
      <w:start w:val="1"/>
      <w:numFmt w:val="bullet"/>
      <w:lvlText w:val="o"/>
      <w:lvlJc w:val="left"/>
      <w:pPr>
        <w:ind w:left="3600" w:hanging="360"/>
      </w:pPr>
      <w:rPr>
        <w:rFonts w:ascii="Courier New" w:hAnsi="Courier New" w:cs="Courier New" w:hint="default"/>
      </w:rPr>
    </w:lvl>
    <w:lvl w:ilvl="5" w:tplc="0C0A0005">
      <w:start w:val="1"/>
      <w:numFmt w:val="bullet"/>
      <w:lvlText w:val=""/>
      <w:lvlJc w:val="left"/>
      <w:pPr>
        <w:ind w:left="4320" w:hanging="360"/>
      </w:pPr>
      <w:rPr>
        <w:rFonts w:ascii="Wingdings" w:hAnsi="Wingdings" w:hint="default"/>
      </w:rPr>
    </w:lvl>
    <w:lvl w:ilvl="6" w:tplc="0C0A0001">
      <w:start w:val="1"/>
      <w:numFmt w:val="bullet"/>
      <w:lvlText w:val=""/>
      <w:lvlJc w:val="left"/>
      <w:pPr>
        <w:ind w:left="5040" w:hanging="360"/>
      </w:pPr>
      <w:rPr>
        <w:rFonts w:ascii="Symbol" w:hAnsi="Symbol" w:hint="default"/>
      </w:rPr>
    </w:lvl>
    <w:lvl w:ilvl="7" w:tplc="0C0A0003">
      <w:start w:val="1"/>
      <w:numFmt w:val="bullet"/>
      <w:lvlText w:val="o"/>
      <w:lvlJc w:val="left"/>
      <w:pPr>
        <w:ind w:left="5760" w:hanging="360"/>
      </w:pPr>
      <w:rPr>
        <w:rFonts w:ascii="Courier New" w:hAnsi="Courier New" w:cs="Courier New" w:hint="default"/>
      </w:rPr>
    </w:lvl>
    <w:lvl w:ilvl="8" w:tplc="0C0A0005">
      <w:start w:val="1"/>
      <w:numFmt w:val="bullet"/>
      <w:lvlText w:val=""/>
      <w:lvlJc w:val="left"/>
      <w:pPr>
        <w:ind w:left="6480" w:hanging="360"/>
      </w:pPr>
      <w:rPr>
        <w:rFonts w:ascii="Wingdings" w:hAnsi="Wingdings" w:hint="default"/>
      </w:rPr>
    </w:lvl>
  </w:abstractNum>
  <w:abstractNum w:abstractNumId="40" w15:restartNumberingAfterBreak="0">
    <w:nsid w:val="6F7B1FCF"/>
    <w:multiLevelType w:val="hybridMultilevel"/>
    <w:tmpl w:val="EDDCA9C8"/>
    <w:lvl w:ilvl="0" w:tplc="0C0A0005">
      <w:start w:val="1"/>
      <w:numFmt w:val="bullet"/>
      <w:lvlText w:val=""/>
      <w:lvlJc w:val="left"/>
      <w:pPr>
        <w:ind w:left="1080" w:hanging="360"/>
      </w:pPr>
      <w:rPr>
        <w:rFonts w:ascii="Wingdings" w:hAnsi="Wingdings"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1" w15:restartNumberingAfterBreak="0">
    <w:nsid w:val="71535E36"/>
    <w:multiLevelType w:val="hybridMultilevel"/>
    <w:tmpl w:val="9886F9E8"/>
    <w:lvl w:ilvl="0" w:tplc="0C0A0003">
      <w:start w:val="1"/>
      <w:numFmt w:val="bullet"/>
      <w:lvlText w:val="o"/>
      <w:lvlJc w:val="left"/>
      <w:pPr>
        <w:ind w:left="1080" w:hanging="360"/>
      </w:pPr>
      <w:rPr>
        <w:rFonts w:ascii="Courier New" w:hAnsi="Courier New" w:cs="Courier New" w:hint="default"/>
      </w:rPr>
    </w:lvl>
    <w:lvl w:ilvl="1" w:tplc="0C0A0003" w:tentative="1">
      <w:start w:val="1"/>
      <w:numFmt w:val="bullet"/>
      <w:lvlText w:val="o"/>
      <w:lvlJc w:val="left"/>
      <w:pPr>
        <w:ind w:left="1800" w:hanging="360"/>
      </w:pPr>
      <w:rPr>
        <w:rFonts w:ascii="Courier New" w:hAnsi="Courier New" w:cs="Courier New" w:hint="default"/>
      </w:rPr>
    </w:lvl>
    <w:lvl w:ilvl="2" w:tplc="0C0A0005" w:tentative="1">
      <w:start w:val="1"/>
      <w:numFmt w:val="bullet"/>
      <w:lvlText w:val=""/>
      <w:lvlJc w:val="left"/>
      <w:pPr>
        <w:ind w:left="2520" w:hanging="360"/>
      </w:pPr>
      <w:rPr>
        <w:rFonts w:ascii="Wingdings" w:hAnsi="Wingdings" w:hint="default"/>
      </w:rPr>
    </w:lvl>
    <w:lvl w:ilvl="3" w:tplc="0C0A0001" w:tentative="1">
      <w:start w:val="1"/>
      <w:numFmt w:val="bullet"/>
      <w:lvlText w:val=""/>
      <w:lvlJc w:val="left"/>
      <w:pPr>
        <w:ind w:left="3240" w:hanging="360"/>
      </w:pPr>
      <w:rPr>
        <w:rFonts w:ascii="Symbol" w:hAnsi="Symbol" w:hint="default"/>
      </w:rPr>
    </w:lvl>
    <w:lvl w:ilvl="4" w:tplc="0C0A0003" w:tentative="1">
      <w:start w:val="1"/>
      <w:numFmt w:val="bullet"/>
      <w:lvlText w:val="o"/>
      <w:lvlJc w:val="left"/>
      <w:pPr>
        <w:ind w:left="3960" w:hanging="360"/>
      </w:pPr>
      <w:rPr>
        <w:rFonts w:ascii="Courier New" w:hAnsi="Courier New" w:cs="Courier New" w:hint="default"/>
      </w:rPr>
    </w:lvl>
    <w:lvl w:ilvl="5" w:tplc="0C0A0005" w:tentative="1">
      <w:start w:val="1"/>
      <w:numFmt w:val="bullet"/>
      <w:lvlText w:val=""/>
      <w:lvlJc w:val="left"/>
      <w:pPr>
        <w:ind w:left="4680" w:hanging="360"/>
      </w:pPr>
      <w:rPr>
        <w:rFonts w:ascii="Wingdings" w:hAnsi="Wingdings" w:hint="default"/>
      </w:rPr>
    </w:lvl>
    <w:lvl w:ilvl="6" w:tplc="0C0A0001" w:tentative="1">
      <w:start w:val="1"/>
      <w:numFmt w:val="bullet"/>
      <w:lvlText w:val=""/>
      <w:lvlJc w:val="left"/>
      <w:pPr>
        <w:ind w:left="5400" w:hanging="360"/>
      </w:pPr>
      <w:rPr>
        <w:rFonts w:ascii="Symbol" w:hAnsi="Symbol" w:hint="default"/>
      </w:rPr>
    </w:lvl>
    <w:lvl w:ilvl="7" w:tplc="0C0A0003" w:tentative="1">
      <w:start w:val="1"/>
      <w:numFmt w:val="bullet"/>
      <w:lvlText w:val="o"/>
      <w:lvlJc w:val="left"/>
      <w:pPr>
        <w:ind w:left="6120" w:hanging="360"/>
      </w:pPr>
      <w:rPr>
        <w:rFonts w:ascii="Courier New" w:hAnsi="Courier New" w:cs="Courier New" w:hint="default"/>
      </w:rPr>
    </w:lvl>
    <w:lvl w:ilvl="8" w:tplc="0C0A0005" w:tentative="1">
      <w:start w:val="1"/>
      <w:numFmt w:val="bullet"/>
      <w:lvlText w:val=""/>
      <w:lvlJc w:val="left"/>
      <w:pPr>
        <w:ind w:left="6840" w:hanging="360"/>
      </w:pPr>
      <w:rPr>
        <w:rFonts w:ascii="Wingdings" w:hAnsi="Wingdings" w:hint="default"/>
      </w:rPr>
    </w:lvl>
  </w:abstractNum>
  <w:abstractNum w:abstractNumId="42" w15:restartNumberingAfterBreak="0">
    <w:nsid w:val="74BE7197"/>
    <w:multiLevelType w:val="hybridMultilevel"/>
    <w:tmpl w:val="46024CB4"/>
    <w:lvl w:ilvl="0" w:tplc="82906064">
      <w:start w:val="1"/>
      <w:numFmt w:val="lowerRoman"/>
      <w:lvlText w:val="%1."/>
      <w:lvlJc w:val="left"/>
      <w:pPr>
        <w:ind w:left="1145" w:hanging="720"/>
      </w:pPr>
      <w:rPr>
        <w:rFonts w:hint="default"/>
        <w:color w:val="auto"/>
        <w:sz w:val="28"/>
        <w:szCs w:val="28"/>
      </w:rPr>
    </w:lvl>
    <w:lvl w:ilvl="1" w:tplc="1C0A0019">
      <w:start w:val="1"/>
      <w:numFmt w:val="lowerLetter"/>
      <w:lvlText w:val="%2."/>
      <w:lvlJc w:val="left"/>
      <w:pPr>
        <w:ind w:left="936" w:hanging="360"/>
      </w:pPr>
    </w:lvl>
    <w:lvl w:ilvl="2" w:tplc="384C255E">
      <w:start w:val="1"/>
      <w:numFmt w:val="lowerRoman"/>
      <w:lvlText w:val="%3."/>
      <w:lvlJc w:val="right"/>
      <w:pPr>
        <w:ind w:left="322" w:hanging="180"/>
      </w:pPr>
      <w:rPr>
        <w:color w:val="auto"/>
      </w:rPr>
    </w:lvl>
    <w:lvl w:ilvl="3" w:tplc="1898F292">
      <w:start w:val="1"/>
      <w:numFmt w:val="lowerLetter"/>
      <w:lvlText w:val="%4)"/>
      <w:lvlJc w:val="left"/>
      <w:pPr>
        <w:ind w:left="2376" w:hanging="360"/>
      </w:pPr>
      <w:rPr>
        <w:rFonts w:cs="Times New Roman" w:hint="default"/>
        <w:sz w:val="22"/>
      </w:rPr>
    </w:lvl>
    <w:lvl w:ilvl="4" w:tplc="1C0A0019" w:tentative="1">
      <w:start w:val="1"/>
      <w:numFmt w:val="lowerLetter"/>
      <w:lvlText w:val="%5."/>
      <w:lvlJc w:val="left"/>
      <w:pPr>
        <w:ind w:left="3096" w:hanging="360"/>
      </w:pPr>
    </w:lvl>
    <w:lvl w:ilvl="5" w:tplc="1C0A001B" w:tentative="1">
      <w:start w:val="1"/>
      <w:numFmt w:val="lowerRoman"/>
      <w:lvlText w:val="%6."/>
      <w:lvlJc w:val="right"/>
      <w:pPr>
        <w:ind w:left="3816" w:hanging="180"/>
      </w:pPr>
    </w:lvl>
    <w:lvl w:ilvl="6" w:tplc="1C0A000F" w:tentative="1">
      <w:start w:val="1"/>
      <w:numFmt w:val="decimal"/>
      <w:lvlText w:val="%7."/>
      <w:lvlJc w:val="left"/>
      <w:pPr>
        <w:ind w:left="4536" w:hanging="360"/>
      </w:pPr>
    </w:lvl>
    <w:lvl w:ilvl="7" w:tplc="1C0A0019" w:tentative="1">
      <w:start w:val="1"/>
      <w:numFmt w:val="lowerLetter"/>
      <w:lvlText w:val="%8."/>
      <w:lvlJc w:val="left"/>
      <w:pPr>
        <w:ind w:left="5256" w:hanging="360"/>
      </w:pPr>
    </w:lvl>
    <w:lvl w:ilvl="8" w:tplc="1C0A001B" w:tentative="1">
      <w:start w:val="1"/>
      <w:numFmt w:val="lowerRoman"/>
      <w:lvlText w:val="%9."/>
      <w:lvlJc w:val="right"/>
      <w:pPr>
        <w:ind w:left="5976" w:hanging="180"/>
      </w:pPr>
    </w:lvl>
  </w:abstractNum>
  <w:abstractNum w:abstractNumId="43" w15:restartNumberingAfterBreak="0">
    <w:nsid w:val="75FA43D1"/>
    <w:multiLevelType w:val="hybridMultilevel"/>
    <w:tmpl w:val="7114935C"/>
    <w:lvl w:ilvl="0" w:tplc="0C0A0001">
      <w:start w:val="1"/>
      <w:numFmt w:val="bullet"/>
      <w:lvlText w:val=""/>
      <w:lvlJc w:val="left"/>
      <w:pPr>
        <w:ind w:left="1170" w:hanging="360"/>
      </w:pPr>
      <w:rPr>
        <w:rFonts w:ascii="Symbol" w:hAnsi="Symbol" w:hint="default"/>
      </w:rPr>
    </w:lvl>
    <w:lvl w:ilvl="1" w:tplc="0C0A0003" w:tentative="1">
      <w:start w:val="1"/>
      <w:numFmt w:val="bullet"/>
      <w:lvlText w:val="o"/>
      <w:lvlJc w:val="left"/>
      <w:pPr>
        <w:ind w:left="1890" w:hanging="360"/>
      </w:pPr>
      <w:rPr>
        <w:rFonts w:ascii="Courier New" w:hAnsi="Courier New" w:cs="Courier New" w:hint="default"/>
      </w:rPr>
    </w:lvl>
    <w:lvl w:ilvl="2" w:tplc="0C0A0005" w:tentative="1">
      <w:start w:val="1"/>
      <w:numFmt w:val="bullet"/>
      <w:lvlText w:val=""/>
      <w:lvlJc w:val="left"/>
      <w:pPr>
        <w:ind w:left="2610" w:hanging="360"/>
      </w:pPr>
      <w:rPr>
        <w:rFonts w:ascii="Wingdings" w:hAnsi="Wingdings" w:hint="default"/>
      </w:rPr>
    </w:lvl>
    <w:lvl w:ilvl="3" w:tplc="0C0A0001" w:tentative="1">
      <w:start w:val="1"/>
      <w:numFmt w:val="bullet"/>
      <w:lvlText w:val=""/>
      <w:lvlJc w:val="left"/>
      <w:pPr>
        <w:ind w:left="3330" w:hanging="360"/>
      </w:pPr>
      <w:rPr>
        <w:rFonts w:ascii="Symbol" w:hAnsi="Symbol" w:hint="default"/>
      </w:rPr>
    </w:lvl>
    <w:lvl w:ilvl="4" w:tplc="0C0A0003" w:tentative="1">
      <w:start w:val="1"/>
      <w:numFmt w:val="bullet"/>
      <w:lvlText w:val="o"/>
      <w:lvlJc w:val="left"/>
      <w:pPr>
        <w:ind w:left="4050" w:hanging="360"/>
      </w:pPr>
      <w:rPr>
        <w:rFonts w:ascii="Courier New" w:hAnsi="Courier New" w:cs="Courier New" w:hint="default"/>
      </w:rPr>
    </w:lvl>
    <w:lvl w:ilvl="5" w:tplc="0C0A0005" w:tentative="1">
      <w:start w:val="1"/>
      <w:numFmt w:val="bullet"/>
      <w:lvlText w:val=""/>
      <w:lvlJc w:val="left"/>
      <w:pPr>
        <w:ind w:left="4770" w:hanging="360"/>
      </w:pPr>
      <w:rPr>
        <w:rFonts w:ascii="Wingdings" w:hAnsi="Wingdings" w:hint="default"/>
      </w:rPr>
    </w:lvl>
    <w:lvl w:ilvl="6" w:tplc="0C0A0001" w:tentative="1">
      <w:start w:val="1"/>
      <w:numFmt w:val="bullet"/>
      <w:lvlText w:val=""/>
      <w:lvlJc w:val="left"/>
      <w:pPr>
        <w:ind w:left="5490" w:hanging="360"/>
      </w:pPr>
      <w:rPr>
        <w:rFonts w:ascii="Symbol" w:hAnsi="Symbol" w:hint="default"/>
      </w:rPr>
    </w:lvl>
    <w:lvl w:ilvl="7" w:tplc="0C0A0003" w:tentative="1">
      <w:start w:val="1"/>
      <w:numFmt w:val="bullet"/>
      <w:lvlText w:val="o"/>
      <w:lvlJc w:val="left"/>
      <w:pPr>
        <w:ind w:left="6210" w:hanging="360"/>
      </w:pPr>
      <w:rPr>
        <w:rFonts w:ascii="Courier New" w:hAnsi="Courier New" w:cs="Courier New" w:hint="default"/>
      </w:rPr>
    </w:lvl>
    <w:lvl w:ilvl="8" w:tplc="0C0A0005" w:tentative="1">
      <w:start w:val="1"/>
      <w:numFmt w:val="bullet"/>
      <w:lvlText w:val=""/>
      <w:lvlJc w:val="left"/>
      <w:pPr>
        <w:ind w:left="6930" w:hanging="360"/>
      </w:pPr>
      <w:rPr>
        <w:rFonts w:ascii="Wingdings" w:hAnsi="Wingdings" w:hint="default"/>
      </w:rPr>
    </w:lvl>
  </w:abstractNum>
  <w:abstractNum w:abstractNumId="44" w15:restartNumberingAfterBreak="0">
    <w:nsid w:val="77A9577D"/>
    <w:multiLevelType w:val="hybridMultilevel"/>
    <w:tmpl w:val="E50CB3E2"/>
    <w:lvl w:ilvl="0" w:tplc="74823A6E">
      <w:start w:val="1"/>
      <w:numFmt w:val="bullet"/>
      <w:lvlText w:val=""/>
      <w:lvlJc w:val="left"/>
      <w:pPr>
        <w:ind w:left="1440" w:hanging="360"/>
      </w:pPr>
      <w:rPr>
        <w:rFonts w:ascii="Symbol" w:hAnsi="Symbol" w:hint="default"/>
        <w:color w:val="auto"/>
      </w:rPr>
    </w:lvl>
    <w:lvl w:ilvl="1" w:tplc="0C0A0003" w:tentative="1">
      <w:start w:val="1"/>
      <w:numFmt w:val="bullet"/>
      <w:lvlText w:val="o"/>
      <w:lvlJc w:val="left"/>
      <w:pPr>
        <w:ind w:left="2160" w:hanging="360"/>
      </w:pPr>
      <w:rPr>
        <w:rFonts w:ascii="Courier New" w:hAnsi="Courier New" w:cs="Courier New" w:hint="default"/>
      </w:rPr>
    </w:lvl>
    <w:lvl w:ilvl="2" w:tplc="0C0A0005" w:tentative="1">
      <w:start w:val="1"/>
      <w:numFmt w:val="bullet"/>
      <w:lvlText w:val=""/>
      <w:lvlJc w:val="left"/>
      <w:pPr>
        <w:ind w:left="2880" w:hanging="360"/>
      </w:pPr>
      <w:rPr>
        <w:rFonts w:ascii="Wingdings" w:hAnsi="Wingdings" w:hint="default"/>
      </w:rPr>
    </w:lvl>
    <w:lvl w:ilvl="3" w:tplc="0C0A0001" w:tentative="1">
      <w:start w:val="1"/>
      <w:numFmt w:val="bullet"/>
      <w:lvlText w:val=""/>
      <w:lvlJc w:val="left"/>
      <w:pPr>
        <w:ind w:left="3600" w:hanging="360"/>
      </w:pPr>
      <w:rPr>
        <w:rFonts w:ascii="Symbol" w:hAnsi="Symbol" w:hint="default"/>
      </w:rPr>
    </w:lvl>
    <w:lvl w:ilvl="4" w:tplc="0C0A0003" w:tentative="1">
      <w:start w:val="1"/>
      <w:numFmt w:val="bullet"/>
      <w:lvlText w:val="o"/>
      <w:lvlJc w:val="left"/>
      <w:pPr>
        <w:ind w:left="4320" w:hanging="360"/>
      </w:pPr>
      <w:rPr>
        <w:rFonts w:ascii="Courier New" w:hAnsi="Courier New" w:cs="Courier New" w:hint="default"/>
      </w:rPr>
    </w:lvl>
    <w:lvl w:ilvl="5" w:tplc="0C0A0005" w:tentative="1">
      <w:start w:val="1"/>
      <w:numFmt w:val="bullet"/>
      <w:lvlText w:val=""/>
      <w:lvlJc w:val="left"/>
      <w:pPr>
        <w:ind w:left="5040" w:hanging="360"/>
      </w:pPr>
      <w:rPr>
        <w:rFonts w:ascii="Wingdings" w:hAnsi="Wingdings" w:hint="default"/>
      </w:rPr>
    </w:lvl>
    <w:lvl w:ilvl="6" w:tplc="0C0A0001" w:tentative="1">
      <w:start w:val="1"/>
      <w:numFmt w:val="bullet"/>
      <w:lvlText w:val=""/>
      <w:lvlJc w:val="left"/>
      <w:pPr>
        <w:ind w:left="5760" w:hanging="360"/>
      </w:pPr>
      <w:rPr>
        <w:rFonts w:ascii="Symbol" w:hAnsi="Symbol" w:hint="default"/>
      </w:rPr>
    </w:lvl>
    <w:lvl w:ilvl="7" w:tplc="0C0A0003" w:tentative="1">
      <w:start w:val="1"/>
      <w:numFmt w:val="bullet"/>
      <w:lvlText w:val="o"/>
      <w:lvlJc w:val="left"/>
      <w:pPr>
        <w:ind w:left="6480" w:hanging="360"/>
      </w:pPr>
      <w:rPr>
        <w:rFonts w:ascii="Courier New" w:hAnsi="Courier New" w:cs="Courier New" w:hint="default"/>
      </w:rPr>
    </w:lvl>
    <w:lvl w:ilvl="8" w:tplc="0C0A0005" w:tentative="1">
      <w:start w:val="1"/>
      <w:numFmt w:val="bullet"/>
      <w:lvlText w:val=""/>
      <w:lvlJc w:val="left"/>
      <w:pPr>
        <w:ind w:left="7200" w:hanging="360"/>
      </w:pPr>
      <w:rPr>
        <w:rFonts w:ascii="Wingdings" w:hAnsi="Wingdings" w:hint="default"/>
      </w:rPr>
    </w:lvl>
  </w:abstractNum>
  <w:abstractNum w:abstractNumId="45" w15:restartNumberingAfterBreak="0">
    <w:nsid w:val="7D027D89"/>
    <w:multiLevelType w:val="hybridMultilevel"/>
    <w:tmpl w:val="8258009C"/>
    <w:lvl w:ilvl="0" w:tplc="1C0A0017">
      <w:start w:val="1"/>
      <w:numFmt w:val="lowerLetter"/>
      <w:lvlText w:val="%1)"/>
      <w:lvlJc w:val="left"/>
      <w:pPr>
        <w:ind w:left="360" w:hanging="360"/>
      </w:pPr>
    </w:lvl>
    <w:lvl w:ilvl="1" w:tplc="1C0A0019">
      <w:start w:val="1"/>
      <w:numFmt w:val="lowerLetter"/>
      <w:lvlText w:val="%2."/>
      <w:lvlJc w:val="left"/>
      <w:pPr>
        <w:ind w:left="1080" w:hanging="360"/>
      </w:pPr>
    </w:lvl>
    <w:lvl w:ilvl="2" w:tplc="1C0A001B" w:tentative="1">
      <w:start w:val="1"/>
      <w:numFmt w:val="lowerRoman"/>
      <w:lvlText w:val="%3."/>
      <w:lvlJc w:val="right"/>
      <w:pPr>
        <w:ind w:left="1800" w:hanging="180"/>
      </w:pPr>
    </w:lvl>
    <w:lvl w:ilvl="3" w:tplc="1C0A000F" w:tentative="1">
      <w:start w:val="1"/>
      <w:numFmt w:val="decimal"/>
      <w:lvlText w:val="%4."/>
      <w:lvlJc w:val="left"/>
      <w:pPr>
        <w:ind w:left="2520" w:hanging="360"/>
      </w:pPr>
    </w:lvl>
    <w:lvl w:ilvl="4" w:tplc="1C0A0019" w:tentative="1">
      <w:start w:val="1"/>
      <w:numFmt w:val="lowerLetter"/>
      <w:lvlText w:val="%5."/>
      <w:lvlJc w:val="left"/>
      <w:pPr>
        <w:ind w:left="3240" w:hanging="360"/>
      </w:pPr>
    </w:lvl>
    <w:lvl w:ilvl="5" w:tplc="1C0A001B" w:tentative="1">
      <w:start w:val="1"/>
      <w:numFmt w:val="lowerRoman"/>
      <w:lvlText w:val="%6."/>
      <w:lvlJc w:val="right"/>
      <w:pPr>
        <w:ind w:left="3960" w:hanging="180"/>
      </w:pPr>
    </w:lvl>
    <w:lvl w:ilvl="6" w:tplc="1C0A000F" w:tentative="1">
      <w:start w:val="1"/>
      <w:numFmt w:val="decimal"/>
      <w:lvlText w:val="%7."/>
      <w:lvlJc w:val="left"/>
      <w:pPr>
        <w:ind w:left="4680" w:hanging="360"/>
      </w:pPr>
    </w:lvl>
    <w:lvl w:ilvl="7" w:tplc="1C0A0019" w:tentative="1">
      <w:start w:val="1"/>
      <w:numFmt w:val="lowerLetter"/>
      <w:lvlText w:val="%8."/>
      <w:lvlJc w:val="left"/>
      <w:pPr>
        <w:ind w:left="5400" w:hanging="360"/>
      </w:pPr>
    </w:lvl>
    <w:lvl w:ilvl="8" w:tplc="1C0A001B" w:tentative="1">
      <w:start w:val="1"/>
      <w:numFmt w:val="lowerRoman"/>
      <w:lvlText w:val="%9."/>
      <w:lvlJc w:val="right"/>
      <w:pPr>
        <w:ind w:left="6120" w:hanging="180"/>
      </w:pPr>
    </w:lvl>
  </w:abstractNum>
  <w:abstractNum w:abstractNumId="46" w15:restartNumberingAfterBreak="0">
    <w:nsid w:val="7E3D3E88"/>
    <w:multiLevelType w:val="hybridMultilevel"/>
    <w:tmpl w:val="562ADE68"/>
    <w:lvl w:ilvl="0" w:tplc="0D306346">
      <w:numFmt w:val="bullet"/>
      <w:lvlText w:val=""/>
      <w:lvlJc w:val="left"/>
      <w:pPr>
        <w:ind w:left="720" w:hanging="360"/>
      </w:pPr>
      <w:rPr>
        <w:rFonts w:ascii="Symbol" w:eastAsia="Calibri" w:hAnsi="Symbol" w:cs="Times New Roman" w:hint="default"/>
      </w:rPr>
    </w:lvl>
    <w:lvl w:ilvl="1" w:tplc="1C0A0003">
      <w:start w:val="1"/>
      <w:numFmt w:val="bullet"/>
      <w:lvlText w:val="o"/>
      <w:lvlJc w:val="left"/>
      <w:pPr>
        <w:ind w:left="1440" w:hanging="360"/>
      </w:pPr>
      <w:rPr>
        <w:rFonts w:ascii="Courier New" w:hAnsi="Courier New" w:cs="Courier New" w:hint="default"/>
      </w:rPr>
    </w:lvl>
    <w:lvl w:ilvl="2" w:tplc="1C0A0005">
      <w:start w:val="1"/>
      <w:numFmt w:val="bullet"/>
      <w:lvlText w:val=""/>
      <w:lvlJc w:val="left"/>
      <w:pPr>
        <w:ind w:left="2160" w:hanging="360"/>
      </w:pPr>
      <w:rPr>
        <w:rFonts w:ascii="Wingdings" w:hAnsi="Wingdings" w:hint="default"/>
      </w:rPr>
    </w:lvl>
    <w:lvl w:ilvl="3" w:tplc="1C0A0001">
      <w:start w:val="1"/>
      <w:numFmt w:val="bullet"/>
      <w:lvlText w:val=""/>
      <w:lvlJc w:val="left"/>
      <w:pPr>
        <w:ind w:left="2880" w:hanging="360"/>
      </w:pPr>
      <w:rPr>
        <w:rFonts w:ascii="Symbol" w:hAnsi="Symbol" w:hint="default"/>
      </w:rPr>
    </w:lvl>
    <w:lvl w:ilvl="4" w:tplc="1C0A0003">
      <w:start w:val="1"/>
      <w:numFmt w:val="bullet"/>
      <w:lvlText w:val="o"/>
      <w:lvlJc w:val="left"/>
      <w:pPr>
        <w:ind w:left="3600" w:hanging="360"/>
      </w:pPr>
      <w:rPr>
        <w:rFonts w:ascii="Courier New" w:hAnsi="Courier New" w:cs="Courier New" w:hint="default"/>
      </w:rPr>
    </w:lvl>
    <w:lvl w:ilvl="5" w:tplc="1C0A0005">
      <w:start w:val="1"/>
      <w:numFmt w:val="bullet"/>
      <w:lvlText w:val=""/>
      <w:lvlJc w:val="left"/>
      <w:pPr>
        <w:ind w:left="4320" w:hanging="360"/>
      </w:pPr>
      <w:rPr>
        <w:rFonts w:ascii="Wingdings" w:hAnsi="Wingdings" w:hint="default"/>
      </w:rPr>
    </w:lvl>
    <w:lvl w:ilvl="6" w:tplc="1C0A0001">
      <w:start w:val="1"/>
      <w:numFmt w:val="bullet"/>
      <w:lvlText w:val=""/>
      <w:lvlJc w:val="left"/>
      <w:pPr>
        <w:ind w:left="5040" w:hanging="360"/>
      </w:pPr>
      <w:rPr>
        <w:rFonts w:ascii="Symbol" w:hAnsi="Symbol" w:hint="default"/>
      </w:rPr>
    </w:lvl>
    <w:lvl w:ilvl="7" w:tplc="1C0A0003">
      <w:start w:val="1"/>
      <w:numFmt w:val="bullet"/>
      <w:lvlText w:val="o"/>
      <w:lvlJc w:val="left"/>
      <w:pPr>
        <w:ind w:left="5760" w:hanging="360"/>
      </w:pPr>
      <w:rPr>
        <w:rFonts w:ascii="Courier New" w:hAnsi="Courier New" w:cs="Courier New" w:hint="default"/>
      </w:rPr>
    </w:lvl>
    <w:lvl w:ilvl="8" w:tplc="1C0A0005">
      <w:start w:val="1"/>
      <w:numFmt w:val="bullet"/>
      <w:lvlText w:val=""/>
      <w:lvlJc w:val="left"/>
      <w:pPr>
        <w:ind w:left="6480" w:hanging="360"/>
      </w:pPr>
      <w:rPr>
        <w:rFonts w:ascii="Wingdings" w:hAnsi="Wingdings" w:hint="default"/>
      </w:rPr>
    </w:lvl>
  </w:abstractNum>
  <w:num w:numId="1">
    <w:abstractNumId w:val="18"/>
  </w:num>
  <w:num w:numId="2">
    <w:abstractNumId w:val="33"/>
  </w:num>
  <w:num w:numId="3">
    <w:abstractNumId w:val="42"/>
  </w:num>
  <w:num w:numId="4">
    <w:abstractNumId w:val="9"/>
  </w:num>
  <w:num w:numId="5">
    <w:abstractNumId w:val="14"/>
  </w:num>
  <w:num w:numId="6">
    <w:abstractNumId w:val="45"/>
  </w:num>
  <w:num w:numId="7">
    <w:abstractNumId w:val="2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5"/>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44"/>
  </w:num>
  <w:num w:numId="10">
    <w:abstractNumId w:val="43"/>
  </w:num>
  <w:num w:numId="11">
    <w:abstractNumId w:val="17"/>
  </w:num>
  <w:num w:numId="12">
    <w:abstractNumId w:val="27"/>
  </w:num>
  <w:num w:numId="13">
    <w:abstractNumId w:val="31"/>
  </w:num>
  <w:num w:numId="14">
    <w:abstractNumId w:val="21"/>
  </w:num>
  <w:num w:numId="15">
    <w:abstractNumId w:val="7"/>
  </w:num>
  <w:num w:numId="16">
    <w:abstractNumId w:val="5"/>
  </w:num>
  <w:num w:numId="17">
    <w:abstractNumId w:val="22"/>
  </w:num>
  <w:num w:numId="18">
    <w:abstractNumId w:val="6"/>
  </w:num>
  <w:num w:numId="19">
    <w:abstractNumId w:val="2"/>
  </w:num>
  <w:num w:numId="20">
    <w:abstractNumId w:val="3"/>
  </w:num>
  <w:num w:numId="21">
    <w:abstractNumId w:val="30"/>
  </w:num>
  <w:num w:numId="22">
    <w:abstractNumId w:val="35"/>
  </w:num>
  <w:num w:numId="23">
    <w:abstractNumId w:val="28"/>
  </w:num>
  <w:num w:numId="24">
    <w:abstractNumId w:val="11"/>
  </w:num>
  <w:num w:numId="25">
    <w:abstractNumId w:val="20"/>
  </w:num>
  <w:num w:numId="26">
    <w:abstractNumId w:val="39"/>
  </w:num>
  <w:num w:numId="27">
    <w:abstractNumId w:val="46"/>
  </w:num>
  <w:num w:numId="28">
    <w:abstractNumId w:val="4"/>
  </w:num>
  <w:num w:numId="29">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12"/>
  </w:num>
  <w:num w:numId="31">
    <w:abstractNumId w:val="32"/>
  </w:num>
  <w:num w:numId="32">
    <w:abstractNumId w:val="41"/>
  </w:num>
  <w:num w:numId="33">
    <w:abstractNumId w:val="16"/>
  </w:num>
  <w:num w:numId="34">
    <w:abstractNumId w:val="36"/>
  </w:num>
  <w:num w:numId="35">
    <w:abstractNumId w:val="0"/>
  </w:num>
  <w:num w:numId="36">
    <w:abstractNumId w:val="26"/>
  </w:num>
  <w:num w:numId="37">
    <w:abstractNumId w:val="40"/>
  </w:num>
  <w:num w:numId="38">
    <w:abstractNumId w:val="8"/>
  </w:num>
  <w:num w:numId="39">
    <w:abstractNumId w:val="1"/>
  </w:num>
  <w:num w:numId="40">
    <w:abstractNumId w:val="15"/>
  </w:num>
  <w:num w:numId="41">
    <w:abstractNumId w:val="23"/>
  </w:num>
  <w:num w:numId="42">
    <w:abstractNumId w:val="38"/>
  </w:num>
  <w:num w:numId="43">
    <w:abstractNumId w:val="37"/>
  </w:num>
  <w:num w:numId="44">
    <w:abstractNumId w:val="19"/>
  </w:num>
  <w:num w:numId="45">
    <w:abstractNumId w:val="13"/>
  </w:num>
  <w:num w:numId="46">
    <w:abstractNumId w:val="10"/>
  </w:num>
  <w:num w:numId="47">
    <w:abstractNumId w:val="34"/>
  </w:num>
  <w:num w:numId="48">
    <w:abstractNumId w:val="24"/>
  </w:num>
  <w:numIdMacAtCleanup w:val="3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isplayBackgroundShape/>
  <w:embedSystemFonts/>
  <w:bordersDoNotSurroundHeader/>
  <w:bordersDoNotSurroundFooter/>
  <w:proofState w:spelling="clean" w:grammar="clean"/>
  <w:defaultTabStop w:val="720"/>
  <w:hyphenationZone w:val="425"/>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hdrShapeDefaults>
    <o:shapedefaults v:ext="edit" spidmax="8193"/>
  </w:hdrShapeDefaults>
  <w:footnotePr>
    <w:footnote w:id="-1"/>
    <w:footnote w:id="0"/>
  </w:footnotePr>
  <w:endnotePr>
    <w:endnote w:id="-1"/>
    <w:endnote w:id="0"/>
  </w:endnotePr>
  <w:compat>
    <w:spaceForUL/>
    <w:balanceSingleByteDoubleByteWidth/>
    <w:doNotLeaveBackslashAlone/>
    <w:ulTrailSpace/>
    <w:doNotExpandShiftReturn/>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049A4"/>
    <w:rsid w:val="000011EF"/>
    <w:rsid w:val="00001E89"/>
    <w:rsid w:val="00002195"/>
    <w:rsid w:val="00002976"/>
    <w:rsid w:val="0000344B"/>
    <w:rsid w:val="00006073"/>
    <w:rsid w:val="00006294"/>
    <w:rsid w:val="000062A2"/>
    <w:rsid w:val="000065CF"/>
    <w:rsid w:val="00006EE0"/>
    <w:rsid w:val="000109DE"/>
    <w:rsid w:val="00011712"/>
    <w:rsid w:val="0001258E"/>
    <w:rsid w:val="00012B4C"/>
    <w:rsid w:val="00013E67"/>
    <w:rsid w:val="00014A55"/>
    <w:rsid w:val="00014D8D"/>
    <w:rsid w:val="0001578E"/>
    <w:rsid w:val="00015DEF"/>
    <w:rsid w:val="000160C9"/>
    <w:rsid w:val="000170A8"/>
    <w:rsid w:val="00020036"/>
    <w:rsid w:val="0002042E"/>
    <w:rsid w:val="0002061D"/>
    <w:rsid w:val="00020981"/>
    <w:rsid w:val="00020ABB"/>
    <w:rsid w:val="00020E2E"/>
    <w:rsid w:val="0002312D"/>
    <w:rsid w:val="0002451E"/>
    <w:rsid w:val="00024942"/>
    <w:rsid w:val="00025AD5"/>
    <w:rsid w:val="00026C55"/>
    <w:rsid w:val="00027723"/>
    <w:rsid w:val="00030CC1"/>
    <w:rsid w:val="000314F4"/>
    <w:rsid w:val="00032308"/>
    <w:rsid w:val="00033017"/>
    <w:rsid w:val="00033660"/>
    <w:rsid w:val="00033A34"/>
    <w:rsid w:val="00034C0B"/>
    <w:rsid w:val="000355FE"/>
    <w:rsid w:val="00036D41"/>
    <w:rsid w:val="00037599"/>
    <w:rsid w:val="00040259"/>
    <w:rsid w:val="000408B7"/>
    <w:rsid w:val="00040DC1"/>
    <w:rsid w:val="00041E43"/>
    <w:rsid w:val="00042CD2"/>
    <w:rsid w:val="00042F9E"/>
    <w:rsid w:val="00043153"/>
    <w:rsid w:val="00044242"/>
    <w:rsid w:val="00044914"/>
    <w:rsid w:val="00047ED0"/>
    <w:rsid w:val="000506AE"/>
    <w:rsid w:val="000510BC"/>
    <w:rsid w:val="00051A4A"/>
    <w:rsid w:val="00051A4C"/>
    <w:rsid w:val="00051C3F"/>
    <w:rsid w:val="00051C54"/>
    <w:rsid w:val="00052EA0"/>
    <w:rsid w:val="000531FB"/>
    <w:rsid w:val="000544E5"/>
    <w:rsid w:val="00054574"/>
    <w:rsid w:val="000545D9"/>
    <w:rsid w:val="00054E40"/>
    <w:rsid w:val="00055F7A"/>
    <w:rsid w:val="0005721B"/>
    <w:rsid w:val="000574D7"/>
    <w:rsid w:val="00057A32"/>
    <w:rsid w:val="00057C3B"/>
    <w:rsid w:val="00060A35"/>
    <w:rsid w:val="00061101"/>
    <w:rsid w:val="00062785"/>
    <w:rsid w:val="0006527F"/>
    <w:rsid w:val="00065327"/>
    <w:rsid w:val="00065668"/>
    <w:rsid w:val="00065B20"/>
    <w:rsid w:val="000665ED"/>
    <w:rsid w:val="00070891"/>
    <w:rsid w:val="00070FF4"/>
    <w:rsid w:val="00071384"/>
    <w:rsid w:val="00071FE2"/>
    <w:rsid w:val="000721FF"/>
    <w:rsid w:val="0007254F"/>
    <w:rsid w:val="000730B2"/>
    <w:rsid w:val="000742E3"/>
    <w:rsid w:val="00074D20"/>
    <w:rsid w:val="00074EBE"/>
    <w:rsid w:val="000759D4"/>
    <w:rsid w:val="0007657E"/>
    <w:rsid w:val="00076A69"/>
    <w:rsid w:val="00077D3D"/>
    <w:rsid w:val="00083D86"/>
    <w:rsid w:val="00085106"/>
    <w:rsid w:val="00085C72"/>
    <w:rsid w:val="0008684E"/>
    <w:rsid w:val="0009010B"/>
    <w:rsid w:val="000902DA"/>
    <w:rsid w:val="00090826"/>
    <w:rsid w:val="00091909"/>
    <w:rsid w:val="00092990"/>
    <w:rsid w:val="0009582F"/>
    <w:rsid w:val="0009633A"/>
    <w:rsid w:val="0009783B"/>
    <w:rsid w:val="00097D12"/>
    <w:rsid w:val="000A01F1"/>
    <w:rsid w:val="000A05A2"/>
    <w:rsid w:val="000A0AF3"/>
    <w:rsid w:val="000A0D09"/>
    <w:rsid w:val="000A0D3C"/>
    <w:rsid w:val="000A1B96"/>
    <w:rsid w:val="000A2020"/>
    <w:rsid w:val="000A2375"/>
    <w:rsid w:val="000A31FA"/>
    <w:rsid w:val="000A3D52"/>
    <w:rsid w:val="000A45BE"/>
    <w:rsid w:val="000A4C82"/>
    <w:rsid w:val="000A594D"/>
    <w:rsid w:val="000A609F"/>
    <w:rsid w:val="000A70E0"/>
    <w:rsid w:val="000A7461"/>
    <w:rsid w:val="000A75BC"/>
    <w:rsid w:val="000A79B9"/>
    <w:rsid w:val="000B0BE0"/>
    <w:rsid w:val="000B119C"/>
    <w:rsid w:val="000B13A2"/>
    <w:rsid w:val="000B155A"/>
    <w:rsid w:val="000B176D"/>
    <w:rsid w:val="000B17A6"/>
    <w:rsid w:val="000B21F0"/>
    <w:rsid w:val="000B2557"/>
    <w:rsid w:val="000B2E32"/>
    <w:rsid w:val="000B65DE"/>
    <w:rsid w:val="000C091F"/>
    <w:rsid w:val="000C0D63"/>
    <w:rsid w:val="000C2109"/>
    <w:rsid w:val="000C22C3"/>
    <w:rsid w:val="000C4690"/>
    <w:rsid w:val="000C535D"/>
    <w:rsid w:val="000C6924"/>
    <w:rsid w:val="000C6CA5"/>
    <w:rsid w:val="000D1792"/>
    <w:rsid w:val="000D1C23"/>
    <w:rsid w:val="000D5FA0"/>
    <w:rsid w:val="000D67E5"/>
    <w:rsid w:val="000D6C5C"/>
    <w:rsid w:val="000D77EA"/>
    <w:rsid w:val="000E0265"/>
    <w:rsid w:val="000E08F9"/>
    <w:rsid w:val="000E13FD"/>
    <w:rsid w:val="000E15C9"/>
    <w:rsid w:val="000E1764"/>
    <w:rsid w:val="000E1B27"/>
    <w:rsid w:val="000E29B0"/>
    <w:rsid w:val="000E3504"/>
    <w:rsid w:val="000E5F15"/>
    <w:rsid w:val="000E71F6"/>
    <w:rsid w:val="000F2512"/>
    <w:rsid w:val="000F270D"/>
    <w:rsid w:val="000F2963"/>
    <w:rsid w:val="000F341D"/>
    <w:rsid w:val="000F48DE"/>
    <w:rsid w:val="000F681A"/>
    <w:rsid w:val="000F691F"/>
    <w:rsid w:val="00100D40"/>
    <w:rsid w:val="0010205B"/>
    <w:rsid w:val="00102FD6"/>
    <w:rsid w:val="0010370E"/>
    <w:rsid w:val="0010473A"/>
    <w:rsid w:val="00105660"/>
    <w:rsid w:val="001078CD"/>
    <w:rsid w:val="00107BF3"/>
    <w:rsid w:val="00107E08"/>
    <w:rsid w:val="0011168A"/>
    <w:rsid w:val="001121C7"/>
    <w:rsid w:val="00112629"/>
    <w:rsid w:val="00112634"/>
    <w:rsid w:val="00114545"/>
    <w:rsid w:val="001151F2"/>
    <w:rsid w:val="0011710A"/>
    <w:rsid w:val="00121BB3"/>
    <w:rsid w:val="00123982"/>
    <w:rsid w:val="00123C6A"/>
    <w:rsid w:val="00123EAF"/>
    <w:rsid w:val="00124878"/>
    <w:rsid w:val="00124CD7"/>
    <w:rsid w:val="00125E6B"/>
    <w:rsid w:val="001264AF"/>
    <w:rsid w:val="001268C2"/>
    <w:rsid w:val="0013215C"/>
    <w:rsid w:val="00132BAD"/>
    <w:rsid w:val="00133E05"/>
    <w:rsid w:val="0013485A"/>
    <w:rsid w:val="0013679C"/>
    <w:rsid w:val="00137288"/>
    <w:rsid w:val="00137BE7"/>
    <w:rsid w:val="00137C70"/>
    <w:rsid w:val="00140703"/>
    <w:rsid w:val="00141D3F"/>
    <w:rsid w:val="00142125"/>
    <w:rsid w:val="001436AA"/>
    <w:rsid w:val="00144D01"/>
    <w:rsid w:val="00144D7C"/>
    <w:rsid w:val="00144E4C"/>
    <w:rsid w:val="00145B46"/>
    <w:rsid w:val="0014619C"/>
    <w:rsid w:val="00147AB6"/>
    <w:rsid w:val="00150B2A"/>
    <w:rsid w:val="00150B83"/>
    <w:rsid w:val="0015138E"/>
    <w:rsid w:val="001514B0"/>
    <w:rsid w:val="00152BB2"/>
    <w:rsid w:val="0015301B"/>
    <w:rsid w:val="001531C1"/>
    <w:rsid w:val="00154619"/>
    <w:rsid w:val="001548DF"/>
    <w:rsid w:val="00154B45"/>
    <w:rsid w:val="00154D31"/>
    <w:rsid w:val="00155655"/>
    <w:rsid w:val="00155E27"/>
    <w:rsid w:val="001567BE"/>
    <w:rsid w:val="00156F59"/>
    <w:rsid w:val="001572CF"/>
    <w:rsid w:val="00160123"/>
    <w:rsid w:val="00160173"/>
    <w:rsid w:val="001605ED"/>
    <w:rsid w:val="00160D26"/>
    <w:rsid w:val="001612F7"/>
    <w:rsid w:val="0016142E"/>
    <w:rsid w:val="0016273A"/>
    <w:rsid w:val="0016332E"/>
    <w:rsid w:val="00163CBA"/>
    <w:rsid w:val="001643FF"/>
    <w:rsid w:val="00164979"/>
    <w:rsid w:val="00165180"/>
    <w:rsid w:val="00165798"/>
    <w:rsid w:val="00166FBA"/>
    <w:rsid w:val="001710EC"/>
    <w:rsid w:val="00172BA6"/>
    <w:rsid w:val="001743DF"/>
    <w:rsid w:val="00175B4F"/>
    <w:rsid w:val="0017634B"/>
    <w:rsid w:val="00176607"/>
    <w:rsid w:val="00177A61"/>
    <w:rsid w:val="001807D8"/>
    <w:rsid w:val="00180E50"/>
    <w:rsid w:val="00181168"/>
    <w:rsid w:val="00181853"/>
    <w:rsid w:val="00184A56"/>
    <w:rsid w:val="00184D7E"/>
    <w:rsid w:val="001867EC"/>
    <w:rsid w:val="00190F9B"/>
    <w:rsid w:val="00191271"/>
    <w:rsid w:val="00191568"/>
    <w:rsid w:val="001916A0"/>
    <w:rsid w:val="00194319"/>
    <w:rsid w:val="0019474F"/>
    <w:rsid w:val="00195F85"/>
    <w:rsid w:val="001968DC"/>
    <w:rsid w:val="00197284"/>
    <w:rsid w:val="0019736B"/>
    <w:rsid w:val="001975EF"/>
    <w:rsid w:val="001A1436"/>
    <w:rsid w:val="001A1E4D"/>
    <w:rsid w:val="001A38C9"/>
    <w:rsid w:val="001A3E66"/>
    <w:rsid w:val="001A46B1"/>
    <w:rsid w:val="001A4743"/>
    <w:rsid w:val="001A503C"/>
    <w:rsid w:val="001A5FC9"/>
    <w:rsid w:val="001A655A"/>
    <w:rsid w:val="001A683A"/>
    <w:rsid w:val="001A687B"/>
    <w:rsid w:val="001A765C"/>
    <w:rsid w:val="001A7CF4"/>
    <w:rsid w:val="001B007E"/>
    <w:rsid w:val="001B0C91"/>
    <w:rsid w:val="001B1F5F"/>
    <w:rsid w:val="001B2C59"/>
    <w:rsid w:val="001B3414"/>
    <w:rsid w:val="001B45D9"/>
    <w:rsid w:val="001B4BE4"/>
    <w:rsid w:val="001B573F"/>
    <w:rsid w:val="001B71F1"/>
    <w:rsid w:val="001C0305"/>
    <w:rsid w:val="001C0682"/>
    <w:rsid w:val="001C45BA"/>
    <w:rsid w:val="001C4666"/>
    <w:rsid w:val="001C4A13"/>
    <w:rsid w:val="001C5B47"/>
    <w:rsid w:val="001C61C6"/>
    <w:rsid w:val="001C6E5E"/>
    <w:rsid w:val="001C7707"/>
    <w:rsid w:val="001C7955"/>
    <w:rsid w:val="001C7DFC"/>
    <w:rsid w:val="001D00FF"/>
    <w:rsid w:val="001D03F1"/>
    <w:rsid w:val="001D0722"/>
    <w:rsid w:val="001D12FF"/>
    <w:rsid w:val="001D31F7"/>
    <w:rsid w:val="001D328A"/>
    <w:rsid w:val="001D36DF"/>
    <w:rsid w:val="001D382D"/>
    <w:rsid w:val="001D53B5"/>
    <w:rsid w:val="001D67DB"/>
    <w:rsid w:val="001D7022"/>
    <w:rsid w:val="001E02FF"/>
    <w:rsid w:val="001E1C6D"/>
    <w:rsid w:val="001E2D8B"/>
    <w:rsid w:val="001E3727"/>
    <w:rsid w:val="001E4566"/>
    <w:rsid w:val="001E5D75"/>
    <w:rsid w:val="001E608E"/>
    <w:rsid w:val="001E6BCA"/>
    <w:rsid w:val="001E72D2"/>
    <w:rsid w:val="001F0F92"/>
    <w:rsid w:val="001F4447"/>
    <w:rsid w:val="001F754D"/>
    <w:rsid w:val="001F7E8B"/>
    <w:rsid w:val="00202044"/>
    <w:rsid w:val="002030E2"/>
    <w:rsid w:val="002045C3"/>
    <w:rsid w:val="00204EA1"/>
    <w:rsid w:val="00205350"/>
    <w:rsid w:val="0020545D"/>
    <w:rsid w:val="00205592"/>
    <w:rsid w:val="00206A38"/>
    <w:rsid w:val="00207B34"/>
    <w:rsid w:val="00207BB3"/>
    <w:rsid w:val="002112CE"/>
    <w:rsid w:val="00211366"/>
    <w:rsid w:val="00213246"/>
    <w:rsid w:val="00216665"/>
    <w:rsid w:val="00217BDE"/>
    <w:rsid w:val="00220749"/>
    <w:rsid w:val="00220AD1"/>
    <w:rsid w:val="002211E5"/>
    <w:rsid w:val="00221375"/>
    <w:rsid w:val="00221976"/>
    <w:rsid w:val="002237B9"/>
    <w:rsid w:val="00223838"/>
    <w:rsid w:val="00224475"/>
    <w:rsid w:val="00225772"/>
    <w:rsid w:val="00225EAE"/>
    <w:rsid w:val="00230FE6"/>
    <w:rsid w:val="00232444"/>
    <w:rsid w:val="002328D7"/>
    <w:rsid w:val="00232FC3"/>
    <w:rsid w:val="00233436"/>
    <w:rsid w:val="002336F8"/>
    <w:rsid w:val="002359C6"/>
    <w:rsid w:val="00235B58"/>
    <w:rsid w:val="00237FF6"/>
    <w:rsid w:val="002400A7"/>
    <w:rsid w:val="00240952"/>
    <w:rsid w:val="00240C8E"/>
    <w:rsid w:val="00241084"/>
    <w:rsid w:val="0024167E"/>
    <w:rsid w:val="00241E2E"/>
    <w:rsid w:val="00242B17"/>
    <w:rsid w:val="00242B58"/>
    <w:rsid w:val="002433BE"/>
    <w:rsid w:val="00243B1B"/>
    <w:rsid w:val="00244898"/>
    <w:rsid w:val="00245586"/>
    <w:rsid w:val="00246607"/>
    <w:rsid w:val="00246B2C"/>
    <w:rsid w:val="00246D46"/>
    <w:rsid w:val="002473DE"/>
    <w:rsid w:val="00250533"/>
    <w:rsid w:val="00250DD1"/>
    <w:rsid w:val="00250F79"/>
    <w:rsid w:val="002516C5"/>
    <w:rsid w:val="002517F9"/>
    <w:rsid w:val="00251DF1"/>
    <w:rsid w:val="002526C8"/>
    <w:rsid w:val="002548A4"/>
    <w:rsid w:val="00255D17"/>
    <w:rsid w:val="002573ED"/>
    <w:rsid w:val="00260423"/>
    <w:rsid w:val="00261317"/>
    <w:rsid w:val="002629F6"/>
    <w:rsid w:val="00265B71"/>
    <w:rsid w:val="0026669A"/>
    <w:rsid w:val="00266C57"/>
    <w:rsid w:val="002675E9"/>
    <w:rsid w:val="002676EA"/>
    <w:rsid w:val="00270945"/>
    <w:rsid w:val="00270D16"/>
    <w:rsid w:val="00271EDC"/>
    <w:rsid w:val="00272413"/>
    <w:rsid w:val="0027624B"/>
    <w:rsid w:val="00277119"/>
    <w:rsid w:val="002777F6"/>
    <w:rsid w:val="00277D9E"/>
    <w:rsid w:val="0028057B"/>
    <w:rsid w:val="002806D0"/>
    <w:rsid w:val="0028162E"/>
    <w:rsid w:val="00281F61"/>
    <w:rsid w:val="00282833"/>
    <w:rsid w:val="00282FE6"/>
    <w:rsid w:val="00283BAD"/>
    <w:rsid w:val="00283CBA"/>
    <w:rsid w:val="00285BDF"/>
    <w:rsid w:val="00285E47"/>
    <w:rsid w:val="002866C6"/>
    <w:rsid w:val="00286D6E"/>
    <w:rsid w:val="0029028C"/>
    <w:rsid w:val="00290F5D"/>
    <w:rsid w:val="00291466"/>
    <w:rsid w:val="002927F0"/>
    <w:rsid w:val="00294E5E"/>
    <w:rsid w:val="00295F27"/>
    <w:rsid w:val="0029644B"/>
    <w:rsid w:val="00297E84"/>
    <w:rsid w:val="002A142A"/>
    <w:rsid w:val="002A3CC8"/>
    <w:rsid w:val="002A4BF3"/>
    <w:rsid w:val="002A5585"/>
    <w:rsid w:val="002A5ABF"/>
    <w:rsid w:val="002A6806"/>
    <w:rsid w:val="002A6D0E"/>
    <w:rsid w:val="002A6FBA"/>
    <w:rsid w:val="002A70E9"/>
    <w:rsid w:val="002B0940"/>
    <w:rsid w:val="002B0DC3"/>
    <w:rsid w:val="002B214C"/>
    <w:rsid w:val="002B2314"/>
    <w:rsid w:val="002B238F"/>
    <w:rsid w:val="002B324F"/>
    <w:rsid w:val="002B325E"/>
    <w:rsid w:val="002B4EE6"/>
    <w:rsid w:val="002C0429"/>
    <w:rsid w:val="002C0F5D"/>
    <w:rsid w:val="002C24F7"/>
    <w:rsid w:val="002C3317"/>
    <w:rsid w:val="002C37CB"/>
    <w:rsid w:val="002C58CB"/>
    <w:rsid w:val="002C598A"/>
    <w:rsid w:val="002C6E5C"/>
    <w:rsid w:val="002C6E8B"/>
    <w:rsid w:val="002C6F5E"/>
    <w:rsid w:val="002C7167"/>
    <w:rsid w:val="002D0844"/>
    <w:rsid w:val="002D19F1"/>
    <w:rsid w:val="002D274D"/>
    <w:rsid w:val="002D31F6"/>
    <w:rsid w:val="002D3818"/>
    <w:rsid w:val="002D4437"/>
    <w:rsid w:val="002D4CF5"/>
    <w:rsid w:val="002D53A3"/>
    <w:rsid w:val="002D71D6"/>
    <w:rsid w:val="002D73AD"/>
    <w:rsid w:val="002E1FB8"/>
    <w:rsid w:val="002E45FE"/>
    <w:rsid w:val="002E6265"/>
    <w:rsid w:val="002E7F2E"/>
    <w:rsid w:val="002F0851"/>
    <w:rsid w:val="002F08C6"/>
    <w:rsid w:val="002F1734"/>
    <w:rsid w:val="002F1A78"/>
    <w:rsid w:val="002F20D5"/>
    <w:rsid w:val="002F2896"/>
    <w:rsid w:val="002F4482"/>
    <w:rsid w:val="002F5629"/>
    <w:rsid w:val="002F57C0"/>
    <w:rsid w:val="002F6596"/>
    <w:rsid w:val="002F66B2"/>
    <w:rsid w:val="002F69CC"/>
    <w:rsid w:val="002F71E9"/>
    <w:rsid w:val="002F7A01"/>
    <w:rsid w:val="00301D2E"/>
    <w:rsid w:val="003029B9"/>
    <w:rsid w:val="00302EBD"/>
    <w:rsid w:val="00304420"/>
    <w:rsid w:val="003045FD"/>
    <w:rsid w:val="00304702"/>
    <w:rsid w:val="00304C07"/>
    <w:rsid w:val="00304F4C"/>
    <w:rsid w:val="00307BEC"/>
    <w:rsid w:val="00307DE0"/>
    <w:rsid w:val="0031096B"/>
    <w:rsid w:val="0031104A"/>
    <w:rsid w:val="00311205"/>
    <w:rsid w:val="003115E4"/>
    <w:rsid w:val="003124B8"/>
    <w:rsid w:val="003124DE"/>
    <w:rsid w:val="00313F65"/>
    <w:rsid w:val="00313FB6"/>
    <w:rsid w:val="003151E1"/>
    <w:rsid w:val="00316C3F"/>
    <w:rsid w:val="003209CA"/>
    <w:rsid w:val="00320D77"/>
    <w:rsid w:val="003225D0"/>
    <w:rsid w:val="0032284A"/>
    <w:rsid w:val="00322BB3"/>
    <w:rsid w:val="00324B0F"/>
    <w:rsid w:val="00326370"/>
    <w:rsid w:val="00326D82"/>
    <w:rsid w:val="00330F78"/>
    <w:rsid w:val="00331E8B"/>
    <w:rsid w:val="003326A5"/>
    <w:rsid w:val="00332DA0"/>
    <w:rsid w:val="00334AA2"/>
    <w:rsid w:val="00336294"/>
    <w:rsid w:val="00336355"/>
    <w:rsid w:val="00336A2D"/>
    <w:rsid w:val="00336D12"/>
    <w:rsid w:val="00336F26"/>
    <w:rsid w:val="003374FA"/>
    <w:rsid w:val="00337D61"/>
    <w:rsid w:val="00340050"/>
    <w:rsid w:val="003412A6"/>
    <w:rsid w:val="00341539"/>
    <w:rsid w:val="00341749"/>
    <w:rsid w:val="0034198A"/>
    <w:rsid w:val="00341B19"/>
    <w:rsid w:val="00343805"/>
    <w:rsid w:val="003442B8"/>
    <w:rsid w:val="003444A0"/>
    <w:rsid w:val="00344EE1"/>
    <w:rsid w:val="0034598A"/>
    <w:rsid w:val="00345A2C"/>
    <w:rsid w:val="00345AC6"/>
    <w:rsid w:val="00346A6D"/>
    <w:rsid w:val="00347825"/>
    <w:rsid w:val="00350B03"/>
    <w:rsid w:val="0035209D"/>
    <w:rsid w:val="003526CB"/>
    <w:rsid w:val="00352888"/>
    <w:rsid w:val="0035353D"/>
    <w:rsid w:val="003545CF"/>
    <w:rsid w:val="0035537A"/>
    <w:rsid w:val="0035638A"/>
    <w:rsid w:val="003565F2"/>
    <w:rsid w:val="00356C16"/>
    <w:rsid w:val="003577F1"/>
    <w:rsid w:val="00357F73"/>
    <w:rsid w:val="0036015D"/>
    <w:rsid w:val="003602E9"/>
    <w:rsid w:val="0036098C"/>
    <w:rsid w:val="00360BC5"/>
    <w:rsid w:val="0036117C"/>
    <w:rsid w:val="003649EE"/>
    <w:rsid w:val="00370A9D"/>
    <w:rsid w:val="003753A5"/>
    <w:rsid w:val="0037600F"/>
    <w:rsid w:val="00380355"/>
    <w:rsid w:val="00381BBB"/>
    <w:rsid w:val="00381EC8"/>
    <w:rsid w:val="00382C3B"/>
    <w:rsid w:val="0038534A"/>
    <w:rsid w:val="00385EE5"/>
    <w:rsid w:val="0038670B"/>
    <w:rsid w:val="003869CD"/>
    <w:rsid w:val="00390A4F"/>
    <w:rsid w:val="00390BCE"/>
    <w:rsid w:val="00390D03"/>
    <w:rsid w:val="003911CC"/>
    <w:rsid w:val="0039159C"/>
    <w:rsid w:val="0039161B"/>
    <w:rsid w:val="003918DC"/>
    <w:rsid w:val="00391E32"/>
    <w:rsid w:val="0039221A"/>
    <w:rsid w:val="00392B1F"/>
    <w:rsid w:val="00393D51"/>
    <w:rsid w:val="00394316"/>
    <w:rsid w:val="00394F91"/>
    <w:rsid w:val="00396B21"/>
    <w:rsid w:val="003975EF"/>
    <w:rsid w:val="003A03C0"/>
    <w:rsid w:val="003A0741"/>
    <w:rsid w:val="003A229B"/>
    <w:rsid w:val="003A2DE3"/>
    <w:rsid w:val="003A52E6"/>
    <w:rsid w:val="003A5779"/>
    <w:rsid w:val="003A6E8E"/>
    <w:rsid w:val="003A6FC7"/>
    <w:rsid w:val="003A7DFA"/>
    <w:rsid w:val="003B268A"/>
    <w:rsid w:val="003B4FA4"/>
    <w:rsid w:val="003C0148"/>
    <w:rsid w:val="003C0933"/>
    <w:rsid w:val="003C15DB"/>
    <w:rsid w:val="003C1CD1"/>
    <w:rsid w:val="003C2B58"/>
    <w:rsid w:val="003C2C0E"/>
    <w:rsid w:val="003C2E6A"/>
    <w:rsid w:val="003C3844"/>
    <w:rsid w:val="003C4922"/>
    <w:rsid w:val="003C52C5"/>
    <w:rsid w:val="003C5BF2"/>
    <w:rsid w:val="003C63A3"/>
    <w:rsid w:val="003C6832"/>
    <w:rsid w:val="003C69B7"/>
    <w:rsid w:val="003C70EE"/>
    <w:rsid w:val="003C7797"/>
    <w:rsid w:val="003C7CFF"/>
    <w:rsid w:val="003C7EB6"/>
    <w:rsid w:val="003C7FD8"/>
    <w:rsid w:val="003D0754"/>
    <w:rsid w:val="003D0F0E"/>
    <w:rsid w:val="003D1453"/>
    <w:rsid w:val="003D3254"/>
    <w:rsid w:val="003D38FF"/>
    <w:rsid w:val="003D3A01"/>
    <w:rsid w:val="003D3EDA"/>
    <w:rsid w:val="003D48A2"/>
    <w:rsid w:val="003D52F9"/>
    <w:rsid w:val="003D65D5"/>
    <w:rsid w:val="003D6F99"/>
    <w:rsid w:val="003D7B81"/>
    <w:rsid w:val="003D7F25"/>
    <w:rsid w:val="003D7FD0"/>
    <w:rsid w:val="003E0473"/>
    <w:rsid w:val="003E2EAF"/>
    <w:rsid w:val="003E395D"/>
    <w:rsid w:val="003E40A5"/>
    <w:rsid w:val="003E4C52"/>
    <w:rsid w:val="003E6CBF"/>
    <w:rsid w:val="003E6D95"/>
    <w:rsid w:val="003E6F0B"/>
    <w:rsid w:val="003E789B"/>
    <w:rsid w:val="003F0EFD"/>
    <w:rsid w:val="003F25D7"/>
    <w:rsid w:val="003F2A9E"/>
    <w:rsid w:val="003F2AFA"/>
    <w:rsid w:val="003F40CE"/>
    <w:rsid w:val="003F45BA"/>
    <w:rsid w:val="003F6B35"/>
    <w:rsid w:val="003F7C07"/>
    <w:rsid w:val="00400784"/>
    <w:rsid w:val="004020AE"/>
    <w:rsid w:val="00402D21"/>
    <w:rsid w:val="004035BD"/>
    <w:rsid w:val="00404D82"/>
    <w:rsid w:val="004062B2"/>
    <w:rsid w:val="00406BEF"/>
    <w:rsid w:val="0040726B"/>
    <w:rsid w:val="00407A46"/>
    <w:rsid w:val="00407F37"/>
    <w:rsid w:val="00410F0F"/>
    <w:rsid w:val="0041105D"/>
    <w:rsid w:val="004112AB"/>
    <w:rsid w:val="004112B9"/>
    <w:rsid w:val="00411340"/>
    <w:rsid w:val="004113AF"/>
    <w:rsid w:val="00412E53"/>
    <w:rsid w:val="0041374E"/>
    <w:rsid w:val="0041410B"/>
    <w:rsid w:val="00414342"/>
    <w:rsid w:val="00416203"/>
    <w:rsid w:val="004162E9"/>
    <w:rsid w:val="00416765"/>
    <w:rsid w:val="004173FB"/>
    <w:rsid w:val="00417963"/>
    <w:rsid w:val="00420516"/>
    <w:rsid w:val="00420842"/>
    <w:rsid w:val="004208ED"/>
    <w:rsid w:val="0042180C"/>
    <w:rsid w:val="00424A36"/>
    <w:rsid w:val="00425260"/>
    <w:rsid w:val="00426F33"/>
    <w:rsid w:val="00431E5E"/>
    <w:rsid w:val="004323BC"/>
    <w:rsid w:val="00432624"/>
    <w:rsid w:val="00433639"/>
    <w:rsid w:val="00435221"/>
    <w:rsid w:val="00435F24"/>
    <w:rsid w:val="0043687C"/>
    <w:rsid w:val="004375CD"/>
    <w:rsid w:val="0044007B"/>
    <w:rsid w:val="00441B01"/>
    <w:rsid w:val="00442253"/>
    <w:rsid w:val="00444DEE"/>
    <w:rsid w:val="00446394"/>
    <w:rsid w:val="00447866"/>
    <w:rsid w:val="0045018E"/>
    <w:rsid w:val="004514DB"/>
    <w:rsid w:val="00451EEE"/>
    <w:rsid w:val="0045201E"/>
    <w:rsid w:val="0045303A"/>
    <w:rsid w:val="004540EA"/>
    <w:rsid w:val="0045461C"/>
    <w:rsid w:val="00454670"/>
    <w:rsid w:val="00455010"/>
    <w:rsid w:val="0045520F"/>
    <w:rsid w:val="004565F9"/>
    <w:rsid w:val="00460E1D"/>
    <w:rsid w:val="00461CD9"/>
    <w:rsid w:val="00463621"/>
    <w:rsid w:val="00463917"/>
    <w:rsid w:val="004647B7"/>
    <w:rsid w:val="00464CA4"/>
    <w:rsid w:val="00464CCC"/>
    <w:rsid w:val="00465148"/>
    <w:rsid w:val="00465DD9"/>
    <w:rsid w:val="00466323"/>
    <w:rsid w:val="0046666C"/>
    <w:rsid w:val="00466E08"/>
    <w:rsid w:val="00470DEB"/>
    <w:rsid w:val="00470FB0"/>
    <w:rsid w:val="00472B78"/>
    <w:rsid w:val="004739C9"/>
    <w:rsid w:val="00474B42"/>
    <w:rsid w:val="00474E50"/>
    <w:rsid w:val="00474EFA"/>
    <w:rsid w:val="00475444"/>
    <w:rsid w:val="00475AC6"/>
    <w:rsid w:val="00477AE5"/>
    <w:rsid w:val="00481DF0"/>
    <w:rsid w:val="004822E6"/>
    <w:rsid w:val="00482D6E"/>
    <w:rsid w:val="004833C9"/>
    <w:rsid w:val="00484920"/>
    <w:rsid w:val="00485139"/>
    <w:rsid w:val="00485E4E"/>
    <w:rsid w:val="00486CC8"/>
    <w:rsid w:val="0048758A"/>
    <w:rsid w:val="0049045B"/>
    <w:rsid w:val="0049122E"/>
    <w:rsid w:val="00491C89"/>
    <w:rsid w:val="00492BAF"/>
    <w:rsid w:val="0049309D"/>
    <w:rsid w:val="004949A5"/>
    <w:rsid w:val="0049603C"/>
    <w:rsid w:val="0049672B"/>
    <w:rsid w:val="00496E42"/>
    <w:rsid w:val="00497330"/>
    <w:rsid w:val="004A01C4"/>
    <w:rsid w:val="004A1B14"/>
    <w:rsid w:val="004A2D19"/>
    <w:rsid w:val="004A3129"/>
    <w:rsid w:val="004A3155"/>
    <w:rsid w:val="004A3632"/>
    <w:rsid w:val="004A36A8"/>
    <w:rsid w:val="004A6727"/>
    <w:rsid w:val="004A741A"/>
    <w:rsid w:val="004B0EDC"/>
    <w:rsid w:val="004B157B"/>
    <w:rsid w:val="004B19F0"/>
    <w:rsid w:val="004B31A7"/>
    <w:rsid w:val="004B44DB"/>
    <w:rsid w:val="004B45FE"/>
    <w:rsid w:val="004B473A"/>
    <w:rsid w:val="004B515B"/>
    <w:rsid w:val="004B6965"/>
    <w:rsid w:val="004B714F"/>
    <w:rsid w:val="004C1077"/>
    <w:rsid w:val="004C4652"/>
    <w:rsid w:val="004C6393"/>
    <w:rsid w:val="004C702B"/>
    <w:rsid w:val="004D016E"/>
    <w:rsid w:val="004D0940"/>
    <w:rsid w:val="004D0F17"/>
    <w:rsid w:val="004D13AE"/>
    <w:rsid w:val="004D1496"/>
    <w:rsid w:val="004D16D5"/>
    <w:rsid w:val="004D1EBF"/>
    <w:rsid w:val="004D2411"/>
    <w:rsid w:val="004D24A6"/>
    <w:rsid w:val="004D322C"/>
    <w:rsid w:val="004D37C0"/>
    <w:rsid w:val="004D40EA"/>
    <w:rsid w:val="004D46A5"/>
    <w:rsid w:val="004D59C6"/>
    <w:rsid w:val="004D5AE7"/>
    <w:rsid w:val="004D6102"/>
    <w:rsid w:val="004D6500"/>
    <w:rsid w:val="004E0212"/>
    <w:rsid w:val="004E18DB"/>
    <w:rsid w:val="004E1E75"/>
    <w:rsid w:val="004E4B50"/>
    <w:rsid w:val="004E513F"/>
    <w:rsid w:val="004E574F"/>
    <w:rsid w:val="004E5B79"/>
    <w:rsid w:val="004E66CB"/>
    <w:rsid w:val="004E71DA"/>
    <w:rsid w:val="004E7D41"/>
    <w:rsid w:val="004E7E9B"/>
    <w:rsid w:val="004F29C6"/>
    <w:rsid w:val="004F4824"/>
    <w:rsid w:val="004F6143"/>
    <w:rsid w:val="004F655D"/>
    <w:rsid w:val="0050020D"/>
    <w:rsid w:val="0050039D"/>
    <w:rsid w:val="005011D7"/>
    <w:rsid w:val="00501D72"/>
    <w:rsid w:val="00501E32"/>
    <w:rsid w:val="00503AC5"/>
    <w:rsid w:val="00503E3C"/>
    <w:rsid w:val="0050476B"/>
    <w:rsid w:val="0050502B"/>
    <w:rsid w:val="00505178"/>
    <w:rsid w:val="005062C1"/>
    <w:rsid w:val="0050682F"/>
    <w:rsid w:val="00507271"/>
    <w:rsid w:val="00511942"/>
    <w:rsid w:val="00512FEB"/>
    <w:rsid w:val="0051322F"/>
    <w:rsid w:val="005143B1"/>
    <w:rsid w:val="00515512"/>
    <w:rsid w:val="00516F47"/>
    <w:rsid w:val="00517864"/>
    <w:rsid w:val="005203D4"/>
    <w:rsid w:val="00520961"/>
    <w:rsid w:val="0052262C"/>
    <w:rsid w:val="005226DC"/>
    <w:rsid w:val="0052386B"/>
    <w:rsid w:val="0052409F"/>
    <w:rsid w:val="005251BB"/>
    <w:rsid w:val="00525A87"/>
    <w:rsid w:val="00525FFA"/>
    <w:rsid w:val="0052700B"/>
    <w:rsid w:val="005278A3"/>
    <w:rsid w:val="00531025"/>
    <w:rsid w:val="00532DAD"/>
    <w:rsid w:val="00532FC6"/>
    <w:rsid w:val="00533211"/>
    <w:rsid w:val="005342C0"/>
    <w:rsid w:val="005343D2"/>
    <w:rsid w:val="005353C9"/>
    <w:rsid w:val="00535F29"/>
    <w:rsid w:val="00537D0E"/>
    <w:rsid w:val="0054154C"/>
    <w:rsid w:val="005418C9"/>
    <w:rsid w:val="00541971"/>
    <w:rsid w:val="00542FCC"/>
    <w:rsid w:val="005435DC"/>
    <w:rsid w:val="00545EF6"/>
    <w:rsid w:val="00550E84"/>
    <w:rsid w:val="005518DF"/>
    <w:rsid w:val="00554C24"/>
    <w:rsid w:val="00555170"/>
    <w:rsid w:val="00555A68"/>
    <w:rsid w:val="005561B3"/>
    <w:rsid w:val="0056054B"/>
    <w:rsid w:val="00561751"/>
    <w:rsid w:val="00562156"/>
    <w:rsid w:val="00564522"/>
    <w:rsid w:val="00564A1B"/>
    <w:rsid w:val="00564B72"/>
    <w:rsid w:val="00564D56"/>
    <w:rsid w:val="00565345"/>
    <w:rsid w:val="00566910"/>
    <w:rsid w:val="00567B78"/>
    <w:rsid w:val="005700D6"/>
    <w:rsid w:val="005715E7"/>
    <w:rsid w:val="00571752"/>
    <w:rsid w:val="00573B1C"/>
    <w:rsid w:val="005741AB"/>
    <w:rsid w:val="00574A24"/>
    <w:rsid w:val="00574FC0"/>
    <w:rsid w:val="005775D7"/>
    <w:rsid w:val="00577F41"/>
    <w:rsid w:val="005807CF"/>
    <w:rsid w:val="005827A0"/>
    <w:rsid w:val="005837BF"/>
    <w:rsid w:val="00583FEB"/>
    <w:rsid w:val="00585FC6"/>
    <w:rsid w:val="00586A01"/>
    <w:rsid w:val="0058736F"/>
    <w:rsid w:val="005874F7"/>
    <w:rsid w:val="0058757B"/>
    <w:rsid w:val="005908AA"/>
    <w:rsid w:val="00591CCC"/>
    <w:rsid w:val="00591D14"/>
    <w:rsid w:val="005928B4"/>
    <w:rsid w:val="00592E95"/>
    <w:rsid w:val="00593D89"/>
    <w:rsid w:val="005941A8"/>
    <w:rsid w:val="00596710"/>
    <w:rsid w:val="00596D9A"/>
    <w:rsid w:val="00597443"/>
    <w:rsid w:val="005A00EA"/>
    <w:rsid w:val="005A0CE7"/>
    <w:rsid w:val="005A0EB7"/>
    <w:rsid w:val="005A119E"/>
    <w:rsid w:val="005A1724"/>
    <w:rsid w:val="005A2B4E"/>
    <w:rsid w:val="005A3A30"/>
    <w:rsid w:val="005A42EB"/>
    <w:rsid w:val="005A45B5"/>
    <w:rsid w:val="005A5B58"/>
    <w:rsid w:val="005A68FE"/>
    <w:rsid w:val="005A7311"/>
    <w:rsid w:val="005B0384"/>
    <w:rsid w:val="005B0B2D"/>
    <w:rsid w:val="005B29A7"/>
    <w:rsid w:val="005B2A46"/>
    <w:rsid w:val="005B4635"/>
    <w:rsid w:val="005B5558"/>
    <w:rsid w:val="005B6277"/>
    <w:rsid w:val="005B70E3"/>
    <w:rsid w:val="005C014E"/>
    <w:rsid w:val="005C01C6"/>
    <w:rsid w:val="005C0646"/>
    <w:rsid w:val="005C175E"/>
    <w:rsid w:val="005C3CA0"/>
    <w:rsid w:val="005C45C9"/>
    <w:rsid w:val="005C54A2"/>
    <w:rsid w:val="005C6A77"/>
    <w:rsid w:val="005D0D61"/>
    <w:rsid w:val="005D1D1C"/>
    <w:rsid w:val="005D2193"/>
    <w:rsid w:val="005D2787"/>
    <w:rsid w:val="005D2E2C"/>
    <w:rsid w:val="005D489A"/>
    <w:rsid w:val="005D6AF1"/>
    <w:rsid w:val="005D723E"/>
    <w:rsid w:val="005D7310"/>
    <w:rsid w:val="005E0887"/>
    <w:rsid w:val="005E1396"/>
    <w:rsid w:val="005E2717"/>
    <w:rsid w:val="005E2878"/>
    <w:rsid w:val="005E2EF7"/>
    <w:rsid w:val="005E38E7"/>
    <w:rsid w:val="005E4AF6"/>
    <w:rsid w:val="005E4B89"/>
    <w:rsid w:val="005E5CCB"/>
    <w:rsid w:val="005E7574"/>
    <w:rsid w:val="005F0438"/>
    <w:rsid w:val="005F1077"/>
    <w:rsid w:val="005F111E"/>
    <w:rsid w:val="005F349B"/>
    <w:rsid w:val="005F3C4D"/>
    <w:rsid w:val="005F3D38"/>
    <w:rsid w:val="005F4822"/>
    <w:rsid w:val="005F529F"/>
    <w:rsid w:val="005F57DA"/>
    <w:rsid w:val="005F5BA1"/>
    <w:rsid w:val="005F6C89"/>
    <w:rsid w:val="005F742C"/>
    <w:rsid w:val="005F7D96"/>
    <w:rsid w:val="0060290E"/>
    <w:rsid w:val="006049A4"/>
    <w:rsid w:val="006057F1"/>
    <w:rsid w:val="00605F9B"/>
    <w:rsid w:val="006063B6"/>
    <w:rsid w:val="00606E3B"/>
    <w:rsid w:val="00606E91"/>
    <w:rsid w:val="006101CC"/>
    <w:rsid w:val="00610AE6"/>
    <w:rsid w:val="0061111D"/>
    <w:rsid w:val="006122B3"/>
    <w:rsid w:val="0061278C"/>
    <w:rsid w:val="006142A7"/>
    <w:rsid w:val="00614683"/>
    <w:rsid w:val="00615258"/>
    <w:rsid w:val="00615F4E"/>
    <w:rsid w:val="0061648A"/>
    <w:rsid w:val="00617158"/>
    <w:rsid w:val="006179E8"/>
    <w:rsid w:val="00617ED1"/>
    <w:rsid w:val="0062122B"/>
    <w:rsid w:val="0062130A"/>
    <w:rsid w:val="0062181D"/>
    <w:rsid w:val="00621EFF"/>
    <w:rsid w:val="00623AE6"/>
    <w:rsid w:val="00623D5A"/>
    <w:rsid w:val="0062572C"/>
    <w:rsid w:val="00626485"/>
    <w:rsid w:val="0062795A"/>
    <w:rsid w:val="006314FF"/>
    <w:rsid w:val="006328C6"/>
    <w:rsid w:val="0063293E"/>
    <w:rsid w:val="006364C8"/>
    <w:rsid w:val="006373B0"/>
    <w:rsid w:val="00640B65"/>
    <w:rsid w:val="00643534"/>
    <w:rsid w:val="00644AAA"/>
    <w:rsid w:val="00646698"/>
    <w:rsid w:val="006469A7"/>
    <w:rsid w:val="00646D61"/>
    <w:rsid w:val="00647476"/>
    <w:rsid w:val="0065325D"/>
    <w:rsid w:val="00653E80"/>
    <w:rsid w:val="006559FA"/>
    <w:rsid w:val="00655F4B"/>
    <w:rsid w:val="00656749"/>
    <w:rsid w:val="006577F9"/>
    <w:rsid w:val="0066015A"/>
    <w:rsid w:val="00661181"/>
    <w:rsid w:val="00661270"/>
    <w:rsid w:val="006615D7"/>
    <w:rsid w:val="00662803"/>
    <w:rsid w:val="00662F20"/>
    <w:rsid w:val="006633B0"/>
    <w:rsid w:val="00663C80"/>
    <w:rsid w:val="006642BF"/>
    <w:rsid w:val="00666B2A"/>
    <w:rsid w:val="00670282"/>
    <w:rsid w:val="00671F63"/>
    <w:rsid w:val="00672984"/>
    <w:rsid w:val="00672D57"/>
    <w:rsid w:val="00673E46"/>
    <w:rsid w:val="0067572B"/>
    <w:rsid w:val="00677701"/>
    <w:rsid w:val="00680E05"/>
    <w:rsid w:val="006811B3"/>
    <w:rsid w:val="00681CF4"/>
    <w:rsid w:val="00683832"/>
    <w:rsid w:val="006862DB"/>
    <w:rsid w:val="006868E7"/>
    <w:rsid w:val="0068694A"/>
    <w:rsid w:val="00687FE7"/>
    <w:rsid w:val="006904BF"/>
    <w:rsid w:val="00690B7F"/>
    <w:rsid w:val="00691066"/>
    <w:rsid w:val="00691A13"/>
    <w:rsid w:val="00693958"/>
    <w:rsid w:val="00694FBB"/>
    <w:rsid w:val="006952F5"/>
    <w:rsid w:val="006958D1"/>
    <w:rsid w:val="00696008"/>
    <w:rsid w:val="006A03B4"/>
    <w:rsid w:val="006A03B5"/>
    <w:rsid w:val="006A23F3"/>
    <w:rsid w:val="006A283E"/>
    <w:rsid w:val="006A2DB2"/>
    <w:rsid w:val="006A407D"/>
    <w:rsid w:val="006A41CE"/>
    <w:rsid w:val="006A4F63"/>
    <w:rsid w:val="006A62CA"/>
    <w:rsid w:val="006A6645"/>
    <w:rsid w:val="006B02A6"/>
    <w:rsid w:val="006B0560"/>
    <w:rsid w:val="006B1391"/>
    <w:rsid w:val="006B1954"/>
    <w:rsid w:val="006B2AD2"/>
    <w:rsid w:val="006B3B17"/>
    <w:rsid w:val="006B3DE4"/>
    <w:rsid w:val="006B4CA5"/>
    <w:rsid w:val="006B5008"/>
    <w:rsid w:val="006B5FBF"/>
    <w:rsid w:val="006C00C3"/>
    <w:rsid w:val="006C0104"/>
    <w:rsid w:val="006C076D"/>
    <w:rsid w:val="006C0AC5"/>
    <w:rsid w:val="006C4AD7"/>
    <w:rsid w:val="006C6E87"/>
    <w:rsid w:val="006C70CD"/>
    <w:rsid w:val="006C7488"/>
    <w:rsid w:val="006C7954"/>
    <w:rsid w:val="006D038D"/>
    <w:rsid w:val="006D051B"/>
    <w:rsid w:val="006D0C55"/>
    <w:rsid w:val="006D0F68"/>
    <w:rsid w:val="006D1B0D"/>
    <w:rsid w:val="006D263A"/>
    <w:rsid w:val="006D2872"/>
    <w:rsid w:val="006D39C4"/>
    <w:rsid w:val="006D3BE9"/>
    <w:rsid w:val="006D5FF6"/>
    <w:rsid w:val="006E0077"/>
    <w:rsid w:val="006E03D9"/>
    <w:rsid w:val="006E0DE3"/>
    <w:rsid w:val="006E1EB7"/>
    <w:rsid w:val="006E2B3D"/>
    <w:rsid w:val="006E4C9F"/>
    <w:rsid w:val="006E4E5A"/>
    <w:rsid w:val="006E7AD0"/>
    <w:rsid w:val="006F05C5"/>
    <w:rsid w:val="006F1F17"/>
    <w:rsid w:val="006F34F3"/>
    <w:rsid w:val="006F3789"/>
    <w:rsid w:val="006F3A4F"/>
    <w:rsid w:val="006F439A"/>
    <w:rsid w:val="006F7569"/>
    <w:rsid w:val="006F7DD7"/>
    <w:rsid w:val="0070010E"/>
    <w:rsid w:val="00701351"/>
    <w:rsid w:val="00701742"/>
    <w:rsid w:val="00702DC1"/>
    <w:rsid w:val="007034F3"/>
    <w:rsid w:val="00703DBD"/>
    <w:rsid w:val="00703E5A"/>
    <w:rsid w:val="0070404F"/>
    <w:rsid w:val="00704275"/>
    <w:rsid w:val="007046DE"/>
    <w:rsid w:val="007059A2"/>
    <w:rsid w:val="007067D8"/>
    <w:rsid w:val="00706838"/>
    <w:rsid w:val="00706A4C"/>
    <w:rsid w:val="007078DD"/>
    <w:rsid w:val="0071125B"/>
    <w:rsid w:val="00712529"/>
    <w:rsid w:val="00712ACD"/>
    <w:rsid w:val="0071599A"/>
    <w:rsid w:val="00715C9F"/>
    <w:rsid w:val="00715FC7"/>
    <w:rsid w:val="0071626E"/>
    <w:rsid w:val="00716D91"/>
    <w:rsid w:val="00716F92"/>
    <w:rsid w:val="00722471"/>
    <w:rsid w:val="00723081"/>
    <w:rsid w:val="0072396B"/>
    <w:rsid w:val="00723D2E"/>
    <w:rsid w:val="00724E0E"/>
    <w:rsid w:val="007260FA"/>
    <w:rsid w:val="00726670"/>
    <w:rsid w:val="00727842"/>
    <w:rsid w:val="007279ED"/>
    <w:rsid w:val="00727ECC"/>
    <w:rsid w:val="00730490"/>
    <w:rsid w:val="00731D49"/>
    <w:rsid w:val="007346E6"/>
    <w:rsid w:val="007350E9"/>
    <w:rsid w:val="007352D3"/>
    <w:rsid w:val="00735FE8"/>
    <w:rsid w:val="007428F1"/>
    <w:rsid w:val="007450F6"/>
    <w:rsid w:val="00746663"/>
    <w:rsid w:val="007468E1"/>
    <w:rsid w:val="007521C6"/>
    <w:rsid w:val="00753D59"/>
    <w:rsid w:val="0075406D"/>
    <w:rsid w:val="00755A79"/>
    <w:rsid w:val="007563AB"/>
    <w:rsid w:val="007565DF"/>
    <w:rsid w:val="007578F7"/>
    <w:rsid w:val="00761E66"/>
    <w:rsid w:val="007630B6"/>
    <w:rsid w:val="00763BF1"/>
    <w:rsid w:val="00764026"/>
    <w:rsid w:val="007641C9"/>
    <w:rsid w:val="00764EFE"/>
    <w:rsid w:val="007658A5"/>
    <w:rsid w:val="0076766D"/>
    <w:rsid w:val="00767CBD"/>
    <w:rsid w:val="00770FA4"/>
    <w:rsid w:val="00772331"/>
    <w:rsid w:val="00772E7D"/>
    <w:rsid w:val="00775CBA"/>
    <w:rsid w:val="0077649F"/>
    <w:rsid w:val="0077724D"/>
    <w:rsid w:val="00780663"/>
    <w:rsid w:val="00781916"/>
    <w:rsid w:val="0078212C"/>
    <w:rsid w:val="007822AC"/>
    <w:rsid w:val="00782352"/>
    <w:rsid w:val="0078721E"/>
    <w:rsid w:val="00790224"/>
    <w:rsid w:val="007908B6"/>
    <w:rsid w:val="00790D8C"/>
    <w:rsid w:val="00790DB1"/>
    <w:rsid w:val="00791102"/>
    <w:rsid w:val="007922F2"/>
    <w:rsid w:val="00793910"/>
    <w:rsid w:val="00793C26"/>
    <w:rsid w:val="00794CF2"/>
    <w:rsid w:val="00795296"/>
    <w:rsid w:val="00795830"/>
    <w:rsid w:val="0079597D"/>
    <w:rsid w:val="00796B5C"/>
    <w:rsid w:val="00797019"/>
    <w:rsid w:val="00797213"/>
    <w:rsid w:val="00797579"/>
    <w:rsid w:val="007979C2"/>
    <w:rsid w:val="007A04EF"/>
    <w:rsid w:val="007A0DB4"/>
    <w:rsid w:val="007A0F9A"/>
    <w:rsid w:val="007A1CB8"/>
    <w:rsid w:val="007A3FA7"/>
    <w:rsid w:val="007A5015"/>
    <w:rsid w:val="007A55C9"/>
    <w:rsid w:val="007A6343"/>
    <w:rsid w:val="007B2C49"/>
    <w:rsid w:val="007B5453"/>
    <w:rsid w:val="007B58E1"/>
    <w:rsid w:val="007B6645"/>
    <w:rsid w:val="007B6E98"/>
    <w:rsid w:val="007C07D3"/>
    <w:rsid w:val="007C1911"/>
    <w:rsid w:val="007C226D"/>
    <w:rsid w:val="007C4436"/>
    <w:rsid w:val="007C6633"/>
    <w:rsid w:val="007C780F"/>
    <w:rsid w:val="007C78F9"/>
    <w:rsid w:val="007D010D"/>
    <w:rsid w:val="007D0371"/>
    <w:rsid w:val="007D08FD"/>
    <w:rsid w:val="007D60BF"/>
    <w:rsid w:val="007D62D8"/>
    <w:rsid w:val="007D79D1"/>
    <w:rsid w:val="007D7A0E"/>
    <w:rsid w:val="007D7BAB"/>
    <w:rsid w:val="007D7DC4"/>
    <w:rsid w:val="007D7DDB"/>
    <w:rsid w:val="007E0160"/>
    <w:rsid w:val="007E0E47"/>
    <w:rsid w:val="007E3250"/>
    <w:rsid w:val="007E38F7"/>
    <w:rsid w:val="007E5375"/>
    <w:rsid w:val="007E618C"/>
    <w:rsid w:val="007E6F8F"/>
    <w:rsid w:val="007E7C64"/>
    <w:rsid w:val="007F054A"/>
    <w:rsid w:val="007F09B4"/>
    <w:rsid w:val="007F1269"/>
    <w:rsid w:val="007F16E8"/>
    <w:rsid w:val="007F2454"/>
    <w:rsid w:val="007F3080"/>
    <w:rsid w:val="007F350B"/>
    <w:rsid w:val="007F4B48"/>
    <w:rsid w:val="007F6799"/>
    <w:rsid w:val="007F6ED9"/>
    <w:rsid w:val="00800695"/>
    <w:rsid w:val="00800B27"/>
    <w:rsid w:val="00800B5F"/>
    <w:rsid w:val="0080123A"/>
    <w:rsid w:val="00801343"/>
    <w:rsid w:val="008013C6"/>
    <w:rsid w:val="008013E6"/>
    <w:rsid w:val="008016B4"/>
    <w:rsid w:val="008028D4"/>
    <w:rsid w:val="00803B02"/>
    <w:rsid w:val="0080423D"/>
    <w:rsid w:val="00806C33"/>
    <w:rsid w:val="00807C77"/>
    <w:rsid w:val="00807DE9"/>
    <w:rsid w:val="00810752"/>
    <w:rsid w:val="00810C2F"/>
    <w:rsid w:val="0081145E"/>
    <w:rsid w:val="00811C32"/>
    <w:rsid w:val="008123E0"/>
    <w:rsid w:val="00812BC4"/>
    <w:rsid w:val="00813514"/>
    <w:rsid w:val="00813D29"/>
    <w:rsid w:val="00814320"/>
    <w:rsid w:val="008148C4"/>
    <w:rsid w:val="00816896"/>
    <w:rsid w:val="008168CA"/>
    <w:rsid w:val="00820ACB"/>
    <w:rsid w:val="008213FC"/>
    <w:rsid w:val="008215B5"/>
    <w:rsid w:val="00822708"/>
    <w:rsid w:val="0082283E"/>
    <w:rsid w:val="008229D6"/>
    <w:rsid w:val="0082356B"/>
    <w:rsid w:val="008241B2"/>
    <w:rsid w:val="00824436"/>
    <w:rsid w:val="00824B26"/>
    <w:rsid w:val="00825D21"/>
    <w:rsid w:val="00825D5F"/>
    <w:rsid w:val="00832E1F"/>
    <w:rsid w:val="00834FBB"/>
    <w:rsid w:val="00836A16"/>
    <w:rsid w:val="00837BC8"/>
    <w:rsid w:val="00841765"/>
    <w:rsid w:val="00841AE4"/>
    <w:rsid w:val="00841BAC"/>
    <w:rsid w:val="00843D94"/>
    <w:rsid w:val="00843E63"/>
    <w:rsid w:val="008445DF"/>
    <w:rsid w:val="00845834"/>
    <w:rsid w:val="00846AAD"/>
    <w:rsid w:val="008474B2"/>
    <w:rsid w:val="00847A6B"/>
    <w:rsid w:val="008502F6"/>
    <w:rsid w:val="008508B2"/>
    <w:rsid w:val="0085151D"/>
    <w:rsid w:val="00851AD4"/>
    <w:rsid w:val="00852398"/>
    <w:rsid w:val="00856DF8"/>
    <w:rsid w:val="00857533"/>
    <w:rsid w:val="00857FAD"/>
    <w:rsid w:val="00860246"/>
    <w:rsid w:val="008605B7"/>
    <w:rsid w:val="00860FDB"/>
    <w:rsid w:val="00863B92"/>
    <w:rsid w:val="00864FAC"/>
    <w:rsid w:val="00866BD3"/>
    <w:rsid w:val="00870019"/>
    <w:rsid w:val="008715C7"/>
    <w:rsid w:val="00871BC2"/>
    <w:rsid w:val="00871C7C"/>
    <w:rsid w:val="0087292E"/>
    <w:rsid w:val="00872984"/>
    <w:rsid w:val="00873003"/>
    <w:rsid w:val="00873553"/>
    <w:rsid w:val="0087391A"/>
    <w:rsid w:val="0087462F"/>
    <w:rsid w:val="00875E23"/>
    <w:rsid w:val="00876DE4"/>
    <w:rsid w:val="0087727F"/>
    <w:rsid w:val="00881A63"/>
    <w:rsid w:val="00882C24"/>
    <w:rsid w:val="00884177"/>
    <w:rsid w:val="008847A0"/>
    <w:rsid w:val="008848EA"/>
    <w:rsid w:val="008865CE"/>
    <w:rsid w:val="0088685B"/>
    <w:rsid w:val="00886B66"/>
    <w:rsid w:val="00886BEA"/>
    <w:rsid w:val="0088764A"/>
    <w:rsid w:val="00887CEF"/>
    <w:rsid w:val="0089012B"/>
    <w:rsid w:val="00891183"/>
    <w:rsid w:val="0089177F"/>
    <w:rsid w:val="00892A17"/>
    <w:rsid w:val="00892D92"/>
    <w:rsid w:val="00893F6E"/>
    <w:rsid w:val="008940D2"/>
    <w:rsid w:val="008943D6"/>
    <w:rsid w:val="00895515"/>
    <w:rsid w:val="0089609B"/>
    <w:rsid w:val="008967ED"/>
    <w:rsid w:val="00897EAF"/>
    <w:rsid w:val="008A4539"/>
    <w:rsid w:val="008A5245"/>
    <w:rsid w:val="008A6494"/>
    <w:rsid w:val="008A7A17"/>
    <w:rsid w:val="008A7D90"/>
    <w:rsid w:val="008B0234"/>
    <w:rsid w:val="008B1021"/>
    <w:rsid w:val="008B20D0"/>
    <w:rsid w:val="008B235E"/>
    <w:rsid w:val="008B237A"/>
    <w:rsid w:val="008B2487"/>
    <w:rsid w:val="008B2D39"/>
    <w:rsid w:val="008B494D"/>
    <w:rsid w:val="008B4C44"/>
    <w:rsid w:val="008B540C"/>
    <w:rsid w:val="008B5CD9"/>
    <w:rsid w:val="008B62B5"/>
    <w:rsid w:val="008B643F"/>
    <w:rsid w:val="008B6F0A"/>
    <w:rsid w:val="008B7DBC"/>
    <w:rsid w:val="008B7F94"/>
    <w:rsid w:val="008C06D0"/>
    <w:rsid w:val="008C0F5C"/>
    <w:rsid w:val="008C3977"/>
    <w:rsid w:val="008C3F28"/>
    <w:rsid w:val="008C4A2E"/>
    <w:rsid w:val="008C4C57"/>
    <w:rsid w:val="008C6FAB"/>
    <w:rsid w:val="008C7D02"/>
    <w:rsid w:val="008D25F5"/>
    <w:rsid w:val="008D4B61"/>
    <w:rsid w:val="008D4EA5"/>
    <w:rsid w:val="008D63C9"/>
    <w:rsid w:val="008D69FB"/>
    <w:rsid w:val="008E06AF"/>
    <w:rsid w:val="008E07BE"/>
    <w:rsid w:val="008E090A"/>
    <w:rsid w:val="008E0E04"/>
    <w:rsid w:val="008E19FD"/>
    <w:rsid w:val="008E1D55"/>
    <w:rsid w:val="008E37E4"/>
    <w:rsid w:val="008E3B01"/>
    <w:rsid w:val="008E3ECB"/>
    <w:rsid w:val="008E452F"/>
    <w:rsid w:val="008E4C05"/>
    <w:rsid w:val="008E50AA"/>
    <w:rsid w:val="008E62DE"/>
    <w:rsid w:val="008E67D0"/>
    <w:rsid w:val="008E6CB2"/>
    <w:rsid w:val="008E6D3B"/>
    <w:rsid w:val="008F1C59"/>
    <w:rsid w:val="008F250D"/>
    <w:rsid w:val="008F45E2"/>
    <w:rsid w:val="008F47E8"/>
    <w:rsid w:val="008F5772"/>
    <w:rsid w:val="008F57AF"/>
    <w:rsid w:val="008F6C05"/>
    <w:rsid w:val="008F709B"/>
    <w:rsid w:val="00900809"/>
    <w:rsid w:val="009011D2"/>
    <w:rsid w:val="009011E6"/>
    <w:rsid w:val="009031BE"/>
    <w:rsid w:val="00903C33"/>
    <w:rsid w:val="00910504"/>
    <w:rsid w:val="00911C0E"/>
    <w:rsid w:val="0091253E"/>
    <w:rsid w:val="00912E44"/>
    <w:rsid w:val="0091465D"/>
    <w:rsid w:val="00915F0A"/>
    <w:rsid w:val="009206A3"/>
    <w:rsid w:val="00920936"/>
    <w:rsid w:val="00921041"/>
    <w:rsid w:val="00921417"/>
    <w:rsid w:val="00921DB4"/>
    <w:rsid w:val="0092216F"/>
    <w:rsid w:val="00923A42"/>
    <w:rsid w:val="0092404E"/>
    <w:rsid w:val="00924A7B"/>
    <w:rsid w:val="00924C99"/>
    <w:rsid w:val="009253F4"/>
    <w:rsid w:val="009263A4"/>
    <w:rsid w:val="00931899"/>
    <w:rsid w:val="0093253E"/>
    <w:rsid w:val="009333EC"/>
    <w:rsid w:val="00934FF8"/>
    <w:rsid w:val="0093599B"/>
    <w:rsid w:val="00940095"/>
    <w:rsid w:val="00940C3E"/>
    <w:rsid w:val="009424CD"/>
    <w:rsid w:val="00943D9D"/>
    <w:rsid w:val="009449FE"/>
    <w:rsid w:val="00944E35"/>
    <w:rsid w:val="00946832"/>
    <w:rsid w:val="009502B9"/>
    <w:rsid w:val="009538C8"/>
    <w:rsid w:val="00954212"/>
    <w:rsid w:val="00956122"/>
    <w:rsid w:val="0095621A"/>
    <w:rsid w:val="00957210"/>
    <w:rsid w:val="00957CD7"/>
    <w:rsid w:val="0096070B"/>
    <w:rsid w:val="009608DB"/>
    <w:rsid w:val="009608DF"/>
    <w:rsid w:val="00961291"/>
    <w:rsid w:val="009623BD"/>
    <w:rsid w:val="00962D9C"/>
    <w:rsid w:val="00963659"/>
    <w:rsid w:val="00963C4C"/>
    <w:rsid w:val="00963F3A"/>
    <w:rsid w:val="0096585C"/>
    <w:rsid w:val="00966AEE"/>
    <w:rsid w:val="009675B3"/>
    <w:rsid w:val="009705B5"/>
    <w:rsid w:val="00970953"/>
    <w:rsid w:val="00970B57"/>
    <w:rsid w:val="009712C2"/>
    <w:rsid w:val="009714C1"/>
    <w:rsid w:val="00973023"/>
    <w:rsid w:val="009734BA"/>
    <w:rsid w:val="00973B72"/>
    <w:rsid w:val="00973F96"/>
    <w:rsid w:val="009746E9"/>
    <w:rsid w:val="00975C27"/>
    <w:rsid w:val="00976EDB"/>
    <w:rsid w:val="00976F2D"/>
    <w:rsid w:val="00977D03"/>
    <w:rsid w:val="0098028C"/>
    <w:rsid w:val="0098088B"/>
    <w:rsid w:val="00981E53"/>
    <w:rsid w:val="0098328D"/>
    <w:rsid w:val="009835B8"/>
    <w:rsid w:val="00983CEB"/>
    <w:rsid w:val="00984995"/>
    <w:rsid w:val="009858B3"/>
    <w:rsid w:val="00985D9E"/>
    <w:rsid w:val="00986214"/>
    <w:rsid w:val="0098679F"/>
    <w:rsid w:val="00987DAF"/>
    <w:rsid w:val="00987ED4"/>
    <w:rsid w:val="00991D3A"/>
    <w:rsid w:val="0099258A"/>
    <w:rsid w:val="00992907"/>
    <w:rsid w:val="00992F56"/>
    <w:rsid w:val="009933C8"/>
    <w:rsid w:val="0099351A"/>
    <w:rsid w:val="00993F4B"/>
    <w:rsid w:val="00994D33"/>
    <w:rsid w:val="00994FF3"/>
    <w:rsid w:val="00995CA8"/>
    <w:rsid w:val="0099650B"/>
    <w:rsid w:val="009A0753"/>
    <w:rsid w:val="009A09F5"/>
    <w:rsid w:val="009A0A1A"/>
    <w:rsid w:val="009A1603"/>
    <w:rsid w:val="009A2374"/>
    <w:rsid w:val="009A3068"/>
    <w:rsid w:val="009A40C6"/>
    <w:rsid w:val="009A5A1E"/>
    <w:rsid w:val="009A7B1B"/>
    <w:rsid w:val="009A7CEE"/>
    <w:rsid w:val="009B100F"/>
    <w:rsid w:val="009B17CA"/>
    <w:rsid w:val="009B26D8"/>
    <w:rsid w:val="009B278C"/>
    <w:rsid w:val="009B2A13"/>
    <w:rsid w:val="009B3566"/>
    <w:rsid w:val="009B37B2"/>
    <w:rsid w:val="009B3F6E"/>
    <w:rsid w:val="009B5237"/>
    <w:rsid w:val="009B56E9"/>
    <w:rsid w:val="009B76E4"/>
    <w:rsid w:val="009B7D14"/>
    <w:rsid w:val="009C2094"/>
    <w:rsid w:val="009C2B6E"/>
    <w:rsid w:val="009C3876"/>
    <w:rsid w:val="009C399C"/>
    <w:rsid w:val="009C3A78"/>
    <w:rsid w:val="009C4CBB"/>
    <w:rsid w:val="009C5166"/>
    <w:rsid w:val="009C5EE5"/>
    <w:rsid w:val="009C6BB9"/>
    <w:rsid w:val="009C6FE2"/>
    <w:rsid w:val="009C7336"/>
    <w:rsid w:val="009C7DE0"/>
    <w:rsid w:val="009D0B2B"/>
    <w:rsid w:val="009D0DC7"/>
    <w:rsid w:val="009D0F47"/>
    <w:rsid w:val="009D225D"/>
    <w:rsid w:val="009D27D0"/>
    <w:rsid w:val="009D2FE3"/>
    <w:rsid w:val="009D5752"/>
    <w:rsid w:val="009D71C7"/>
    <w:rsid w:val="009D72FC"/>
    <w:rsid w:val="009E1DEC"/>
    <w:rsid w:val="009E1ED6"/>
    <w:rsid w:val="009E24B4"/>
    <w:rsid w:val="009E3CD9"/>
    <w:rsid w:val="009E4055"/>
    <w:rsid w:val="009E471E"/>
    <w:rsid w:val="009E5459"/>
    <w:rsid w:val="009E74E8"/>
    <w:rsid w:val="009E79C4"/>
    <w:rsid w:val="009F0290"/>
    <w:rsid w:val="009F0390"/>
    <w:rsid w:val="009F0BBF"/>
    <w:rsid w:val="009F17C5"/>
    <w:rsid w:val="009F1907"/>
    <w:rsid w:val="009F225E"/>
    <w:rsid w:val="009F22EA"/>
    <w:rsid w:val="009F2307"/>
    <w:rsid w:val="009F328E"/>
    <w:rsid w:val="009F3307"/>
    <w:rsid w:val="009F4C75"/>
    <w:rsid w:val="009F4D9B"/>
    <w:rsid w:val="009F4FBA"/>
    <w:rsid w:val="009F78E7"/>
    <w:rsid w:val="00A000E3"/>
    <w:rsid w:val="00A008B8"/>
    <w:rsid w:val="00A0098C"/>
    <w:rsid w:val="00A00CF1"/>
    <w:rsid w:val="00A02E18"/>
    <w:rsid w:val="00A060DE"/>
    <w:rsid w:val="00A0712E"/>
    <w:rsid w:val="00A07A9E"/>
    <w:rsid w:val="00A10C3F"/>
    <w:rsid w:val="00A1129C"/>
    <w:rsid w:val="00A11394"/>
    <w:rsid w:val="00A114E7"/>
    <w:rsid w:val="00A11E87"/>
    <w:rsid w:val="00A11FAE"/>
    <w:rsid w:val="00A12403"/>
    <w:rsid w:val="00A124AB"/>
    <w:rsid w:val="00A12E60"/>
    <w:rsid w:val="00A130F0"/>
    <w:rsid w:val="00A135F2"/>
    <w:rsid w:val="00A13C97"/>
    <w:rsid w:val="00A14D06"/>
    <w:rsid w:val="00A15F18"/>
    <w:rsid w:val="00A20FD1"/>
    <w:rsid w:val="00A20FF6"/>
    <w:rsid w:val="00A21335"/>
    <w:rsid w:val="00A21C21"/>
    <w:rsid w:val="00A22D68"/>
    <w:rsid w:val="00A2399A"/>
    <w:rsid w:val="00A24942"/>
    <w:rsid w:val="00A24A54"/>
    <w:rsid w:val="00A2647B"/>
    <w:rsid w:val="00A26B40"/>
    <w:rsid w:val="00A271E7"/>
    <w:rsid w:val="00A30D17"/>
    <w:rsid w:val="00A31885"/>
    <w:rsid w:val="00A32BE7"/>
    <w:rsid w:val="00A335A9"/>
    <w:rsid w:val="00A34F47"/>
    <w:rsid w:val="00A35E6B"/>
    <w:rsid w:val="00A36CAA"/>
    <w:rsid w:val="00A371F7"/>
    <w:rsid w:val="00A37211"/>
    <w:rsid w:val="00A4132B"/>
    <w:rsid w:val="00A41C5E"/>
    <w:rsid w:val="00A41DA7"/>
    <w:rsid w:val="00A42D89"/>
    <w:rsid w:val="00A43BFC"/>
    <w:rsid w:val="00A44B58"/>
    <w:rsid w:val="00A457DC"/>
    <w:rsid w:val="00A46493"/>
    <w:rsid w:val="00A50BA9"/>
    <w:rsid w:val="00A51BF7"/>
    <w:rsid w:val="00A53A95"/>
    <w:rsid w:val="00A53B1A"/>
    <w:rsid w:val="00A53EE3"/>
    <w:rsid w:val="00A566C4"/>
    <w:rsid w:val="00A566D6"/>
    <w:rsid w:val="00A56C4E"/>
    <w:rsid w:val="00A57AB0"/>
    <w:rsid w:val="00A60B9D"/>
    <w:rsid w:val="00A61954"/>
    <w:rsid w:val="00A62ABD"/>
    <w:rsid w:val="00A62C1C"/>
    <w:rsid w:val="00A62E23"/>
    <w:rsid w:val="00A64C03"/>
    <w:rsid w:val="00A64DDC"/>
    <w:rsid w:val="00A65488"/>
    <w:rsid w:val="00A67AD6"/>
    <w:rsid w:val="00A72E87"/>
    <w:rsid w:val="00A73510"/>
    <w:rsid w:val="00A73B4F"/>
    <w:rsid w:val="00A75507"/>
    <w:rsid w:val="00A76008"/>
    <w:rsid w:val="00A76028"/>
    <w:rsid w:val="00A7656B"/>
    <w:rsid w:val="00A7696E"/>
    <w:rsid w:val="00A76E77"/>
    <w:rsid w:val="00A80E07"/>
    <w:rsid w:val="00A81B41"/>
    <w:rsid w:val="00A82194"/>
    <w:rsid w:val="00A8219A"/>
    <w:rsid w:val="00A82AB0"/>
    <w:rsid w:val="00A84BC8"/>
    <w:rsid w:val="00A84F64"/>
    <w:rsid w:val="00A8514B"/>
    <w:rsid w:val="00A85853"/>
    <w:rsid w:val="00A86C3C"/>
    <w:rsid w:val="00A9221A"/>
    <w:rsid w:val="00A92F09"/>
    <w:rsid w:val="00A9379A"/>
    <w:rsid w:val="00A94585"/>
    <w:rsid w:val="00A95750"/>
    <w:rsid w:val="00A961BC"/>
    <w:rsid w:val="00AA006D"/>
    <w:rsid w:val="00AA03E7"/>
    <w:rsid w:val="00AA1416"/>
    <w:rsid w:val="00AA1546"/>
    <w:rsid w:val="00AA19DD"/>
    <w:rsid w:val="00AA29E5"/>
    <w:rsid w:val="00AA2F2A"/>
    <w:rsid w:val="00AA4049"/>
    <w:rsid w:val="00AA4099"/>
    <w:rsid w:val="00AA4D9F"/>
    <w:rsid w:val="00AA5ECF"/>
    <w:rsid w:val="00AA5F4A"/>
    <w:rsid w:val="00AA6933"/>
    <w:rsid w:val="00AA6A3A"/>
    <w:rsid w:val="00AA7A13"/>
    <w:rsid w:val="00AA7F70"/>
    <w:rsid w:val="00AB0821"/>
    <w:rsid w:val="00AB171D"/>
    <w:rsid w:val="00AB1A2C"/>
    <w:rsid w:val="00AB2CD2"/>
    <w:rsid w:val="00AB2D54"/>
    <w:rsid w:val="00AB31F1"/>
    <w:rsid w:val="00AB3414"/>
    <w:rsid w:val="00AB5727"/>
    <w:rsid w:val="00AB6122"/>
    <w:rsid w:val="00AB6FA8"/>
    <w:rsid w:val="00AB73E3"/>
    <w:rsid w:val="00AB78D1"/>
    <w:rsid w:val="00AB78F5"/>
    <w:rsid w:val="00AC02ED"/>
    <w:rsid w:val="00AC0FAC"/>
    <w:rsid w:val="00AC1332"/>
    <w:rsid w:val="00AC2112"/>
    <w:rsid w:val="00AC22A5"/>
    <w:rsid w:val="00AC27E2"/>
    <w:rsid w:val="00AC2C56"/>
    <w:rsid w:val="00AC4DCB"/>
    <w:rsid w:val="00AC5922"/>
    <w:rsid w:val="00AC6318"/>
    <w:rsid w:val="00AC63A0"/>
    <w:rsid w:val="00AD1B68"/>
    <w:rsid w:val="00AD1CB2"/>
    <w:rsid w:val="00AD2DE4"/>
    <w:rsid w:val="00AD3831"/>
    <w:rsid w:val="00AD4A98"/>
    <w:rsid w:val="00AD55DC"/>
    <w:rsid w:val="00AD6BF9"/>
    <w:rsid w:val="00AE0CE9"/>
    <w:rsid w:val="00AE26E5"/>
    <w:rsid w:val="00AE3367"/>
    <w:rsid w:val="00AE3829"/>
    <w:rsid w:val="00AE393F"/>
    <w:rsid w:val="00AE5827"/>
    <w:rsid w:val="00AE5D67"/>
    <w:rsid w:val="00AE6955"/>
    <w:rsid w:val="00AE727D"/>
    <w:rsid w:val="00AE7E50"/>
    <w:rsid w:val="00AE7F28"/>
    <w:rsid w:val="00AF03CB"/>
    <w:rsid w:val="00AF07D9"/>
    <w:rsid w:val="00AF1587"/>
    <w:rsid w:val="00AF17F6"/>
    <w:rsid w:val="00AF1F13"/>
    <w:rsid w:val="00AF3C55"/>
    <w:rsid w:val="00AF3EE9"/>
    <w:rsid w:val="00AF5F8C"/>
    <w:rsid w:val="00AF6CE1"/>
    <w:rsid w:val="00AF6E2E"/>
    <w:rsid w:val="00AF7A5D"/>
    <w:rsid w:val="00AF7EDF"/>
    <w:rsid w:val="00B005F7"/>
    <w:rsid w:val="00B01A0F"/>
    <w:rsid w:val="00B01BD4"/>
    <w:rsid w:val="00B029B1"/>
    <w:rsid w:val="00B032F7"/>
    <w:rsid w:val="00B05307"/>
    <w:rsid w:val="00B06C0B"/>
    <w:rsid w:val="00B0702F"/>
    <w:rsid w:val="00B103FA"/>
    <w:rsid w:val="00B10CF8"/>
    <w:rsid w:val="00B11C6C"/>
    <w:rsid w:val="00B12258"/>
    <w:rsid w:val="00B155D3"/>
    <w:rsid w:val="00B17168"/>
    <w:rsid w:val="00B211AE"/>
    <w:rsid w:val="00B22505"/>
    <w:rsid w:val="00B22F73"/>
    <w:rsid w:val="00B233EC"/>
    <w:rsid w:val="00B23847"/>
    <w:rsid w:val="00B239D2"/>
    <w:rsid w:val="00B26969"/>
    <w:rsid w:val="00B30B14"/>
    <w:rsid w:val="00B315B4"/>
    <w:rsid w:val="00B31FC8"/>
    <w:rsid w:val="00B3206E"/>
    <w:rsid w:val="00B3271A"/>
    <w:rsid w:val="00B358B1"/>
    <w:rsid w:val="00B35D6A"/>
    <w:rsid w:val="00B36BD5"/>
    <w:rsid w:val="00B36CE2"/>
    <w:rsid w:val="00B36F41"/>
    <w:rsid w:val="00B41926"/>
    <w:rsid w:val="00B429C0"/>
    <w:rsid w:val="00B430F0"/>
    <w:rsid w:val="00B43FCB"/>
    <w:rsid w:val="00B44AF6"/>
    <w:rsid w:val="00B44CD0"/>
    <w:rsid w:val="00B44CDB"/>
    <w:rsid w:val="00B45009"/>
    <w:rsid w:val="00B4537B"/>
    <w:rsid w:val="00B4574C"/>
    <w:rsid w:val="00B46064"/>
    <w:rsid w:val="00B46169"/>
    <w:rsid w:val="00B46F36"/>
    <w:rsid w:val="00B47F08"/>
    <w:rsid w:val="00B47F27"/>
    <w:rsid w:val="00B502A6"/>
    <w:rsid w:val="00B51034"/>
    <w:rsid w:val="00B5176A"/>
    <w:rsid w:val="00B52314"/>
    <w:rsid w:val="00B531EE"/>
    <w:rsid w:val="00B5392E"/>
    <w:rsid w:val="00B5463A"/>
    <w:rsid w:val="00B55503"/>
    <w:rsid w:val="00B555EC"/>
    <w:rsid w:val="00B55910"/>
    <w:rsid w:val="00B55F88"/>
    <w:rsid w:val="00B56233"/>
    <w:rsid w:val="00B5692E"/>
    <w:rsid w:val="00B620E8"/>
    <w:rsid w:val="00B626A4"/>
    <w:rsid w:val="00B62A76"/>
    <w:rsid w:val="00B644FD"/>
    <w:rsid w:val="00B64F6D"/>
    <w:rsid w:val="00B662FD"/>
    <w:rsid w:val="00B71AE1"/>
    <w:rsid w:val="00B71CF3"/>
    <w:rsid w:val="00B76656"/>
    <w:rsid w:val="00B77F7B"/>
    <w:rsid w:val="00B81C05"/>
    <w:rsid w:val="00B81C11"/>
    <w:rsid w:val="00B84C57"/>
    <w:rsid w:val="00B85187"/>
    <w:rsid w:val="00B86D0A"/>
    <w:rsid w:val="00B8708B"/>
    <w:rsid w:val="00B87B91"/>
    <w:rsid w:val="00B9127C"/>
    <w:rsid w:val="00B917CE"/>
    <w:rsid w:val="00B927D8"/>
    <w:rsid w:val="00B93C1F"/>
    <w:rsid w:val="00B96A01"/>
    <w:rsid w:val="00B96B7C"/>
    <w:rsid w:val="00B97305"/>
    <w:rsid w:val="00B9737D"/>
    <w:rsid w:val="00BA0701"/>
    <w:rsid w:val="00BA0B64"/>
    <w:rsid w:val="00BA10B1"/>
    <w:rsid w:val="00BA2974"/>
    <w:rsid w:val="00BA2CDB"/>
    <w:rsid w:val="00BA3948"/>
    <w:rsid w:val="00BA5D5D"/>
    <w:rsid w:val="00BA68BF"/>
    <w:rsid w:val="00BA7B67"/>
    <w:rsid w:val="00BA7E0C"/>
    <w:rsid w:val="00BB0512"/>
    <w:rsid w:val="00BB1559"/>
    <w:rsid w:val="00BB1FAD"/>
    <w:rsid w:val="00BB2386"/>
    <w:rsid w:val="00BB25D1"/>
    <w:rsid w:val="00BB2DFA"/>
    <w:rsid w:val="00BB37DC"/>
    <w:rsid w:val="00BB4578"/>
    <w:rsid w:val="00BB4848"/>
    <w:rsid w:val="00BB4F9E"/>
    <w:rsid w:val="00BB5912"/>
    <w:rsid w:val="00BB7009"/>
    <w:rsid w:val="00BB742A"/>
    <w:rsid w:val="00BC144B"/>
    <w:rsid w:val="00BC32AC"/>
    <w:rsid w:val="00BC6990"/>
    <w:rsid w:val="00BC6F94"/>
    <w:rsid w:val="00BC7784"/>
    <w:rsid w:val="00BD0864"/>
    <w:rsid w:val="00BD0B7E"/>
    <w:rsid w:val="00BD0EF8"/>
    <w:rsid w:val="00BD17CF"/>
    <w:rsid w:val="00BD2B1F"/>
    <w:rsid w:val="00BD2EB6"/>
    <w:rsid w:val="00BD37CF"/>
    <w:rsid w:val="00BD4CED"/>
    <w:rsid w:val="00BD5CF7"/>
    <w:rsid w:val="00BD680C"/>
    <w:rsid w:val="00BD6FBF"/>
    <w:rsid w:val="00BD75FC"/>
    <w:rsid w:val="00BE085D"/>
    <w:rsid w:val="00BE199F"/>
    <w:rsid w:val="00BE2A4A"/>
    <w:rsid w:val="00BE4CB0"/>
    <w:rsid w:val="00BE63B1"/>
    <w:rsid w:val="00BE73C2"/>
    <w:rsid w:val="00BE7DE1"/>
    <w:rsid w:val="00BF09E9"/>
    <w:rsid w:val="00BF0C23"/>
    <w:rsid w:val="00BF1865"/>
    <w:rsid w:val="00BF196F"/>
    <w:rsid w:val="00BF21C6"/>
    <w:rsid w:val="00BF2704"/>
    <w:rsid w:val="00BF31DE"/>
    <w:rsid w:val="00BF338A"/>
    <w:rsid w:val="00BF41D8"/>
    <w:rsid w:val="00BF427E"/>
    <w:rsid w:val="00BF5019"/>
    <w:rsid w:val="00BF5B8A"/>
    <w:rsid w:val="00BF6D1A"/>
    <w:rsid w:val="00C00035"/>
    <w:rsid w:val="00C027BF"/>
    <w:rsid w:val="00C02B1F"/>
    <w:rsid w:val="00C03088"/>
    <w:rsid w:val="00C05C20"/>
    <w:rsid w:val="00C0781E"/>
    <w:rsid w:val="00C1043E"/>
    <w:rsid w:val="00C106B1"/>
    <w:rsid w:val="00C10FE5"/>
    <w:rsid w:val="00C1107C"/>
    <w:rsid w:val="00C115EA"/>
    <w:rsid w:val="00C123B8"/>
    <w:rsid w:val="00C1281F"/>
    <w:rsid w:val="00C157FD"/>
    <w:rsid w:val="00C15E67"/>
    <w:rsid w:val="00C164C0"/>
    <w:rsid w:val="00C17EEF"/>
    <w:rsid w:val="00C21ECF"/>
    <w:rsid w:val="00C22C55"/>
    <w:rsid w:val="00C22E37"/>
    <w:rsid w:val="00C243EE"/>
    <w:rsid w:val="00C25394"/>
    <w:rsid w:val="00C25EF4"/>
    <w:rsid w:val="00C27242"/>
    <w:rsid w:val="00C27D94"/>
    <w:rsid w:val="00C31618"/>
    <w:rsid w:val="00C31B27"/>
    <w:rsid w:val="00C32E97"/>
    <w:rsid w:val="00C3617D"/>
    <w:rsid w:val="00C367EA"/>
    <w:rsid w:val="00C36B86"/>
    <w:rsid w:val="00C37441"/>
    <w:rsid w:val="00C37859"/>
    <w:rsid w:val="00C40A55"/>
    <w:rsid w:val="00C42B3E"/>
    <w:rsid w:val="00C42ED8"/>
    <w:rsid w:val="00C436CA"/>
    <w:rsid w:val="00C438D1"/>
    <w:rsid w:val="00C44B9C"/>
    <w:rsid w:val="00C4513E"/>
    <w:rsid w:val="00C457FD"/>
    <w:rsid w:val="00C46108"/>
    <w:rsid w:val="00C5324E"/>
    <w:rsid w:val="00C5344F"/>
    <w:rsid w:val="00C53B71"/>
    <w:rsid w:val="00C53EB9"/>
    <w:rsid w:val="00C5422B"/>
    <w:rsid w:val="00C5435F"/>
    <w:rsid w:val="00C549B7"/>
    <w:rsid w:val="00C56526"/>
    <w:rsid w:val="00C5792C"/>
    <w:rsid w:val="00C57E73"/>
    <w:rsid w:val="00C605BE"/>
    <w:rsid w:val="00C60B7E"/>
    <w:rsid w:val="00C61030"/>
    <w:rsid w:val="00C63175"/>
    <w:rsid w:val="00C63228"/>
    <w:rsid w:val="00C656F6"/>
    <w:rsid w:val="00C667CB"/>
    <w:rsid w:val="00C67286"/>
    <w:rsid w:val="00C6743E"/>
    <w:rsid w:val="00C7002D"/>
    <w:rsid w:val="00C729F8"/>
    <w:rsid w:val="00C7695A"/>
    <w:rsid w:val="00C77F2B"/>
    <w:rsid w:val="00C80701"/>
    <w:rsid w:val="00C827D8"/>
    <w:rsid w:val="00C85776"/>
    <w:rsid w:val="00C8616D"/>
    <w:rsid w:val="00C868FB"/>
    <w:rsid w:val="00C9122C"/>
    <w:rsid w:val="00C9364E"/>
    <w:rsid w:val="00C936B2"/>
    <w:rsid w:val="00C93C8B"/>
    <w:rsid w:val="00C957E3"/>
    <w:rsid w:val="00C96495"/>
    <w:rsid w:val="00C96999"/>
    <w:rsid w:val="00CA10AB"/>
    <w:rsid w:val="00CA10FC"/>
    <w:rsid w:val="00CA1169"/>
    <w:rsid w:val="00CA2B96"/>
    <w:rsid w:val="00CA2F86"/>
    <w:rsid w:val="00CA3607"/>
    <w:rsid w:val="00CA5FA0"/>
    <w:rsid w:val="00CA7D61"/>
    <w:rsid w:val="00CB0375"/>
    <w:rsid w:val="00CB11D6"/>
    <w:rsid w:val="00CB1F8D"/>
    <w:rsid w:val="00CB2132"/>
    <w:rsid w:val="00CB455C"/>
    <w:rsid w:val="00CB4703"/>
    <w:rsid w:val="00CB4A09"/>
    <w:rsid w:val="00CB5F77"/>
    <w:rsid w:val="00CB6C32"/>
    <w:rsid w:val="00CB71DA"/>
    <w:rsid w:val="00CB7226"/>
    <w:rsid w:val="00CB729B"/>
    <w:rsid w:val="00CC0017"/>
    <w:rsid w:val="00CC0019"/>
    <w:rsid w:val="00CC16A1"/>
    <w:rsid w:val="00CC1E57"/>
    <w:rsid w:val="00CC2179"/>
    <w:rsid w:val="00CC59BD"/>
    <w:rsid w:val="00CC5FA1"/>
    <w:rsid w:val="00CC6000"/>
    <w:rsid w:val="00CC6021"/>
    <w:rsid w:val="00CD0C7D"/>
    <w:rsid w:val="00CD1A38"/>
    <w:rsid w:val="00CD2FF3"/>
    <w:rsid w:val="00CD395A"/>
    <w:rsid w:val="00CD3E15"/>
    <w:rsid w:val="00CD4503"/>
    <w:rsid w:val="00CD468B"/>
    <w:rsid w:val="00CD472B"/>
    <w:rsid w:val="00CD472C"/>
    <w:rsid w:val="00CD577B"/>
    <w:rsid w:val="00CD58D9"/>
    <w:rsid w:val="00CD5A01"/>
    <w:rsid w:val="00CD5B5C"/>
    <w:rsid w:val="00CD61AE"/>
    <w:rsid w:val="00CD7739"/>
    <w:rsid w:val="00CE272C"/>
    <w:rsid w:val="00CE288E"/>
    <w:rsid w:val="00CE431A"/>
    <w:rsid w:val="00CE4FE1"/>
    <w:rsid w:val="00CE5B60"/>
    <w:rsid w:val="00CE6B39"/>
    <w:rsid w:val="00CE730B"/>
    <w:rsid w:val="00CE7DF0"/>
    <w:rsid w:val="00CE7F05"/>
    <w:rsid w:val="00CE7F38"/>
    <w:rsid w:val="00CF017F"/>
    <w:rsid w:val="00CF0490"/>
    <w:rsid w:val="00CF14E7"/>
    <w:rsid w:val="00CF20E9"/>
    <w:rsid w:val="00CF2378"/>
    <w:rsid w:val="00CF259D"/>
    <w:rsid w:val="00CF3420"/>
    <w:rsid w:val="00CF3C09"/>
    <w:rsid w:val="00CF3DF3"/>
    <w:rsid w:val="00CF4C4A"/>
    <w:rsid w:val="00CF525F"/>
    <w:rsid w:val="00CF5EA6"/>
    <w:rsid w:val="00CF5F4F"/>
    <w:rsid w:val="00CF7851"/>
    <w:rsid w:val="00D00810"/>
    <w:rsid w:val="00D02DD5"/>
    <w:rsid w:val="00D02F42"/>
    <w:rsid w:val="00D03EB3"/>
    <w:rsid w:val="00D05ED2"/>
    <w:rsid w:val="00D06191"/>
    <w:rsid w:val="00D06A23"/>
    <w:rsid w:val="00D06F39"/>
    <w:rsid w:val="00D10E38"/>
    <w:rsid w:val="00D10E56"/>
    <w:rsid w:val="00D1226D"/>
    <w:rsid w:val="00D128DD"/>
    <w:rsid w:val="00D132AE"/>
    <w:rsid w:val="00D13325"/>
    <w:rsid w:val="00D133E6"/>
    <w:rsid w:val="00D16816"/>
    <w:rsid w:val="00D1777D"/>
    <w:rsid w:val="00D20C70"/>
    <w:rsid w:val="00D22422"/>
    <w:rsid w:val="00D224A1"/>
    <w:rsid w:val="00D22663"/>
    <w:rsid w:val="00D23D78"/>
    <w:rsid w:val="00D24897"/>
    <w:rsid w:val="00D2792A"/>
    <w:rsid w:val="00D27E67"/>
    <w:rsid w:val="00D3146D"/>
    <w:rsid w:val="00D33EF4"/>
    <w:rsid w:val="00D34317"/>
    <w:rsid w:val="00D34327"/>
    <w:rsid w:val="00D349AA"/>
    <w:rsid w:val="00D34C7F"/>
    <w:rsid w:val="00D35ED7"/>
    <w:rsid w:val="00D3612C"/>
    <w:rsid w:val="00D37426"/>
    <w:rsid w:val="00D375EC"/>
    <w:rsid w:val="00D40A0C"/>
    <w:rsid w:val="00D40CD2"/>
    <w:rsid w:val="00D40CF9"/>
    <w:rsid w:val="00D41399"/>
    <w:rsid w:val="00D42735"/>
    <w:rsid w:val="00D427B0"/>
    <w:rsid w:val="00D43056"/>
    <w:rsid w:val="00D437A2"/>
    <w:rsid w:val="00D43F4C"/>
    <w:rsid w:val="00D507E2"/>
    <w:rsid w:val="00D50CDA"/>
    <w:rsid w:val="00D511EE"/>
    <w:rsid w:val="00D524FC"/>
    <w:rsid w:val="00D53792"/>
    <w:rsid w:val="00D537AF"/>
    <w:rsid w:val="00D54FF7"/>
    <w:rsid w:val="00D60124"/>
    <w:rsid w:val="00D60253"/>
    <w:rsid w:val="00D628E7"/>
    <w:rsid w:val="00D62E71"/>
    <w:rsid w:val="00D633B8"/>
    <w:rsid w:val="00D63858"/>
    <w:rsid w:val="00D64595"/>
    <w:rsid w:val="00D64B98"/>
    <w:rsid w:val="00D6555C"/>
    <w:rsid w:val="00D666CF"/>
    <w:rsid w:val="00D66B2E"/>
    <w:rsid w:val="00D704D5"/>
    <w:rsid w:val="00D70C40"/>
    <w:rsid w:val="00D73988"/>
    <w:rsid w:val="00D74DA7"/>
    <w:rsid w:val="00D755D4"/>
    <w:rsid w:val="00D75ACC"/>
    <w:rsid w:val="00D76BC7"/>
    <w:rsid w:val="00D772A3"/>
    <w:rsid w:val="00D814CA"/>
    <w:rsid w:val="00D837A5"/>
    <w:rsid w:val="00D8451A"/>
    <w:rsid w:val="00D8599B"/>
    <w:rsid w:val="00D867D4"/>
    <w:rsid w:val="00D872CC"/>
    <w:rsid w:val="00D87D7C"/>
    <w:rsid w:val="00D904DB"/>
    <w:rsid w:val="00D90B91"/>
    <w:rsid w:val="00D920E7"/>
    <w:rsid w:val="00D923C5"/>
    <w:rsid w:val="00D933D3"/>
    <w:rsid w:val="00D939E0"/>
    <w:rsid w:val="00D960AD"/>
    <w:rsid w:val="00DA05FF"/>
    <w:rsid w:val="00DA0D26"/>
    <w:rsid w:val="00DA150F"/>
    <w:rsid w:val="00DA20C5"/>
    <w:rsid w:val="00DA26D1"/>
    <w:rsid w:val="00DA280A"/>
    <w:rsid w:val="00DA3333"/>
    <w:rsid w:val="00DA348F"/>
    <w:rsid w:val="00DA47B8"/>
    <w:rsid w:val="00DA4A21"/>
    <w:rsid w:val="00DA50B9"/>
    <w:rsid w:val="00DA5223"/>
    <w:rsid w:val="00DA6B31"/>
    <w:rsid w:val="00DA6D28"/>
    <w:rsid w:val="00DA7907"/>
    <w:rsid w:val="00DB0E2A"/>
    <w:rsid w:val="00DB0FF7"/>
    <w:rsid w:val="00DB2A2F"/>
    <w:rsid w:val="00DB2A83"/>
    <w:rsid w:val="00DB4641"/>
    <w:rsid w:val="00DB4A8A"/>
    <w:rsid w:val="00DB5223"/>
    <w:rsid w:val="00DB6AD7"/>
    <w:rsid w:val="00DB6AE6"/>
    <w:rsid w:val="00DB6E34"/>
    <w:rsid w:val="00DB70E8"/>
    <w:rsid w:val="00DB724D"/>
    <w:rsid w:val="00DB7775"/>
    <w:rsid w:val="00DC06A4"/>
    <w:rsid w:val="00DC1778"/>
    <w:rsid w:val="00DC4C95"/>
    <w:rsid w:val="00DC544E"/>
    <w:rsid w:val="00DC6D98"/>
    <w:rsid w:val="00DC7680"/>
    <w:rsid w:val="00DC7837"/>
    <w:rsid w:val="00DC7BC1"/>
    <w:rsid w:val="00DD0378"/>
    <w:rsid w:val="00DD0741"/>
    <w:rsid w:val="00DD0994"/>
    <w:rsid w:val="00DD22E5"/>
    <w:rsid w:val="00DD2B72"/>
    <w:rsid w:val="00DD309C"/>
    <w:rsid w:val="00DD3ECF"/>
    <w:rsid w:val="00DD3F18"/>
    <w:rsid w:val="00DD411D"/>
    <w:rsid w:val="00DD5B6D"/>
    <w:rsid w:val="00DD7422"/>
    <w:rsid w:val="00DD7E4F"/>
    <w:rsid w:val="00DE027D"/>
    <w:rsid w:val="00DE0453"/>
    <w:rsid w:val="00DE05E9"/>
    <w:rsid w:val="00DE11C4"/>
    <w:rsid w:val="00DE2757"/>
    <w:rsid w:val="00DE29A7"/>
    <w:rsid w:val="00DE328A"/>
    <w:rsid w:val="00DE3763"/>
    <w:rsid w:val="00DE39D2"/>
    <w:rsid w:val="00DE4DB4"/>
    <w:rsid w:val="00DE52D5"/>
    <w:rsid w:val="00DE6530"/>
    <w:rsid w:val="00DE7005"/>
    <w:rsid w:val="00DE7243"/>
    <w:rsid w:val="00DF1771"/>
    <w:rsid w:val="00DF1D3A"/>
    <w:rsid w:val="00DF3A3F"/>
    <w:rsid w:val="00DF3CE4"/>
    <w:rsid w:val="00DF4133"/>
    <w:rsid w:val="00DF49B2"/>
    <w:rsid w:val="00DF5686"/>
    <w:rsid w:val="00DF5F34"/>
    <w:rsid w:val="00DF769F"/>
    <w:rsid w:val="00E00307"/>
    <w:rsid w:val="00E01031"/>
    <w:rsid w:val="00E026C7"/>
    <w:rsid w:val="00E03BA6"/>
    <w:rsid w:val="00E06955"/>
    <w:rsid w:val="00E0704F"/>
    <w:rsid w:val="00E0761E"/>
    <w:rsid w:val="00E1009A"/>
    <w:rsid w:val="00E10A7E"/>
    <w:rsid w:val="00E1116A"/>
    <w:rsid w:val="00E113C2"/>
    <w:rsid w:val="00E114D3"/>
    <w:rsid w:val="00E118A9"/>
    <w:rsid w:val="00E12C1F"/>
    <w:rsid w:val="00E13BED"/>
    <w:rsid w:val="00E1457A"/>
    <w:rsid w:val="00E1465B"/>
    <w:rsid w:val="00E1480A"/>
    <w:rsid w:val="00E152BB"/>
    <w:rsid w:val="00E1530C"/>
    <w:rsid w:val="00E15A3E"/>
    <w:rsid w:val="00E16CA4"/>
    <w:rsid w:val="00E16FD6"/>
    <w:rsid w:val="00E1702E"/>
    <w:rsid w:val="00E17252"/>
    <w:rsid w:val="00E17C91"/>
    <w:rsid w:val="00E213AC"/>
    <w:rsid w:val="00E21774"/>
    <w:rsid w:val="00E228D6"/>
    <w:rsid w:val="00E2583A"/>
    <w:rsid w:val="00E26E62"/>
    <w:rsid w:val="00E271F2"/>
    <w:rsid w:val="00E27C85"/>
    <w:rsid w:val="00E313E1"/>
    <w:rsid w:val="00E322B8"/>
    <w:rsid w:val="00E32439"/>
    <w:rsid w:val="00E327BD"/>
    <w:rsid w:val="00E32A05"/>
    <w:rsid w:val="00E33493"/>
    <w:rsid w:val="00E33BC8"/>
    <w:rsid w:val="00E3466F"/>
    <w:rsid w:val="00E362E4"/>
    <w:rsid w:val="00E36C1E"/>
    <w:rsid w:val="00E3739D"/>
    <w:rsid w:val="00E3765D"/>
    <w:rsid w:val="00E42E8D"/>
    <w:rsid w:val="00E436C2"/>
    <w:rsid w:val="00E45585"/>
    <w:rsid w:val="00E45B24"/>
    <w:rsid w:val="00E46278"/>
    <w:rsid w:val="00E46C05"/>
    <w:rsid w:val="00E53CE2"/>
    <w:rsid w:val="00E53F01"/>
    <w:rsid w:val="00E54145"/>
    <w:rsid w:val="00E54DBC"/>
    <w:rsid w:val="00E57965"/>
    <w:rsid w:val="00E60589"/>
    <w:rsid w:val="00E61D80"/>
    <w:rsid w:val="00E623D0"/>
    <w:rsid w:val="00E628D9"/>
    <w:rsid w:val="00E62A6E"/>
    <w:rsid w:val="00E637F7"/>
    <w:rsid w:val="00E645AC"/>
    <w:rsid w:val="00E65590"/>
    <w:rsid w:val="00E665CF"/>
    <w:rsid w:val="00E669FB"/>
    <w:rsid w:val="00E67C8B"/>
    <w:rsid w:val="00E67D20"/>
    <w:rsid w:val="00E67E81"/>
    <w:rsid w:val="00E67F04"/>
    <w:rsid w:val="00E7016D"/>
    <w:rsid w:val="00E70485"/>
    <w:rsid w:val="00E70CC4"/>
    <w:rsid w:val="00E72A59"/>
    <w:rsid w:val="00E74337"/>
    <w:rsid w:val="00E744FB"/>
    <w:rsid w:val="00E74979"/>
    <w:rsid w:val="00E75BD4"/>
    <w:rsid w:val="00E75E7F"/>
    <w:rsid w:val="00E760D4"/>
    <w:rsid w:val="00E761EA"/>
    <w:rsid w:val="00E76D90"/>
    <w:rsid w:val="00E771D8"/>
    <w:rsid w:val="00E77708"/>
    <w:rsid w:val="00E8054F"/>
    <w:rsid w:val="00E80601"/>
    <w:rsid w:val="00E81086"/>
    <w:rsid w:val="00E813C6"/>
    <w:rsid w:val="00E8164C"/>
    <w:rsid w:val="00E8280B"/>
    <w:rsid w:val="00E82DD7"/>
    <w:rsid w:val="00E8475B"/>
    <w:rsid w:val="00E84B72"/>
    <w:rsid w:val="00E84C73"/>
    <w:rsid w:val="00E858BE"/>
    <w:rsid w:val="00E85EA0"/>
    <w:rsid w:val="00E8603E"/>
    <w:rsid w:val="00E862B1"/>
    <w:rsid w:val="00E87751"/>
    <w:rsid w:val="00E87F62"/>
    <w:rsid w:val="00E9131B"/>
    <w:rsid w:val="00E91581"/>
    <w:rsid w:val="00E92951"/>
    <w:rsid w:val="00E92E30"/>
    <w:rsid w:val="00E95841"/>
    <w:rsid w:val="00E9588E"/>
    <w:rsid w:val="00E9647F"/>
    <w:rsid w:val="00E96646"/>
    <w:rsid w:val="00E966A3"/>
    <w:rsid w:val="00E976AB"/>
    <w:rsid w:val="00E97B39"/>
    <w:rsid w:val="00EA0B6B"/>
    <w:rsid w:val="00EA0FB5"/>
    <w:rsid w:val="00EA1406"/>
    <w:rsid w:val="00EA16D7"/>
    <w:rsid w:val="00EA20E9"/>
    <w:rsid w:val="00EA2700"/>
    <w:rsid w:val="00EA274C"/>
    <w:rsid w:val="00EA2BF9"/>
    <w:rsid w:val="00EA6AC3"/>
    <w:rsid w:val="00EB3DA0"/>
    <w:rsid w:val="00EB4272"/>
    <w:rsid w:val="00EB469E"/>
    <w:rsid w:val="00EB48BC"/>
    <w:rsid w:val="00EB4E5A"/>
    <w:rsid w:val="00EB6B66"/>
    <w:rsid w:val="00EB71EE"/>
    <w:rsid w:val="00EB7747"/>
    <w:rsid w:val="00EB77F3"/>
    <w:rsid w:val="00EB79C1"/>
    <w:rsid w:val="00EB7FBB"/>
    <w:rsid w:val="00EC1128"/>
    <w:rsid w:val="00EC1765"/>
    <w:rsid w:val="00EC1863"/>
    <w:rsid w:val="00EC1BD0"/>
    <w:rsid w:val="00EC32F3"/>
    <w:rsid w:val="00ED0C50"/>
    <w:rsid w:val="00ED0CD3"/>
    <w:rsid w:val="00ED1559"/>
    <w:rsid w:val="00ED172B"/>
    <w:rsid w:val="00ED17BB"/>
    <w:rsid w:val="00ED29D5"/>
    <w:rsid w:val="00ED2E83"/>
    <w:rsid w:val="00ED590A"/>
    <w:rsid w:val="00ED6D00"/>
    <w:rsid w:val="00ED6DEE"/>
    <w:rsid w:val="00ED6ED1"/>
    <w:rsid w:val="00ED75A6"/>
    <w:rsid w:val="00EE0891"/>
    <w:rsid w:val="00EE29F0"/>
    <w:rsid w:val="00EE4183"/>
    <w:rsid w:val="00EE6661"/>
    <w:rsid w:val="00EE69A7"/>
    <w:rsid w:val="00EF0F36"/>
    <w:rsid w:val="00EF34B2"/>
    <w:rsid w:val="00EF5689"/>
    <w:rsid w:val="00EF57FB"/>
    <w:rsid w:val="00EF5F5D"/>
    <w:rsid w:val="00EF7026"/>
    <w:rsid w:val="00F00FC9"/>
    <w:rsid w:val="00F01E08"/>
    <w:rsid w:val="00F02360"/>
    <w:rsid w:val="00F02D17"/>
    <w:rsid w:val="00F03283"/>
    <w:rsid w:val="00F04543"/>
    <w:rsid w:val="00F04732"/>
    <w:rsid w:val="00F04BFB"/>
    <w:rsid w:val="00F04C7F"/>
    <w:rsid w:val="00F04D34"/>
    <w:rsid w:val="00F054A0"/>
    <w:rsid w:val="00F05995"/>
    <w:rsid w:val="00F05E10"/>
    <w:rsid w:val="00F060F4"/>
    <w:rsid w:val="00F064D2"/>
    <w:rsid w:val="00F07752"/>
    <w:rsid w:val="00F07BB4"/>
    <w:rsid w:val="00F07D9C"/>
    <w:rsid w:val="00F10F11"/>
    <w:rsid w:val="00F1138B"/>
    <w:rsid w:val="00F1197C"/>
    <w:rsid w:val="00F12673"/>
    <w:rsid w:val="00F134A9"/>
    <w:rsid w:val="00F13F32"/>
    <w:rsid w:val="00F15BC1"/>
    <w:rsid w:val="00F16D34"/>
    <w:rsid w:val="00F21A1F"/>
    <w:rsid w:val="00F21F83"/>
    <w:rsid w:val="00F22319"/>
    <w:rsid w:val="00F22779"/>
    <w:rsid w:val="00F23614"/>
    <w:rsid w:val="00F239D1"/>
    <w:rsid w:val="00F23DFE"/>
    <w:rsid w:val="00F24407"/>
    <w:rsid w:val="00F24F5B"/>
    <w:rsid w:val="00F25EA2"/>
    <w:rsid w:val="00F260F1"/>
    <w:rsid w:val="00F27907"/>
    <w:rsid w:val="00F27EE4"/>
    <w:rsid w:val="00F300A2"/>
    <w:rsid w:val="00F3044B"/>
    <w:rsid w:val="00F31608"/>
    <w:rsid w:val="00F33021"/>
    <w:rsid w:val="00F336E4"/>
    <w:rsid w:val="00F345C8"/>
    <w:rsid w:val="00F37181"/>
    <w:rsid w:val="00F40DEC"/>
    <w:rsid w:val="00F40F4F"/>
    <w:rsid w:val="00F417DB"/>
    <w:rsid w:val="00F42D5B"/>
    <w:rsid w:val="00F45CCF"/>
    <w:rsid w:val="00F45F6E"/>
    <w:rsid w:val="00F47322"/>
    <w:rsid w:val="00F474A6"/>
    <w:rsid w:val="00F502D6"/>
    <w:rsid w:val="00F50AE4"/>
    <w:rsid w:val="00F50C74"/>
    <w:rsid w:val="00F51057"/>
    <w:rsid w:val="00F51C2C"/>
    <w:rsid w:val="00F5306F"/>
    <w:rsid w:val="00F567DC"/>
    <w:rsid w:val="00F56EF1"/>
    <w:rsid w:val="00F57979"/>
    <w:rsid w:val="00F62CBD"/>
    <w:rsid w:val="00F62F8D"/>
    <w:rsid w:val="00F6344B"/>
    <w:rsid w:val="00F64B4A"/>
    <w:rsid w:val="00F662F8"/>
    <w:rsid w:val="00F6642B"/>
    <w:rsid w:val="00F7112E"/>
    <w:rsid w:val="00F71501"/>
    <w:rsid w:val="00F719F7"/>
    <w:rsid w:val="00F71C5A"/>
    <w:rsid w:val="00F735D3"/>
    <w:rsid w:val="00F73852"/>
    <w:rsid w:val="00F74653"/>
    <w:rsid w:val="00F75491"/>
    <w:rsid w:val="00F75611"/>
    <w:rsid w:val="00F76915"/>
    <w:rsid w:val="00F76AB4"/>
    <w:rsid w:val="00F76F14"/>
    <w:rsid w:val="00F80EB9"/>
    <w:rsid w:val="00F80F32"/>
    <w:rsid w:val="00F82C2F"/>
    <w:rsid w:val="00F832BD"/>
    <w:rsid w:val="00F83E6B"/>
    <w:rsid w:val="00F84B89"/>
    <w:rsid w:val="00F85429"/>
    <w:rsid w:val="00F86032"/>
    <w:rsid w:val="00F862A1"/>
    <w:rsid w:val="00F86881"/>
    <w:rsid w:val="00F86B47"/>
    <w:rsid w:val="00F86FE8"/>
    <w:rsid w:val="00F8717C"/>
    <w:rsid w:val="00F9017D"/>
    <w:rsid w:val="00F91937"/>
    <w:rsid w:val="00F919AC"/>
    <w:rsid w:val="00F923D6"/>
    <w:rsid w:val="00F9265A"/>
    <w:rsid w:val="00F928E4"/>
    <w:rsid w:val="00F93FF6"/>
    <w:rsid w:val="00F95405"/>
    <w:rsid w:val="00FA0C1C"/>
    <w:rsid w:val="00FA0EAD"/>
    <w:rsid w:val="00FA2EDF"/>
    <w:rsid w:val="00FA3054"/>
    <w:rsid w:val="00FA36D5"/>
    <w:rsid w:val="00FB0CA3"/>
    <w:rsid w:val="00FB1005"/>
    <w:rsid w:val="00FB23A1"/>
    <w:rsid w:val="00FB242C"/>
    <w:rsid w:val="00FB27E8"/>
    <w:rsid w:val="00FB2A48"/>
    <w:rsid w:val="00FB45E5"/>
    <w:rsid w:val="00FB5C70"/>
    <w:rsid w:val="00FB7497"/>
    <w:rsid w:val="00FC0295"/>
    <w:rsid w:val="00FC13E9"/>
    <w:rsid w:val="00FC326B"/>
    <w:rsid w:val="00FC4A7F"/>
    <w:rsid w:val="00FC66EE"/>
    <w:rsid w:val="00FC7BDE"/>
    <w:rsid w:val="00FC7F82"/>
    <w:rsid w:val="00FD1467"/>
    <w:rsid w:val="00FD1640"/>
    <w:rsid w:val="00FD1A92"/>
    <w:rsid w:val="00FD27B5"/>
    <w:rsid w:val="00FD344A"/>
    <w:rsid w:val="00FD3C49"/>
    <w:rsid w:val="00FD44DF"/>
    <w:rsid w:val="00FD4F5A"/>
    <w:rsid w:val="00FD515A"/>
    <w:rsid w:val="00FD55F5"/>
    <w:rsid w:val="00FD68D5"/>
    <w:rsid w:val="00FD6F5B"/>
    <w:rsid w:val="00FD77C5"/>
    <w:rsid w:val="00FE0788"/>
    <w:rsid w:val="00FE2056"/>
    <w:rsid w:val="00FE222A"/>
    <w:rsid w:val="00FE3C89"/>
    <w:rsid w:val="00FE447E"/>
    <w:rsid w:val="00FE5F6A"/>
    <w:rsid w:val="00FF060A"/>
    <w:rsid w:val="00FF1091"/>
    <w:rsid w:val="00FF1EC7"/>
    <w:rsid w:val="00FF2791"/>
    <w:rsid w:val="00FF2E3F"/>
    <w:rsid w:val="00FF2E96"/>
    <w:rsid w:val="00FF33A3"/>
    <w:rsid w:val="00FF3FBB"/>
    <w:rsid w:val="00FF4EF9"/>
    <w:rsid w:val="00FF5D2C"/>
    <w:rsid w:val="00FF5FA1"/>
    <w:rsid w:val="00FF6853"/>
    <w:rsid w:val="00FF6C0B"/>
    <w:rsid w:val="00FF7954"/>
    <w:rsid w:val="00FF7D9B"/>
    <w:rsid w:val="00FF7EEB"/>
  </w:rsids>
  <m:mathPr>
    <m:mathFont m:val="Cambria Math"/>
    <m:brkBin m:val="before"/>
    <m:brkBinSub m:val="--"/>
    <m:smallFrac m:val="0"/>
    <m:dispDef/>
    <m:lMargin m:val="0"/>
    <m:rMargin m:val="0"/>
    <m:defJc m:val="centerGroup"/>
    <m:wrapIndent m:val="1440"/>
    <m:intLim m:val="subSup"/>
    <m:naryLim m:val="undOvr"/>
  </m:mathPr>
  <w:themeFontLang w:val="es-DO"/>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8193"/>
    <o:shapelayout v:ext="edit">
      <o:idmap v:ext="edit" data="1"/>
    </o:shapelayout>
  </w:shapeDefaults>
  <w:decimalSymbol w:val="."/>
  <w:listSeparator w:val=","/>
  <w14:docId w14:val="244BC0E2"/>
  <w14:defaultImageDpi w14:val="0"/>
  <w15:docId w15:val="{56361095-F504-4492-BBA8-4FD2AC35B37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Artifex CF Extra Light" w:eastAsiaTheme="minorEastAsia" w:hAnsi="Artifex CF Extra Light" w:cs="Times New Roman"/>
        <w:sz w:val="18"/>
        <w:szCs w:val="22"/>
        <w:lang w:val="es-DO" w:eastAsia="es-DO" w:bidi="ar-SA"/>
      </w:rPr>
    </w:rPrDefault>
    <w:pPrDefault>
      <w:pPr>
        <w:spacing w:after="160" w:line="380" w:lineRule="exact"/>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61030"/>
  </w:style>
  <w:style w:type="paragraph" w:styleId="Ttulo1">
    <w:name w:val="heading 1"/>
    <w:next w:val="Normal"/>
    <w:link w:val="Ttulo1Car"/>
    <w:uiPriority w:val="9"/>
    <w:unhideWhenUsed/>
    <w:qFormat/>
    <w:rsid w:val="005F349B"/>
    <w:pPr>
      <w:keepNext/>
      <w:keepLines/>
      <w:spacing w:after="561" w:line="469" w:lineRule="auto"/>
      <w:ind w:left="211" w:right="-15" w:hanging="10"/>
      <w:jc w:val="center"/>
      <w:outlineLvl w:val="0"/>
    </w:pPr>
    <w:rPr>
      <w:rFonts w:ascii="Artifex CF Light" w:eastAsia="Times New Roman" w:hAnsi="Artifex CF Light"/>
      <w:b/>
      <w:color w:val="2F5496" w:themeColor="accent5" w:themeShade="BF"/>
      <w:sz w:val="26"/>
    </w:rPr>
  </w:style>
  <w:style w:type="paragraph" w:styleId="Ttulo2">
    <w:name w:val="heading 2"/>
    <w:next w:val="Normal"/>
    <w:link w:val="Ttulo2Car"/>
    <w:uiPriority w:val="9"/>
    <w:unhideWhenUsed/>
    <w:qFormat/>
    <w:rsid w:val="00BC7784"/>
    <w:pPr>
      <w:keepNext/>
      <w:keepLines/>
      <w:spacing w:after="517" w:line="276" w:lineRule="auto"/>
      <w:ind w:left="355" w:hanging="10"/>
      <w:jc w:val="center"/>
      <w:outlineLvl w:val="1"/>
    </w:pPr>
    <w:rPr>
      <w:rFonts w:ascii="Gotham Medium" w:eastAsia="Times New Roman" w:hAnsi="Gotham Medium"/>
      <w:b/>
      <w:color w:val="2F5496" w:themeColor="accent5" w:themeShade="BF"/>
      <w:sz w:val="16"/>
    </w:rPr>
  </w:style>
  <w:style w:type="paragraph" w:styleId="Ttulo3">
    <w:name w:val="heading 3"/>
    <w:next w:val="Normal"/>
    <w:link w:val="Ttulo3Car"/>
    <w:uiPriority w:val="9"/>
    <w:unhideWhenUsed/>
    <w:qFormat/>
    <w:rsid w:val="00825D5F"/>
    <w:pPr>
      <w:keepNext/>
      <w:keepLines/>
      <w:spacing w:after="489" w:line="276" w:lineRule="auto"/>
      <w:ind w:left="10" w:right="-15" w:hanging="10"/>
      <w:outlineLvl w:val="2"/>
    </w:pPr>
    <w:rPr>
      <w:rFonts w:ascii="Gotham Medium" w:eastAsia="Times New Roman" w:hAnsi="Gotham Medium"/>
      <w:b/>
      <w:color w:val="2F5496" w:themeColor="accent5" w:themeShade="BF"/>
      <w:sz w:val="16"/>
    </w:rPr>
  </w:style>
  <w:style w:type="paragraph" w:styleId="Ttulo4">
    <w:name w:val="heading 4"/>
    <w:basedOn w:val="Normal"/>
    <w:next w:val="Normal"/>
    <w:link w:val="Ttulo4Car"/>
    <w:uiPriority w:val="9"/>
    <w:unhideWhenUsed/>
    <w:qFormat/>
    <w:rsid w:val="0087391A"/>
    <w:pPr>
      <w:keepNext/>
      <w:keepLines/>
      <w:spacing w:before="40" w:after="0"/>
      <w:outlineLvl w:val="3"/>
    </w:pPr>
    <w:rPr>
      <w:rFonts w:asciiTheme="majorHAnsi" w:eastAsiaTheme="majorEastAsia" w:hAnsiTheme="majorHAnsi" w:cstheme="majorBidi"/>
      <w:i/>
      <w:iCs/>
      <w:color w:val="2E74B5" w:themeColor="accent1" w:themeShade="BF"/>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basedOn w:val="Fuentedeprrafopredeter"/>
    <w:link w:val="Ttulo1"/>
    <w:uiPriority w:val="9"/>
    <w:rsid w:val="005F349B"/>
    <w:rPr>
      <w:rFonts w:ascii="Artifex CF Light" w:eastAsia="Times New Roman" w:hAnsi="Artifex CF Light"/>
      <w:b/>
      <w:color w:val="2F5496" w:themeColor="accent5" w:themeShade="BF"/>
      <w:sz w:val="26"/>
    </w:rPr>
  </w:style>
  <w:style w:type="character" w:customStyle="1" w:styleId="Ttulo2Car">
    <w:name w:val="Título 2 Car"/>
    <w:basedOn w:val="Fuentedeprrafopredeter"/>
    <w:link w:val="Ttulo2"/>
    <w:uiPriority w:val="9"/>
    <w:rsid w:val="00BC7784"/>
    <w:rPr>
      <w:rFonts w:ascii="Gotham Medium" w:eastAsia="Times New Roman" w:hAnsi="Gotham Medium"/>
      <w:b/>
      <w:color w:val="2F5496" w:themeColor="accent5" w:themeShade="BF"/>
      <w:sz w:val="16"/>
    </w:rPr>
  </w:style>
  <w:style w:type="character" w:customStyle="1" w:styleId="Ttulo3Car">
    <w:name w:val="Título 3 Car"/>
    <w:basedOn w:val="Fuentedeprrafopredeter"/>
    <w:link w:val="Ttulo3"/>
    <w:uiPriority w:val="9"/>
    <w:rsid w:val="00825D5F"/>
    <w:rPr>
      <w:rFonts w:ascii="Gotham Medium" w:eastAsia="Times New Roman" w:hAnsi="Gotham Medium"/>
      <w:b/>
      <w:color w:val="2F5496" w:themeColor="accent5" w:themeShade="BF"/>
      <w:sz w:val="16"/>
    </w:rPr>
  </w:style>
  <w:style w:type="paragraph" w:customStyle="1" w:styleId="Estilo">
    <w:name w:val="Estilo"/>
    <w:pPr>
      <w:widowControl w:val="0"/>
      <w:autoSpaceDE w:val="0"/>
      <w:autoSpaceDN w:val="0"/>
      <w:adjustRightInd w:val="0"/>
      <w:spacing w:after="0" w:line="240" w:lineRule="auto"/>
    </w:pPr>
    <w:rPr>
      <w:rFonts w:ascii="Times New Roman" w:hAnsi="Times New Roman"/>
      <w:sz w:val="24"/>
      <w:szCs w:val="24"/>
    </w:rPr>
  </w:style>
  <w:style w:type="table" w:styleId="Tablaconcuadrcula">
    <w:name w:val="Table Grid"/>
    <w:basedOn w:val="Tablanormal"/>
    <w:rsid w:val="00846A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Default">
    <w:name w:val="Default"/>
    <w:rsid w:val="00DF5686"/>
    <w:pPr>
      <w:autoSpaceDE w:val="0"/>
      <w:autoSpaceDN w:val="0"/>
      <w:adjustRightInd w:val="0"/>
      <w:spacing w:after="0" w:line="240" w:lineRule="auto"/>
    </w:pPr>
    <w:rPr>
      <w:rFonts w:ascii="Times New Roman" w:hAnsi="Times New Roman"/>
      <w:color w:val="000000"/>
      <w:sz w:val="24"/>
      <w:szCs w:val="24"/>
    </w:rPr>
  </w:style>
  <w:style w:type="table" w:customStyle="1" w:styleId="TableGrid">
    <w:name w:val="TableGrid"/>
    <w:rsid w:val="00AF1F13"/>
    <w:pPr>
      <w:spacing w:after="0" w:line="240" w:lineRule="auto"/>
    </w:pPr>
    <w:rPr>
      <w:rFonts w:cstheme="minorBidi"/>
    </w:rPr>
    <w:tblPr>
      <w:tblCellMar>
        <w:top w:w="0" w:type="dxa"/>
        <w:left w:w="0" w:type="dxa"/>
        <w:bottom w:w="0" w:type="dxa"/>
        <w:right w:w="0" w:type="dxa"/>
      </w:tblCellMar>
    </w:tblPr>
  </w:style>
  <w:style w:type="paragraph" w:styleId="Encabezado">
    <w:name w:val="header"/>
    <w:basedOn w:val="Normal"/>
    <w:link w:val="EncabezadoCar"/>
    <w:uiPriority w:val="99"/>
    <w:rsid w:val="00795296"/>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795296"/>
  </w:style>
  <w:style w:type="paragraph" w:styleId="Piedepgina">
    <w:name w:val="footer"/>
    <w:basedOn w:val="Normal"/>
    <w:link w:val="PiedepginaCar"/>
    <w:uiPriority w:val="99"/>
    <w:rsid w:val="00795296"/>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795296"/>
  </w:style>
  <w:style w:type="paragraph" w:styleId="Textodeglobo">
    <w:name w:val="Balloon Text"/>
    <w:basedOn w:val="Normal"/>
    <w:link w:val="TextodegloboCar"/>
    <w:uiPriority w:val="99"/>
    <w:rsid w:val="006D0C55"/>
    <w:pPr>
      <w:spacing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rsid w:val="006D0C55"/>
    <w:rPr>
      <w:rFonts w:ascii="Segoe UI" w:hAnsi="Segoe UI" w:cs="Segoe UI"/>
      <w:sz w:val="18"/>
      <w:szCs w:val="18"/>
    </w:rPr>
  </w:style>
  <w:style w:type="paragraph" w:styleId="Prrafodelista">
    <w:name w:val="List Paragraph"/>
    <w:basedOn w:val="Normal"/>
    <w:uiPriority w:val="34"/>
    <w:qFormat/>
    <w:rsid w:val="004E71DA"/>
    <w:pPr>
      <w:spacing w:after="200" w:line="276" w:lineRule="auto"/>
      <w:ind w:left="720"/>
      <w:contextualSpacing/>
    </w:pPr>
    <w:rPr>
      <w:rFonts w:eastAsia="MS Mincho" w:cstheme="minorBidi"/>
      <w:lang w:eastAsia="en-US"/>
    </w:rPr>
  </w:style>
  <w:style w:type="paragraph" w:styleId="Textonotapie">
    <w:name w:val="footnote text"/>
    <w:basedOn w:val="Normal"/>
    <w:link w:val="TextonotapieCar"/>
    <w:uiPriority w:val="99"/>
    <w:unhideWhenUsed/>
    <w:rsid w:val="00C37441"/>
    <w:pPr>
      <w:spacing w:after="0" w:line="240" w:lineRule="auto"/>
    </w:pPr>
    <w:rPr>
      <w:rFonts w:eastAsiaTheme="minorHAnsi" w:cstheme="minorBidi"/>
      <w:sz w:val="20"/>
      <w:szCs w:val="20"/>
      <w:lang w:eastAsia="en-US"/>
    </w:rPr>
  </w:style>
  <w:style w:type="character" w:customStyle="1" w:styleId="TextonotapieCar">
    <w:name w:val="Texto nota pie Car"/>
    <w:basedOn w:val="Fuentedeprrafopredeter"/>
    <w:link w:val="Textonotapie"/>
    <w:uiPriority w:val="99"/>
    <w:rsid w:val="00C37441"/>
    <w:rPr>
      <w:rFonts w:eastAsiaTheme="minorHAnsi" w:cstheme="minorBidi"/>
      <w:sz w:val="20"/>
      <w:szCs w:val="20"/>
      <w:lang w:eastAsia="en-US"/>
    </w:rPr>
  </w:style>
  <w:style w:type="character" w:styleId="Refdenotaalpie">
    <w:name w:val="footnote reference"/>
    <w:basedOn w:val="Fuentedeprrafopredeter"/>
    <w:uiPriority w:val="99"/>
    <w:unhideWhenUsed/>
    <w:rsid w:val="00C37441"/>
    <w:rPr>
      <w:vertAlign w:val="superscript"/>
    </w:rPr>
  </w:style>
  <w:style w:type="paragraph" w:styleId="TtuloTDC">
    <w:name w:val="TOC Heading"/>
    <w:basedOn w:val="Ttulo1"/>
    <w:next w:val="Normal"/>
    <w:uiPriority w:val="39"/>
    <w:unhideWhenUsed/>
    <w:qFormat/>
    <w:rsid w:val="00DF49B2"/>
    <w:pPr>
      <w:spacing w:before="240" w:after="0" w:line="259" w:lineRule="auto"/>
      <w:ind w:left="0" w:right="0" w:firstLine="0"/>
      <w:outlineLvl w:val="9"/>
    </w:pPr>
    <w:rPr>
      <w:rFonts w:asciiTheme="majorHAnsi" w:eastAsiaTheme="majorEastAsia" w:hAnsiTheme="majorHAnsi" w:cstheme="majorBidi"/>
      <w:b w:val="0"/>
      <w:color w:val="2E74B5" w:themeColor="accent1" w:themeShade="BF"/>
      <w:szCs w:val="32"/>
    </w:rPr>
  </w:style>
  <w:style w:type="paragraph" w:styleId="TDC2">
    <w:name w:val="toc 2"/>
    <w:basedOn w:val="Normal"/>
    <w:next w:val="Normal"/>
    <w:autoRedefine/>
    <w:uiPriority w:val="39"/>
    <w:unhideWhenUsed/>
    <w:rsid w:val="00AF1587"/>
    <w:pPr>
      <w:tabs>
        <w:tab w:val="right" w:leader="dot" w:pos="7577"/>
      </w:tabs>
      <w:spacing w:after="100"/>
      <w:ind w:left="220"/>
    </w:pPr>
    <w:rPr>
      <w:noProof/>
      <w:lang w:val="es-ES_tradnl"/>
    </w:rPr>
  </w:style>
  <w:style w:type="paragraph" w:styleId="TDC3">
    <w:name w:val="toc 3"/>
    <w:basedOn w:val="Normal"/>
    <w:next w:val="Normal"/>
    <w:autoRedefine/>
    <w:uiPriority w:val="39"/>
    <w:unhideWhenUsed/>
    <w:rsid w:val="00C67286"/>
    <w:pPr>
      <w:tabs>
        <w:tab w:val="right" w:leader="dot" w:pos="7577"/>
      </w:tabs>
      <w:spacing w:after="100"/>
      <w:ind w:left="440"/>
    </w:pPr>
    <w:rPr>
      <w:noProof/>
      <w:color w:val="FF0000"/>
      <w:lang w:val="es-ES_tradnl"/>
    </w:rPr>
  </w:style>
  <w:style w:type="paragraph" w:styleId="TDC1">
    <w:name w:val="toc 1"/>
    <w:basedOn w:val="Normal"/>
    <w:next w:val="Normal"/>
    <w:autoRedefine/>
    <w:uiPriority w:val="39"/>
    <w:unhideWhenUsed/>
    <w:rsid w:val="00F80EB9"/>
    <w:pPr>
      <w:tabs>
        <w:tab w:val="left" w:pos="440"/>
        <w:tab w:val="left" w:pos="880"/>
        <w:tab w:val="right" w:leader="dot" w:pos="8495"/>
      </w:tabs>
      <w:spacing w:after="100" w:line="480" w:lineRule="auto"/>
      <w:ind w:left="284" w:right="407"/>
      <w:jc w:val="center"/>
    </w:pPr>
    <w:rPr>
      <w:b/>
      <w:noProof/>
    </w:rPr>
  </w:style>
  <w:style w:type="character" w:styleId="Hipervnculo">
    <w:name w:val="Hyperlink"/>
    <w:basedOn w:val="Fuentedeprrafopredeter"/>
    <w:uiPriority w:val="99"/>
    <w:unhideWhenUsed/>
    <w:rsid w:val="00DF49B2"/>
    <w:rPr>
      <w:color w:val="0563C1" w:themeColor="hyperlink"/>
      <w:u w:val="single"/>
    </w:rPr>
  </w:style>
  <w:style w:type="character" w:styleId="Refdecomentario">
    <w:name w:val="annotation reference"/>
    <w:basedOn w:val="Fuentedeprrafopredeter"/>
    <w:uiPriority w:val="99"/>
    <w:semiHidden/>
    <w:unhideWhenUsed/>
    <w:rsid w:val="00311205"/>
    <w:rPr>
      <w:sz w:val="16"/>
      <w:szCs w:val="16"/>
    </w:rPr>
  </w:style>
  <w:style w:type="paragraph" w:styleId="Textocomentario">
    <w:name w:val="annotation text"/>
    <w:basedOn w:val="Normal"/>
    <w:link w:val="TextocomentarioCar"/>
    <w:uiPriority w:val="99"/>
    <w:semiHidden/>
    <w:unhideWhenUsed/>
    <w:rsid w:val="00311205"/>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311205"/>
    <w:rPr>
      <w:sz w:val="20"/>
      <w:szCs w:val="20"/>
    </w:rPr>
  </w:style>
  <w:style w:type="character" w:customStyle="1" w:styleId="Ttulo4Car">
    <w:name w:val="Título 4 Car"/>
    <w:basedOn w:val="Fuentedeprrafopredeter"/>
    <w:link w:val="Ttulo4"/>
    <w:uiPriority w:val="9"/>
    <w:rsid w:val="0087391A"/>
    <w:rPr>
      <w:rFonts w:asciiTheme="majorHAnsi" w:eastAsiaTheme="majorEastAsia" w:hAnsiTheme="majorHAnsi" w:cstheme="majorBidi"/>
      <w:i/>
      <w:iCs/>
      <w:color w:val="2E74B5" w:themeColor="accent1" w:themeShade="BF"/>
    </w:rPr>
  </w:style>
  <w:style w:type="paragraph" w:styleId="TDC4">
    <w:name w:val="toc 4"/>
    <w:basedOn w:val="Normal"/>
    <w:next w:val="Normal"/>
    <w:autoRedefine/>
    <w:uiPriority w:val="39"/>
    <w:unhideWhenUsed/>
    <w:rsid w:val="0041374E"/>
    <w:pPr>
      <w:tabs>
        <w:tab w:val="left" w:pos="993"/>
        <w:tab w:val="right" w:leader="dot" w:pos="7577"/>
      </w:tabs>
      <w:spacing w:after="100"/>
      <w:ind w:left="660"/>
    </w:pPr>
  </w:style>
  <w:style w:type="paragraph" w:styleId="Textoindependiente">
    <w:name w:val="Body Text"/>
    <w:basedOn w:val="Normal"/>
    <w:link w:val="TextoindependienteCar"/>
    <w:semiHidden/>
    <w:rsid w:val="002548A4"/>
    <w:pPr>
      <w:spacing w:after="0" w:line="240" w:lineRule="auto"/>
      <w:jc w:val="both"/>
    </w:pPr>
    <w:rPr>
      <w:rFonts w:ascii="Arial" w:eastAsia="Times New Roman" w:hAnsi="Arial"/>
      <w:sz w:val="24"/>
      <w:szCs w:val="20"/>
      <w:lang w:eastAsia="es-ES"/>
    </w:rPr>
  </w:style>
  <w:style w:type="character" w:customStyle="1" w:styleId="TextoindependienteCar">
    <w:name w:val="Texto independiente Car"/>
    <w:basedOn w:val="Fuentedeprrafopredeter"/>
    <w:link w:val="Textoindependiente"/>
    <w:semiHidden/>
    <w:rsid w:val="002548A4"/>
    <w:rPr>
      <w:rFonts w:ascii="Arial" w:eastAsia="Times New Roman" w:hAnsi="Arial"/>
      <w:sz w:val="24"/>
      <w:szCs w:val="20"/>
      <w:lang w:eastAsia="es-ES"/>
    </w:rPr>
  </w:style>
  <w:style w:type="character" w:styleId="Hipervnculovisitado">
    <w:name w:val="FollowedHyperlink"/>
    <w:basedOn w:val="Fuentedeprrafopredeter"/>
    <w:uiPriority w:val="99"/>
    <w:semiHidden/>
    <w:unhideWhenUsed/>
    <w:rsid w:val="00800B27"/>
    <w:rPr>
      <w:color w:val="954F72" w:themeColor="followedHyperlink"/>
      <w:u w:val="single"/>
    </w:rPr>
  </w:style>
  <w:style w:type="paragraph" w:styleId="Sinespaciado">
    <w:name w:val="No Spacing"/>
    <w:basedOn w:val="Normal"/>
    <w:uiPriority w:val="1"/>
    <w:qFormat/>
    <w:rsid w:val="00A13C97"/>
    <w:pPr>
      <w:spacing w:after="0" w:line="240" w:lineRule="auto"/>
    </w:pPr>
    <w:rPr>
      <w:rFonts w:ascii="Calibri" w:eastAsiaTheme="minorHAnsi" w:hAnsi="Calibri"/>
      <w:lang w:eastAsia="en-US"/>
    </w:rPr>
  </w:style>
  <w:style w:type="paragraph" w:styleId="NormalWeb">
    <w:name w:val="Normal (Web)"/>
    <w:basedOn w:val="Normal"/>
    <w:unhideWhenUsed/>
    <w:rsid w:val="00860FDB"/>
    <w:rPr>
      <w:rFonts w:ascii="Times New Roman" w:hAnsi="Times New Roman"/>
      <w:sz w:val="24"/>
      <w:szCs w:val="24"/>
    </w:rPr>
  </w:style>
  <w:style w:type="table" w:customStyle="1" w:styleId="Tablaconcuadrcula1">
    <w:name w:val="Tabla con cuadrícula1"/>
    <w:basedOn w:val="Tablanormal"/>
    <w:next w:val="Tablaconcuadrcula"/>
    <w:uiPriority w:val="39"/>
    <w:rsid w:val="00206A38"/>
    <w:pPr>
      <w:spacing w:after="0" w:line="240" w:lineRule="auto"/>
    </w:pPr>
    <w:rPr>
      <w:rFonts w:eastAsiaTheme="minorHAnsi" w:cstheme="minorBidi"/>
      <w:lang w:val="es-ES"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suntodelcomentario">
    <w:name w:val="annotation subject"/>
    <w:basedOn w:val="Textocomentario"/>
    <w:next w:val="Textocomentario"/>
    <w:link w:val="AsuntodelcomentarioCar"/>
    <w:uiPriority w:val="99"/>
    <w:semiHidden/>
    <w:unhideWhenUsed/>
    <w:rsid w:val="0093599B"/>
    <w:rPr>
      <w:b/>
      <w:bCs/>
    </w:rPr>
  </w:style>
  <w:style w:type="character" w:customStyle="1" w:styleId="AsuntodelcomentarioCar">
    <w:name w:val="Asunto del comentario Car"/>
    <w:basedOn w:val="TextocomentarioCar"/>
    <w:link w:val="Asuntodelcomentario"/>
    <w:uiPriority w:val="99"/>
    <w:semiHidden/>
    <w:rsid w:val="0093599B"/>
    <w:rPr>
      <w:b/>
      <w:bCs/>
      <w:sz w:val="20"/>
      <w:szCs w:val="20"/>
    </w:rPr>
  </w:style>
  <w:style w:type="character" w:customStyle="1" w:styleId="ms-button-flexcontainer">
    <w:name w:val="ms-button-flexcontainer"/>
    <w:basedOn w:val="Fuentedeprrafopredeter"/>
    <w:rsid w:val="00B46064"/>
  </w:style>
  <w:style w:type="table" w:styleId="Tablaconcuadrcula5oscura-nfasis5">
    <w:name w:val="Grid Table 5 Dark Accent 5"/>
    <w:basedOn w:val="Tablanormal"/>
    <w:uiPriority w:val="50"/>
    <w:rsid w:val="004D1496"/>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Tablaconcuadrcula1clara-nfasis5">
    <w:name w:val="Grid Table 1 Light Accent 5"/>
    <w:basedOn w:val="Tablanormal"/>
    <w:uiPriority w:val="46"/>
    <w:rsid w:val="00EE0891"/>
    <w:pPr>
      <w:spacing w:after="0" w:line="240" w:lineRule="auto"/>
    </w:pPr>
    <w:tblPr>
      <w:tblStyleRowBandSize w:val="1"/>
      <w:tblStyleColBandSize w:val="1"/>
      <w:tblBorders>
        <w:top w:val="single" w:sz="4" w:space="0" w:color="B4C6E7" w:themeColor="accent5" w:themeTint="66"/>
        <w:left w:val="single" w:sz="4" w:space="0" w:color="B4C6E7" w:themeColor="accent5" w:themeTint="66"/>
        <w:bottom w:val="single" w:sz="4" w:space="0" w:color="B4C6E7" w:themeColor="accent5" w:themeTint="66"/>
        <w:right w:val="single" w:sz="4" w:space="0" w:color="B4C6E7" w:themeColor="accent5" w:themeTint="66"/>
        <w:insideH w:val="single" w:sz="4" w:space="0" w:color="B4C6E7" w:themeColor="accent5" w:themeTint="66"/>
        <w:insideV w:val="single" w:sz="4" w:space="0" w:color="B4C6E7" w:themeColor="accent5" w:themeTint="66"/>
      </w:tblBorders>
    </w:tblPr>
    <w:tblStylePr w:type="firstRow">
      <w:rPr>
        <w:b/>
        <w:bCs/>
      </w:rPr>
      <w:tblPr/>
      <w:tcPr>
        <w:tcBorders>
          <w:bottom w:val="single" w:sz="12" w:space="0" w:color="8EAADB" w:themeColor="accent5" w:themeTint="99"/>
        </w:tcBorders>
      </w:tcPr>
    </w:tblStylePr>
    <w:tblStylePr w:type="lastRow">
      <w:rPr>
        <w:b/>
        <w:bCs/>
      </w:rPr>
      <w:tblPr/>
      <w:tcPr>
        <w:tcBorders>
          <w:top w:val="double" w:sz="2" w:space="0" w:color="8EAADB" w:themeColor="accent5"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2416268">
      <w:bodyDiv w:val="1"/>
      <w:marLeft w:val="0"/>
      <w:marRight w:val="0"/>
      <w:marTop w:val="0"/>
      <w:marBottom w:val="0"/>
      <w:divBdr>
        <w:top w:val="none" w:sz="0" w:space="0" w:color="auto"/>
        <w:left w:val="none" w:sz="0" w:space="0" w:color="auto"/>
        <w:bottom w:val="none" w:sz="0" w:space="0" w:color="auto"/>
        <w:right w:val="none" w:sz="0" w:space="0" w:color="auto"/>
      </w:divBdr>
    </w:div>
    <w:div w:id="32659242">
      <w:bodyDiv w:val="1"/>
      <w:marLeft w:val="0"/>
      <w:marRight w:val="0"/>
      <w:marTop w:val="0"/>
      <w:marBottom w:val="0"/>
      <w:divBdr>
        <w:top w:val="none" w:sz="0" w:space="0" w:color="auto"/>
        <w:left w:val="none" w:sz="0" w:space="0" w:color="auto"/>
        <w:bottom w:val="none" w:sz="0" w:space="0" w:color="auto"/>
        <w:right w:val="none" w:sz="0" w:space="0" w:color="auto"/>
      </w:divBdr>
    </w:div>
    <w:div w:id="38091067">
      <w:bodyDiv w:val="1"/>
      <w:marLeft w:val="0"/>
      <w:marRight w:val="0"/>
      <w:marTop w:val="0"/>
      <w:marBottom w:val="0"/>
      <w:divBdr>
        <w:top w:val="none" w:sz="0" w:space="0" w:color="auto"/>
        <w:left w:val="none" w:sz="0" w:space="0" w:color="auto"/>
        <w:bottom w:val="none" w:sz="0" w:space="0" w:color="auto"/>
        <w:right w:val="none" w:sz="0" w:space="0" w:color="auto"/>
      </w:divBdr>
      <w:divsChild>
        <w:div w:id="1670215092">
          <w:marLeft w:val="720"/>
          <w:marRight w:val="0"/>
          <w:marTop w:val="0"/>
          <w:marBottom w:val="0"/>
          <w:divBdr>
            <w:top w:val="none" w:sz="0" w:space="0" w:color="auto"/>
            <w:left w:val="none" w:sz="0" w:space="0" w:color="auto"/>
            <w:bottom w:val="none" w:sz="0" w:space="0" w:color="auto"/>
            <w:right w:val="none" w:sz="0" w:space="0" w:color="auto"/>
          </w:divBdr>
        </w:div>
        <w:div w:id="1811047244">
          <w:marLeft w:val="720"/>
          <w:marRight w:val="0"/>
          <w:marTop w:val="0"/>
          <w:marBottom w:val="0"/>
          <w:divBdr>
            <w:top w:val="none" w:sz="0" w:space="0" w:color="auto"/>
            <w:left w:val="none" w:sz="0" w:space="0" w:color="auto"/>
            <w:bottom w:val="none" w:sz="0" w:space="0" w:color="auto"/>
            <w:right w:val="none" w:sz="0" w:space="0" w:color="auto"/>
          </w:divBdr>
        </w:div>
        <w:div w:id="1480490862">
          <w:marLeft w:val="720"/>
          <w:marRight w:val="0"/>
          <w:marTop w:val="0"/>
          <w:marBottom w:val="0"/>
          <w:divBdr>
            <w:top w:val="none" w:sz="0" w:space="0" w:color="auto"/>
            <w:left w:val="none" w:sz="0" w:space="0" w:color="auto"/>
            <w:bottom w:val="none" w:sz="0" w:space="0" w:color="auto"/>
            <w:right w:val="none" w:sz="0" w:space="0" w:color="auto"/>
          </w:divBdr>
        </w:div>
        <w:div w:id="1802109352">
          <w:marLeft w:val="720"/>
          <w:marRight w:val="0"/>
          <w:marTop w:val="0"/>
          <w:marBottom w:val="0"/>
          <w:divBdr>
            <w:top w:val="none" w:sz="0" w:space="0" w:color="auto"/>
            <w:left w:val="none" w:sz="0" w:space="0" w:color="auto"/>
            <w:bottom w:val="none" w:sz="0" w:space="0" w:color="auto"/>
            <w:right w:val="none" w:sz="0" w:space="0" w:color="auto"/>
          </w:divBdr>
        </w:div>
        <w:div w:id="2018455874">
          <w:marLeft w:val="720"/>
          <w:marRight w:val="0"/>
          <w:marTop w:val="0"/>
          <w:marBottom w:val="0"/>
          <w:divBdr>
            <w:top w:val="none" w:sz="0" w:space="0" w:color="auto"/>
            <w:left w:val="none" w:sz="0" w:space="0" w:color="auto"/>
            <w:bottom w:val="none" w:sz="0" w:space="0" w:color="auto"/>
            <w:right w:val="none" w:sz="0" w:space="0" w:color="auto"/>
          </w:divBdr>
        </w:div>
        <w:div w:id="1106775221">
          <w:marLeft w:val="720"/>
          <w:marRight w:val="0"/>
          <w:marTop w:val="0"/>
          <w:marBottom w:val="0"/>
          <w:divBdr>
            <w:top w:val="none" w:sz="0" w:space="0" w:color="auto"/>
            <w:left w:val="none" w:sz="0" w:space="0" w:color="auto"/>
            <w:bottom w:val="none" w:sz="0" w:space="0" w:color="auto"/>
            <w:right w:val="none" w:sz="0" w:space="0" w:color="auto"/>
          </w:divBdr>
        </w:div>
      </w:divsChild>
    </w:div>
    <w:div w:id="38825698">
      <w:bodyDiv w:val="1"/>
      <w:marLeft w:val="0"/>
      <w:marRight w:val="0"/>
      <w:marTop w:val="0"/>
      <w:marBottom w:val="0"/>
      <w:divBdr>
        <w:top w:val="none" w:sz="0" w:space="0" w:color="auto"/>
        <w:left w:val="none" w:sz="0" w:space="0" w:color="auto"/>
        <w:bottom w:val="none" w:sz="0" w:space="0" w:color="auto"/>
        <w:right w:val="none" w:sz="0" w:space="0" w:color="auto"/>
      </w:divBdr>
    </w:div>
    <w:div w:id="39786946">
      <w:bodyDiv w:val="1"/>
      <w:marLeft w:val="0"/>
      <w:marRight w:val="0"/>
      <w:marTop w:val="0"/>
      <w:marBottom w:val="0"/>
      <w:divBdr>
        <w:top w:val="none" w:sz="0" w:space="0" w:color="auto"/>
        <w:left w:val="none" w:sz="0" w:space="0" w:color="auto"/>
        <w:bottom w:val="none" w:sz="0" w:space="0" w:color="auto"/>
        <w:right w:val="none" w:sz="0" w:space="0" w:color="auto"/>
      </w:divBdr>
    </w:div>
    <w:div w:id="66071748">
      <w:bodyDiv w:val="1"/>
      <w:marLeft w:val="0"/>
      <w:marRight w:val="0"/>
      <w:marTop w:val="0"/>
      <w:marBottom w:val="0"/>
      <w:divBdr>
        <w:top w:val="none" w:sz="0" w:space="0" w:color="auto"/>
        <w:left w:val="none" w:sz="0" w:space="0" w:color="auto"/>
        <w:bottom w:val="none" w:sz="0" w:space="0" w:color="auto"/>
        <w:right w:val="none" w:sz="0" w:space="0" w:color="auto"/>
      </w:divBdr>
    </w:div>
    <w:div w:id="67190564">
      <w:bodyDiv w:val="1"/>
      <w:marLeft w:val="0"/>
      <w:marRight w:val="0"/>
      <w:marTop w:val="0"/>
      <w:marBottom w:val="0"/>
      <w:divBdr>
        <w:top w:val="none" w:sz="0" w:space="0" w:color="auto"/>
        <w:left w:val="none" w:sz="0" w:space="0" w:color="auto"/>
        <w:bottom w:val="none" w:sz="0" w:space="0" w:color="auto"/>
        <w:right w:val="none" w:sz="0" w:space="0" w:color="auto"/>
      </w:divBdr>
    </w:div>
    <w:div w:id="68427849">
      <w:bodyDiv w:val="1"/>
      <w:marLeft w:val="0"/>
      <w:marRight w:val="0"/>
      <w:marTop w:val="0"/>
      <w:marBottom w:val="0"/>
      <w:divBdr>
        <w:top w:val="none" w:sz="0" w:space="0" w:color="auto"/>
        <w:left w:val="none" w:sz="0" w:space="0" w:color="auto"/>
        <w:bottom w:val="none" w:sz="0" w:space="0" w:color="auto"/>
        <w:right w:val="none" w:sz="0" w:space="0" w:color="auto"/>
      </w:divBdr>
    </w:div>
    <w:div w:id="69934340">
      <w:bodyDiv w:val="1"/>
      <w:marLeft w:val="0"/>
      <w:marRight w:val="0"/>
      <w:marTop w:val="0"/>
      <w:marBottom w:val="0"/>
      <w:divBdr>
        <w:top w:val="none" w:sz="0" w:space="0" w:color="auto"/>
        <w:left w:val="none" w:sz="0" w:space="0" w:color="auto"/>
        <w:bottom w:val="none" w:sz="0" w:space="0" w:color="auto"/>
        <w:right w:val="none" w:sz="0" w:space="0" w:color="auto"/>
      </w:divBdr>
    </w:div>
    <w:div w:id="73206198">
      <w:bodyDiv w:val="1"/>
      <w:marLeft w:val="0"/>
      <w:marRight w:val="0"/>
      <w:marTop w:val="0"/>
      <w:marBottom w:val="0"/>
      <w:divBdr>
        <w:top w:val="none" w:sz="0" w:space="0" w:color="auto"/>
        <w:left w:val="none" w:sz="0" w:space="0" w:color="auto"/>
        <w:bottom w:val="none" w:sz="0" w:space="0" w:color="auto"/>
        <w:right w:val="none" w:sz="0" w:space="0" w:color="auto"/>
      </w:divBdr>
    </w:div>
    <w:div w:id="74129608">
      <w:bodyDiv w:val="1"/>
      <w:marLeft w:val="0"/>
      <w:marRight w:val="0"/>
      <w:marTop w:val="0"/>
      <w:marBottom w:val="0"/>
      <w:divBdr>
        <w:top w:val="none" w:sz="0" w:space="0" w:color="auto"/>
        <w:left w:val="none" w:sz="0" w:space="0" w:color="auto"/>
        <w:bottom w:val="none" w:sz="0" w:space="0" w:color="auto"/>
        <w:right w:val="none" w:sz="0" w:space="0" w:color="auto"/>
      </w:divBdr>
    </w:div>
    <w:div w:id="86656432">
      <w:bodyDiv w:val="1"/>
      <w:marLeft w:val="0"/>
      <w:marRight w:val="0"/>
      <w:marTop w:val="0"/>
      <w:marBottom w:val="0"/>
      <w:divBdr>
        <w:top w:val="none" w:sz="0" w:space="0" w:color="auto"/>
        <w:left w:val="none" w:sz="0" w:space="0" w:color="auto"/>
        <w:bottom w:val="none" w:sz="0" w:space="0" w:color="auto"/>
        <w:right w:val="none" w:sz="0" w:space="0" w:color="auto"/>
      </w:divBdr>
    </w:div>
    <w:div w:id="101732551">
      <w:bodyDiv w:val="1"/>
      <w:marLeft w:val="0"/>
      <w:marRight w:val="0"/>
      <w:marTop w:val="0"/>
      <w:marBottom w:val="0"/>
      <w:divBdr>
        <w:top w:val="none" w:sz="0" w:space="0" w:color="auto"/>
        <w:left w:val="none" w:sz="0" w:space="0" w:color="auto"/>
        <w:bottom w:val="none" w:sz="0" w:space="0" w:color="auto"/>
        <w:right w:val="none" w:sz="0" w:space="0" w:color="auto"/>
      </w:divBdr>
    </w:div>
    <w:div w:id="113905969">
      <w:bodyDiv w:val="1"/>
      <w:marLeft w:val="0"/>
      <w:marRight w:val="0"/>
      <w:marTop w:val="0"/>
      <w:marBottom w:val="0"/>
      <w:divBdr>
        <w:top w:val="none" w:sz="0" w:space="0" w:color="auto"/>
        <w:left w:val="none" w:sz="0" w:space="0" w:color="auto"/>
        <w:bottom w:val="none" w:sz="0" w:space="0" w:color="auto"/>
        <w:right w:val="none" w:sz="0" w:space="0" w:color="auto"/>
      </w:divBdr>
    </w:div>
    <w:div w:id="188228298">
      <w:bodyDiv w:val="1"/>
      <w:marLeft w:val="0"/>
      <w:marRight w:val="0"/>
      <w:marTop w:val="0"/>
      <w:marBottom w:val="0"/>
      <w:divBdr>
        <w:top w:val="none" w:sz="0" w:space="0" w:color="auto"/>
        <w:left w:val="none" w:sz="0" w:space="0" w:color="auto"/>
        <w:bottom w:val="none" w:sz="0" w:space="0" w:color="auto"/>
        <w:right w:val="none" w:sz="0" w:space="0" w:color="auto"/>
      </w:divBdr>
    </w:div>
    <w:div w:id="197473511">
      <w:bodyDiv w:val="1"/>
      <w:marLeft w:val="0"/>
      <w:marRight w:val="0"/>
      <w:marTop w:val="0"/>
      <w:marBottom w:val="0"/>
      <w:divBdr>
        <w:top w:val="none" w:sz="0" w:space="0" w:color="auto"/>
        <w:left w:val="none" w:sz="0" w:space="0" w:color="auto"/>
        <w:bottom w:val="none" w:sz="0" w:space="0" w:color="auto"/>
        <w:right w:val="none" w:sz="0" w:space="0" w:color="auto"/>
      </w:divBdr>
    </w:div>
    <w:div w:id="208304244">
      <w:bodyDiv w:val="1"/>
      <w:marLeft w:val="0"/>
      <w:marRight w:val="0"/>
      <w:marTop w:val="0"/>
      <w:marBottom w:val="0"/>
      <w:divBdr>
        <w:top w:val="none" w:sz="0" w:space="0" w:color="auto"/>
        <w:left w:val="none" w:sz="0" w:space="0" w:color="auto"/>
        <w:bottom w:val="none" w:sz="0" w:space="0" w:color="auto"/>
        <w:right w:val="none" w:sz="0" w:space="0" w:color="auto"/>
      </w:divBdr>
    </w:div>
    <w:div w:id="213739388">
      <w:bodyDiv w:val="1"/>
      <w:marLeft w:val="0"/>
      <w:marRight w:val="0"/>
      <w:marTop w:val="0"/>
      <w:marBottom w:val="0"/>
      <w:divBdr>
        <w:top w:val="none" w:sz="0" w:space="0" w:color="auto"/>
        <w:left w:val="none" w:sz="0" w:space="0" w:color="auto"/>
        <w:bottom w:val="none" w:sz="0" w:space="0" w:color="auto"/>
        <w:right w:val="none" w:sz="0" w:space="0" w:color="auto"/>
      </w:divBdr>
    </w:div>
    <w:div w:id="234097890">
      <w:bodyDiv w:val="1"/>
      <w:marLeft w:val="0"/>
      <w:marRight w:val="0"/>
      <w:marTop w:val="0"/>
      <w:marBottom w:val="0"/>
      <w:divBdr>
        <w:top w:val="none" w:sz="0" w:space="0" w:color="auto"/>
        <w:left w:val="none" w:sz="0" w:space="0" w:color="auto"/>
        <w:bottom w:val="none" w:sz="0" w:space="0" w:color="auto"/>
        <w:right w:val="none" w:sz="0" w:space="0" w:color="auto"/>
      </w:divBdr>
    </w:div>
    <w:div w:id="244339622">
      <w:bodyDiv w:val="1"/>
      <w:marLeft w:val="0"/>
      <w:marRight w:val="0"/>
      <w:marTop w:val="0"/>
      <w:marBottom w:val="0"/>
      <w:divBdr>
        <w:top w:val="none" w:sz="0" w:space="0" w:color="auto"/>
        <w:left w:val="none" w:sz="0" w:space="0" w:color="auto"/>
        <w:bottom w:val="none" w:sz="0" w:space="0" w:color="auto"/>
        <w:right w:val="none" w:sz="0" w:space="0" w:color="auto"/>
      </w:divBdr>
    </w:div>
    <w:div w:id="267585377">
      <w:bodyDiv w:val="1"/>
      <w:marLeft w:val="0"/>
      <w:marRight w:val="0"/>
      <w:marTop w:val="0"/>
      <w:marBottom w:val="0"/>
      <w:divBdr>
        <w:top w:val="none" w:sz="0" w:space="0" w:color="auto"/>
        <w:left w:val="none" w:sz="0" w:space="0" w:color="auto"/>
        <w:bottom w:val="none" w:sz="0" w:space="0" w:color="auto"/>
        <w:right w:val="none" w:sz="0" w:space="0" w:color="auto"/>
      </w:divBdr>
      <w:divsChild>
        <w:div w:id="978534030">
          <w:marLeft w:val="547"/>
          <w:marRight w:val="0"/>
          <w:marTop w:val="0"/>
          <w:marBottom w:val="120"/>
          <w:divBdr>
            <w:top w:val="none" w:sz="0" w:space="0" w:color="auto"/>
            <w:left w:val="none" w:sz="0" w:space="0" w:color="auto"/>
            <w:bottom w:val="none" w:sz="0" w:space="0" w:color="auto"/>
            <w:right w:val="none" w:sz="0" w:space="0" w:color="auto"/>
          </w:divBdr>
        </w:div>
        <w:div w:id="253634110">
          <w:marLeft w:val="547"/>
          <w:marRight w:val="0"/>
          <w:marTop w:val="0"/>
          <w:marBottom w:val="120"/>
          <w:divBdr>
            <w:top w:val="none" w:sz="0" w:space="0" w:color="auto"/>
            <w:left w:val="none" w:sz="0" w:space="0" w:color="auto"/>
            <w:bottom w:val="none" w:sz="0" w:space="0" w:color="auto"/>
            <w:right w:val="none" w:sz="0" w:space="0" w:color="auto"/>
          </w:divBdr>
        </w:div>
        <w:div w:id="302926862">
          <w:marLeft w:val="547"/>
          <w:marRight w:val="0"/>
          <w:marTop w:val="0"/>
          <w:marBottom w:val="120"/>
          <w:divBdr>
            <w:top w:val="none" w:sz="0" w:space="0" w:color="auto"/>
            <w:left w:val="none" w:sz="0" w:space="0" w:color="auto"/>
            <w:bottom w:val="none" w:sz="0" w:space="0" w:color="auto"/>
            <w:right w:val="none" w:sz="0" w:space="0" w:color="auto"/>
          </w:divBdr>
        </w:div>
        <w:div w:id="231934300">
          <w:marLeft w:val="547"/>
          <w:marRight w:val="0"/>
          <w:marTop w:val="0"/>
          <w:marBottom w:val="120"/>
          <w:divBdr>
            <w:top w:val="none" w:sz="0" w:space="0" w:color="auto"/>
            <w:left w:val="none" w:sz="0" w:space="0" w:color="auto"/>
            <w:bottom w:val="none" w:sz="0" w:space="0" w:color="auto"/>
            <w:right w:val="none" w:sz="0" w:space="0" w:color="auto"/>
          </w:divBdr>
        </w:div>
        <w:div w:id="2145729604">
          <w:marLeft w:val="547"/>
          <w:marRight w:val="0"/>
          <w:marTop w:val="0"/>
          <w:marBottom w:val="120"/>
          <w:divBdr>
            <w:top w:val="none" w:sz="0" w:space="0" w:color="auto"/>
            <w:left w:val="none" w:sz="0" w:space="0" w:color="auto"/>
            <w:bottom w:val="none" w:sz="0" w:space="0" w:color="auto"/>
            <w:right w:val="none" w:sz="0" w:space="0" w:color="auto"/>
          </w:divBdr>
        </w:div>
      </w:divsChild>
    </w:div>
    <w:div w:id="286007558">
      <w:bodyDiv w:val="1"/>
      <w:marLeft w:val="0"/>
      <w:marRight w:val="0"/>
      <w:marTop w:val="0"/>
      <w:marBottom w:val="0"/>
      <w:divBdr>
        <w:top w:val="none" w:sz="0" w:space="0" w:color="auto"/>
        <w:left w:val="none" w:sz="0" w:space="0" w:color="auto"/>
        <w:bottom w:val="none" w:sz="0" w:space="0" w:color="auto"/>
        <w:right w:val="none" w:sz="0" w:space="0" w:color="auto"/>
      </w:divBdr>
    </w:div>
    <w:div w:id="313414311">
      <w:bodyDiv w:val="1"/>
      <w:marLeft w:val="0"/>
      <w:marRight w:val="0"/>
      <w:marTop w:val="0"/>
      <w:marBottom w:val="0"/>
      <w:divBdr>
        <w:top w:val="none" w:sz="0" w:space="0" w:color="auto"/>
        <w:left w:val="none" w:sz="0" w:space="0" w:color="auto"/>
        <w:bottom w:val="none" w:sz="0" w:space="0" w:color="auto"/>
        <w:right w:val="none" w:sz="0" w:space="0" w:color="auto"/>
      </w:divBdr>
    </w:div>
    <w:div w:id="339429902">
      <w:bodyDiv w:val="1"/>
      <w:marLeft w:val="0"/>
      <w:marRight w:val="0"/>
      <w:marTop w:val="0"/>
      <w:marBottom w:val="0"/>
      <w:divBdr>
        <w:top w:val="none" w:sz="0" w:space="0" w:color="auto"/>
        <w:left w:val="none" w:sz="0" w:space="0" w:color="auto"/>
        <w:bottom w:val="none" w:sz="0" w:space="0" w:color="auto"/>
        <w:right w:val="none" w:sz="0" w:space="0" w:color="auto"/>
      </w:divBdr>
    </w:div>
    <w:div w:id="351802036">
      <w:bodyDiv w:val="1"/>
      <w:marLeft w:val="0"/>
      <w:marRight w:val="0"/>
      <w:marTop w:val="0"/>
      <w:marBottom w:val="0"/>
      <w:divBdr>
        <w:top w:val="none" w:sz="0" w:space="0" w:color="auto"/>
        <w:left w:val="none" w:sz="0" w:space="0" w:color="auto"/>
        <w:bottom w:val="none" w:sz="0" w:space="0" w:color="auto"/>
        <w:right w:val="none" w:sz="0" w:space="0" w:color="auto"/>
      </w:divBdr>
    </w:div>
    <w:div w:id="352461509">
      <w:bodyDiv w:val="1"/>
      <w:marLeft w:val="0"/>
      <w:marRight w:val="0"/>
      <w:marTop w:val="0"/>
      <w:marBottom w:val="0"/>
      <w:divBdr>
        <w:top w:val="none" w:sz="0" w:space="0" w:color="auto"/>
        <w:left w:val="none" w:sz="0" w:space="0" w:color="auto"/>
        <w:bottom w:val="none" w:sz="0" w:space="0" w:color="auto"/>
        <w:right w:val="none" w:sz="0" w:space="0" w:color="auto"/>
      </w:divBdr>
    </w:div>
    <w:div w:id="355349396">
      <w:bodyDiv w:val="1"/>
      <w:marLeft w:val="0"/>
      <w:marRight w:val="0"/>
      <w:marTop w:val="0"/>
      <w:marBottom w:val="0"/>
      <w:divBdr>
        <w:top w:val="none" w:sz="0" w:space="0" w:color="auto"/>
        <w:left w:val="none" w:sz="0" w:space="0" w:color="auto"/>
        <w:bottom w:val="none" w:sz="0" w:space="0" w:color="auto"/>
        <w:right w:val="none" w:sz="0" w:space="0" w:color="auto"/>
      </w:divBdr>
    </w:div>
    <w:div w:id="366420192">
      <w:bodyDiv w:val="1"/>
      <w:marLeft w:val="0"/>
      <w:marRight w:val="0"/>
      <w:marTop w:val="0"/>
      <w:marBottom w:val="0"/>
      <w:divBdr>
        <w:top w:val="none" w:sz="0" w:space="0" w:color="auto"/>
        <w:left w:val="none" w:sz="0" w:space="0" w:color="auto"/>
        <w:bottom w:val="none" w:sz="0" w:space="0" w:color="auto"/>
        <w:right w:val="none" w:sz="0" w:space="0" w:color="auto"/>
      </w:divBdr>
    </w:div>
    <w:div w:id="404302912">
      <w:bodyDiv w:val="1"/>
      <w:marLeft w:val="0"/>
      <w:marRight w:val="0"/>
      <w:marTop w:val="0"/>
      <w:marBottom w:val="0"/>
      <w:divBdr>
        <w:top w:val="none" w:sz="0" w:space="0" w:color="auto"/>
        <w:left w:val="none" w:sz="0" w:space="0" w:color="auto"/>
        <w:bottom w:val="none" w:sz="0" w:space="0" w:color="auto"/>
        <w:right w:val="none" w:sz="0" w:space="0" w:color="auto"/>
      </w:divBdr>
    </w:div>
    <w:div w:id="469369199">
      <w:bodyDiv w:val="1"/>
      <w:marLeft w:val="0"/>
      <w:marRight w:val="0"/>
      <w:marTop w:val="0"/>
      <w:marBottom w:val="0"/>
      <w:divBdr>
        <w:top w:val="none" w:sz="0" w:space="0" w:color="auto"/>
        <w:left w:val="none" w:sz="0" w:space="0" w:color="auto"/>
        <w:bottom w:val="none" w:sz="0" w:space="0" w:color="auto"/>
        <w:right w:val="none" w:sz="0" w:space="0" w:color="auto"/>
      </w:divBdr>
    </w:div>
    <w:div w:id="473982979">
      <w:bodyDiv w:val="1"/>
      <w:marLeft w:val="0"/>
      <w:marRight w:val="0"/>
      <w:marTop w:val="0"/>
      <w:marBottom w:val="0"/>
      <w:divBdr>
        <w:top w:val="none" w:sz="0" w:space="0" w:color="auto"/>
        <w:left w:val="none" w:sz="0" w:space="0" w:color="auto"/>
        <w:bottom w:val="none" w:sz="0" w:space="0" w:color="auto"/>
        <w:right w:val="none" w:sz="0" w:space="0" w:color="auto"/>
      </w:divBdr>
    </w:div>
    <w:div w:id="482157322">
      <w:bodyDiv w:val="1"/>
      <w:marLeft w:val="0"/>
      <w:marRight w:val="0"/>
      <w:marTop w:val="0"/>
      <w:marBottom w:val="0"/>
      <w:divBdr>
        <w:top w:val="none" w:sz="0" w:space="0" w:color="auto"/>
        <w:left w:val="none" w:sz="0" w:space="0" w:color="auto"/>
        <w:bottom w:val="none" w:sz="0" w:space="0" w:color="auto"/>
        <w:right w:val="none" w:sz="0" w:space="0" w:color="auto"/>
      </w:divBdr>
    </w:div>
    <w:div w:id="487015262">
      <w:bodyDiv w:val="1"/>
      <w:marLeft w:val="0"/>
      <w:marRight w:val="0"/>
      <w:marTop w:val="0"/>
      <w:marBottom w:val="0"/>
      <w:divBdr>
        <w:top w:val="none" w:sz="0" w:space="0" w:color="auto"/>
        <w:left w:val="none" w:sz="0" w:space="0" w:color="auto"/>
        <w:bottom w:val="none" w:sz="0" w:space="0" w:color="auto"/>
        <w:right w:val="none" w:sz="0" w:space="0" w:color="auto"/>
      </w:divBdr>
    </w:div>
    <w:div w:id="499199571">
      <w:bodyDiv w:val="1"/>
      <w:marLeft w:val="0"/>
      <w:marRight w:val="0"/>
      <w:marTop w:val="0"/>
      <w:marBottom w:val="0"/>
      <w:divBdr>
        <w:top w:val="none" w:sz="0" w:space="0" w:color="auto"/>
        <w:left w:val="none" w:sz="0" w:space="0" w:color="auto"/>
        <w:bottom w:val="none" w:sz="0" w:space="0" w:color="auto"/>
        <w:right w:val="none" w:sz="0" w:space="0" w:color="auto"/>
      </w:divBdr>
    </w:div>
    <w:div w:id="502819518">
      <w:bodyDiv w:val="1"/>
      <w:marLeft w:val="0"/>
      <w:marRight w:val="0"/>
      <w:marTop w:val="0"/>
      <w:marBottom w:val="0"/>
      <w:divBdr>
        <w:top w:val="none" w:sz="0" w:space="0" w:color="auto"/>
        <w:left w:val="none" w:sz="0" w:space="0" w:color="auto"/>
        <w:bottom w:val="none" w:sz="0" w:space="0" w:color="auto"/>
        <w:right w:val="none" w:sz="0" w:space="0" w:color="auto"/>
      </w:divBdr>
    </w:div>
    <w:div w:id="515578662">
      <w:bodyDiv w:val="1"/>
      <w:marLeft w:val="0"/>
      <w:marRight w:val="0"/>
      <w:marTop w:val="0"/>
      <w:marBottom w:val="0"/>
      <w:divBdr>
        <w:top w:val="none" w:sz="0" w:space="0" w:color="auto"/>
        <w:left w:val="none" w:sz="0" w:space="0" w:color="auto"/>
        <w:bottom w:val="none" w:sz="0" w:space="0" w:color="auto"/>
        <w:right w:val="none" w:sz="0" w:space="0" w:color="auto"/>
      </w:divBdr>
    </w:div>
    <w:div w:id="516845956">
      <w:bodyDiv w:val="1"/>
      <w:marLeft w:val="0"/>
      <w:marRight w:val="0"/>
      <w:marTop w:val="0"/>
      <w:marBottom w:val="0"/>
      <w:divBdr>
        <w:top w:val="none" w:sz="0" w:space="0" w:color="auto"/>
        <w:left w:val="none" w:sz="0" w:space="0" w:color="auto"/>
        <w:bottom w:val="none" w:sz="0" w:space="0" w:color="auto"/>
        <w:right w:val="none" w:sz="0" w:space="0" w:color="auto"/>
      </w:divBdr>
    </w:div>
    <w:div w:id="533081950">
      <w:bodyDiv w:val="1"/>
      <w:marLeft w:val="0"/>
      <w:marRight w:val="0"/>
      <w:marTop w:val="0"/>
      <w:marBottom w:val="0"/>
      <w:divBdr>
        <w:top w:val="none" w:sz="0" w:space="0" w:color="auto"/>
        <w:left w:val="none" w:sz="0" w:space="0" w:color="auto"/>
        <w:bottom w:val="none" w:sz="0" w:space="0" w:color="auto"/>
        <w:right w:val="none" w:sz="0" w:space="0" w:color="auto"/>
      </w:divBdr>
    </w:div>
    <w:div w:id="536240664">
      <w:bodyDiv w:val="1"/>
      <w:marLeft w:val="0"/>
      <w:marRight w:val="0"/>
      <w:marTop w:val="0"/>
      <w:marBottom w:val="0"/>
      <w:divBdr>
        <w:top w:val="none" w:sz="0" w:space="0" w:color="auto"/>
        <w:left w:val="none" w:sz="0" w:space="0" w:color="auto"/>
        <w:bottom w:val="none" w:sz="0" w:space="0" w:color="auto"/>
        <w:right w:val="none" w:sz="0" w:space="0" w:color="auto"/>
      </w:divBdr>
    </w:div>
    <w:div w:id="536428639">
      <w:bodyDiv w:val="1"/>
      <w:marLeft w:val="0"/>
      <w:marRight w:val="0"/>
      <w:marTop w:val="0"/>
      <w:marBottom w:val="0"/>
      <w:divBdr>
        <w:top w:val="none" w:sz="0" w:space="0" w:color="auto"/>
        <w:left w:val="none" w:sz="0" w:space="0" w:color="auto"/>
        <w:bottom w:val="none" w:sz="0" w:space="0" w:color="auto"/>
        <w:right w:val="none" w:sz="0" w:space="0" w:color="auto"/>
      </w:divBdr>
    </w:div>
    <w:div w:id="546332134">
      <w:bodyDiv w:val="1"/>
      <w:marLeft w:val="0"/>
      <w:marRight w:val="0"/>
      <w:marTop w:val="0"/>
      <w:marBottom w:val="0"/>
      <w:divBdr>
        <w:top w:val="none" w:sz="0" w:space="0" w:color="auto"/>
        <w:left w:val="none" w:sz="0" w:space="0" w:color="auto"/>
        <w:bottom w:val="none" w:sz="0" w:space="0" w:color="auto"/>
        <w:right w:val="none" w:sz="0" w:space="0" w:color="auto"/>
      </w:divBdr>
    </w:div>
    <w:div w:id="560791742">
      <w:bodyDiv w:val="1"/>
      <w:marLeft w:val="0"/>
      <w:marRight w:val="0"/>
      <w:marTop w:val="0"/>
      <w:marBottom w:val="0"/>
      <w:divBdr>
        <w:top w:val="none" w:sz="0" w:space="0" w:color="auto"/>
        <w:left w:val="none" w:sz="0" w:space="0" w:color="auto"/>
        <w:bottom w:val="none" w:sz="0" w:space="0" w:color="auto"/>
        <w:right w:val="none" w:sz="0" w:space="0" w:color="auto"/>
      </w:divBdr>
    </w:div>
    <w:div w:id="588780832">
      <w:bodyDiv w:val="1"/>
      <w:marLeft w:val="0"/>
      <w:marRight w:val="0"/>
      <w:marTop w:val="0"/>
      <w:marBottom w:val="0"/>
      <w:divBdr>
        <w:top w:val="none" w:sz="0" w:space="0" w:color="auto"/>
        <w:left w:val="none" w:sz="0" w:space="0" w:color="auto"/>
        <w:bottom w:val="none" w:sz="0" w:space="0" w:color="auto"/>
        <w:right w:val="none" w:sz="0" w:space="0" w:color="auto"/>
      </w:divBdr>
    </w:div>
    <w:div w:id="589433242">
      <w:bodyDiv w:val="1"/>
      <w:marLeft w:val="0"/>
      <w:marRight w:val="0"/>
      <w:marTop w:val="0"/>
      <w:marBottom w:val="0"/>
      <w:divBdr>
        <w:top w:val="none" w:sz="0" w:space="0" w:color="auto"/>
        <w:left w:val="none" w:sz="0" w:space="0" w:color="auto"/>
        <w:bottom w:val="none" w:sz="0" w:space="0" w:color="auto"/>
        <w:right w:val="none" w:sz="0" w:space="0" w:color="auto"/>
      </w:divBdr>
    </w:div>
    <w:div w:id="606740478">
      <w:bodyDiv w:val="1"/>
      <w:marLeft w:val="0"/>
      <w:marRight w:val="0"/>
      <w:marTop w:val="0"/>
      <w:marBottom w:val="0"/>
      <w:divBdr>
        <w:top w:val="none" w:sz="0" w:space="0" w:color="auto"/>
        <w:left w:val="none" w:sz="0" w:space="0" w:color="auto"/>
        <w:bottom w:val="none" w:sz="0" w:space="0" w:color="auto"/>
        <w:right w:val="none" w:sz="0" w:space="0" w:color="auto"/>
      </w:divBdr>
    </w:div>
    <w:div w:id="613363051">
      <w:bodyDiv w:val="1"/>
      <w:marLeft w:val="0"/>
      <w:marRight w:val="0"/>
      <w:marTop w:val="0"/>
      <w:marBottom w:val="0"/>
      <w:divBdr>
        <w:top w:val="none" w:sz="0" w:space="0" w:color="auto"/>
        <w:left w:val="none" w:sz="0" w:space="0" w:color="auto"/>
        <w:bottom w:val="none" w:sz="0" w:space="0" w:color="auto"/>
        <w:right w:val="none" w:sz="0" w:space="0" w:color="auto"/>
      </w:divBdr>
    </w:div>
    <w:div w:id="632948858">
      <w:bodyDiv w:val="1"/>
      <w:marLeft w:val="0"/>
      <w:marRight w:val="0"/>
      <w:marTop w:val="0"/>
      <w:marBottom w:val="0"/>
      <w:divBdr>
        <w:top w:val="none" w:sz="0" w:space="0" w:color="auto"/>
        <w:left w:val="none" w:sz="0" w:space="0" w:color="auto"/>
        <w:bottom w:val="none" w:sz="0" w:space="0" w:color="auto"/>
        <w:right w:val="none" w:sz="0" w:space="0" w:color="auto"/>
      </w:divBdr>
    </w:div>
    <w:div w:id="632979265">
      <w:bodyDiv w:val="1"/>
      <w:marLeft w:val="0"/>
      <w:marRight w:val="0"/>
      <w:marTop w:val="0"/>
      <w:marBottom w:val="0"/>
      <w:divBdr>
        <w:top w:val="none" w:sz="0" w:space="0" w:color="auto"/>
        <w:left w:val="none" w:sz="0" w:space="0" w:color="auto"/>
        <w:bottom w:val="none" w:sz="0" w:space="0" w:color="auto"/>
        <w:right w:val="none" w:sz="0" w:space="0" w:color="auto"/>
      </w:divBdr>
    </w:div>
    <w:div w:id="642006472">
      <w:bodyDiv w:val="1"/>
      <w:marLeft w:val="0"/>
      <w:marRight w:val="0"/>
      <w:marTop w:val="0"/>
      <w:marBottom w:val="0"/>
      <w:divBdr>
        <w:top w:val="none" w:sz="0" w:space="0" w:color="auto"/>
        <w:left w:val="none" w:sz="0" w:space="0" w:color="auto"/>
        <w:bottom w:val="none" w:sz="0" w:space="0" w:color="auto"/>
        <w:right w:val="none" w:sz="0" w:space="0" w:color="auto"/>
      </w:divBdr>
    </w:div>
    <w:div w:id="652762677">
      <w:bodyDiv w:val="1"/>
      <w:marLeft w:val="0"/>
      <w:marRight w:val="0"/>
      <w:marTop w:val="0"/>
      <w:marBottom w:val="0"/>
      <w:divBdr>
        <w:top w:val="none" w:sz="0" w:space="0" w:color="auto"/>
        <w:left w:val="none" w:sz="0" w:space="0" w:color="auto"/>
        <w:bottom w:val="none" w:sz="0" w:space="0" w:color="auto"/>
        <w:right w:val="none" w:sz="0" w:space="0" w:color="auto"/>
      </w:divBdr>
    </w:div>
    <w:div w:id="665861532">
      <w:bodyDiv w:val="1"/>
      <w:marLeft w:val="0"/>
      <w:marRight w:val="0"/>
      <w:marTop w:val="0"/>
      <w:marBottom w:val="0"/>
      <w:divBdr>
        <w:top w:val="none" w:sz="0" w:space="0" w:color="auto"/>
        <w:left w:val="none" w:sz="0" w:space="0" w:color="auto"/>
        <w:bottom w:val="none" w:sz="0" w:space="0" w:color="auto"/>
        <w:right w:val="none" w:sz="0" w:space="0" w:color="auto"/>
      </w:divBdr>
    </w:div>
    <w:div w:id="667053634">
      <w:bodyDiv w:val="1"/>
      <w:marLeft w:val="0"/>
      <w:marRight w:val="0"/>
      <w:marTop w:val="0"/>
      <w:marBottom w:val="0"/>
      <w:divBdr>
        <w:top w:val="none" w:sz="0" w:space="0" w:color="auto"/>
        <w:left w:val="none" w:sz="0" w:space="0" w:color="auto"/>
        <w:bottom w:val="none" w:sz="0" w:space="0" w:color="auto"/>
        <w:right w:val="none" w:sz="0" w:space="0" w:color="auto"/>
      </w:divBdr>
    </w:div>
    <w:div w:id="669064024">
      <w:bodyDiv w:val="1"/>
      <w:marLeft w:val="0"/>
      <w:marRight w:val="0"/>
      <w:marTop w:val="0"/>
      <w:marBottom w:val="0"/>
      <w:divBdr>
        <w:top w:val="none" w:sz="0" w:space="0" w:color="auto"/>
        <w:left w:val="none" w:sz="0" w:space="0" w:color="auto"/>
        <w:bottom w:val="none" w:sz="0" w:space="0" w:color="auto"/>
        <w:right w:val="none" w:sz="0" w:space="0" w:color="auto"/>
      </w:divBdr>
    </w:div>
    <w:div w:id="694506380">
      <w:bodyDiv w:val="1"/>
      <w:marLeft w:val="0"/>
      <w:marRight w:val="0"/>
      <w:marTop w:val="0"/>
      <w:marBottom w:val="0"/>
      <w:divBdr>
        <w:top w:val="none" w:sz="0" w:space="0" w:color="auto"/>
        <w:left w:val="none" w:sz="0" w:space="0" w:color="auto"/>
        <w:bottom w:val="none" w:sz="0" w:space="0" w:color="auto"/>
        <w:right w:val="none" w:sz="0" w:space="0" w:color="auto"/>
      </w:divBdr>
    </w:div>
    <w:div w:id="697045122">
      <w:bodyDiv w:val="1"/>
      <w:marLeft w:val="0"/>
      <w:marRight w:val="0"/>
      <w:marTop w:val="0"/>
      <w:marBottom w:val="0"/>
      <w:divBdr>
        <w:top w:val="none" w:sz="0" w:space="0" w:color="auto"/>
        <w:left w:val="none" w:sz="0" w:space="0" w:color="auto"/>
        <w:bottom w:val="none" w:sz="0" w:space="0" w:color="auto"/>
        <w:right w:val="none" w:sz="0" w:space="0" w:color="auto"/>
      </w:divBdr>
    </w:div>
    <w:div w:id="704602440">
      <w:bodyDiv w:val="1"/>
      <w:marLeft w:val="0"/>
      <w:marRight w:val="0"/>
      <w:marTop w:val="0"/>
      <w:marBottom w:val="0"/>
      <w:divBdr>
        <w:top w:val="none" w:sz="0" w:space="0" w:color="auto"/>
        <w:left w:val="none" w:sz="0" w:space="0" w:color="auto"/>
        <w:bottom w:val="none" w:sz="0" w:space="0" w:color="auto"/>
        <w:right w:val="none" w:sz="0" w:space="0" w:color="auto"/>
      </w:divBdr>
    </w:div>
    <w:div w:id="739182856">
      <w:bodyDiv w:val="1"/>
      <w:marLeft w:val="0"/>
      <w:marRight w:val="0"/>
      <w:marTop w:val="0"/>
      <w:marBottom w:val="0"/>
      <w:divBdr>
        <w:top w:val="none" w:sz="0" w:space="0" w:color="auto"/>
        <w:left w:val="none" w:sz="0" w:space="0" w:color="auto"/>
        <w:bottom w:val="none" w:sz="0" w:space="0" w:color="auto"/>
        <w:right w:val="none" w:sz="0" w:space="0" w:color="auto"/>
      </w:divBdr>
    </w:div>
    <w:div w:id="762722161">
      <w:bodyDiv w:val="1"/>
      <w:marLeft w:val="0"/>
      <w:marRight w:val="0"/>
      <w:marTop w:val="0"/>
      <w:marBottom w:val="0"/>
      <w:divBdr>
        <w:top w:val="none" w:sz="0" w:space="0" w:color="auto"/>
        <w:left w:val="none" w:sz="0" w:space="0" w:color="auto"/>
        <w:bottom w:val="none" w:sz="0" w:space="0" w:color="auto"/>
        <w:right w:val="none" w:sz="0" w:space="0" w:color="auto"/>
      </w:divBdr>
    </w:div>
    <w:div w:id="767971506">
      <w:bodyDiv w:val="1"/>
      <w:marLeft w:val="0"/>
      <w:marRight w:val="0"/>
      <w:marTop w:val="0"/>
      <w:marBottom w:val="0"/>
      <w:divBdr>
        <w:top w:val="none" w:sz="0" w:space="0" w:color="auto"/>
        <w:left w:val="none" w:sz="0" w:space="0" w:color="auto"/>
        <w:bottom w:val="none" w:sz="0" w:space="0" w:color="auto"/>
        <w:right w:val="none" w:sz="0" w:space="0" w:color="auto"/>
      </w:divBdr>
    </w:div>
    <w:div w:id="785395280">
      <w:bodyDiv w:val="1"/>
      <w:marLeft w:val="0"/>
      <w:marRight w:val="0"/>
      <w:marTop w:val="0"/>
      <w:marBottom w:val="0"/>
      <w:divBdr>
        <w:top w:val="none" w:sz="0" w:space="0" w:color="auto"/>
        <w:left w:val="none" w:sz="0" w:space="0" w:color="auto"/>
        <w:bottom w:val="none" w:sz="0" w:space="0" w:color="auto"/>
        <w:right w:val="none" w:sz="0" w:space="0" w:color="auto"/>
      </w:divBdr>
    </w:div>
    <w:div w:id="786126390">
      <w:bodyDiv w:val="1"/>
      <w:marLeft w:val="0"/>
      <w:marRight w:val="0"/>
      <w:marTop w:val="0"/>
      <w:marBottom w:val="0"/>
      <w:divBdr>
        <w:top w:val="none" w:sz="0" w:space="0" w:color="auto"/>
        <w:left w:val="none" w:sz="0" w:space="0" w:color="auto"/>
        <w:bottom w:val="none" w:sz="0" w:space="0" w:color="auto"/>
        <w:right w:val="none" w:sz="0" w:space="0" w:color="auto"/>
      </w:divBdr>
    </w:div>
    <w:div w:id="805854376">
      <w:bodyDiv w:val="1"/>
      <w:marLeft w:val="0"/>
      <w:marRight w:val="0"/>
      <w:marTop w:val="0"/>
      <w:marBottom w:val="0"/>
      <w:divBdr>
        <w:top w:val="none" w:sz="0" w:space="0" w:color="auto"/>
        <w:left w:val="none" w:sz="0" w:space="0" w:color="auto"/>
        <w:bottom w:val="none" w:sz="0" w:space="0" w:color="auto"/>
        <w:right w:val="none" w:sz="0" w:space="0" w:color="auto"/>
      </w:divBdr>
    </w:div>
    <w:div w:id="832725838">
      <w:bodyDiv w:val="1"/>
      <w:marLeft w:val="0"/>
      <w:marRight w:val="0"/>
      <w:marTop w:val="0"/>
      <w:marBottom w:val="0"/>
      <w:divBdr>
        <w:top w:val="none" w:sz="0" w:space="0" w:color="auto"/>
        <w:left w:val="none" w:sz="0" w:space="0" w:color="auto"/>
        <w:bottom w:val="none" w:sz="0" w:space="0" w:color="auto"/>
        <w:right w:val="none" w:sz="0" w:space="0" w:color="auto"/>
      </w:divBdr>
    </w:div>
    <w:div w:id="832987817">
      <w:bodyDiv w:val="1"/>
      <w:marLeft w:val="0"/>
      <w:marRight w:val="0"/>
      <w:marTop w:val="0"/>
      <w:marBottom w:val="0"/>
      <w:divBdr>
        <w:top w:val="none" w:sz="0" w:space="0" w:color="auto"/>
        <w:left w:val="none" w:sz="0" w:space="0" w:color="auto"/>
        <w:bottom w:val="none" w:sz="0" w:space="0" w:color="auto"/>
        <w:right w:val="none" w:sz="0" w:space="0" w:color="auto"/>
      </w:divBdr>
    </w:div>
    <w:div w:id="849100277">
      <w:bodyDiv w:val="1"/>
      <w:marLeft w:val="0"/>
      <w:marRight w:val="0"/>
      <w:marTop w:val="0"/>
      <w:marBottom w:val="0"/>
      <w:divBdr>
        <w:top w:val="none" w:sz="0" w:space="0" w:color="auto"/>
        <w:left w:val="none" w:sz="0" w:space="0" w:color="auto"/>
        <w:bottom w:val="none" w:sz="0" w:space="0" w:color="auto"/>
        <w:right w:val="none" w:sz="0" w:space="0" w:color="auto"/>
      </w:divBdr>
    </w:div>
    <w:div w:id="849875464">
      <w:bodyDiv w:val="1"/>
      <w:marLeft w:val="0"/>
      <w:marRight w:val="0"/>
      <w:marTop w:val="0"/>
      <w:marBottom w:val="0"/>
      <w:divBdr>
        <w:top w:val="none" w:sz="0" w:space="0" w:color="auto"/>
        <w:left w:val="none" w:sz="0" w:space="0" w:color="auto"/>
        <w:bottom w:val="none" w:sz="0" w:space="0" w:color="auto"/>
        <w:right w:val="none" w:sz="0" w:space="0" w:color="auto"/>
      </w:divBdr>
    </w:div>
    <w:div w:id="856315682">
      <w:bodyDiv w:val="1"/>
      <w:marLeft w:val="0"/>
      <w:marRight w:val="0"/>
      <w:marTop w:val="0"/>
      <w:marBottom w:val="0"/>
      <w:divBdr>
        <w:top w:val="none" w:sz="0" w:space="0" w:color="auto"/>
        <w:left w:val="none" w:sz="0" w:space="0" w:color="auto"/>
        <w:bottom w:val="none" w:sz="0" w:space="0" w:color="auto"/>
        <w:right w:val="none" w:sz="0" w:space="0" w:color="auto"/>
      </w:divBdr>
    </w:div>
    <w:div w:id="886527606">
      <w:bodyDiv w:val="1"/>
      <w:marLeft w:val="0"/>
      <w:marRight w:val="0"/>
      <w:marTop w:val="0"/>
      <w:marBottom w:val="0"/>
      <w:divBdr>
        <w:top w:val="none" w:sz="0" w:space="0" w:color="auto"/>
        <w:left w:val="none" w:sz="0" w:space="0" w:color="auto"/>
        <w:bottom w:val="none" w:sz="0" w:space="0" w:color="auto"/>
        <w:right w:val="none" w:sz="0" w:space="0" w:color="auto"/>
      </w:divBdr>
    </w:div>
    <w:div w:id="925461004">
      <w:bodyDiv w:val="1"/>
      <w:marLeft w:val="0"/>
      <w:marRight w:val="0"/>
      <w:marTop w:val="0"/>
      <w:marBottom w:val="0"/>
      <w:divBdr>
        <w:top w:val="none" w:sz="0" w:space="0" w:color="auto"/>
        <w:left w:val="none" w:sz="0" w:space="0" w:color="auto"/>
        <w:bottom w:val="none" w:sz="0" w:space="0" w:color="auto"/>
        <w:right w:val="none" w:sz="0" w:space="0" w:color="auto"/>
      </w:divBdr>
    </w:div>
    <w:div w:id="937983205">
      <w:bodyDiv w:val="1"/>
      <w:marLeft w:val="0"/>
      <w:marRight w:val="0"/>
      <w:marTop w:val="0"/>
      <w:marBottom w:val="0"/>
      <w:divBdr>
        <w:top w:val="none" w:sz="0" w:space="0" w:color="auto"/>
        <w:left w:val="none" w:sz="0" w:space="0" w:color="auto"/>
        <w:bottom w:val="none" w:sz="0" w:space="0" w:color="auto"/>
        <w:right w:val="none" w:sz="0" w:space="0" w:color="auto"/>
      </w:divBdr>
    </w:div>
    <w:div w:id="964047564">
      <w:bodyDiv w:val="1"/>
      <w:marLeft w:val="0"/>
      <w:marRight w:val="0"/>
      <w:marTop w:val="0"/>
      <w:marBottom w:val="0"/>
      <w:divBdr>
        <w:top w:val="none" w:sz="0" w:space="0" w:color="auto"/>
        <w:left w:val="none" w:sz="0" w:space="0" w:color="auto"/>
        <w:bottom w:val="none" w:sz="0" w:space="0" w:color="auto"/>
        <w:right w:val="none" w:sz="0" w:space="0" w:color="auto"/>
      </w:divBdr>
    </w:div>
    <w:div w:id="964431165">
      <w:bodyDiv w:val="1"/>
      <w:marLeft w:val="0"/>
      <w:marRight w:val="0"/>
      <w:marTop w:val="0"/>
      <w:marBottom w:val="0"/>
      <w:divBdr>
        <w:top w:val="none" w:sz="0" w:space="0" w:color="auto"/>
        <w:left w:val="none" w:sz="0" w:space="0" w:color="auto"/>
        <w:bottom w:val="none" w:sz="0" w:space="0" w:color="auto"/>
        <w:right w:val="none" w:sz="0" w:space="0" w:color="auto"/>
      </w:divBdr>
    </w:div>
    <w:div w:id="980156553">
      <w:bodyDiv w:val="1"/>
      <w:marLeft w:val="0"/>
      <w:marRight w:val="0"/>
      <w:marTop w:val="0"/>
      <w:marBottom w:val="0"/>
      <w:divBdr>
        <w:top w:val="none" w:sz="0" w:space="0" w:color="auto"/>
        <w:left w:val="none" w:sz="0" w:space="0" w:color="auto"/>
        <w:bottom w:val="none" w:sz="0" w:space="0" w:color="auto"/>
        <w:right w:val="none" w:sz="0" w:space="0" w:color="auto"/>
      </w:divBdr>
    </w:div>
    <w:div w:id="1022435144">
      <w:bodyDiv w:val="1"/>
      <w:marLeft w:val="0"/>
      <w:marRight w:val="0"/>
      <w:marTop w:val="0"/>
      <w:marBottom w:val="0"/>
      <w:divBdr>
        <w:top w:val="none" w:sz="0" w:space="0" w:color="auto"/>
        <w:left w:val="none" w:sz="0" w:space="0" w:color="auto"/>
        <w:bottom w:val="none" w:sz="0" w:space="0" w:color="auto"/>
        <w:right w:val="none" w:sz="0" w:space="0" w:color="auto"/>
      </w:divBdr>
    </w:div>
    <w:div w:id="1078094529">
      <w:bodyDiv w:val="1"/>
      <w:marLeft w:val="0"/>
      <w:marRight w:val="0"/>
      <w:marTop w:val="0"/>
      <w:marBottom w:val="0"/>
      <w:divBdr>
        <w:top w:val="none" w:sz="0" w:space="0" w:color="auto"/>
        <w:left w:val="none" w:sz="0" w:space="0" w:color="auto"/>
        <w:bottom w:val="none" w:sz="0" w:space="0" w:color="auto"/>
        <w:right w:val="none" w:sz="0" w:space="0" w:color="auto"/>
      </w:divBdr>
    </w:div>
    <w:div w:id="1138183695">
      <w:bodyDiv w:val="1"/>
      <w:marLeft w:val="0"/>
      <w:marRight w:val="0"/>
      <w:marTop w:val="0"/>
      <w:marBottom w:val="0"/>
      <w:divBdr>
        <w:top w:val="none" w:sz="0" w:space="0" w:color="auto"/>
        <w:left w:val="none" w:sz="0" w:space="0" w:color="auto"/>
        <w:bottom w:val="none" w:sz="0" w:space="0" w:color="auto"/>
        <w:right w:val="none" w:sz="0" w:space="0" w:color="auto"/>
      </w:divBdr>
    </w:div>
    <w:div w:id="1157458996">
      <w:bodyDiv w:val="1"/>
      <w:marLeft w:val="0"/>
      <w:marRight w:val="0"/>
      <w:marTop w:val="0"/>
      <w:marBottom w:val="0"/>
      <w:divBdr>
        <w:top w:val="none" w:sz="0" w:space="0" w:color="auto"/>
        <w:left w:val="none" w:sz="0" w:space="0" w:color="auto"/>
        <w:bottom w:val="none" w:sz="0" w:space="0" w:color="auto"/>
        <w:right w:val="none" w:sz="0" w:space="0" w:color="auto"/>
      </w:divBdr>
    </w:div>
    <w:div w:id="1158611610">
      <w:bodyDiv w:val="1"/>
      <w:marLeft w:val="0"/>
      <w:marRight w:val="0"/>
      <w:marTop w:val="0"/>
      <w:marBottom w:val="0"/>
      <w:divBdr>
        <w:top w:val="none" w:sz="0" w:space="0" w:color="auto"/>
        <w:left w:val="none" w:sz="0" w:space="0" w:color="auto"/>
        <w:bottom w:val="none" w:sz="0" w:space="0" w:color="auto"/>
        <w:right w:val="none" w:sz="0" w:space="0" w:color="auto"/>
      </w:divBdr>
    </w:div>
    <w:div w:id="1159272909">
      <w:bodyDiv w:val="1"/>
      <w:marLeft w:val="0"/>
      <w:marRight w:val="0"/>
      <w:marTop w:val="0"/>
      <w:marBottom w:val="0"/>
      <w:divBdr>
        <w:top w:val="none" w:sz="0" w:space="0" w:color="auto"/>
        <w:left w:val="none" w:sz="0" w:space="0" w:color="auto"/>
        <w:bottom w:val="none" w:sz="0" w:space="0" w:color="auto"/>
        <w:right w:val="none" w:sz="0" w:space="0" w:color="auto"/>
      </w:divBdr>
    </w:div>
    <w:div w:id="1173297613">
      <w:bodyDiv w:val="1"/>
      <w:marLeft w:val="0"/>
      <w:marRight w:val="0"/>
      <w:marTop w:val="0"/>
      <w:marBottom w:val="0"/>
      <w:divBdr>
        <w:top w:val="none" w:sz="0" w:space="0" w:color="auto"/>
        <w:left w:val="none" w:sz="0" w:space="0" w:color="auto"/>
        <w:bottom w:val="none" w:sz="0" w:space="0" w:color="auto"/>
        <w:right w:val="none" w:sz="0" w:space="0" w:color="auto"/>
      </w:divBdr>
    </w:div>
    <w:div w:id="1174884297">
      <w:bodyDiv w:val="1"/>
      <w:marLeft w:val="0"/>
      <w:marRight w:val="0"/>
      <w:marTop w:val="0"/>
      <w:marBottom w:val="0"/>
      <w:divBdr>
        <w:top w:val="none" w:sz="0" w:space="0" w:color="auto"/>
        <w:left w:val="none" w:sz="0" w:space="0" w:color="auto"/>
        <w:bottom w:val="none" w:sz="0" w:space="0" w:color="auto"/>
        <w:right w:val="none" w:sz="0" w:space="0" w:color="auto"/>
      </w:divBdr>
    </w:div>
    <w:div w:id="1174998997">
      <w:bodyDiv w:val="1"/>
      <w:marLeft w:val="0"/>
      <w:marRight w:val="0"/>
      <w:marTop w:val="0"/>
      <w:marBottom w:val="0"/>
      <w:divBdr>
        <w:top w:val="none" w:sz="0" w:space="0" w:color="auto"/>
        <w:left w:val="none" w:sz="0" w:space="0" w:color="auto"/>
        <w:bottom w:val="none" w:sz="0" w:space="0" w:color="auto"/>
        <w:right w:val="none" w:sz="0" w:space="0" w:color="auto"/>
      </w:divBdr>
    </w:div>
    <w:div w:id="1199734026">
      <w:bodyDiv w:val="1"/>
      <w:marLeft w:val="0"/>
      <w:marRight w:val="0"/>
      <w:marTop w:val="0"/>
      <w:marBottom w:val="0"/>
      <w:divBdr>
        <w:top w:val="none" w:sz="0" w:space="0" w:color="auto"/>
        <w:left w:val="none" w:sz="0" w:space="0" w:color="auto"/>
        <w:bottom w:val="none" w:sz="0" w:space="0" w:color="auto"/>
        <w:right w:val="none" w:sz="0" w:space="0" w:color="auto"/>
      </w:divBdr>
    </w:div>
    <w:div w:id="1207449285">
      <w:bodyDiv w:val="1"/>
      <w:marLeft w:val="0"/>
      <w:marRight w:val="0"/>
      <w:marTop w:val="0"/>
      <w:marBottom w:val="0"/>
      <w:divBdr>
        <w:top w:val="none" w:sz="0" w:space="0" w:color="auto"/>
        <w:left w:val="none" w:sz="0" w:space="0" w:color="auto"/>
        <w:bottom w:val="none" w:sz="0" w:space="0" w:color="auto"/>
        <w:right w:val="none" w:sz="0" w:space="0" w:color="auto"/>
      </w:divBdr>
    </w:div>
    <w:div w:id="1218855348">
      <w:bodyDiv w:val="1"/>
      <w:marLeft w:val="0"/>
      <w:marRight w:val="0"/>
      <w:marTop w:val="0"/>
      <w:marBottom w:val="0"/>
      <w:divBdr>
        <w:top w:val="none" w:sz="0" w:space="0" w:color="auto"/>
        <w:left w:val="none" w:sz="0" w:space="0" w:color="auto"/>
        <w:bottom w:val="none" w:sz="0" w:space="0" w:color="auto"/>
        <w:right w:val="none" w:sz="0" w:space="0" w:color="auto"/>
      </w:divBdr>
    </w:div>
    <w:div w:id="1246305246">
      <w:bodyDiv w:val="1"/>
      <w:marLeft w:val="0"/>
      <w:marRight w:val="0"/>
      <w:marTop w:val="0"/>
      <w:marBottom w:val="0"/>
      <w:divBdr>
        <w:top w:val="none" w:sz="0" w:space="0" w:color="auto"/>
        <w:left w:val="none" w:sz="0" w:space="0" w:color="auto"/>
        <w:bottom w:val="none" w:sz="0" w:space="0" w:color="auto"/>
        <w:right w:val="none" w:sz="0" w:space="0" w:color="auto"/>
      </w:divBdr>
    </w:div>
    <w:div w:id="1307467491">
      <w:bodyDiv w:val="1"/>
      <w:marLeft w:val="0"/>
      <w:marRight w:val="0"/>
      <w:marTop w:val="0"/>
      <w:marBottom w:val="0"/>
      <w:divBdr>
        <w:top w:val="none" w:sz="0" w:space="0" w:color="auto"/>
        <w:left w:val="none" w:sz="0" w:space="0" w:color="auto"/>
        <w:bottom w:val="none" w:sz="0" w:space="0" w:color="auto"/>
        <w:right w:val="none" w:sz="0" w:space="0" w:color="auto"/>
      </w:divBdr>
    </w:div>
    <w:div w:id="1309701304">
      <w:bodyDiv w:val="1"/>
      <w:marLeft w:val="0"/>
      <w:marRight w:val="0"/>
      <w:marTop w:val="0"/>
      <w:marBottom w:val="0"/>
      <w:divBdr>
        <w:top w:val="none" w:sz="0" w:space="0" w:color="auto"/>
        <w:left w:val="none" w:sz="0" w:space="0" w:color="auto"/>
        <w:bottom w:val="none" w:sz="0" w:space="0" w:color="auto"/>
        <w:right w:val="none" w:sz="0" w:space="0" w:color="auto"/>
      </w:divBdr>
    </w:div>
    <w:div w:id="1320117999">
      <w:bodyDiv w:val="1"/>
      <w:marLeft w:val="0"/>
      <w:marRight w:val="0"/>
      <w:marTop w:val="0"/>
      <w:marBottom w:val="0"/>
      <w:divBdr>
        <w:top w:val="none" w:sz="0" w:space="0" w:color="auto"/>
        <w:left w:val="none" w:sz="0" w:space="0" w:color="auto"/>
        <w:bottom w:val="none" w:sz="0" w:space="0" w:color="auto"/>
        <w:right w:val="none" w:sz="0" w:space="0" w:color="auto"/>
      </w:divBdr>
    </w:div>
    <w:div w:id="1324118563">
      <w:bodyDiv w:val="1"/>
      <w:marLeft w:val="0"/>
      <w:marRight w:val="0"/>
      <w:marTop w:val="0"/>
      <w:marBottom w:val="0"/>
      <w:divBdr>
        <w:top w:val="none" w:sz="0" w:space="0" w:color="auto"/>
        <w:left w:val="none" w:sz="0" w:space="0" w:color="auto"/>
        <w:bottom w:val="none" w:sz="0" w:space="0" w:color="auto"/>
        <w:right w:val="none" w:sz="0" w:space="0" w:color="auto"/>
      </w:divBdr>
    </w:div>
    <w:div w:id="1357657494">
      <w:bodyDiv w:val="1"/>
      <w:marLeft w:val="0"/>
      <w:marRight w:val="0"/>
      <w:marTop w:val="0"/>
      <w:marBottom w:val="0"/>
      <w:divBdr>
        <w:top w:val="none" w:sz="0" w:space="0" w:color="auto"/>
        <w:left w:val="none" w:sz="0" w:space="0" w:color="auto"/>
        <w:bottom w:val="none" w:sz="0" w:space="0" w:color="auto"/>
        <w:right w:val="none" w:sz="0" w:space="0" w:color="auto"/>
      </w:divBdr>
    </w:div>
    <w:div w:id="1374422814">
      <w:bodyDiv w:val="1"/>
      <w:marLeft w:val="0"/>
      <w:marRight w:val="0"/>
      <w:marTop w:val="0"/>
      <w:marBottom w:val="0"/>
      <w:divBdr>
        <w:top w:val="none" w:sz="0" w:space="0" w:color="auto"/>
        <w:left w:val="none" w:sz="0" w:space="0" w:color="auto"/>
        <w:bottom w:val="none" w:sz="0" w:space="0" w:color="auto"/>
        <w:right w:val="none" w:sz="0" w:space="0" w:color="auto"/>
      </w:divBdr>
      <w:divsChild>
        <w:div w:id="754278893">
          <w:marLeft w:val="780"/>
          <w:marRight w:val="240"/>
          <w:marTop w:val="180"/>
          <w:marBottom w:val="0"/>
          <w:divBdr>
            <w:top w:val="none" w:sz="0" w:space="0" w:color="auto"/>
            <w:left w:val="none" w:sz="0" w:space="0" w:color="auto"/>
            <w:bottom w:val="none" w:sz="0" w:space="0" w:color="auto"/>
            <w:right w:val="none" w:sz="0" w:space="0" w:color="auto"/>
          </w:divBdr>
          <w:divsChild>
            <w:div w:id="1293367488">
              <w:marLeft w:val="0"/>
              <w:marRight w:val="0"/>
              <w:marTop w:val="0"/>
              <w:marBottom w:val="0"/>
              <w:divBdr>
                <w:top w:val="none" w:sz="0" w:space="0" w:color="auto"/>
                <w:left w:val="none" w:sz="0" w:space="0" w:color="auto"/>
                <w:bottom w:val="none" w:sz="0" w:space="0" w:color="auto"/>
                <w:right w:val="none" w:sz="0" w:space="0" w:color="auto"/>
              </w:divBdr>
              <w:divsChild>
                <w:div w:id="1806659811">
                  <w:marLeft w:val="0"/>
                  <w:marRight w:val="0"/>
                  <w:marTop w:val="0"/>
                  <w:marBottom w:val="0"/>
                  <w:divBdr>
                    <w:top w:val="none" w:sz="0" w:space="0" w:color="auto"/>
                    <w:left w:val="none" w:sz="0" w:space="0" w:color="auto"/>
                    <w:bottom w:val="none" w:sz="0" w:space="0" w:color="auto"/>
                    <w:right w:val="none" w:sz="0" w:space="0" w:color="auto"/>
                  </w:divBdr>
                  <w:divsChild>
                    <w:div w:id="539781814">
                      <w:marLeft w:val="0"/>
                      <w:marRight w:val="0"/>
                      <w:marTop w:val="0"/>
                      <w:marBottom w:val="0"/>
                      <w:divBdr>
                        <w:top w:val="none" w:sz="0" w:space="0" w:color="auto"/>
                        <w:left w:val="none" w:sz="0" w:space="0" w:color="auto"/>
                        <w:bottom w:val="none" w:sz="0" w:space="0" w:color="auto"/>
                        <w:right w:val="none" w:sz="0" w:space="0" w:color="auto"/>
                      </w:divBdr>
                      <w:divsChild>
                        <w:div w:id="14893202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93575774">
      <w:bodyDiv w:val="1"/>
      <w:marLeft w:val="0"/>
      <w:marRight w:val="0"/>
      <w:marTop w:val="0"/>
      <w:marBottom w:val="0"/>
      <w:divBdr>
        <w:top w:val="none" w:sz="0" w:space="0" w:color="auto"/>
        <w:left w:val="none" w:sz="0" w:space="0" w:color="auto"/>
        <w:bottom w:val="none" w:sz="0" w:space="0" w:color="auto"/>
        <w:right w:val="none" w:sz="0" w:space="0" w:color="auto"/>
      </w:divBdr>
    </w:div>
    <w:div w:id="1481842381">
      <w:bodyDiv w:val="1"/>
      <w:marLeft w:val="0"/>
      <w:marRight w:val="0"/>
      <w:marTop w:val="0"/>
      <w:marBottom w:val="0"/>
      <w:divBdr>
        <w:top w:val="none" w:sz="0" w:space="0" w:color="auto"/>
        <w:left w:val="none" w:sz="0" w:space="0" w:color="auto"/>
        <w:bottom w:val="none" w:sz="0" w:space="0" w:color="auto"/>
        <w:right w:val="none" w:sz="0" w:space="0" w:color="auto"/>
      </w:divBdr>
    </w:div>
    <w:div w:id="1491362055">
      <w:bodyDiv w:val="1"/>
      <w:marLeft w:val="0"/>
      <w:marRight w:val="0"/>
      <w:marTop w:val="0"/>
      <w:marBottom w:val="0"/>
      <w:divBdr>
        <w:top w:val="none" w:sz="0" w:space="0" w:color="auto"/>
        <w:left w:val="none" w:sz="0" w:space="0" w:color="auto"/>
        <w:bottom w:val="none" w:sz="0" w:space="0" w:color="auto"/>
        <w:right w:val="none" w:sz="0" w:space="0" w:color="auto"/>
      </w:divBdr>
    </w:div>
    <w:div w:id="1493373022">
      <w:bodyDiv w:val="1"/>
      <w:marLeft w:val="0"/>
      <w:marRight w:val="0"/>
      <w:marTop w:val="0"/>
      <w:marBottom w:val="0"/>
      <w:divBdr>
        <w:top w:val="none" w:sz="0" w:space="0" w:color="auto"/>
        <w:left w:val="none" w:sz="0" w:space="0" w:color="auto"/>
        <w:bottom w:val="none" w:sz="0" w:space="0" w:color="auto"/>
        <w:right w:val="none" w:sz="0" w:space="0" w:color="auto"/>
      </w:divBdr>
    </w:div>
    <w:div w:id="1515921302">
      <w:bodyDiv w:val="1"/>
      <w:marLeft w:val="0"/>
      <w:marRight w:val="0"/>
      <w:marTop w:val="0"/>
      <w:marBottom w:val="0"/>
      <w:divBdr>
        <w:top w:val="none" w:sz="0" w:space="0" w:color="auto"/>
        <w:left w:val="none" w:sz="0" w:space="0" w:color="auto"/>
        <w:bottom w:val="none" w:sz="0" w:space="0" w:color="auto"/>
        <w:right w:val="none" w:sz="0" w:space="0" w:color="auto"/>
      </w:divBdr>
    </w:div>
    <w:div w:id="1548906777">
      <w:bodyDiv w:val="1"/>
      <w:marLeft w:val="0"/>
      <w:marRight w:val="0"/>
      <w:marTop w:val="0"/>
      <w:marBottom w:val="0"/>
      <w:divBdr>
        <w:top w:val="none" w:sz="0" w:space="0" w:color="auto"/>
        <w:left w:val="none" w:sz="0" w:space="0" w:color="auto"/>
        <w:bottom w:val="none" w:sz="0" w:space="0" w:color="auto"/>
        <w:right w:val="none" w:sz="0" w:space="0" w:color="auto"/>
      </w:divBdr>
    </w:div>
    <w:div w:id="1636370558">
      <w:bodyDiv w:val="1"/>
      <w:marLeft w:val="0"/>
      <w:marRight w:val="0"/>
      <w:marTop w:val="0"/>
      <w:marBottom w:val="0"/>
      <w:divBdr>
        <w:top w:val="none" w:sz="0" w:space="0" w:color="auto"/>
        <w:left w:val="none" w:sz="0" w:space="0" w:color="auto"/>
        <w:bottom w:val="none" w:sz="0" w:space="0" w:color="auto"/>
        <w:right w:val="none" w:sz="0" w:space="0" w:color="auto"/>
      </w:divBdr>
    </w:div>
    <w:div w:id="1644459908">
      <w:bodyDiv w:val="1"/>
      <w:marLeft w:val="0"/>
      <w:marRight w:val="0"/>
      <w:marTop w:val="0"/>
      <w:marBottom w:val="0"/>
      <w:divBdr>
        <w:top w:val="none" w:sz="0" w:space="0" w:color="auto"/>
        <w:left w:val="none" w:sz="0" w:space="0" w:color="auto"/>
        <w:bottom w:val="none" w:sz="0" w:space="0" w:color="auto"/>
        <w:right w:val="none" w:sz="0" w:space="0" w:color="auto"/>
      </w:divBdr>
    </w:div>
    <w:div w:id="1647779497">
      <w:bodyDiv w:val="1"/>
      <w:marLeft w:val="0"/>
      <w:marRight w:val="0"/>
      <w:marTop w:val="0"/>
      <w:marBottom w:val="0"/>
      <w:divBdr>
        <w:top w:val="none" w:sz="0" w:space="0" w:color="auto"/>
        <w:left w:val="none" w:sz="0" w:space="0" w:color="auto"/>
        <w:bottom w:val="none" w:sz="0" w:space="0" w:color="auto"/>
        <w:right w:val="none" w:sz="0" w:space="0" w:color="auto"/>
      </w:divBdr>
    </w:div>
    <w:div w:id="1656449475">
      <w:bodyDiv w:val="1"/>
      <w:marLeft w:val="0"/>
      <w:marRight w:val="0"/>
      <w:marTop w:val="0"/>
      <w:marBottom w:val="0"/>
      <w:divBdr>
        <w:top w:val="none" w:sz="0" w:space="0" w:color="auto"/>
        <w:left w:val="none" w:sz="0" w:space="0" w:color="auto"/>
        <w:bottom w:val="none" w:sz="0" w:space="0" w:color="auto"/>
        <w:right w:val="none" w:sz="0" w:space="0" w:color="auto"/>
      </w:divBdr>
    </w:div>
    <w:div w:id="1659310204">
      <w:bodyDiv w:val="1"/>
      <w:marLeft w:val="0"/>
      <w:marRight w:val="0"/>
      <w:marTop w:val="0"/>
      <w:marBottom w:val="0"/>
      <w:divBdr>
        <w:top w:val="none" w:sz="0" w:space="0" w:color="auto"/>
        <w:left w:val="none" w:sz="0" w:space="0" w:color="auto"/>
        <w:bottom w:val="none" w:sz="0" w:space="0" w:color="auto"/>
        <w:right w:val="none" w:sz="0" w:space="0" w:color="auto"/>
      </w:divBdr>
    </w:div>
    <w:div w:id="1681852884">
      <w:bodyDiv w:val="1"/>
      <w:marLeft w:val="0"/>
      <w:marRight w:val="0"/>
      <w:marTop w:val="0"/>
      <w:marBottom w:val="0"/>
      <w:divBdr>
        <w:top w:val="none" w:sz="0" w:space="0" w:color="auto"/>
        <w:left w:val="none" w:sz="0" w:space="0" w:color="auto"/>
        <w:bottom w:val="none" w:sz="0" w:space="0" w:color="auto"/>
        <w:right w:val="none" w:sz="0" w:space="0" w:color="auto"/>
      </w:divBdr>
    </w:div>
    <w:div w:id="1701081916">
      <w:bodyDiv w:val="1"/>
      <w:marLeft w:val="0"/>
      <w:marRight w:val="0"/>
      <w:marTop w:val="0"/>
      <w:marBottom w:val="0"/>
      <w:divBdr>
        <w:top w:val="none" w:sz="0" w:space="0" w:color="auto"/>
        <w:left w:val="none" w:sz="0" w:space="0" w:color="auto"/>
        <w:bottom w:val="none" w:sz="0" w:space="0" w:color="auto"/>
        <w:right w:val="none" w:sz="0" w:space="0" w:color="auto"/>
      </w:divBdr>
    </w:div>
    <w:div w:id="1703826396">
      <w:bodyDiv w:val="1"/>
      <w:marLeft w:val="0"/>
      <w:marRight w:val="0"/>
      <w:marTop w:val="0"/>
      <w:marBottom w:val="0"/>
      <w:divBdr>
        <w:top w:val="none" w:sz="0" w:space="0" w:color="auto"/>
        <w:left w:val="none" w:sz="0" w:space="0" w:color="auto"/>
        <w:bottom w:val="none" w:sz="0" w:space="0" w:color="auto"/>
        <w:right w:val="none" w:sz="0" w:space="0" w:color="auto"/>
      </w:divBdr>
    </w:div>
    <w:div w:id="1704939963">
      <w:bodyDiv w:val="1"/>
      <w:marLeft w:val="0"/>
      <w:marRight w:val="0"/>
      <w:marTop w:val="0"/>
      <w:marBottom w:val="0"/>
      <w:divBdr>
        <w:top w:val="none" w:sz="0" w:space="0" w:color="auto"/>
        <w:left w:val="none" w:sz="0" w:space="0" w:color="auto"/>
        <w:bottom w:val="none" w:sz="0" w:space="0" w:color="auto"/>
        <w:right w:val="none" w:sz="0" w:space="0" w:color="auto"/>
      </w:divBdr>
    </w:div>
    <w:div w:id="1711300385">
      <w:bodyDiv w:val="1"/>
      <w:marLeft w:val="0"/>
      <w:marRight w:val="0"/>
      <w:marTop w:val="0"/>
      <w:marBottom w:val="0"/>
      <w:divBdr>
        <w:top w:val="none" w:sz="0" w:space="0" w:color="auto"/>
        <w:left w:val="none" w:sz="0" w:space="0" w:color="auto"/>
        <w:bottom w:val="none" w:sz="0" w:space="0" w:color="auto"/>
        <w:right w:val="none" w:sz="0" w:space="0" w:color="auto"/>
      </w:divBdr>
    </w:div>
    <w:div w:id="1713264989">
      <w:bodyDiv w:val="1"/>
      <w:marLeft w:val="0"/>
      <w:marRight w:val="0"/>
      <w:marTop w:val="0"/>
      <w:marBottom w:val="0"/>
      <w:divBdr>
        <w:top w:val="none" w:sz="0" w:space="0" w:color="auto"/>
        <w:left w:val="none" w:sz="0" w:space="0" w:color="auto"/>
        <w:bottom w:val="none" w:sz="0" w:space="0" w:color="auto"/>
        <w:right w:val="none" w:sz="0" w:space="0" w:color="auto"/>
      </w:divBdr>
    </w:div>
    <w:div w:id="1725594882">
      <w:bodyDiv w:val="1"/>
      <w:marLeft w:val="0"/>
      <w:marRight w:val="0"/>
      <w:marTop w:val="0"/>
      <w:marBottom w:val="0"/>
      <w:divBdr>
        <w:top w:val="none" w:sz="0" w:space="0" w:color="auto"/>
        <w:left w:val="none" w:sz="0" w:space="0" w:color="auto"/>
        <w:bottom w:val="none" w:sz="0" w:space="0" w:color="auto"/>
        <w:right w:val="none" w:sz="0" w:space="0" w:color="auto"/>
      </w:divBdr>
    </w:div>
    <w:div w:id="1734157627">
      <w:bodyDiv w:val="1"/>
      <w:marLeft w:val="0"/>
      <w:marRight w:val="0"/>
      <w:marTop w:val="0"/>
      <w:marBottom w:val="0"/>
      <w:divBdr>
        <w:top w:val="none" w:sz="0" w:space="0" w:color="auto"/>
        <w:left w:val="none" w:sz="0" w:space="0" w:color="auto"/>
        <w:bottom w:val="none" w:sz="0" w:space="0" w:color="auto"/>
        <w:right w:val="none" w:sz="0" w:space="0" w:color="auto"/>
      </w:divBdr>
    </w:div>
    <w:div w:id="1737823776">
      <w:bodyDiv w:val="1"/>
      <w:marLeft w:val="0"/>
      <w:marRight w:val="0"/>
      <w:marTop w:val="0"/>
      <w:marBottom w:val="0"/>
      <w:divBdr>
        <w:top w:val="none" w:sz="0" w:space="0" w:color="auto"/>
        <w:left w:val="none" w:sz="0" w:space="0" w:color="auto"/>
        <w:bottom w:val="none" w:sz="0" w:space="0" w:color="auto"/>
        <w:right w:val="none" w:sz="0" w:space="0" w:color="auto"/>
      </w:divBdr>
    </w:div>
    <w:div w:id="1743403634">
      <w:bodyDiv w:val="1"/>
      <w:marLeft w:val="0"/>
      <w:marRight w:val="0"/>
      <w:marTop w:val="0"/>
      <w:marBottom w:val="0"/>
      <w:divBdr>
        <w:top w:val="none" w:sz="0" w:space="0" w:color="auto"/>
        <w:left w:val="none" w:sz="0" w:space="0" w:color="auto"/>
        <w:bottom w:val="none" w:sz="0" w:space="0" w:color="auto"/>
        <w:right w:val="none" w:sz="0" w:space="0" w:color="auto"/>
      </w:divBdr>
    </w:div>
    <w:div w:id="1753620965">
      <w:bodyDiv w:val="1"/>
      <w:marLeft w:val="0"/>
      <w:marRight w:val="0"/>
      <w:marTop w:val="0"/>
      <w:marBottom w:val="0"/>
      <w:divBdr>
        <w:top w:val="none" w:sz="0" w:space="0" w:color="auto"/>
        <w:left w:val="none" w:sz="0" w:space="0" w:color="auto"/>
        <w:bottom w:val="none" w:sz="0" w:space="0" w:color="auto"/>
        <w:right w:val="none" w:sz="0" w:space="0" w:color="auto"/>
      </w:divBdr>
    </w:div>
    <w:div w:id="1760518101">
      <w:bodyDiv w:val="1"/>
      <w:marLeft w:val="0"/>
      <w:marRight w:val="0"/>
      <w:marTop w:val="0"/>
      <w:marBottom w:val="0"/>
      <w:divBdr>
        <w:top w:val="none" w:sz="0" w:space="0" w:color="auto"/>
        <w:left w:val="none" w:sz="0" w:space="0" w:color="auto"/>
        <w:bottom w:val="none" w:sz="0" w:space="0" w:color="auto"/>
        <w:right w:val="none" w:sz="0" w:space="0" w:color="auto"/>
      </w:divBdr>
    </w:div>
    <w:div w:id="1762289421">
      <w:bodyDiv w:val="1"/>
      <w:marLeft w:val="0"/>
      <w:marRight w:val="0"/>
      <w:marTop w:val="0"/>
      <w:marBottom w:val="0"/>
      <w:divBdr>
        <w:top w:val="none" w:sz="0" w:space="0" w:color="auto"/>
        <w:left w:val="none" w:sz="0" w:space="0" w:color="auto"/>
        <w:bottom w:val="none" w:sz="0" w:space="0" w:color="auto"/>
        <w:right w:val="none" w:sz="0" w:space="0" w:color="auto"/>
      </w:divBdr>
    </w:div>
    <w:div w:id="1774549752">
      <w:bodyDiv w:val="1"/>
      <w:marLeft w:val="0"/>
      <w:marRight w:val="0"/>
      <w:marTop w:val="0"/>
      <w:marBottom w:val="0"/>
      <w:divBdr>
        <w:top w:val="none" w:sz="0" w:space="0" w:color="auto"/>
        <w:left w:val="none" w:sz="0" w:space="0" w:color="auto"/>
        <w:bottom w:val="none" w:sz="0" w:space="0" w:color="auto"/>
        <w:right w:val="none" w:sz="0" w:space="0" w:color="auto"/>
      </w:divBdr>
      <w:divsChild>
        <w:div w:id="279919329">
          <w:marLeft w:val="720"/>
          <w:marRight w:val="0"/>
          <w:marTop w:val="0"/>
          <w:marBottom w:val="0"/>
          <w:divBdr>
            <w:top w:val="none" w:sz="0" w:space="0" w:color="auto"/>
            <w:left w:val="none" w:sz="0" w:space="0" w:color="auto"/>
            <w:bottom w:val="none" w:sz="0" w:space="0" w:color="auto"/>
            <w:right w:val="none" w:sz="0" w:space="0" w:color="auto"/>
          </w:divBdr>
        </w:div>
        <w:div w:id="1061637462">
          <w:marLeft w:val="720"/>
          <w:marRight w:val="0"/>
          <w:marTop w:val="0"/>
          <w:marBottom w:val="0"/>
          <w:divBdr>
            <w:top w:val="none" w:sz="0" w:space="0" w:color="auto"/>
            <w:left w:val="none" w:sz="0" w:space="0" w:color="auto"/>
            <w:bottom w:val="none" w:sz="0" w:space="0" w:color="auto"/>
            <w:right w:val="none" w:sz="0" w:space="0" w:color="auto"/>
          </w:divBdr>
        </w:div>
        <w:div w:id="799495388">
          <w:marLeft w:val="720"/>
          <w:marRight w:val="0"/>
          <w:marTop w:val="0"/>
          <w:marBottom w:val="0"/>
          <w:divBdr>
            <w:top w:val="none" w:sz="0" w:space="0" w:color="auto"/>
            <w:left w:val="none" w:sz="0" w:space="0" w:color="auto"/>
            <w:bottom w:val="none" w:sz="0" w:space="0" w:color="auto"/>
            <w:right w:val="none" w:sz="0" w:space="0" w:color="auto"/>
          </w:divBdr>
        </w:div>
        <w:div w:id="981538496">
          <w:marLeft w:val="720"/>
          <w:marRight w:val="0"/>
          <w:marTop w:val="0"/>
          <w:marBottom w:val="0"/>
          <w:divBdr>
            <w:top w:val="none" w:sz="0" w:space="0" w:color="auto"/>
            <w:left w:val="none" w:sz="0" w:space="0" w:color="auto"/>
            <w:bottom w:val="none" w:sz="0" w:space="0" w:color="auto"/>
            <w:right w:val="none" w:sz="0" w:space="0" w:color="auto"/>
          </w:divBdr>
        </w:div>
        <w:div w:id="752623124">
          <w:marLeft w:val="720"/>
          <w:marRight w:val="0"/>
          <w:marTop w:val="0"/>
          <w:marBottom w:val="0"/>
          <w:divBdr>
            <w:top w:val="none" w:sz="0" w:space="0" w:color="auto"/>
            <w:left w:val="none" w:sz="0" w:space="0" w:color="auto"/>
            <w:bottom w:val="none" w:sz="0" w:space="0" w:color="auto"/>
            <w:right w:val="none" w:sz="0" w:space="0" w:color="auto"/>
          </w:divBdr>
        </w:div>
        <w:div w:id="2035307512">
          <w:marLeft w:val="720"/>
          <w:marRight w:val="0"/>
          <w:marTop w:val="0"/>
          <w:marBottom w:val="0"/>
          <w:divBdr>
            <w:top w:val="none" w:sz="0" w:space="0" w:color="auto"/>
            <w:left w:val="none" w:sz="0" w:space="0" w:color="auto"/>
            <w:bottom w:val="none" w:sz="0" w:space="0" w:color="auto"/>
            <w:right w:val="none" w:sz="0" w:space="0" w:color="auto"/>
          </w:divBdr>
        </w:div>
      </w:divsChild>
    </w:div>
    <w:div w:id="1801453960">
      <w:bodyDiv w:val="1"/>
      <w:marLeft w:val="0"/>
      <w:marRight w:val="0"/>
      <w:marTop w:val="0"/>
      <w:marBottom w:val="0"/>
      <w:divBdr>
        <w:top w:val="none" w:sz="0" w:space="0" w:color="auto"/>
        <w:left w:val="none" w:sz="0" w:space="0" w:color="auto"/>
        <w:bottom w:val="none" w:sz="0" w:space="0" w:color="auto"/>
        <w:right w:val="none" w:sz="0" w:space="0" w:color="auto"/>
      </w:divBdr>
    </w:div>
    <w:div w:id="1824541799">
      <w:bodyDiv w:val="1"/>
      <w:marLeft w:val="0"/>
      <w:marRight w:val="0"/>
      <w:marTop w:val="0"/>
      <w:marBottom w:val="0"/>
      <w:divBdr>
        <w:top w:val="none" w:sz="0" w:space="0" w:color="auto"/>
        <w:left w:val="none" w:sz="0" w:space="0" w:color="auto"/>
        <w:bottom w:val="none" w:sz="0" w:space="0" w:color="auto"/>
        <w:right w:val="none" w:sz="0" w:space="0" w:color="auto"/>
      </w:divBdr>
    </w:div>
    <w:div w:id="1825899341">
      <w:bodyDiv w:val="1"/>
      <w:marLeft w:val="0"/>
      <w:marRight w:val="0"/>
      <w:marTop w:val="0"/>
      <w:marBottom w:val="0"/>
      <w:divBdr>
        <w:top w:val="none" w:sz="0" w:space="0" w:color="auto"/>
        <w:left w:val="none" w:sz="0" w:space="0" w:color="auto"/>
        <w:bottom w:val="none" w:sz="0" w:space="0" w:color="auto"/>
        <w:right w:val="none" w:sz="0" w:space="0" w:color="auto"/>
      </w:divBdr>
    </w:div>
    <w:div w:id="1856647424">
      <w:bodyDiv w:val="1"/>
      <w:marLeft w:val="0"/>
      <w:marRight w:val="0"/>
      <w:marTop w:val="0"/>
      <w:marBottom w:val="0"/>
      <w:divBdr>
        <w:top w:val="none" w:sz="0" w:space="0" w:color="auto"/>
        <w:left w:val="none" w:sz="0" w:space="0" w:color="auto"/>
        <w:bottom w:val="none" w:sz="0" w:space="0" w:color="auto"/>
        <w:right w:val="none" w:sz="0" w:space="0" w:color="auto"/>
      </w:divBdr>
    </w:div>
    <w:div w:id="1894779362">
      <w:bodyDiv w:val="1"/>
      <w:marLeft w:val="0"/>
      <w:marRight w:val="0"/>
      <w:marTop w:val="0"/>
      <w:marBottom w:val="0"/>
      <w:divBdr>
        <w:top w:val="none" w:sz="0" w:space="0" w:color="auto"/>
        <w:left w:val="none" w:sz="0" w:space="0" w:color="auto"/>
        <w:bottom w:val="none" w:sz="0" w:space="0" w:color="auto"/>
        <w:right w:val="none" w:sz="0" w:space="0" w:color="auto"/>
      </w:divBdr>
    </w:div>
    <w:div w:id="1905868235">
      <w:bodyDiv w:val="1"/>
      <w:marLeft w:val="0"/>
      <w:marRight w:val="0"/>
      <w:marTop w:val="0"/>
      <w:marBottom w:val="0"/>
      <w:divBdr>
        <w:top w:val="none" w:sz="0" w:space="0" w:color="auto"/>
        <w:left w:val="none" w:sz="0" w:space="0" w:color="auto"/>
        <w:bottom w:val="none" w:sz="0" w:space="0" w:color="auto"/>
        <w:right w:val="none" w:sz="0" w:space="0" w:color="auto"/>
      </w:divBdr>
    </w:div>
    <w:div w:id="1910730526">
      <w:bodyDiv w:val="1"/>
      <w:marLeft w:val="0"/>
      <w:marRight w:val="0"/>
      <w:marTop w:val="0"/>
      <w:marBottom w:val="0"/>
      <w:divBdr>
        <w:top w:val="none" w:sz="0" w:space="0" w:color="auto"/>
        <w:left w:val="none" w:sz="0" w:space="0" w:color="auto"/>
        <w:bottom w:val="none" w:sz="0" w:space="0" w:color="auto"/>
        <w:right w:val="none" w:sz="0" w:space="0" w:color="auto"/>
      </w:divBdr>
    </w:div>
    <w:div w:id="1914660442">
      <w:bodyDiv w:val="1"/>
      <w:marLeft w:val="0"/>
      <w:marRight w:val="0"/>
      <w:marTop w:val="0"/>
      <w:marBottom w:val="0"/>
      <w:divBdr>
        <w:top w:val="none" w:sz="0" w:space="0" w:color="auto"/>
        <w:left w:val="none" w:sz="0" w:space="0" w:color="auto"/>
        <w:bottom w:val="none" w:sz="0" w:space="0" w:color="auto"/>
        <w:right w:val="none" w:sz="0" w:space="0" w:color="auto"/>
      </w:divBdr>
    </w:div>
    <w:div w:id="1919366943">
      <w:bodyDiv w:val="1"/>
      <w:marLeft w:val="0"/>
      <w:marRight w:val="0"/>
      <w:marTop w:val="0"/>
      <w:marBottom w:val="0"/>
      <w:divBdr>
        <w:top w:val="none" w:sz="0" w:space="0" w:color="auto"/>
        <w:left w:val="none" w:sz="0" w:space="0" w:color="auto"/>
        <w:bottom w:val="none" w:sz="0" w:space="0" w:color="auto"/>
        <w:right w:val="none" w:sz="0" w:space="0" w:color="auto"/>
      </w:divBdr>
    </w:div>
    <w:div w:id="1947347808">
      <w:bodyDiv w:val="1"/>
      <w:marLeft w:val="0"/>
      <w:marRight w:val="0"/>
      <w:marTop w:val="0"/>
      <w:marBottom w:val="0"/>
      <w:divBdr>
        <w:top w:val="none" w:sz="0" w:space="0" w:color="auto"/>
        <w:left w:val="none" w:sz="0" w:space="0" w:color="auto"/>
        <w:bottom w:val="none" w:sz="0" w:space="0" w:color="auto"/>
        <w:right w:val="none" w:sz="0" w:space="0" w:color="auto"/>
      </w:divBdr>
    </w:div>
    <w:div w:id="1981839267">
      <w:bodyDiv w:val="1"/>
      <w:marLeft w:val="0"/>
      <w:marRight w:val="0"/>
      <w:marTop w:val="0"/>
      <w:marBottom w:val="0"/>
      <w:divBdr>
        <w:top w:val="none" w:sz="0" w:space="0" w:color="auto"/>
        <w:left w:val="none" w:sz="0" w:space="0" w:color="auto"/>
        <w:bottom w:val="none" w:sz="0" w:space="0" w:color="auto"/>
        <w:right w:val="none" w:sz="0" w:space="0" w:color="auto"/>
      </w:divBdr>
    </w:div>
    <w:div w:id="1992051586">
      <w:bodyDiv w:val="1"/>
      <w:marLeft w:val="0"/>
      <w:marRight w:val="0"/>
      <w:marTop w:val="0"/>
      <w:marBottom w:val="0"/>
      <w:divBdr>
        <w:top w:val="none" w:sz="0" w:space="0" w:color="auto"/>
        <w:left w:val="none" w:sz="0" w:space="0" w:color="auto"/>
        <w:bottom w:val="none" w:sz="0" w:space="0" w:color="auto"/>
        <w:right w:val="none" w:sz="0" w:space="0" w:color="auto"/>
      </w:divBdr>
    </w:div>
    <w:div w:id="2001151985">
      <w:bodyDiv w:val="1"/>
      <w:marLeft w:val="0"/>
      <w:marRight w:val="0"/>
      <w:marTop w:val="0"/>
      <w:marBottom w:val="0"/>
      <w:divBdr>
        <w:top w:val="none" w:sz="0" w:space="0" w:color="auto"/>
        <w:left w:val="none" w:sz="0" w:space="0" w:color="auto"/>
        <w:bottom w:val="none" w:sz="0" w:space="0" w:color="auto"/>
        <w:right w:val="none" w:sz="0" w:space="0" w:color="auto"/>
      </w:divBdr>
    </w:div>
    <w:div w:id="2007896552">
      <w:bodyDiv w:val="1"/>
      <w:marLeft w:val="0"/>
      <w:marRight w:val="0"/>
      <w:marTop w:val="0"/>
      <w:marBottom w:val="0"/>
      <w:divBdr>
        <w:top w:val="none" w:sz="0" w:space="0" w:color="auto"/>
        <w:left w:val="none" w:sz="0" w:space="0" w:color="auto"/>
        <w:bottom w:val="none" w:sz="0" w:space="0" w:color="auto"/>
        <w:right w:val="none" w:sz="0" w:space="0" w:color="auto"/>
      </w:divBdr>
    </w:div>
    <w:div w:id="2046439307">
      <w:bodyDiv w:val="1"/>
      <w:marLeft w:val="0"/>
      <w:marRight w:val="0"/>
      <w:marTop w:val="0"/>
      <w:marBottom w:val="0"/>
      <w:divBdr>
        <w:top w:val="none" w:sz="0" w:space="0" w:color="auto"/>
        <w:left w:val="none" w:sz="0" w:space="0" w:color="auto"/>
        <w:bottom w:val="none" w:sz="0" w:space="0" w:color="auto"/>
        <w:right w:val="none" w:sz="0" w:space="0" w:color="auto"/>
      </w:divBdr>
    </w:div>
    <w:div w:id="2050449916">
      <w:bodyDiv w:val="1"/>
      <w:marLeft w:val="0"/>
      <w:marRight w:val="0"/>
      <w:marTop w:val="0"/>
      <w:marBottom w:val="0"/>
      <w:divBdr>
        <w:top w:val="none" w:sz="0" w:space="0" w:color="auto"/>
        <w:left w:val="none" w:sz="0" w:space="0" w:color="auto"/>
        <w:bottom w:val="none" w:sz="0" w:space="0" w:color="auto"/>
        <w:right w:val="none" w:sz="0" w:space="0" w:color="auto"/>
      </w:divBdr>
    </w:div>
    <w:div w:id="2052529607">
      <w:bodyDiv w:val="1"/>
      <w:marLeft w:val="0"/>
      <w:marRight w:val="0"/>
      <w:marTop w:val="0"/>
      <w:marBottom w:val="0"/>
      <w:divBdr>
        <w:top w:val="none" w:sz="0" w:space="0" w:color="auto"/>
        <w:left w:val="none" w:sz="0" w:space="0" w:color="auto"/>
        <w:bottom w:val="none" w:sz="0" w:space="0" w:color="auto"/>
        <w:right w:val="none" w:sz="0" w:space="0" w:color="auto"/>
      </w:divBdr>
    </w:div>
    <w:div w:id="2053532394">
      <w:bodyDiv w:val="1"/>
      <w:marLeft w:val="0"/>
      <w:marRight w:val="0"/>
      <w:marTop w:val="0"/>
      <w:marBottom w:val="0"/>
      <w:divBdr>
        <w:top w:val="none" w:sz="0" w:space="0" w:color="auto"/>
        <w:left w:val="none" w:sz="0" w:space="0" w:color="auto"/>
        <w:bottom w:val="none" w:sz="0" w:space="0" w:color="auto"/>
        <w:right w:val="none" w:sz="0" w:space="0" w:color="auto"/>
      </w:divBdr>
    </w:div>
    <w:div w:id="2057200544">
      <w:bodyDiv w:val="1"/>
      <w:marLeft w:val="0"/>
      <w:marRight w:val="0"/>
      <w:marTop w:val="0"/>
      <w:marBottom w:val="0"/>
      <w:divBdr>
        <w:top w:val="none" w:sz="0" w:space="0" w:color="auto"/>
        <w:left w:val="none" w:sz="0" w:space="0" w:color="auto"/>
        <w:bottom w:val="none" w:sz="0" w:space="0" w:color="auto"/>
        <w:right w:val="none" w:sz="0" w:space="0" w:color="auto"/>
      </w:divBdr>
    </w:div>
    <w:div w:id="2057973574">
      <w:bodyDiv w:val="1"/>
      <w:marLeft w:val="0"/>
      <w:marRight w:val="0"/>
      <w:marTop w:val="0"/>
      <w:marBottom w:val="0"/>
      <w:divBdr>
        <w:top w:val="none" w:sz="0" w:space="0" w:color="auto"/>
        <w:left w:val="none" w:sz="0" w:space="0" w:color="auto"/>
        <w:bottom w:val="none" w:sz="0" w:space="0" w:color="auto"/>
        <w:right w:val="none" w:sz="0" w:space="0" w:color="auto"/>
      </w:divBdr>
    </w:div>
    <w:div w:id="2067022024">
      <w:bodyDiv w:val="1"/>
      <w:marLeft w:val="0"/>
      <w:marRight w:val="0"/>
      <w:marTop w:val="0"/>
      <w:marBottom w:val="0"/>
      <w:divBdr>
        <w:top w:val="none" w:sz="0" w:space="0" w:color="auto"/>
        <w:left w:val="none" w:sz="0" w:space="0" w:color="auto"/>
        <w:bottom w:val="none" w:sz="0" w:space="0" w:color="auto"/>
        <w:right w:val="none" w:sz="0" w:space="0" w:color="auto"/>
      </w:divBdr>
    </w:div>
    <w:div w:id="2085256028">
      <w:bodyDiv w:val="1"/>
      <w:marLeft w:val="0"/>
      <w:marRight w:val="0"/>
      <w:marTop w:val="0"/>
      <w:marBottom w:val="0"/>
      <w:divBdr>
        <w:top w:val="none" w:sz="0" w:space="0" w:color="auto"/>
        <w:left w:val="none" w:sz="0" w:space="0" w:color="auto"/>
        <w:bottom w:val="none" w:sz="0" w:space="0" w:color="auto"/>
        <w:right w:val="none" w:sz="0" w:space="0" w:color="auto"/>
      </w:divBdr>
    </w:div>
    <w:div w:id="2086878969">
      <w:bodyDiv w:val="1"/>
      <w:marLeft w:val="0"/>
      <w:marRight w:val="0"/>
      <w:marTop w:val="0"/>
      <w:marBottom w:val="0"/>
      <w:divBdr>
        <w:top w:val="none" w:sz="0" w:space="0" w:color="auto"/>
        <w:left w:val="none" w:sz="0" w:space="0" w:color="auto"/>
        <w:bottom w:val="none" w:sz="0" w:space="0" w:color="auto"/>
        <w:right w:val="none" w:sz="0" w:space="0" w:color="auto"/>
      </w:divBdr>
    </w:div>
    <w:div w:id="2093816810">
      <w:bodyDiv w:val="1"/>
      <w:marLeft w:val="0"/>
      <w:marRight w:val="0"/>
      <w:marTop w:val="0"/>
      <w:marBottom w:val="0"/>
      <w:divBdr>
        <w:top w:val="none" w:sz="0" w:space="0" w:color="auto"/>
        <w:left w:val="none" w:sz="0" w:space="0" w:color="auto"/>
        <w:bottom w:val="none" w:sz="0" w:space="0" w:color="auto"/>
        <w:right w:val="none" w:sz="0" w:space="0" w:color="auto"/>
      </w:divBdr>
    </w:div>
    <w:div w:id="2104954731">
      <w:bodyDiv w:val="1"/>
      <w:marLeft w:val="0"/>
      <w:marRight w:val="0"/>
      <w:marTop w:val="0"/>
      <w:marBottom w:val="0"/>
      <w:divBdr>
        <w:top w:val="none" w:sz="0" w:space="0" w:color="auto"/>
        <w:left w:val="none" w:sz="0" w:space="0" w:color="auto"/>
        <w:bottom w:val="none" w:sz="0" w:space="0" w:color="auto"/>
        <w:right w:val="none" w:sz="0" w:space="0" w:color="auto"/>
      </w:divBdr>
    </w:div>
    <w:div w:id="21184817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www.311.gob.do" TargetMode="External"/><Relationship Id="rId18" Type="http://schemas.openxmlformats.org/officeDocument/2006/relationships/image" Target="media/image9.emf"/><Relationship Id="rId26" Type="http://schemas.openxmlformats.org/officeDocument/2006/relationships/chart" Target="charts/chart1.xml"/><Relationship Id="rId39" Type="http://schemas.openxmlformats.org/officeDocument/2006/relationships/image" Target="media/image27.emf"/><Relationship Id="rId21" Type="http://schemas.openxmlformats.org/officeDocument/2006/relationships/image" Target="media/image12.png"/><Relationship Id="rId34" Type="http://schemas.openxmlformats.org/officeDocument/2006/relationships/image" Target="media/image23.png"/><Relationship Id="rId42" Type="http://schemas.openxmlformats.org/officeDocument/2006/relationships/image" Target="media/image29.pn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image" Target="media/image54.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7.emf"/><Relationship Id="rId29" Type="http://schemas.openxmlformats.org/officeDocument/2006/relationships/image" Target="media/image19.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inapa.gob.do/transparencia/index.php/comisiones-de-etica-publica-cep/plan-de-trabajo-de-las-cep-informes-de-logros-y-seguimiento-del-plan-de-la-cep/category/690-2019" TargetMode="External"/><Relationship Id="rId24" Type="http://schemas.openxmlformats.org/officeDocument/2006/relationships/image" Target="media/image15.png"/><Relationship Id="rId32" Type="http://schemas.openxmlformats.org/officeDocument/2006/relationships/image" Target="media/image21.jpeg"/><Relationship Id="rId37" Type="http://schemas.openxmlformats.org/officeDocument/2006/relationships/image" Target="cid:image008.png@01D5A516.A7189F90" TargetMode="External"/><Relationship Id="rId40" Type="http://schemas.openxmlformats.org/officeDocument/2006/relationships/footer" Target="footer2.xml"/><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5" Type="http://schemas.openxmlformats.org/officeDocument/2006/relationships/webSettings" Target="webSettings.xml"/><Relationship Id="rId15" Type="http://schemas.openxmlformats.org/officeDocument/2006/relationships/image" Target="media/image6.emf"/><Relationship Id="rId23" Type="http://schemas.openxmlformats.org/officeDocument/2006/relationships/image" Target="media/image14.png"/><Relationship Id="rId28" Type="http://schemas.openxmlformats.org/officeDocument/2006/relationships/image" Target="media/image18.png"/><Relationship Id="rId36" Type="http://schemas.openxmlformats.org/officeDocument/2006/relationships/image" Target="media/image25.pn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image" Target="media/image3.gif"/><Relationship Id="rId19" Type="http://schemas.openxmlformats.org/officeDocument/2006/relationships/image" Target="media/image10.png"/><Relationship Id="rId31" Type="http://schemas.openxmlformats.org/officeDocument/2006/relationships/image" Target="media/image20.emf"/><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image" Target="media/image2.gif"/><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chart" Target="charts/chart2.xml"/><Relationship Id="rId35" Type="http://schemas.openxmlformats.org/officeDocument/2006/relationships/footer" Target="footer1.xml"/><Relationship Id="rId43" Type="http://schemas.openxmlformats.org/officeDocument/2006/relationships/chart" Target="charts/chart3.xml"/><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image" Target="media/image55.jpeg"/><Relationship Id="rId8" Type="http://schemas.openxmlformats.org/officeDocument/2006/relationships/image" Target="media/image1.png"/><Relationship Id="rId51" Type="http://schemas.openxmlformats.org/officeDocument/2006/relationships/image" Target="media/image37.jpeg"/><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4.png"/><Relationship Id="rId17" Type="http://schemas.openxmlformats.org/officeDocument/2006/relationships/image" Target="media/image8.emf"/><Relationship Id="rId25" Type="http://schemas.openxmlformats.org/officeDocument/2006/relationships/image" Target="media/image16.png"/><Relationship Id="rId33" Type="http://schemas.openxmlformats.org/officeDocument/2006/relationships/image" Target="media/image22.png"/><Relationship Id="rId38" Type="http://schemas.openxmlformats.org/officeDocument/2006/relationships/image" Target="media/image26.emf"/><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11.png"/><Relationship Id="rId41" Type="http://schemas.openxmlformats.org/officeDocument/2006/relationships/image" Target="media/image28.emf"/><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image" Target="media/image56.jpeg"/></Relationships>
</file>

<file path=word/_rels/footer1.xml.rels><?xml version="1.0" encoding="UTF-8" standalone="yes"?>
<Relationships xmlns="http://schemas.openxmlformats.org/package/2006/relationships"><Relationship Id="rId1" Type="http://schemas.openxmlformats.org/officeDocument/2006/relationships/image" Target="media/image24.png"/></Relationships>
</file>

<file path=word/_rels/footer2.xml.rels><?xml version="1.0" encoding="UTF-8" standalone="yes"?>
<Relationships xmlns="http://schemas.openxmlformats.org/package/2006/relationships"><Relationship Id="rId1" Type="http://schemas.openxmlformats.org/officeDocument/2006/relationships/image" Target="media/image24.png"/></Relationships>
</file>

<file path=word/charts/_rels/chart1.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1.xml"/><Relationship Id="rId1" Type="http://schemas.microsoft.com/office/2011/relationships/chartStyle" Target="style1.xml"/></Relationships>
</file>

<file path=word/charts/_rels/chart2.xml.rels><?xml version="1.0" encoding="UTF-8" standalone="yes"?>
<Relationships xmlns="http://schemas.openxmlformats.org/package/2006/relationships"><Relationship Id="rId3" Type="http://schemas.openxmlformats.org/officeDocument/2006/relationships/oleObject" Target="Libro2"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Libro1" TargetMode="External"/><Relationship Id="rId2" Type="http://schemas.microsoft.com/office/2011/relationships/chartColorStyle" Target="colors3.xml"/><Relationship Id="rId1" Type="http://schemas.microsoft.com/office/2011/relationships/chartStyle" Target="style3.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es-DO"/>
              <a:t>SOLICITUDES 2020</a:t>
            </a:r>
          </a:p>
          <a:p>
            <a:pPr>
              <a:defRPr/>
            </a:pPr>
            <a:r>
              <a:rPr lang="es-DO"/>
              <a:t>VIA SAIP</a:t>
            </a:r>
          </a:p>
        </c:rich>
      </c:tx>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es-DO"/>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Hoja1!$B$4</c:f>
              <c:strCache>
                <c:ptCount val="1"/>
                <c:pt idx="0">
                  <c:v>ENERO</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Hoja1!$C$4</c:f>
              <c:numCache>
                <c:formatCode>General</c:formatCode>
                <c:ptCount val="1"/>
                <c:pt idx="0">
                  <c:v>1</c:v>
                </c:pt>
              </c:numCache>
            </c:numRef>
          </c:val>
          <c:extLst>
            <c:ext xmlns:c16="http://schemas.microsoft.com/office/drawing/2014/chart" uri="{C3380CC4-5D6E-409C-BE32-E72D297353CC}">
              <c16:uniqueId val="{00000000-D0EF-49CB-9759-E9F1533E6AB3}"/>
            </c:ext>
          </c:extLst>
        </c:ser>
        <c:ser>
          <c:idx val="1"/>
          <c:order val="1"/>
          <c:tx>
            <c:strRef>
              <c:f>Hoja1!$B$5</c:f>
              <c:strCache>
                <c:ptCount val="1"/>
                <c:pt idx="0">
                  <c:v>FEBRERO</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Hoja1!$C$5</c:f>
              <c:numCache>
                <c:formatCode>General</c:formatCode>
                <c:ptCount val="1"/>
                <c:pt idx="0">
                  <c:v>2</c:v>
                </c:pt>
              </c:numCache>
            </c:numRef>
          </c:val>
          <c:extLst>
            <c:ext xmlns:c16="http://schemas.microsoft.com/office/drawing/2014/chart" uri="{C3380CC4-5D6E-409C-BE32-E72D297353CC}">
              <c16:uniqueId val="{00000001-D0EF-49CB-9759-E9F1533E6AB3}"/>
            </c:ext>
          </c:extLst>
        </c:ser>
        <c:ser>
          <c:idx val="2"/>
          <c:order val="2"/>
          <c:tx>
            <c:strRef>
              <c:f>Hoja1!$B$6</c:f>
              <c:strCache>
                <c:ptCount val="1"/>
                <c:pt idx="0">
                  <c:v>MARZO</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Hoja1!$C$6</c:f>
              <c:numCache>
                <c:formatCode>General</c:formatCode>
                <c:ptCount val="1"/>
                <c:pt idx="0">
                  <c:v>0</c:v>
                </c:pt>
              </c:numCache>
            </c:numRef>
          </c:val>
          <c:extLst>
            <c:ext xmlns:c16="http://schemas.microsoft.com/office/drawing/2014/chart" uri="{C3380CC4-5D6E-409C-BE32-E72D297353CC}">
              <c16:uniqueId val="{00000002-D0EF-49CB-9759-E9F1533E6AB3}"/>
            </c:ext>
          </c:extLst>
        </c:ser>
        <c:ser>
          <c:idx val="3"/>
          <c:order val="3"/>
          <c:tx>
            <c:strRef>
              <c:f>Hoja1!$B$7</c:f>
              <c:strCache>
                <c:ptCount val="1"/>
                <c:pt idx="0">
                  <c:v>ABRIL</c:v>
                </c:pt>
              </c:strCache>
            </c:strRef>
          </c:tx>
          <c:spPr>
            <a:solidFill>
              <a:schemeClr val="accent4">
                <a:alpha val="88000"/>
              </a:schemeClr>
            </a:solidFill>
            <a:ln>
              <a:solidFill>
                <a:schemeClr val="accent4">
                  <a:lumMod val="50000"/>
                </a:schemeClr>
              </a:solidFill>
            </a:ln>
            <a:effectLst/>
            <a:scene3d>
              <a:camera prst="orthographicFront"/>
              <a:lightRig rig="threePt" dir="t"/>
            </a:scene3d>
            <a:sp3d prstMaterial="flat">
              <a:contourClr>
                <a:schemeClr val="accent4">
                  <a:lumMod val="50000"/>
                </a:schemeClr>
              </a:contourClr>
            </a:sp3d>
          </c:spPr>
          <c:invertIfNegative val="0"/>
          <c:dLbls>
            <c:spPr>
              <a:solidFill>
                <a:schemeClr val="accent4">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Hoja1!$C$7</c:f>
              <c:numCache>
                <c:formatCode>General</c:formatCode>
                <c:ptCount val="1"/>
                <c:pt idx="0">
                  <c:v>0</c:v>
                </c:pt>
              </c:numCache>
            </c:numRef>
          </c:val>
          <c:extLst>
            <c:ext xmlns:c16="http://schemas.microsoft.com/office/drawing/2014/chart" uri="{C3380CC4-5D6E-409C-BE32-E72D297353CC}">
              <c16:uniqueId val="{00000003-D0EF-49CB-9759-E9F1533E6AB3}"/>
            </c:ext>
          </c:extLst>
        </c:ser>
        <c:ser>
          <c:idx val="4"/>
          <c:order val="4"/>
          <c:tx>
            <c:strRef>
              <c:f>Hoja1!$B$8</c:f>
              <c:strCache>
                <c:ptCount val="1"/>
                <c:pt idx="0">
                  <c:v>MAYO</c:v>
                </c:pt>
              </c:strCache>
            </c:strRef>
          </c:tx>
          <c:spPr>
            <a:solidFill>
              <a:schemeClr val="accent5">
                <a:alpha val="88000"/>
              </a:schemeClr>
            </a:solidFill>
            <a:ln>
              <a:solidFill>
                <a:schemeClr val="accent5">
                  <a:lumMod val="50000"/>
                </a:schemeClr>
              </a:solidFill>
            </a:ln>
            <a:effectLst/>
            <a:scene3d>
              <a:camera prst="orthographicFront"/>
              <a:lightRig rig="threePt" dir="t"/>
            </a:scene3d>
            <a:sp3d prstMaterial="flat">
              <a:contourClr>
                <a:schemeClr val="accent5">
                  <a:lumMod val="50000"/>
                </a:schemeClr>
              </a:contourClr>
            </a:sp3d>
          </c:spPr>
          <c:invertIfNegative val="0"/>
          <c:dLbls>
            <c:spPr>
              <a:solidFill>
                <a:schemeClr val="accent5">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Hoja1!$C$8</c:f>
              <c:numCache>
                <c:formatCode>General</c:formatCode>
                <c:ptCount val="1"/>
                <c:pt idx="0">
                  <c:v>0</c:v>
                </c:pt>
              </c:numCache>
            </c:numRef>
          </c:val>
          <c:extLst>
            <c:ext xmlns:c16="http://schemas.microsoft.com/office/drawing/2014/chart" uri="{C3380CC4-5D6E-409C-BE32-E72D297353CC}">
              <c16:uniqueId val="{00000004-D0EF-49CB-9759-E9F1533E6AB3}"/>
            </c:ext>
          </c:extLst>
        </c:ser>
        <c:ser>
          <c:idx val="5"/>
          <c:order val="5"/>
          <c:tx>
            <c:strRef>
              <c:f>Hoja1!$B$9</c:f>
              <c:strCache>
                <c:ptCount val="1"/>
                <c:pt idx="0">
                  <c:v>JUNIO</c:v>
                </c:pt>
              </c:strCache>
            </c:strRef>
          </c:tx>
          <c:spPr>
            <a:solidFill>
              <a:schemeClr val="accent6">
                <a:alpha val="88000"/>
              </a:schemeClr>
            </a:solidFill>
            <a:ln>
              <a:solidFill>
                <a:schemeClr val="accent6">
                  <a:lumMod val="50000"/>
                </a:schemeClr>
              </a:solidFill>
            </a:ln>
            <a:effectLst/>
            <a:scene3d>
              <a:camera prst="orthographicFront"/>
              <a:lightRig rig="threePt" dir="t"/>
            </a:scene3d>
            <a:sp3d prstMaterial="flat">
              <a:contourClr>
                <a:schemeClr val="accent6">
                  <a:lumMod val="50000"/>
                </a:schemeClr>
              </a:contourClr>
            </a:sp3d>
          </c:spPr>
          <c:invertIfNegative val="0"/>
          <c:dLbls>
            <c:spPr>
              <a:solidFill>
                <a:schemeClr val="accent6">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Hoja1!$C$9</c:f>
              <c:numCache>
                <c:formatCode>General</c:formatCode>
                <c:ptCount val="1"/>
                <c:pt idx="0">
                  <c:v>1</c:v>
                </c:pt>
              </c:numCache>
            </c:numRef>
          </c:val>
          <c:extLst>
            <c:ext xmlns:c16="http://schemas.microsoft.com/office/drawing/2014/chart" uri="{C3380CC4-5D6E-409C-BE32-E72D297353CC}">
              <c16:uniqueId val="{00000005-D0EF-49CB-9759-E9F1533E6AB3}"/>
            </c:ext>
          </c:extLst>
        </c:ser>
        <c:ser>
          <c:idx val="6"/>
          <c:order val="6"/>
          <c:tx>
            <c:strRef>
              <c:f>Hoja1!$B$10</c:f>
              <c:strCache>
                <c:ptCount val="1"/>
                <c:pt idx="0">
                  <c:v>JULIO</c:v>
                </c:pt>
              </c:strCache>
            </c:strRef>
          </c:tx>
          <c:spPr>
            <a:solidFill>
              <a:schemeClr val="accent1">
                <a:lumMod val="60000"/>
                <a:alpha val="88000"/>
              </a:schemeClr>
            </a:solidFill>
            <a:ln>
              <a:solidFill>
                <a:schemeClr val="accent1">
                  <a:lumMod val="60000"/>
                  <a:lumMod val="50000"/>
                </a:schemeClr>
              </a:solidFill>
            </a:ln>
            <a:effectLst/>
            <a:scene3d>
              <a:camera prst="orthographicFront"/>
              <a:lightRig rig="threePt" dir="t"/>
            </a:scene3d>
            <a:sp3d prstMaterial="flat">
              <a:contourClr>
                <a:schemeClr val="accent1">
                  <a:lumMod val="60000"/>
                  <a:lumMod val="50000"/>
                </a:schemeClr>
              </a:contourClr>
            </a:sp3d>
          </c:spPr>
          <c:invertIfNegative val="0"/>
          <c:dLbls>
            <c:spPr>
              <a:solidFill>
                <a:schemeClr val="accent1">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Hoja1!$C$10</c:f>
              <c:numCache>
                <c:formatCode>General</c:formatCode>
                <c:ptCount val="1"/>
                <c:pt idx="0">
                  <c:v>0</c:v>
                </c:pt>
              </c:numCache>
            </c:numRef>
          </c:val>
          <c:extLst>
            <c:ext xmlns:c16="http://schemas.microsoft.com/office/drawing/2014/chart" uri="{C3380CC4-5D6E-409C-BE32-E72D297353CC}">
              <c16:uniqueId val="{00000006-D0EF-49CB-9759-E9F1533E6AB3}"/>
            </c:ext>
          </c:extLst>
        </c:ser>
        <c:ser>
          <c:idx val="7"/>
          <c:order val="7"/>
          <c:tx>
            <c:strRef>
              <c:f>Hoja1!$B$11</c:f>
              <c:strCache>
                <c:ptCount val="1"/>
                <c:pt idx="0">
                  <c:v>AGOSTO</c:v>
                </c:pt>
              </c:strCache>
            </c:strRef>
          </c:tx>
          <c:spPr>
            <a:solidFill>
              <a:schemeClr val="accent2">
                <a:lumMod val="60000"/>
                <a:alpha val="88000"/>
              </a:schemeClr>
            </a:solidFill>
            <a:ln>
              <a:solidFill>
                <a:schemeClr val="accent2">
                  <a:lumMod val="60000"/>
                  <a:lumMod val="50000"/>
                </a:schemeClr>
              </a:solidFill>
            </a:ln>
            <a:effectLst/>
            <a:scene3d>
              <a:camera prst="orthographicFront"/>
              <a:lightRig rig="threePt" dir="t"/>
            </a:scene3d>
            <a:sp3d prstMaterial="flat">
              <a:contourClr>
                <a:schemeClr val="accent2">
                  <a:lumMod val="60000"/>
                  <a:lumMod val="50000"/>
                </a:schemeClr>
              </a:contourClr>
            </a:sp3d>
          </c:spPr>
          <c:invertIfNegative val="0"/>
          <c:dLbls>
            <c:spPr>
              <a:solidFill>
                <a:schemeClr val="accent2">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Hoja1!$C$11</c:f>
              <c:numCache>
                <c:formatCode>General</c:formatCode>
                <c:ptCount val="1"/>
                <c:pt idx="0">
                  <c:v>0</c:v>
                </c:pt>
              </c:numCache>
            </c:numRef>
          </c:val>
          <c:extLst>
            <c:ext xmlns:c16="http://schemas.microsoft.com/office/drawing/2014/chart" uri="{C3380CC4-5D6E-409C-BE32-E72D297353CC}">
              <c16:uniqueId val="{00000007-D0EF-49CB-9759-E9F1533E6AB3}"/>
            </c:ext>
          </c:extLst>
        </c:ser>
        <c:ser>
          <c:idx val="8"/>
          <c:order val="8"/>
          <c:tx>
            <c:strRef>
              <c:f>Hoja1!$B$12</c:f>
              <c:strCache>
                <c:ptCount val="1"/>
                <c:pt idx="0">
                  <c:v>SEPTIEMBRE</c:v>
                </c:pt>
              </c:strCache>
            </c:strRef>
          </c:tx>
          <c:spPr>
            <a:solidFill>
              <a:schemeClr val="accent3">
                <a:lumMod val="60000"/>
                <a:alpha val="88000"/>
              </a:schemeClr>
            </a:solidFill>
            <a:ln>
              <a:solidFill>
                <a:schemeClr val="accent3">
                  <a:lumMod val="60000"/>
                  <a:lumMod val="50000"/>
                </a:schemeClr>
              </a:solidFill>
            </a:ln>
            <a:effectLst/>
            <a:scene3d>
              <a:camera prst="orthographicFront"/>
              <a:lightRig rig="threePt" dir="t"/>
            </a:scene3d>
            <a:sp3d prstMaterial="flat">
              <a:contourClr>
                <a:schemeClr val="accent3">
                  <a:lumMod val="60000"/>
                  <a:lumMod val="50000"/>
                </a:schemeClr>
              </a:contourClr>
            </a:sp3d>
          </c:spPr>
          <c:invertIfNegative val="0"/>
          <c:dLbls>
            <c:spPr>
              <a:solidFill>
                <a:schemeClr val="accent3">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Hoja1!$C$12</c:f>
              <c:numCache>
                <c:formatCode>General</c:formatCode>
                <c:ptCount val="1"/>
                <c:pt idx="0">
                  <c:v>0</c:v>
                </c:pt>
              </c:numCache>
            </c:numRef>
          </c:val>
          <c:extLst>
            <c:ext xmlns:c16="http://schemas.microsoft.com/office/drawing/2014/chart" uri="{C3380CC4-5D6E-409C-BE32-E72D297353CC}">
              <c16:uniqueId val="{00000008-D0EF-49CB-9759-E9F1533E6AB3}"/>
            </c:ext>
          </c:extLst>
        </c:ser>
        <c:ser>
          <c:idx val="9"/>
          <c:order val="9"/>
          <c:tx>
            <c:strRef>
              <c:f>Hoja1!$B$13</c:f>
              <c:strCache>
                <c:ptCount val="1"/>
              </c:strCache>
            </c:strRef>
          </c:tx>
          <c:spPr>
            <a:solidFill>
              <a:schemeClr val="accent4">
                <a:lumMod val="60000"/>
                <a:alpha val="88000"/>
              </a:schemeClr>
            </a:solidFill>
            <a:ln>
              <a:solidFill>
                <a:schemeClr val="accent4">
                  <a:lumMod val="60000"/>
                  <a:lumMod val="50000"/>
                </a:schemeClr>
              </a:solidFill>
            </a:ln>
            <a:effectLst/>
            <a:scene3d>
              <a:camera prst="orthographicFront"/>
              <a:lightRig rig="threePt" dir="t"/>
            </a:scene3d>
            <a:sp3d prstMaterial="flat">
              <a:contourClr>
                <a:schemeClr val="accent4">
                  <a:lumMod val="60000"/>
                  <a:lumMod val="50000"/>
                </a:schemeClr>
              </a:contourClr>
            </a:sp3d>
          </c:spPr>
          <c:invertIfNegative val="0"/>
          <c:dLbls>
            <c:spPr>
              <a:solidFill>
                <a:schemeClr val="accent4">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Hoja1!$C$13</c:f>
              <c:numCache>
                <c:formatCode>General</c:formatCode>
                <c:ptCount val="1"/>
              </c:numCache>
            </c:numRef>
          </c:val>
          <c:extLst>
            <c:ext xmlns:c16="http://schemas.microsoft.com/office/drawing/2014/chart" uri="{C3380CC4-5D6E-409C-BE32-E72D297353CC}">
              <c16:uniqueId val="{00000009-D0EF-49CB-9759-E9F1533E6AB3}"/>
            </c:ext>
          </c:extLst>
        </c:ser>
        <c:ser>
          <c:idx val="10"/>
          <c:order val="10"/>
          <c:tx>
            <c:strRef>
              <c:f>Hoja1!$B$14</c:f>
              <c:strCache>
                <c:ptCount val="1"/>
              </c:strCache>
            </c:strRef>
          </c:tx>
          <c:spPr>
            <a:solidFill>
              <a:schemeClr val="accent5">
                <a:lumMod val="60000"/>
                <a:alpha val="88000"/>
              </a:schemeClr>
            </a:solidFill>
            <a:ln>
              <a:solidFill>
                <a:schemeClr val="accent5">
                  <a:lumMod val="60000"/>
                  <a:lumMod val="50000"/>
                </a:schemeClr>
              </a:solidFill>
            </a:ln>
            <a:effectLst/>
            <a:scene3d>
              <a:camera prst="orthographicFront"/>
              <a:lightRig rig="threePt" dir="t"/>
            </a:scene3d>
            <a:sp3d prstMaterial="flat">
              <a:contourClr>
                <a:schemeClr val="accent5">
                  <a:lumMod val="60000"/>
                  <a:lumMod val="50000"/>
                </a:schemeClr>
              </a:contourClr>
            </a:sp3d>
          </c:spPr>
          <c:invertIfNegative val="0"/>
          <c:dLbls>
            <c:spPr>
              <a:solidFill>
                <a:schemeClr val="accent5">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Hoja1!$C$14</c:f>
              <c:numCache>
                <c:formatCode>General</c:formatCode>
                <c:ptCount val="1"/>
              </c:numCache>
            </c:numRef>
          </c:val>
          <c:extLst>
            <c:ext xmlns:c16="http://schemas.microsoft.com/office/drawing/2014/chart" uri="{C3380CC4-5D6E-409C-BE32-E72D297353CC}">
              <c16:uniqueId val="{0000000A-D0EF-49CB-9759-E9F1533E6AB3}"/>
            </c:ext>
          </c:extLst>
        </c:ser>
        <c:dLbls>
          <c:showLegendKey val="0"/>
          <c:showVal val="1"/>
          <c:showCatName val="0"/>
          <c:showSerName val="0"/>
          <c:showPercent val="0"/>
          <c:showBubbleSize val="0"/>
        </c:dLbls>
        <c:gapWidth val="84"/>
        <c:gapDepth val="53"/>
        <c:shape val="box"/>
        <c:axId val="815013695"/>
        <c:axId val="912762751"/>
        <c:axId val="0"/>
      </c:bar3DChart>
      <c:catAx>
        <c:axId val="8150136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DO"/>
          </a:p>
        </c:txPr>
        <c:crossAx val="912762751"/>
        <c:crosses val="autoZero"/>
        <c:auto val="1"/>
        <c:lblAlgn val="ctr"/>
        <c:lblOffset val="100"/>
        <c:noMultiLvlLbl val="0"/>
      </c:catAx>
      <c:valAx>
        <c:axId val="912762751"/>
        <c:scaling>
          <c:orientation val="minMax"/>
        </c:scaling>
        <c:delete val="1"/>
        <c:axPos val="l"/>
        <c:numFmt formatCode="General" sourceLinked="1"/>
        <c:majorTickMark val="out"/>
        <c:minorTickMark val="none"/>
        <c:tickLblPos val="nextTo"/>
        <c:crossAx val="8150136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DO"/>
        </a:p>
      </c:txPr>
    </c:legend>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es-DO"/>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s-DO"/>
              <a:t>Puntuación de los subindicadores el SISMAP</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s-DO"/>
        </a:p>
      </c:txPr>
    </c:title>
    <c:autoTitleDeleted val="0"/>
    <c:plotArea>
      <c:layout/>
      <c:barChart>
        <c:barDir val="col"/>
        <c:grouping val="clustered"/>
        <c:varyColors val="0"/>
        <c:ser>
          <c:idx val="0"/>
          <c:order val="0"/>
          <c:spPr>
            <a:solidFill>
              <a:srgbClr val="00B050"/>
            </a:solidFill>
            <a:ln>
              <a:noFill/>
            </a:ln>
            <a:effectLst/>
          </c:spPr>
          <c:invertIfNegative val="0"/>
          <c:dPt>
            <c:idx val="16"/>
            <c:invertIfNegative val="0"/>
            <c:bubble3D val="0"/>
            <c:spPr>
              <a:solidFill>
                <a:srgbClr val="FF0000"/>
              </a:solidFill>
              <a:ln>
                <a:noFill/>
              </a:ln>
              <a:effectLst/>
            </c:spPr>
            <c:extLst>
              <c:ext xmlns:c16="http://schemas.microsoft.com/office/drawing/2014/chart" uri="{C3380CC4-5D6E-409C-BE32-E72D297353CC}">
                <c16:uniqueId val="{00000001-067F-4A45-837A-3FED19BC1928}"/>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Hoja2!$B$4:$B$29</c:f>
              <c:strCache>
                <c:ptCount val="26"/>
                <c:pt idx="0">
                  <c:v>01.1 Autodiagnóstico CAF</c:v>
                </c:pt>
                <c:pt idx="1">
                  <c:v>01.2 Plan de Mejora Modelo CAF</c:v>
                </c:pt>
                <c:pt idx="2">
                  <c:v>01.3 Estandarización de Procesos</c:v>
                </c:pt>
                <c:pt idx="3">
                  <c:v>01.4 Carta Compromiso al Ciudadano</c:v>
                </c:pt>
                <c:pt idx="4">
                  <c:v>01.5 Transparencia en las informaciones de Servicios y Funcionarios</c:v>
                </c:pt>
                <c:pt idx="5">
                  <c:v>01.6 Monitoreo sobre la Calidad de los Servicios ofrecidos por la Institución</c:v>
                </c:pt>
                <c:pt idx="6">
                  <c:v>01.7 Índice de Satisfacción Ciudadana</c:v>
                </c:pt>
                <c:pt idx="7">
                  <c:v>02.1 Diagnóstico de la Función de RR.HH.</c:v>
                </c:pt>
                <c:pt idx="8">
                  <c:v>02.2 Nivel de Implementación del sistema de carrera administrativa</c:v>
                </c:pt>
                <c:pt idx="9">
                  <c:v>03.1 Planificación de RR.HH.</c:v>
                </c:pt>
                <c:pt idx="10">
                  <c:v>04.1 Estructura Organizativa</c:v>
                </c:pt>
                <c:pt idx="11">
                  <c:v>04.2 Manual de Organización y Funciones</c:v>
                </c:pt>
                <c:pt idx="12">
                  <c:v>04.3 Manual de Cargos Elaborado</c:v>
                </c:pt>
                <c:pt idx="13">
                  <c:v>05.1 Concursos Públicos</c:v>
                </c:pt>
                <c:pt idx="14">
                  <c:v>05.3 Absentismo</c:v>
                </c:pt>
                <c:pt idx="15">
                  <c:v>05.4 Rotación</c:v>
                </c:pt>
                <c:pt idx="16">
                  <c:v>05.5 Sistema de Administración de Servidores Públicos (SASP)</c:v>
                </c:pt>
                <c:pt idx="17">
                  <c:v>06.1 Escala Salarial Aprobada</c:v>
                </c:pt>
                <c:pt idx="18">
                  <c:v>07.1 Gestión de Acuerdos de Desempeño</c:v>
                </c:pt>
                <c:pt idx="19">
                  <c:v>07.2 Evaluación del Desempeño por Resultados y Competencias</c:v>
                </c:pt>
                <c:pt idx="20">
                  <c:v>08.1 Plan de Capacitación</c:v>
                </c:pt>
                <c:pt idx="21">
                  <c:v>09.1 Asociación de Servidores Públicos</c:v>
                </c:pt>
                <c:pt idx="22">
                  <c:v>09.2 Implicación de las Unidades de Recursos Humanos en la Gestión de las Relaciones Laborales</c:v>
                </c:pt>
                <c:pt idx="23">
                  <c:v>09.3 Pago de Beneficios Laborales</c:v>
                </c:pt>
                <c:pt idx="24">
                  <c:v>09.4 Implementación del Sistema de Seguridad y Salud en el Trabajo</c:v>
                </c:pt>
                <c:pt idx="25">
                  <c:v>09.5 Encuesta de Clima Laboral</c:v>
                </c:pt>
              </c:strCache>
            </c:strRef>
          </c:cat>
          <c:val>
            <c:numRef>
              <c:f>Hoja2!$C$4:$C$29</c:f>
              <c:numCache>
                <c:formatCode>General</c:formatCode>
                <c:ptCount val="26"/>
                <c:pt idx="0">
                  <c:v>100</c:v>
                </c:pt>
                <c:pt idx="1">
                  <c:v>100</c:v>
                </c:pt>
                <c:pt idx="2">
                  <c:v>85</c:v>
                </c:pt>
                <c:pt idx="3">
                  <c:v>70</c:v>
                </c:pt>
                <c:pt idx="4">
                  <c:v>100</c:v>
                </c:pt>
                <c:pt idx="5">
                  <c:v>100</c:v>
                </c:pt>
                <c:pt idx="6">
                  <c:v>95</c:v>
                </c:pt>
                <c:pt idx="7">
                  <c:v>100</c:v>
                </c:pt>
                <c:pt idx="8">
                  <c:v>90</c:v>
                </c:pt>
                <c:pt idx="9">
                  <c:v>100</c:v>
                </c:pt>
                <c:pt idx="10">
                  <c:v>90</c:v>
                </c:pt>
                <c:pt idx="11">
                  <c:v>100</c:v>
                </c:pt>
                <c:pt idx="12">
                  <c:v>100</c:v>
                </c:pt>
                <c:pt idx="13">
                  <c:v>100</c:v>
                </c:pt>
                <c:pt idx="14">
                  <c:v>100</c:v>
                </c:pt>
                <c:pt idx="15">
                  <c:v>100</c:v>
                </c:pt>
                <c:pt idx="16">
                  <c:v>18</c:v>
                </c:pt>
                <c:pt idx="17">
                  <c:v>100</c:v>
                </c:pt>
                <c:pt idx="18">
                  <c:v>100</c:v>
                </c:pt>
                <c:pt idx="19">
                  <c:v>100</c:v>
                </c:pt>
                <c:pt idx="20">
                  <c:v>100</c:v>
                </c:pt>
                <c:pt idx="21">
                  <c:v>85</c:v>
                </c:pt>
                <c:pt idx="22">
                  <c:v>95</c:v>
                </c:pt>
                <c:pt idx="23">
                  <c:v>100</c:v>
                </c:pt>
                <c:pt idx="24">
                  <c:v>80</c:v>
                </c:pt>
                <c:pt idx="25">
                  <c:v>100</c:v>
                </c:pt>
              </c:numCache>
            </c:numRef>
          </c:val>
          <c:extLst>
            <c:ext xmlns:c16="http://schemas.microsoft.com/office/drawing/2014/chart" uri="{C3380CC4-5D6E-409C-BE32-E72D297353CC}">
              <c16:uniqueId val="{00000002-067F-4A45-837A-3FED19BC1928}"/>
            </c:ext>
          </c:extLst>
        </c:ser>
        <c:dLbls>
          <c:showLegendKey val="0"/>
          <c:showVal val="0"/>
          <c:showCatName val="0"/>
          <c:showSerName val="0"/>
          <c:showPercent val="0"/>
          <c:showBubbleSize val="0"/>
        </c:dLbls>
        <c:gapWidth val="219"/>
        <c:overlap val="-27"/>
        <c:axId val="1227413279"/>
        <c:axId val="1229515791"/>
      </c:barChart>
      <c:catAx>
        <c:axId val="1227413279"/>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s-DO"/>
          </a:p>
        </c:txPr>
        <c:crossAx val="1229515791"/>
        <c:crosses val="autoZero"/>
        <c:auto val="1"/>
        <c:lblAlgn val="ctr"/>
        <c:lblOffset val="100"/>
        <c:noMultiLvlLbl val="0"/>
      </c:catAx>
      <c:valAx>
        <c:axId val="1229515791"/>
        <c:scaling>
          <c:orientation val="minMax"/>
        </c:scaling>
        <c:delete val="1"/>
        <c:axPos val="l"/>
        <c:numFmt formatCode="General" sourceLinked="1"/>
        <c:majorTickMark val="none"/>
        <c:minorTickMark val="none"/>
        <c:tickLblPos val="nextTo"/>
        <c:crossAx val="1227413279"/>
        <c:crosses val="autoZero"/>
        <c:crossBetween val="between"/>
      </c:valAx>
      <c:spPr>
        <a:solidFill>
          <a:schemeClr val="tx2">
            <a:lumMod val="20000"/>
            <a:lumOff val="80000"/>
          </a:schemeClr>
        </a:solidFill>
        <a:ln>
          <a:solidFill>
            <a:schemeClr val="accent1"/>
          </a:solidFill>
        </a:ln>
        <a:effectLst/>
      </c:spPr>
    </c:plotArea>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lumMod val="95000"/>
      </a:schemeClr>
    </a:solidFill>
    <a:ln w="9525" cap="flat" cmpd="sng" algn="ctr">
      <a:solidFill>
        <a:schemeClr val="tx1"/>
      </a:solidFill>
      <a:round/>
    </a:ln>
    <a:effectLst/>
  </c:spPr>
  <c:txPr>
    <a:bodyPr/>
    <a:lstStyle/>
    <a:p>
      <a:pPr>
        <a:defRPr/>
      </a:pPr>
      <a:endParaRPr lang="es-DO"/>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s-E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r>
              <a:rPr lang="es-DO"/>
              <a:t>QUEJAS RECLAMACIONES DEMANDAS</a:t>
            </a:r>
            <a:r>
              <a:rPr lang="es-DO" baseline="0"/>
              <a:t> SUGERENCIAS</a:t>
            </a:r>
          </a:p>
          <a:p>
            <a:pPr>
              <a:defRPr/>
            </a:pPr>
            <a:r>
              <a:rPr lang="es-DO" baseline="0"/>
              <a:t>VIA LINEA *311</a:t>
            </a:r>
            <a:endParaRPr lang="es-DO"/>
          </a:p>
        </c:rich>
      </c:tx>
      <c:layout>
        <c:manualLayout>
          <c:xMode val="edge"/>
          <c:yMode val="edge"/>
          <c:x val="0.10239873633826616"/>
          <c:y val="3.0173497611264772E-2"/>
        </c:manualLayout>
      </c:layout>
      <c:overlay val="0"/>
      <c:spPr>
        <a:noFill/>
        <a:ln>
          <a:noFill/>
        </a:ln>
        <a:effectLst/>
      </c:spPr>
      <c:txPr>
        <a:bodyPr rot="0" spcFirstLastPara="1" vertOverflow="ellipsis" vert="horz" wrap="square" anchor="ctr" anchorCtr="1"/>
        <a:lstStyle/>
        <a:p>
          <a:pPr>
            <a:defRPr sz="1800" b="0" i="0" u="none" strike="noStrike" kern="1200" cap="all" baseline="0">
              <a:solidFill>
                <a:schemeClr val="lt1"/>
              </a:solidFill>
              <a:latin typeface="+mn-lt"/>
              <a:ea typeface="+mn-ea"/>
              <a:cs typeface="+mn-cs"/>
            </a:defRPr>
          </a:pPr>
          <a:endParaRPr lang="es-DO"/>
        </a:p>
      </c:txPr>
    </c:title>
    <c:autoTitleDeleted val="0"/>
    <c:view3D>
      <c:rotX val="15"/>
      <c:rotY val="20"/>
      <c:depthPercent val="100"/>
      <c:rAngAx val="1"/>
    </c:view3D>
    <c:floor>
      <c:thickness val="0"/>
      <c:spPr>
        <a:solidFill>
          <a:schemeClr val="bg2">
            <a:lumMod val="75000"/>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Hoja1!$B$4</c:f>
              <c:strCache>
                <c:ptCount val="1"/>
                <c:pt idx="0">
                  <c:v>ENERO</c:v>
                </c:pt>
              </c:strCache>
            </c:strRef>
          </c:tx>
          <c:spPr>
            <a:solidFill>
              <a:schemeClr val="accent1">
                <a:alpha val="88000"/>
              </a:schemeClr>
            </a:solidFill>
            <a:ln>
              <a:solidFill>
                <a:schemeClr val="accent1">
                  <a:lumMod val="50000"/>
                </a:schemeClr>
              </a:solidFill>
            </a:ln>
            <a:effectLst/>
            <a:scene3d>
              <a:camera prst="orthographicFront"/>
              <a:lightRig rig="threePt" dir="t"/>
            </a:scene3d>
            <a:sp3d prstMaterial="flat">
              <a:contourClr>
                <a:schemeClr val="accent1">
                  <a:lumMod val="50000"/>
                </a:schemeClr>
              </a:contourClr>
            </a:sp3d>
          </c:spPr>
          <c:invertIfNegative val="0"/>
          <c:dLbls>
            <c:spPr>
              <a:solidFill>
                <a:schemeClr val="accent1">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Hoja1!$C$4</c:f>
              <c:numCache>
                <c:formatCode>General</c:formatCode>
                <c:ptCount val="1"/>
                <c:pt idx="0">
                  <c:v>1</c:v>
                </c:pt>
              </c:numCache>
            </c:numRef>
          </c:val>
          <c:extLst>
            <c:ext xmlns:c16="http://schemas.microsoft.com/office/drawing/2014/chart" uri="{C3380CC4-5D6E-409C-BE32-E72D297353CC}">
              <c16:uniqueId val="{00000000-A5C4-4C23-B9D1-9182482A83EB}"/>
            </c:ext>
          </c:extLst>
        </c:ser>
        <c:ser>
          <c:idx val="1"/>
          <c:order val="1"/>
          <c:tx>
            <c:strRef>
              <c:f>Hoja1!$B$5</c:f>
              <c:strCache>
                <c:ptCount val="1"/>
                <c:pt idx="0">
                  <c:v>FEBRERO</c:v>
                </c:pt>
              </c:strCache>
            </c:strRef>
          </c:tx>
          <c:spPr>
            <a:solidFill>
              <a:schemeClr val="accent2">
                <a:alpha val="88000"/>
              </a:schemeClr>
            </a:solidFill>
            <a:ln>
              <a:solidFill>
                <a:schemeClr val="accent2">
                  <a:lumMod val="50000"/>
                </a:schemeClr>
              </a:solidFill>
            </a:ln>
            <a:effectLst/>
            <a:scene3d>
              <a:camera prst="orthographicFront"/>
              <a:lightRig rig="threePt" dir="t"/>
            </a:scene3d>
            <a:sp3d prstMaterial="flat">
              <a:contourClr>
                <a:schemeClr val="accent2">
                  <a:lumMod val="50000"/>
                </a:schemeClr>
              </a:contourClr>
            </a:sp3d>
          </c:spPr>
          <c:invertIfNegative val="0"/>
          <c:dLbls>
            <c:spPr>
              <a:solidFill>
                <a:schemeClr val="accent2">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Hoja1!$C$5</c:f>
              <c:numCache>
                <c:formatCode>General</c:formatCode>
                <c:ptCount val="1"/>
                <c:pt idx="0">
                  <c:v>2</c:v>
                </c:pt>
              </c:numCache>
            </c:numRef>
          </c:val>
          <c:extLst>
            <c:ext xmlns:c16="http://schemas.microsoft.com/office/drawing/2014/chart" uri="{C3380CC4-5D6E-409C-BE32-E72D297353CC}">
              <c16:uniqueId val="{00000001-A5C4-4C23-B9D1-9182482A83EB}"/>
            </c:ext>
          </c:extLst>
        </c:ser>
        <c:ser>
          <c:idx val="2"/>
          <c:order val="2"/>
          <c:tx>
            <c:strRef>
              <c:f>Hoja1!$B$6</c:f>
              <c:strCache>
                <c:ptCount val="1"/>
                <c:pt idx="0">
                  <c:v>MARZO</c:v>
                </c:pt>
              </c:strCache>
            </c:strRef>
          </c:tx>
          <c:spPr>
            <a:solidFill>
              <a:schemeClr val="accent3">
                <a:alpha val="88000"/>
              </a:schemeClr>
            </a:solidFill>
            <a:ln>
              <a:solidFill>
                <a:schemeClr val="accent3">
                  <a:lumMod val="50000"/>
                </a:schemeClr>
              </a:solidFill>
            </a:ln>
            <a:effectLst/>
            <a:scene3d>
              <a:camera prst="orthographicFront"/>
              <a:lightRig rig="threePt" dir="t"/>
            </a:scene3d>
            <a:sp3d prstMaterial="flat">
              <a:contourClr>
                <a:schemeClr val="accent3">
                  <a:lumMod val="50000"/>
                </a:schemeClr>
              </a:contourClr>
            </a:sp3d>
          </c:spPr>
          <c:invertIfNegative val="0"/>
          <c:dLbls>
            <c:spPr>
              <a:solidFill>
                <a:schemeClr val="accent3">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Hoja1!$C$6</c:f>
              <c:numCache>
                <c:formatCode>General</c:formatCode>
                <c:ptCount val="1"/>
                <c:pt idx="0">
                  <c:v>0</c:v>
                </c:pt>
              </c:numCache>
            </c:numRef>
          </c:val>
          <c:extLst>
            <c:ext xmlns:c16="http://schemas.microsoft.com/office/drawing/2014/chart" uri="{C3380CC4-5D6E-409C-BE32-E72D297353CC}">
              <c16:uniqueId val="{00000002-A5C4-4C23-B9D1-9182482A83EB}"/>
            </c:ext>
          </c:extLst>
        </c:ser>
        <c:ser>
          <c:idx val="3"/>
          <c:order val="3"/>
          <c:tx>
            <c:strRef>
              <c:f>Hoja1!$B$7</c:f>
              <c:strCache>
                <c:ptCount val="1"/>
                <c:pt idx="0">
                  <c:v>ABRIL</c:v>
                </c:pt>
              </c:strCache>
            </c:strRef>
          </c:tx>
          <c:spPr>
            <a:solidFill>
              <a:schemeClr val="accent4">
                <a:alpha val="88000"/>
              </a:schemeClr>
            </a:solidFill>
            <a:ln>
              <a:solidFill>
                <a:schemeClr val="accent4">
                  <a:lumMod val="50000"/>
                </a:schemeClr>
              </a:solidFill>
            </a:ln>
            <a:effectLst/>
            <a:scene3d>
              <a:camera prst="orthographicFront"/>
              <a:lightRig rig="threePt" dir="t"/>
            </a:scene3d>
            <a:sp3d prstMaterial="flat">
              <a:contourClr>
                <a:schemeClr val="accent4">
                  <a:lumMod val="50000"/>
                </a:schemeClr>
              </a:contourClr>
            </a:sp3d>
          </c:spPr>
          <c:invertIfNegative val="0"/>
          <c:dLbls>
            <c:spPr>
              <a:solidFill>
                <a:schemeClr val="accent4">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Hoja1!$C$7</c:f>
              <c:numCache>
                <c:formatCode>General</c:formatCode>
                <c:ptCount val="1"/>
                <c:pt idx="0">
                  <c:v>0</c:v>
                </c:pt>
              </c:numCache>
            </c:numRef>
          </c:val>
          <c:extLst>
            <c:ext xmlns:c16="http://schemas.microsoft.com/office/drawing/2014/chart" uri="{C3380CC4-5D6E-409C-BE32-E72D297353CC}">
              <c16:uniqueId val="{00000003-A5C4-4C23-B9D1-9182482A83EB}"/>
            </c:ext>
          </c:extLst>
        </c:ser>
        <c:ser>
          <c:idx val="4"/>
          <c:order val="4"/>
          <c:tx>
            <c:strRef>
              <c:f>Hoja1!$B$8</c:f>
              <c:strCache>
                <c:ptCount val="1"/>
                <c:pt idx="0">
                  <c:v>MAYO</c:v>
                </c:pt>
              </c:strCache>
            </c:strRef>
          </c:tx>
          <c:spPr>
            <a:solidFill>
              <a:schemeClr val="accent5">
                <a:alpha val="88000"/>
              </a:schemeClr>
            </a:solidFill>
            <a:ln>
              <a:solidFill>
                <a:schemeClr val="accent5">
                  <a:lumMod val="50000"/>
                </a:schemeClr>
              </a:solidFill>
            </a:ln>
            <a:effectLst/>
            <a:scene3d>
              <a:camera prst="orthographicFront"/>
              <a:lightRig rig="threePt" dir="t"/>
            </a:scene3d>
            <a:sp3d prstMaterial="flat">
              <a:contourClr>
                <a:schemeClr val="accent5">
                  <a:lumMod val="50000"/>
                </a:schemeClr>
              </a:contourClr>
            </a:sp3d>
          </c:spPr>
          <c:invertIfNegative val="0"/>
          <c:dLbls>
            <c:spPr>
              <a:solidFill>
                <a:schemeClr val="accent5">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Hoja1!$C$8</c:f>
              <c:numCache>
                <c:formatCode>General</c:formatCode>
                <c:ptCount val="1"/>
                <c:pt idx="0">
                  <c:v>0</c:v>
                </c:pt>
              </c:numCache>
            </c:numRef>
          </c:val>
          <c:extLst>
            <c:ext xmlns:c16="http://schemas.microsoft.com/office/drawing/2014/chart" uri="{C3380CC4-5D6E-409C-BE32-E72D297353CC}">
              <c16:uniqueId val="{00000004-A5C4-4C23-B9D1-9182482A83EB}"/>
            </c:ext>
          </c:extLst>
        </c:ser>
        <c:ser>
          <c:idx val="5"/>
          <c:order val="5"/>
          <c:tx>
            <c:strRef>
              <c:f>Hoja1!$B$9</c:f>
              <c:strCache>
                <c:ptCount val="1"/>
                <c:pt idx="0">
                  <c:v>JUNIO</c:v>
                </c:pt>
              </c:strCache>
            </c:strRef>
          </c:tx>
          <c:spPr>
            <a:solidFill>
              <a:schemeClr val="accent6">
                <a:alpha val="88000"/>
              </a:schemeClr>
            </a:solidFill>
            <a:ln>
              <a:solidFill>
                <a:schemeClr val="accent6">
                  <a:lumMod val="50000"/>
                </a:schemeClr>
              </a:solidFill>
            </a:ln>
            <a:effectLst/>
            <a:scene3d>
              <a:camera prst="orthographicFront"/>
              <a:lightRig rig="threePt" dir="t"/>
            </a:scene3d>
            <a:sp3d prstMaterial="flat">
              <a:contourClr>
                <a:schemeClr val="accent6">
                  <a:lumMod val="50000"/>
                </a:schemeClr>
              </a:contourClr>
            </a:sp3d>
          </c:spPr>
          <c:invertIfNegative val="0"/>
          <c:dLbls>
            <c:spPr>
              <a:solidFill>
                <a:schemeClr val="accent6">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Hoja1!$C$9</c:f>
              <c:numCache>
                <c:formatCode>General</c:formatCode>
                <c:ptCount val="1"/>
                <c:pt idx="0">
                  <c:v>1</c:v>
                </c:pt>
              </c:numCache>
            </c:numRef>
          </c:val>
          <c:extLst>
            <c:ext xmlns:c16="http://schemas.microsoft.com/office/drawing/2014/chart" uri="{C3380CC4-5D6E-409C-BE32-E72D297353CC}">
              <c16:uniqueId val="{00000005-A5C4-4C23-B9D1-9182482A83EB}"/>
            </c:ext>
          </c:extLst>
        </c:ser>
        <c:ser>
          <c:idx val="6"/>
          <c:order val="6"/>
          <c:tx>
            <c:strRef>
              <c:f>Hoja1!$B$10</c:f>
              <c:strCache>
                <c:ptCount val="1"/>
                <c:pt idx="0">
                  <c:v>JULIO</c:v>
                </c:pt>
              </c:strCache>
            </c:strRef>
          </c:tx>
          <c:spPr>
            <a:solidFill>
              <a:schemeClr val="accent1">
                <a:lumMod val="60000"/>
                <a:alpha val="88000"/>
              </a:schemeClr>
            </a:solidFill>
            <a:ln>
              <a:solidFill>
                <a:schemeClr val="accent1">
                  <a:lumMod val="60000"/>
                  <a:lumMod val="50000"/>
                </a:schemeClr>
              </a:solidFill>
            </a:ln>
            <a:effectLst/>
            <a:scene3d>
              <a:camera prst="orthographicFront"/>
              <a:lightRig rig="threePt" dir="t"/>
            </a:scene3d>
            <a:sp3d prstMaterial="flat">
              <a:contourClr>
                <a:schemeClr val="accent1">
                  <a:lumMod val="60000"/>
                  <a:lumMod val="50000"/>
                </a:schemeClr>
              </a:contourClr>
            </a:sp3d>
          </c:spPr>
          <c:invertIfNegative val="0"/>
          <c:dLbls>
            <c:spPr>
              <a:solidFill>
                <a:schemeClr val="accent1">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Hoja1!$C$10</c:f>
              <c:numCache>
                <c:formatCode>General</c:formatCode>
                <c:ptCount val="1"/>
                <c:pt idx="0">
                  <c:v>0</c:v>
                </c:pt>
              </c:numCache>
            </c:numRef>
          </c:val>
          <c:extLst>
            <c:ext xmlns:c16="http://schemas.microsoft.com/office/drawing/2014/chart" uri="{C3380CC4-5D6E-409C-BE32-E72D297353CC}">
              <c16:uniqueId val="{00000006-A5C4-4C23-B9D1-9182482A83EB}"/>
            </c:ext>
          </c:extLst>
        </c:ser>
        <c:ser>
          <c:idx val="7"/>
          <c:order val="7"/>
          <c:tx>
            <c:strRef>
              <c:f>Hoja1!$B$11</c:f>
              <c:strCache>
                <c:ptCount val="1"/>
                <c:pt idx="0">
                  <c:v>AGOSTO</c:v>
                </c:pt>
              </c:strCache>
            </c:strRef>
          </c:tx>
          <c:spPr>
            <a:solidFill>
              <a:schemeClr val="accent2">
                <a:lumMod val="60000"/>
                <a:alpha val="88000"/>
              </a:schemeClr>
            </a:solidFill>
            <a:ln>
              <a:solidFill>
                <a:schemeClr val="accent2">
                  <a:lumMod val="60000"/>
                  <a:lumMod val="50000"/>
                </a:schemeClr>
              </a:solidFill>
            </a:ln>
            <a:effectLst/>
            <a:scene3d>
              <a:camera prst="orthographicFront"/>
              <a:lightRig rig="threePt" dir="t"/>
            </a:scene3d>
            <a:sp3d prstMaterial="flat">
              <a:contourClr>
                <a:schemeClr val="accent2">
                  <a:lumMod val="60000"/>
                  <a:lumMod val="50000"/>
                </a:schemeClr>
              </a:contourClr>
            </a:sp3d>
          </c:spPr>
          <c:invertIfNegative val="0"/>
          <c:dLbls>
            <c:spPr>
              <a:solidFill>
                <a:schemeClr val="accent2">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Hoja1!$C$11</c:f>
              <c:numCache>
                <c:formatCode>General</c:formatCode>
                <c:ptCount val="1"/>
                <c:pt idx="0">
                  <c:v>0</c:v>
                </c:pt>
              </c:numCache>
            </c:numRef>
          </c:val>
          <c:extLst>
            <c:ext xmlns:c16="http://schemas.microsoft.com/office/drawing/2014/chart" uri="{C3380CC4-5D6E-409C-BE32-E72D297353CC}">
              <c16:uniqueId val="{00000007-A5C4-4C23-B9D1-9182482A83EB}"/>
            </c:ext>
          </c:extLst>
        </c:ser>
        <c:ser>
          <c:idx val="8"/>
          <c:order val="8"/>
          <c:tx>
            <c:strRef>
              <c:f>Hoja1!$B$12</c:f>
              <c:strCache>
                <c:ptCount val="1"/>
                <c:pt idx="0">
                  <c:v>SEPTIEMBRE</c:v>
                </c:pt>
              </c:strCache>
            </c:strRef>
          </c:tx>
          <c:spPr>
            <a:solidFill>
              <a:schemeClr val="accent3">
                <a:lumMod val="60000"/>
                <a:alpha val="88000"/>
              </a:schemeClr>
            </a:solidFill>
            <a:ln>
              <a:solidFill>
                <a:schemeClr val="accent3">
                  <a:lumMod val="60000"/>
                  <a:lumMod val="50000"/>
                </a:schemeClr>
              </a:solidFill>
            </a:ln>
            <a:effectLst/>
            <a:scene3d>
              <a:camera prst="orthographicFront"/>
              <a:lightRig rig="threePt" dir="t"/>
            </a:scene3d>
            <a:sp3d prstMaterial="flat">
              <a:contourClr>
                <a:schemeClr val="accent3">
                  <a:lumMod val="60000"/>
                  <a:lumMod val="50000"/>
                </a:schemeClr>
              </a:contourClr>
            </a:sp3d>
          </c:spPr>
          <c:invertIfNegative val="0"/>
          <c:dLbls>
            <c:spPr>
              <a:solidFill>
                <a:schemeClr val="accent3">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Hoja1!$C$12</c:f>
              <c:numCache>
                <c:formatCode>General</c:formatCode>
                <c:ptCount val="1"/>
                <c:pt idx="0">
                  <c:v>0</c:v>
                </c:pt>
              </c:numCache>
            </c:numRef>
          </c:val>
          <c:extLst>
            <c:ext xmlns:c16="http://schemas.microsoft.com/office/drawing/2014/chart" uri="{C3380CC4-5D6E-409C-BE32-E72D297353CC}">
              <c16:uniqueId val="{00000008-A5C4-4C23-B9D1-9182482A83EB}"/>
            </c:ext>
          </c:extLst>
        </c:ser>
        <c:ser>
          <c:idx val="9"/>
          <c:order val="9"/>
          <c:tx>
            <c:strRef>
              <c:f>Hoja1!$B$13</c:f>
              <c:strCache>
                <c:ptCount val="1"/>
              </c:strCache>
            </c:strRef>
          </c:tx>
          <c:spPr>
            <a:solidFill>
              <a:schemeClr val="accent4">
                <a:lumMod val="60000"/>
                <a:alpha val="88000"/>
              </a:schemeClr>
            </a:solidFill>
            <a:ln>
              <a:solidFill>
                <a:schemeClr val="accent4">
                  <a:lumMod val="60000"/>
                  <a:lumMod val="50000"/>
                </a:schemeClr>
              </a:solidFill>
            </a:ln>
            <a:effectLst/>
            <a:scene3d>
              <a:camera prst="orthographicFront"/>
              <a:lightRig rig="threePt" dir="t"/>
            </a:scene3d>
            <a:sp3d prstMaterial="flat">
              <a:contourClr>
                <a:schemeClr val="accent4">
                  <a:lumMod val="60000"/>
                  <a:lumMod val="50000"/>
                </a:schemeClr>
              </a:contourClr>
            </a:sp3d>
          </c:spPr>
          <c:invertIfNegative val="0"/>
          <c:dLbls>
            <c:spPr>
              <a:solidFill>
                <a:schemeClr val="accent4">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Hoja1!$C$13</c:f>
              <c:numCache>
                <c:formatCode>General</c:formatCode>
                <c:ptCount val="1"/>
              </c:numCache>
            </c:numRef>
          </c:val>
          <c:extLst>
            <c:ext xmlns:c16="http://schemas.microsoft.com/office/drawing/2014/chart" uri="{C3380CC4-5D6E-409C-BE32-E72D297353CC}">
              <c16:uniqueId val="{00000009-A5C4-4C23-B9D1-9182482A83EB}"/>
            </c:ext>
          </c:extLst>
        </c:ser>
        <c:ser>
          <c:idx val="10"/>
          <c:order val="10"/>
          <c:tx>
            <c:strRef>
              <c:f>Hoja1!$B$14</c:f>
              <c:strCache>
                <c:ptCount val="1"/>
              </c:strCache>
            </c:strRef>
          </c:tx>
          <c:spPr>
            <a:solidFill>
              <a:schemeClr val="accent5">
                <a:lumMod val="60000"/>
                <a:alpha val="88000"/>
              </a:schemeClr>
            </a:solidFill>
            <a:ln>
              <a:solidFill>
                <a:schemeClr val="accent5">
                  <a:lumMod val="60000"/>
                  <a:lumMod val="50000"/>
                </a:schemeClr>
              </a:solidFill>
            </a:ln>
            <a:effectLst/>
            <a:scene3d>
              <a:camera prst="orthographicFront"/>
              <a:lightRig rig="threePt" dir="t"/>
            </a:scene3d>
            <a:sp3d prstMaterial="flat">
              <a:contourClr>
                <a:schemeClr val="accent5">
                  <a:lumMod val="60000"/>
                  <a:lumMod val="50000"/>
                </a:schemeClr>
              </a:contourClr>
            </a:sp3d>
          </c:spPr>
          <c:invertIfNegative val="0"/>
          <c:dLbls>
            <c:spPr>
              <a:solidFill>
                <a:schemeClr val="accent5">
                  <a:lumMod val="60000"/>
                  <a:alpha val="30000"/>
                </a:schemeClr>
              </a:solidFill>
              <a:ln>
                <a:solidFill>
                  <a:schemeClr val="lt1">
                    <a:alpha val="50000"/>
                  </a:schemeClr>
                </a:solidFill>
                <a:round/>
              </a:ln>
              <a:effectLst>
                <a:outerShdw blurRad="63500" dist="88900" dir="2700000" algn="tl" rotWithShape="0">
                  <a:prstClr val="black">
                    <a:alpha val="40000"/>
                  </a:prstClr>
                </a:outerShdw>
              </a:effectLst>
            </c:spPr>
            <c:txPr>
              <a:bodyPr rot="0" spcFirstLastPara="1" vertOverflow="ellipsis" vert="horz" wrap="square" lIns="38100" tIns="19050" rIns="38100" bIns="19050" anchor="ctr" anchorCtr="1">
                <a:spAutoFit/>
              </a:bodyPr>
              <a:lstStyle/>
              <a:p>
                <a:pPr>
                  <a:defRPr sz="900" b="1" i="0" u="none" strike="noStrike" kern="1200" baseline="0">
                    <a:solidFill>
                      <a:schemeClr val="lt1"/>
                    </a:solidFill>
                    <a:latin typeface="+mn-lt"/>
                    <a:ea typeface="+mn-ea"/>
                    <a:cs typeface="+mn-cs"/>
                  </a:defRPr>
                </a:pPr>
                <a:endParaRPr lang="es-DO"/>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lt1">
                          <a:lumMod val="50000"/>
                        </a:schemeClr>
                      </a:solidFill>
                      <a:round/>
                    </a:ln>
                    <a:effectLst/>
                  </c:spPr>
                </c15:leaderLines>
              </c:ext>
            </c:extLst>
          </c:dLbls>
          <c:val>
            <c:numRef>
              <c:f>Hoja1!$C$14</c:f>
              <c:numCache>
                <c:formatCode>General</c:formatCode>
                <c:ptCount val="1"/>
              </c:numCache>
            </c:numRef>
          </c:val>
          <c:extLst>
            <c:ext xmlns:c16="http://schemas.microsoft.com/office/drawing/2014/chart" uri="{C3380CC4-5D6E-409C-BE32-E72D297353CC}">
              <c16:uniqueId val="{0000000A-A5C4-4C23-B9D1-9182482A83EB}"/>
            </c:ext>
          </c:extLst>
        </c:ser>
        <c:dLbls>
          <c:showLegendKey val="0"/>
          <c:showVal val="1"/>
          <c:showCatName val="0"/>
          <c:showSerName val="0"/>
          <c:showPercent val="0"/>
          <c:showBubbleSize val="0"/>
        </c:dLbls>
        <c:gapWidth val="84"/>
        <c:gapDepth val="53"/>
        <c:shape val="box"/>
        <c:axId val="815013695"/>
        <c:axId val="912762751"/>
        <c:axId val="0"/>
      </c:bar3DChart>
      <c:catAx>
        <c:axId val="815013695"/>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DO"/>
          </a:p>
        </c:txPr>
        <c:crossAx val="912762751"/>
        <c:crosses val="autoZero"/>
        <c:auto val="1"/>
        <c:lblAlgn val="ctr"/>
        <c:lblOffset val="100"/>
        <c:noMultiLvlLbl val="0"/>
      </c:catAx>
      <c:valAx>
        <c:axId val="912762751"/>
        <c:scaling>
          <c:orientation val="minMax"/>
        </c:scaling>
        <c:delete val="1"/>
        <c:axPos val="l"/>
        <c:numFmt formatCode="General" sourceLinked="1"/>
        <c:majorTickMark val="out"/>
        <c:minorTickMark val="none"/>
        <c:tickLblPos val="nextTo"/>
        <c:crossAx val="815013695"/>
        <c:crosses val="autoZero"/>
        <c:crossBetween val="between"/>
      </c:valAx>
      <c:spPr>
        <a:noFill/>
        <a:ln>
          <a:noFill/>
        </a:ln>
        <a:effectLst/>
      </c:spPr>
    </c:plotArea>
    <c:legend>
      <c:legendPos val="t"/>
      <c:overlay val="0"/>
      <c:spPr>
        <a:noFill/>
        <a:ln>
          <a:noFill/>
        </a:ln>
        <a:effectLst/>
      </c:spPr>
      <c:txPr>
        <a:bodyPr rot="0" spcFirstLastPara="1" vertOverflow="ellipsis" vert="horz" wrap="square" anchor="ctr" anchorCtr="1"/>
        <a:lstStyle/>
        <a:p>
          <a:pPr>
            <a:defRPr sz="900" b="0" i="0" u="none" strike="noStrike" kern="1200" baseline="0">
              <a:solidFill>
                <a:schemeClr val="lt1">
                  <a:lumMod val="75000"/>
                </a:schemeClr>
              </a:solidFill>
              <a:latin typeface="+mn-lt"/>
              <a:ea typeface="+mn-ea"/>
              <a:cs typeface="+mn-cs"/>
            </a:defRPr>
          </a:pPr>
          <a:endParaRPr lang="es-DO"/>
        </a:p>
      </c:txPr>
    </c:legend>
    <c:plotVisOnly val="1"/>
    <c:dispBlanksAs val="gap"/>
    <c:showDLblsOverMax val="0"/>
  </c:chart>
  <c:spPr>
    <a:solidFill>
      <a:schemeClr val="dk1">
        <a:lumMod val="75000"/>
        <a:lumOff val="25000"/>
      </a:schemeClr>
    </a:solidFill>
    <a:ln w="6350" cap="flat" cmpd="sng" algn="ctr">
      <a:solidFill>
        <a:schemeClr val="dk1">
          <a:tint val="75000"/>
        </a:schemeClr>
      </a:solidFill>
      <a:round/>
    </a:ln>
    <a:effectLst/>
  </c:spPr>
  <c:txPr>
    <a:bodyPr/>
    <a:lstStyle/>
    <a:p>
      <a:pPr>
        <a:defRPr/>
      </a:pPr>
      <a:endParaRPr lang="es-DO"/>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91">
  <cs:axisTitle>
    <cs:lnRef idx="0"/>
    <cs:fillRef idx="0"/>
    <cs:effectRef idx="0"/>
    <cs:fontRef idx="minor">
      <a:schemeClr val="lt1">
        <a:lumMod val="75000"/>
      </a:schemeClr>
    </cs:fontRef>
    <cs:defRPr sz="900" kern="1200"/>
  </cs:axisTitle>
  <cs:categoryAxis>
    <cs:lnRef idx="0"/>
    <cs:fillRef idx="0"/>
    <cs:effectRef idx="0"/>
    <cs:fontRef idx="minor">
      <a:schemeClr val="lt1">
        <a:lumMod val="75000"/>
      </a:schemeClr>
    </cs:fontRef>
    <cs:defRPr sz="900" kern="1200"/>
  </cs:categoryAxis>
  <cs:chartArea>
    <cs:lnRef idx="0"/>
    <cs:fillRef idx="0"/>
    <cs:effectRef idx="0"/>
    <cs:fontRef idx="minor">
      <a:schemeClr val="lt1"/>
    </cs:fontRef>
    <cs:spPr>
      <a:solidFill>
        <a:schemeClr val="dk1">
          <a:lumMod val="75000"/>
          <a:lumOff val="25000"/>
        </a:schemeClr>
      </a:solidFill>
      <a:ln w="6350" cap="flat" cmpd="sng" algn="ctr">
        <a:solidFill>
          <a:schemeClr val="dk1">
            <a:tint val="75000"/>
          </a:schemeClr>
        </a:solidFill>
        <a:round/>
      </a:ln>
    </cs:spPr>
    <cs:defRPr sz="1000" kern="1200"/>
  </cs:chartArea>
  <cs:dataLabel>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dataLabel>
  <cs:dataLabelCallout>
    <cs:lnRef idx="0"/>
    <cs:fillRef idx="0">
      <cs:styleClr val="auto"/>
    </cs:fillRef>
    <cs:effectRef idx="0"/>
    <cs:fontRef idx="minor">
      <a:schemeClr val="lt1"/>
    </cs:fontRef>
    <cs:spPr>
      <a:solidFill>
        <a:schemeClr val="phClr">
          <a:alpha val="30000"/>
        </a:schemeClr>
      </a:solidFill>
      <a:ln>
        <a:solidFill>
          <a:schemeClr val="lt1">
            <a:alpha val="50000"/>
          </a:schemeClr>
        </a:solidFill>
        <a:round/>
      </a:ln>
      <a:effectLst>
        <a:outerShdw blurRad="63500" dist="88900" dir="2700000" algn="tl" rotWithShape="0">
          <a:prstClr val="black">
            <a:alpha val="40000"/>
          </a:prstClr>
        </a:outerShdw>
      </a:effectLst>
    </cs:spPr>
    <cs:defRPr sz="900" b="1" i="0" u="none" strike="noStrike" kern="1200" baseline="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cs:spPr>
  </cs:dataPoint>
  <cs:dataPoint3D>
    <cs:lnRef idx="0">
      <cs:styleClr val="auto"/>
    </cs:lnRef>
    <cs:fillRef idx="0">
      <cs:styleClr val="auto"/>
    </cs:fillRef>
    <cs:effectRef idx="0"/>
    <cs:fontRef idx="minor">
      <a:schemeClr val="tx1"/>
    </cs:fontRef>
    <cs:spPr>
      <a:solidFill>
        <a:schemeClr val="phClr">
          <a:alpha val="88000"/>
        </a:schemeClr>
      </a:solidFill>
      <a:ln>
        <a:solidFill>
          <a:schemeClr val="phClr">
            <a:lumMod val="50000"/>
          </a:schemeClr>
        </a:solidFill>
      </a:ln>
      <a:scene3d>
        <a:camera prst="orthographicFront"/>
        <a:lightRig rig="threePt" dir="t"/>
      </a:scene3d>
      <a:sp3d prstMaterial="flat"/>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dk1">
            <a:lumMod val="75000"/>
            <a:lumOff val="2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lt1">
        <a:lumMod val="75000"/>
      </a:schemeClr>
    </cs:fontRef>
    <cs:spPr>
      <a:ln w="9525">
        <a:solidFill>
          <a:schemeClr val="dk1">
            <a:lumMod val="50000"/>
            <a:lumOff val="50000"/>
          </a:schemeClr>
        </a:solidFill>
      </a:ln>
    </cs:spPr>
    <cs:defRPr sz="900" kern="1200"/>
  </cs:dataTable>
  <cs:downBar>
    <cs:lnRef idx="0"/>
    <cs:fillRef idx="0"/>
    <cs:effectRef idx="0"/>
    <cs:fontRef idx="minor">
      <a:schemeClr val="lt1"/>
    </cs:fontRef>
    <cs:spPr>
      <a:solidFill>
        <a:schemeClr val="dk1">
          <a:lumMod val="50000"/>
          <a:lumOff val="50000"/>
        </a:schemeClr>
      </a:solidFill>
      <a:ln w="9525">
        <a:solidFill>
          <a:schemeClr val="dk1">
            <a:lumMod val="75000"/>
          </a:schemeClr>
        </a:solidFill>
        <a:round/>
      </a:ln>
    </cs:spPr>
  </cs:downBar>
  <cs:dropLine>
    <cs:lnRef idx="0"/>
    <cs:fillRef idx="0"/>
    <cs:effectRef idx="0"/>
    <cs:fontRef idx="minor">
      <a:schemeClr val="dk1"/>
    </cs:fontRef>
    <cs:spPr>
      <a:ln w="9525">
        <a:solidFill>
          <a:schemeClr val="lt1">
            <a:lumMod val="50000"/>
          </a:schemeClr>
        </a:solidFill>
        <a:round/>
      </a:ln>
    </cs:spPr>
  </cs:dropLine>
  <cs:errorBar>
    <cs:lnRef idx="0"/>
    <cs:fillRef idx="0"/>
    <cs:effectRef idx="0"/>
    <cs:fontRef idx="minor">
      <a:schemeClr val="dk1"/>
    </cs:fontRef>
    <cs:spPr>
      <a:ln w="9525">
        <a:solidFill>
          <a:schemeClr val="lt1">
            <a:lumMod val="50000"/>
          </a:schemeClr>
        </a:solidFill>
        <a:round/>
      </a:ln>
    </cs:spPr>
  </cs:errorBar>
  <cs:floor>
    <cs:lnRef idx="0"/>
    <cs:fillRef idx="0"/>
    <cs:effectRef idx="0"/>
    <cs:fontRef idx="minor">
      <a:schemeClr val="tx1"/>
    </cs:fontRef>
    <cs:spPr>
      <a:solidFill>
        <a:schemeClr val="bg2">
          <a:lumMod val="75000"/>
          <a:alpha val="27000"/>
        </a:schemeClr>
      </a:solidFill>
      <a:sp3d/>
    </cs:spPr>
  </cs:floor>
  <cs:gridlineMajor>
    <cs:lnRef idx="0"/>
    <cs:fillRef idx="0"/>
    <cs:effectRef idx="0"/>
    <cs:fontRef idx="minor">
      <a:schemeClr val="tx1"/>
    </cs:fontRef>
    <cs:spPr>
      <a:ln w="9525">
        <a:solidFill>
          <a:schemeClr val="lt1">
            <a:lumMod val="50000"/>
          </a:schemeClr>
        </a:solidFill>
      </a:ln>
    </cs:spPr>
  </cs:gridlineMajor>
  <cs:gridlineMinor>
    <cs:lnRef idx="0"/>
    <cs:fillRef idx="0"/>
    <cs:effectRef idx="0"/>
    <cs:fontRef idx="minor">
      <a:schemeClr val="tx1"/>
    </cs:fontRef>
    <cs:spPr>
      <a:ln w="9525">
        <a:solidFill>
          <a:schemeClr val="lt1">
            <a:lumMod val="40000"/>
          </a:schemeClr>
        </a:solidFill>
      </a:ln>
    </cs:spPr>
  </cs:gridlineMinor>
  <cs:hiLoLine>
    <cs:lnRef idx="0"/>
    <cs:fillRef idx="0"/>
    <cs:effectRef idx="0"/>
    <cs:fontRef idx="minor">
      <a:schemeClr val="dk1"/>
    </cs:fontRef>
    <cs:spPr>
      <a:ln w="9525">
        <a:solidFill>
          <a:schemeClr val="lt1">
            <a:lumMod val="50000"/>
          </a:schemeClr>
        </a:solidFill>
        <a:round/>
      </a:ln>
    </cs:spPr>
  </cs:hiLoLine>
  <cs:leaderLine>
    <cs:lnRef idx="0"/>
    <cs:fillRef idx="0"/>
    <cs:effectRef idx="0"/>
    <cs:fontRef idx="minor">
      <a:schemeClr val="dk1"/>
    </cs:fontRef>
    <cs:spPr>
      <a:ln w="9525">
        <a:solidFill>
          <a:schemeClr val="lt1">
            <a:lumMod val="50000"/>
          </a:schemeClr>
        </a:solidFill>
        <a:round/>
      </a:ln>
    </cs:spPr>
  </cs:leaderLine>
  <cs:legend>
    <cs:lnRef idx="0"/>
    <cs:fillRef idx="0"/>
    <cs:effectRef idx="0"/>
    <cs:fontRef idx="minor">
      <a:schemeClr val="lt1">
        <a:lumMod val="75000"/>
      </a:schemeClr>
    </cs:fontRef>
    <cs:defRPr sz="900" kern="1200"/>
  </cs:legend>
  <cs:plotArea>
    <cs:lnRef idx="0"/>
    <cs:fillRef idx="0"/>
    <cs:effectRef idx="0"/>
    <cs:fontRef idx="minor">
      <a:schemeClr val="tx1"/>
    </cs:fontRef>
  </cs:plotArea>
  <cs:plotArea3D>
    <cs:lnRef idx="0"/>
    <cs:fillRef idx="0"/>
    <cs:effectRef idx="0"/>
    <cs:fontRef idx="minor">
      <a:schemeClr val="tx1"/>
    </cs:fontRef>
  </cs:plotArea3D>
  <cs:seriesAxis>
    <cs:lnRef idx="0"/>
    <cs:fillRef idx="0"/>
    <cs:effectRef idx="0"/>
    <cs:fontRef idx="minor">
      <a:schemeClr val="lt1">
        <a:lumMod val="75000"/>
      </a:schemeClr>
    </cs:fontRef>
    <cs:defRPr sz="900" kern="1200"/>
  </cs:seriesAxis>
  <cs:seriesLine>
    <cs:lnRef idx="0"/>
    <cs:fillRef idx="0"/>
    <cs:effectRef idx="0"/>
    <cs:fontRef idx="minor">
      <a:schemeClr val="dk1"/>
    </cs:fontRef>
    <cs:spPr>
      <a:ln w="9525">
        <a:solidFill>
          <a:schemeClr val="lt1">
            <a:lumMod val="50000"/>
          </a:schemeClr>
        </a:solidFill>
        <a:round/>
      </a:ln>
    </cs:spPr>
  </cs:seriesLine>
  <cs:title>
    <cs:lnRef idx="0"/>
    <cs:fillRef idx="0"/>
    <cs:effectRef idx="0"/>
    <cs:fontRef idx="minor">
      <a:schemeClr val="lt1"/>
    </cs:fontRef>
    <cs:defRPr sz="1800" b="0" kern="1200" cap="all" baseline="0"/>
  </cs:title>
  <cs:trendline>
    <cs:lnRef idx="0">
      <cs:styleClr val="auto"/>
    </cs:lnRef>
    <cs:fillRef idx="0"/>
    <cs:effectRef idx="0"/>
    <cs:fontRef idx="minor">
      <a:schemeClr val="dk1"/>
    </cs:fontRef>
    <cs:spPr>
      <a:ln w="9525" cap="rnd">
        <a:solidFill>
          <a:schemeClr val="phClr">
            <a:alpha val="50000"/>
          </a:schemeClr>
        </a:solidFill>
      </a:ln>
    </cs:spPr>
  </cs:trendline>
  <cs:trendlineLabel>
    <cs:lnRef idx="0"/>
    <cs:fillRef idx="0"/>
    <cs:effectRef idx="0"/>
    <cs:fontRef idx="minor">
      <a:schemeClr val="lt1">
        <a:lumMod val="75000"/>
      </a:schemeClr>
    </cs:fontRef>
    <cs:defRPr sz="900" kern="1200"/>
  </cs:trendlineLabel>
  <cs:upBar>
    <cs:lnRef idx="0"/>
    <cs:fillRef idx="0"/>
    <cs:effectRef idx="0"/>
    <cs:fontRef idx="minor">
      <a:schemeClr val="dk1"/>
    </cs:fontRef>
    <cs:spPr>
      <a:solidFill>
        <a:schemeClr val="lt1">
          <a:lumMod val="85000"/>
        </a:schemeClr>
      </a:solidFill>
      <a:ln w="9525">
        <a:solidFill>
          <a:schemeClr val="dk1">
            <a:lumMod val="50000"/>
          </a:schemeClr>
        </a:solidFill>
        <a:round/>
      </a:ln>
    </cs:spPr>
  </cs:upBar>
  <cs:valueAxis>
    <cs:lnRef idx="0"/>
    <cs:fillRef idx="0"/>
    <cs:effectRef idx="0"/>
    <cs:fontRef idx="minor">
      <a:schemeClr val="lt1">
        <a:lumMod val="75000"/>
      </a:schemeClr>
    </cs:fontRef>
    <cs:defRPr sz="900" kern="1200"/>
  </cs:valueAxis>
  <cs:wall>
    <cs:lnRef idx="0"/>
    <cs:fillRef idx="0"/>
    <cs:effectRef idx="0"/>
    <cs:fontRef idx="minor">
      <a:schemeClr val="tx1"/>
    </cs:fontRef>
    <cs:spPr>
      <a:sp3d/>
    </cs:spPr>
  </cs:wall>
</cs:chartStyle>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914A25C-6396-470D-9BF5-5F69065C552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TotalTime>
  <Pages>108</Pages>
  <Words>14147</Words>
  <Characters>85548</Characters>
  <Application>Microsoft Office Word</Application>
  <DocSecurity>0</DocSecurity>
  <Lines>712</Lines>
  <Paragraphs>198</Paragraphs>
  <ScaleCrop>false</ScaleCrop>
  <HeadingPairs>
    <vt:vector size="2" baseType="variant">
      <vt:variant>
        <vt:lpstr>Título</vt:lpstr>
      </vt:variant>
      <vt:variant>
        <vt:i4>1</vt:i4>
      </vt:variant>
    </vt:vector>
  </HeadingPairs>
  <TitlesOfParts>
    <vt:vector size="1" baseType="lpstr">
      <vt:lpstr/>
    </vt:vector>
  </TitlesOfParts>
  <Company>Toshiba</Company>
  <LinksUpToDate>false</LinksUpToDate>
  <CharactersWithSpaces>99497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INAPA</dc:creator>
  <cp:keywords>CreatedByIRIS_Readiris_12.02</cp:keywords>
  <cp:lastModifiedBy>Diego Armando Pérez Espinosa</cp:lastModifiedBy>
  <cp:revision>2</cp:revision>
  <cp:lastPrinted>2020-12-21T14:36:00Z</cp:lastPrinted>
  <dcterms:created xsi:type="dcterms:W3CDTF">2021-02-22T14:43:00Z</dcterms:created>
  <dcterms:modified xsi:type="dcterms:W3CDTF">2021-02-22T14:43:00Z</dcterms:modified>
</cp:coreProperties>
</file>